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DD88D6" w14:textId="77777777" w:rsidR="0013124B" w:rsidRDefault="00000000">
      <w:pPr>
        <w:snapToGrid w:val="0"/>
        <w:spacing w:line="360" w:lineRule="auto"/>
        <w:rPr>
          <w:rFonts w:ascii="宋体" w:hAnsi="宋体"/>
          <w:b/>
          <w:sz w:val="32"/>
          <w:szCs w:val="32"/>
        </w:rPr>
      </w:pPr>
      <w:r>
        <w:rPr>
          <w:rFonts w:ascii="仿宋_GB2312" w:eastAsiaTheme="majorEastAsia" w:hint="eastAsia"/>
          <w:color w:val="000000"/>
          <w:sz w:val="32"/>
          <w:szCs w:val="32"/>
        </w:rPr>
        <w:t>附件</w:t>
      </w:r>
      <w:r>
        <w:rPr>
          <w:rFonts w:ascii="仿宋_GB2312" w:eastAsiaTheme="majorEastAsia" w:hint="eastAsia"/>
          <w:color w:val="000000"/>
          <w:sz w:val="32"/>
          <w:szCs w:val="32"/>
        </w:rPr>
        <w:t>1</w:t>
      </w:r>
    </w:p>
    <w:p w14:paraId="2FD7524F" w14:textId="77777777" w:rsidR="0013124B" w:rsidRDefault="00000000">
      <w:pPr>
        <w:snapToGrid w:val="0"/>
        <w:spacing w:line="360" w:lineRule="auto"/>
        <w:jc w:val="center"/>
        <w:rPr>
          <w:rFonts w:ascii="宋体" w:hAnsi="宋体"/>
          <w:b/>
          <w:sz w:val="32"/>
          <w:szCs w:val="32"/>
        </w:rPr>
      </w:pPr>
      <w:r>
        <w:rPr>
          <w:rFonts w:ascii="宋体" w:hAnsi="宋体" w:hint="eastAsia"/>
          <w:b/>
          <w:sz w:val="32"/>
          <w:szCs w:val="32"/>
        </w:rPr>
        <w:t>协会标准项目建议书</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077"/>
        <w:gridCol w:w="425"/>
        <w:gridCol w:w="567"/>
        <w:gridCol w:w="993"/>
        <w:gridCol w:w="482"/>
        <w:gridCol w:w="1360"/>
        <w:gridCol w:w="475"/>
        <w:gridCol w:w="2525"/>
      </w:tblGrid>
      <w:tr w:rsidR="0013124B" w14:paraId="64DA87EF" w14:textId="77777777">
        <w:trPr>
          <w:trHeight w:val="785"/>
          <w:jc w:val="center"/>
        </w:trPr>
        <w:tc>
          <w:tcPr>
            <w:tcW w:w="1840" w:type="dxa"/>
            <w:tcBorders>
              <w:top w:val="single" w:sz="4" w:space="0" w:color="auto"/>
              <w:left w:val="single" w:sz="4" w:space="0" w:color="auto"/>
              <w:bottom w:val="single" w:sz="4" w:space="0" w:color="auto"/>
              <w:right w:val="single" w:sz="4" w:space="0" w:color="auto"/>
            </w:tcBorders>
            <w:vAlign w:val="center"/>
          </w:tcPr>
          <w:p w14:paraId="727D6EFF" w14:textId="77777777" w:rsidR="0013124B" w:rsidRDefault="00000000">
            <w:pPr>
              <w:snapToGrid w:val="0"/>
              <w:jc w:val="center"/>
              <w:rPr>
                <w:rFonts w:ascii="宋体" w:hAnsi="宋体"/>
                <w:sz w:val="18"/>
                <w:szCs w:val="18"/>
              </w:rPr>
            </w:pPr>
            <w:r>
              <w:rPr>
                <w:rFonts w:ascii="宋体" w:hAnsi="宋体" w:hint="eastAsia"/>
                <w:sz w:val="18"/>
                <w:szCs w:val="18"/>
              </w:rPr>
              <w:t>建议项目名称</w:t>
            </w:r>
          </w:p>
          <w:p w14:paraId="511825B8" w14:textId="77777777" w:rsidR="0013124B" w:rsidRDefault="00000000">
            <w:pPr>
              <w:snapToGrid w:val="0"/>
              <w:ind w:leftChars="-6" w:hangingChars="7" w:hanging="13"/>
              <w:jc w:val="center"/>
              <w:rPr>
                <w:rFonts w:ascii="宋体" w:hAnsi="宋体"/>
                <w:sz w:val="18"/>
                <w:szCs w:val="18"/>
              </w:rPr>
            </w:pPr>
            <w:r>
              <w:rPr>
                <w:rFonts w:ascii="宋体" w:hAnsi="宋体" w:hint="eastAsia"/>
                <w:sz w:val="18"/>
                <w:szCs w:val="18"/>
              </w:rPr>
              <w:t>(中文)</w:t>
            </w:r>
          </w:p>
        </w:tc>
        <w:tc>
          <w:tcPr>
            <w:tcW w:w="3062" w:type="dxa"/>
            <w:gridSpan w:val="4"/>
            <w:tcBorders>
              <w:top w:val="single" w:sz="4" w:space="0" w:color="auto"/>
              <w:left w:val="single" w:sz="4" w:space="0" w:color="auto"/>
              <w:bottom w:val="single" w:sz="4" w:space="0" w:color="auto"/>
              <w:right w:val="single" w:sz="4" w:space="0" w:color="auto"/>
            </w:tcBorders>
            <w:vAlign w:val="center"/>
          </w:tcPr>
          <w:p w14:paraId="266BF211" w14:textId="2564CEDE" w:rsidR="0013124B" w:rsidRDefault="00000000">
            <w:pPr>
              <w:snapToGrid w:val="0"/>
              <w:jc w:val="left"/>
              <w:rPr>
                <w:rFonts w:ascii="宋体" w:hAnsi="宋体"/>
                <w:sz w:val="18"/>
                <w:szCs w:val="18"/>
              </w:rPr>
            </w:pPr>
            <w:r>
              <w:rPr>
                <w:rFonts w:ascii="宋体" w:hAnsi="宋体" w:hint="eastAsia"/>
                <w:sz w:val="18"/>
                <w:szCs w:val="18"/>
              </w:rPr>
              <w:t>预拌混凝土行业数据</w:t>
            </w:r>
            <w:r w:rsidR="000D4F05">
              <w:rPr>
                <w:rFonts w:ascii="宋体" w:hAnsi="宋体" w:hint="eastAsia"/>
                <w:sz w:val="18"/>
                <w:szCs w:val="18"/>
              </w:rPr>
              <w:t>质量</w:t>
            </w:r>
            <w:r>
              <w:rPr>
                <w:rFonts w:ascii="宋体" w:hAnsi="宋体" w:hint="eastAsia"/>
                <w:sz w:val="18"/>
                <w:szCs w:val="18"/>
              </w:rPr>
              <w:t>要求</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6323113" w14:textId="77777777" w:rsidR="0013124B" w:rsidRDefault="00000000">
            <w:pPr>
              <w:snapToGrid w:val="0"/>
              <w:jc w:val="center"/>
              <w:rPr>
                <w:rFonts w:ascii="宋体" w:hAnsi="宋体"/>
                <w:sz w:val="18"/>
                <w:szCs w:val="18"/>
              </w:rPr>
            </w:pPr>
            <w:r>
              <w:rPr>
                <w:rFonts w:ascii="宋体" w:hAnsi="宋体" w:hint="eastAsia"/>
                <w:sz w:val="18"/>
                <w:szCs w:val="18"/>
              </w:rPr>
              <w:t>建议项目名称</w:t>
            </w:r>
          </w:p>
          <w:p w14:paraId="1E91508A" w14:textId="77777777" w:rsidR="0013124B" w:rsidRDefault="00000000">
            <w:pPr>
              <w:snapToGrid w:val="0"/>
              <w:jc w:val="center"/>
              <w:rPr>
                <w:rFonts w:ascii="宋体" w:hAnsi="宋体"/>
                <w:sz w:val="18"/>
                <w:szCs w:val="18"/>
              </w:rPr>
            </w:pPr>
            <w:r>
              <w:rPr>
                <w:rFonts w:ascii="宋体" w:hAnsi="宋体" w:hint="eastAsia"/>
                <w:sz w:val="18"/>
                <w:szCs w:val="18"/>
              </w:rPr>
              <w:t>(英文)</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47CB7F2C" w14:textId="2D2D8BAD" w:rsidR="0013124B" w:rsidRDefault="000D4F05">
            <w:pPr>
              <w:snapToGrid w:val="0"/>
              <w:jc w:val="left"/>
              <w:rPr>
                <w:rFonts w:ascii="宋体" w:hAnsi="宋体"/>
                <w:sz w:val="18"/>
                <w:szCs w:val="18"/>
              </w:rPr>
            </w:pPr>
            <w:r>
              <w:rPr>
                <w:rFonts w:ascii="宋体" w:hAnsi="宋体"/>
                <w:sz w:val="18"/>
                <w:szCs w:val="18"/>
              </w:rPr>
              <w:t>Q</w:t>
            </w:r>
            <w:r w:rsidRPr="000D4F05">
              <w:rPr>
                <w:rFonts w:ascii="宋体" w:hAnsi="宋体"/>
                <w:sz w:val="18"/>
                <w:szCs w:val="18"/>
              </w:rPr>
              <w:t>uality</w:t>
            </w:r>
            <w:r>
              <w:rPr>
                <w:rFonts w:ascii="宋体" w:hAnsi="宋体"/>
                <w:sz w:val="18"/>
                <w:szCs w:val="18"/>
              </w:rPr>
              <w:t xml:space="preserve"> </w:t>
            </w:r>
            <w:r w:rsidR="00000000">
              <w:rPr>
                <w:rFonts w:ascii="宋体" w:hAnsi="宋体"/>
                <w:sz w:val="18"/>
                <w:szCs w:val="18"/>
              </w:rPr>
              <w:t xml:space="preserve">requirements </w:t>
            </w:r>
            <w:r w:rsidR="00000000">
              <w:rPr>
                <w:rFonts w:ascii="宋体" w:hAnsi="宋体" w:hint="eastAsia"/>
                <w:sz w:val="18"/>
                <w:szCs w:val="18"/>
              </w:rPr>
              <w:t>for ready-mixed concrete industry</w:t>
            </w:r>
            <w:r w:rsidR="00000000">
              <w:rPr>
                <w:rFonts w:ascii="宋体" w:hAnsi="宋体"/>
                <w:sz w:val="18"/>
                <w:szCs w:val="18"/>
              </w:rPr>
              <w:t xml:space="preserve"> of d</w:t>
            </w:r>
            <w:r w:rsidR="00000000">
              <w:rPr>
                <w:rFonts w:ascii="宋体" w:hAnsi="宋体" w:hint="eastAsia"/>
                <w:sz w:val="18"/>
                <w:szCs w:val="18"/>
              </w:rPr>
              <w:t>ata</w:t>
            </w:r>
          </w:p>
        </w:tc>
      </w:tr>
      <w:tr w:rsidR="0013124B" w14:paraId="61C4E648" w14:textId="77777777">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2E9DCA92" w14:textId="77777777" w:rsidR="0013124B" w:rsidRDefault="00000000">
            <w:pPr>
              <w:snapToGrid w:val="0"/>
              <w:jc w:val="center"/>
              <w:rPr>
                <w:rFonts w:ascii="宋体" w:hAnsi="宋体"/>
                <w:sz w:val="18"/>
                <w:szCs w:val="18"/>
              </w:rPr>
            </w:pPr>
            <w:r>
              <w:rPr>
                <w:rFonts w:ascii="宋体" w:hAnsi="宋体" w:hint="eastAsia"/>
                <w:sz w:val="18"/>
                <w:szCs w:val="18"/>
              </w:rPr>
              <w:t>制定或修订</w:t>
            </w:r>
          </w:p>
        </w:tc>
        <w:tc>
          <w:tcPr>
            <w:tcW w:w="1502" w:type="dxa"/>
            <w:gridSpan w:val="2"/>
            <w:tcBorders>
              <w:top w:val="single" w:sz="4" w:space="0" w:color="auto"/>
              <w:left w:val="single" w:sz="4" w:space="0" w:color="auto"/>
              <w:bottom w:val="single" w:sz="4" w:space="0" w:color="auto"/>
              <w:right w:val="single" w:sz="4" w:space="0" w:color="auto"/>
            </w:tcBorders>
            <w:vAlign w:val="center"/>
          </w:tcPr>
          <w:p w14:paraId="76710858" w14:textId="77777777" w:rsidR="0013124B" w:rsidRDefault="00000000">
            <w:pPr>
              <w:snapToGrid w:val="0"/>
              <w:jc w:val="left"/>
              <w:rPr>
                <w:rFonts w:ascii="宋体" w:hAnsi="宋体"/>
                <w:sz w:val="18"/>
                <w:szCs w:val="18"/>
              </w:rPr>
            </w:pPr>
            <w:r>
              <w:rPr>
                <w:rFonts w:ascii="宋体" w:hAnsi="宋体" w:hint="eastAsia"/>
                <w:sz w:val="18"/>
                <w:szCs w:val="18"/>
              </w:rPr>
              <w:sym w:font="Wingdings 2" w:char="0052"/>
            </w:r>
            <w:r>
              <w:rPr>
                <w:rFonts w:ascii="宋体" w:hAnsi="宋体" w:hint="eastAsia"/>
                <w:sz w:val="18"/>
                <w:szCs w:val="18"/>
              </w:rPr>
              <w:t xml:space="preserve"> 制定</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95A18D8" w14:textId="77777777" w:rsidR="0013124B" w:rsidRDefault="00000000">
            <w:pPr>
              <w:snapToGrid w:val="0"/>
              <w:jc w:val="left"/>
              <w:rPr>
                <w:rFonts w:ascii="宋体" w:hAnsi="宋体"/>
                <w:sz w:val="18"/>
                <w:szCs w:val="18"/>
              </w:rPr>
            </w:pPr>
            <w:r>
              <w:rPr>
                <w:rFonts w:ascii="宋体" w:hAnsi="宋体" w:hint="eastAsia"/>
                <w:sz w:val="18"/>
                <w:szCs w:val="18"/>
              </w:rPr>
              <w:t>□ 修订</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078007E" w14:textId="77777777" w:rsidR="0013124B" w:rsidRDefault="00000000">
            <w:pPr>
              <w:snapToGrid w:val="0"/>
              <w:jc w:val="center"/>
              <w:rPr>
                <w:rFonts w:ascii="宋体" w:hAnsi="宋体"/>
                <w:sz w:val="18"/>
                <w:szCs w:val="18"/>
              </w:rPr>
            </w:pPr>
            <w:r>
              <w:rPr>
                <w:rFonts w:ascii="宋体" w:hAnsi="宋体" w:hint="eastAsia"/>
                <w:sz w:val="18"/>
                <w:szCs w:val="18"/>
              </w:rPr>
              <w:t>被修订标准号</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56B7BC70" w14:textId="77777777" w:rsidR="0013124B" w:rsidRDefault="00000000">
            <w:pPr>
              <w:snapToGrid w:val="0"/>
              <w:jc w:val="center"/>
              <w:rPr>
                <w:rFonts w:ascii="宋体" w:hAnsi="宋体"/>
                <w:sz w:val="18"/>
                <w:szCs w:val="18"/>
              </w:rPr>
            </w:pPr>
            <w:r>
              <w:rPr>
                <w:rFonts w:ascii="宋体" w:hAnsi="宋体" w:hint="eastAsia"/>
                <w:sz w:val="18"/>
                <w:szCs w:val="18"/>
              </w:rPr>
              <w:t>/</w:t>
            </w:r>
          </w:p>
        </w:tc>
      </w:tr>
      <w:tr w:rsidR="0013124B" w14:paraId="467719F0" w14:textId="77777777">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59C350F0" w14:textId="77777777" w:rsidR="0013124B" w:rsidRDefault="00000000">
            <w:pPr>
              <w:snapToGrid w:val="0"/>
              <w:jc w:val="center"/>
              <w:rPr>
                <w:rFonts w:ascii="宋体" w:hAnsi="宋体"/>
                <w:sz w:val="18"/>
                <w:szCs w:val="18"/>
              </w:rPr>
            </w:pPr>
            <w:r>
              <w:rPr>
                <w:rFonts w:ascii="宋体" w:hAnsi="宋体" w:hint="eastAsia"/>
                <w:sz w:val="18"/>
                <w:szCs w:val="18"/>
              </w:rPr>
              <w:t>采用程度</w:t>
            </w:r>
          </w:p>
        </w:tc>
        <w:tc>
          <w:tcPr>
            <w:tcW w:w="1077" w:type="dxa"/>
            <w:tcBorders>
              <w:top w:val="single" w:sz="4" w:space="0" w:color="auto"/>
              <w:left w:val="single" w:sz="4" w:space="0" w:color="auto"/>
              <w:bottom w:val="single" w:sz="4" w:space="0" w:color="auto"/>
              <w:right w:val="single" w:sz="4" w:space="0" w:color="auto"/>
            </w:tcBorders>
            <w:vAlign w:val="center"/>
          </w:tcPr>
          <w:p w14:paraId="3504FFE6" w14:textId="77777777" w:rsidR="0013124B" w:rsidRDefault="00000000">
            <w:pPr>
              <w:snapToGrid w:val="0"/>
              <w:jc w:val="left"/>
              <w:rPr>
                <w:rFonts w:ascii="宋体" w:hAnsi="宋体"/>
                <w:sz w:val="18"/>
                <w:szCs w:val="18"/>
              </w:rPr>
            </w:pPr>
            <w:r>
              <w:rPr>
                <w:rFonts w:ascii="宋体" w:hAnsi="宋体" w:hint="eastAsia"/>
                <w:sz w:val="18"/>
                <w:szCs w:val="18"/>
              </w:rPr>
              <w:t>□ IDT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D9E5EF" w14:textId="77777777" w:rsidR="0013124B" w:rsidRDefault="00000000">
            <w:pPr>
              <w:snapToGrid w:val="0"/>
              <w:jc w:val="left"/>
              <w:rPr>
                <w:rFonts w:ascii="宋体" w:hAnsi="宋体"/>
                <w:sz w:val="18"/>
                <w:szCs w:val="18"/>
              </w:rPr>
            </w:pPr>
            <w:r>
              <w:rPr>
                <w:rFonts w:ascii="宋体" w:hAnsi="宋体" w:hint="eastAsia"/>
                <w:sz w:val="18"/>
                <w:szCs w:val="18"/>
              </w:rPr>
              <w:t>□ MOD</w:t>
            </w:r>
          </w:p>
        </w:tc>
        <w:tc>
          <w:tcPr>
            <w:tcW w:w="993" w:type="dxa"/>
            <w:tcBorders>
              <w:top w:val="single" w:sz="4" w:space="0" w:color="auto"/>
              <w:left w:val="single" w:sz="4" w:space="0" w:color="auto"/>
              <w:bottom w:val="single" w:sz="4" w:space="0" w:color="auto"/>
              <w:right w:val="single" w:sz="4" w:space="0" w:color="auto"/>
            </w:tcBorders>
            <w:vAlign w:val="center"/>
          </w:tcPr>
          <w:p w14:paraId="1156D154" w14:textId="77777777" w:rsidR="0013124B" w:rsidRDefault="00000000">
            <w:pPr>
              <w:snapToGrid w:val="0"/>
              <w:jc w:val="left"/>
              <w:rPr>
                <w:rFonts w:ascii="宋体" w:hAnsi="宋体"/>
                <w:sz w:val="18"/>
                <w:szCs w:val="18"/>
              </w:rPr>
            </w:pPr>
            <w:r>
              <w:rPr>
                <w:rFonts w:ascii="宋体" w:hAnsi="宋体" w:hint="eastAsia"/>
                <w:sz w:val="18"/>
                <w:szCs w:val="18"/>
              </w:rPr>
              <w:t>□ NEQ</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AA92C47" w14:textId="77777777" w:rsidR="0013124B" w:rsidRDefault="00000000">
            <w:pPr>
              <w:snapToGrid w:val="0"/>
              <w:jc w:val="center"/>
              <w:rPr>
                <w:rFonts w:ascii="宋体" w:hAnsi="宋体"/>
                <w:sz w:val="18"/>
                <w:szCs w:val="18"/>
              </w:rPr>
            </w:pPr>
            <w:r>
              <w:rPr>
                <w:rFonts w:ascii="宋体" w:hAnsi="宋体" w:hint="eastAsia"/>
                <w:sz w:val="18"/>
                <w:szCs w:val="18"/>
              </w:rPr>
              <w:t>采标号</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57147270" w14:textId="77777777" w:rsidR="0013124B" w:rsidRDefault="00000000">
            <w:pPr>
              <w:snapToGrid w:val="0"/>
              <w:jc w:val="center"/>
              <w:rPr>
                <w:rFonts w:ascii="宋体" w:hAnsi="宋体"/>
                <w:sz w:val="18"/>
                <w:szCs w:val="18"/>
              </w:rPr>
            </w:pPr>
            <w:r>
              <w:rPr>
                <w:rFonts w:ascii="宋体" w:hAnsi="宋体" w:hint="eastAsia"/>
                <w:sz w:val="18"/>
                <w:szCs w:val="18"/>
              </w:rPr>
              <w:t>/</w:t>
            </w:r>
          </w:p>
        </w:tc>
      </w:tr>
      <w:tr w:rsidR="0013124B" w14:paraId="71087A3C" w14:textId="77777777">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622AF190" w14:textId="77777777" w:rsidR="0013124B" w:rsidRDefault="00000000">
            <w:pPr>
              <w:snapToGrid w:val="0"/>
              <w:jc w:val="center"/>
              <w:rPr>
                <w:rFonts w:ascii="宋体" w:hAnsi="宋体"/>
                <w:sz w:val="18"/>
                <w:szCs w:val="18"/>
              </w:rPr>
            </w:pPr>
            <w:r>
              <w:rPr>
                <w:rFonts w:ascii="宋体" w:hAnsi="宋体" w:hint="eastAsia"/>
                <w:sz w:val="18"/>
                <w:szCs w:val="18"/>
              </w:rPr>
              <w:t>国际标准名称（中文）</w:t>
            </w:r>
          </w:p>
        </w:tc>
        <w:tc>
          <w:tcPr>
            <w:tcW w:w="3062" w:type="dxa"/>
            <w:gridSpan w:val="4"/>
            <w:tcBorders>
              <w:top w:val="single" w:sz="4" w:space="0" w:color="auto"/>
              <w:left w:val="single" w:sz="4" w:space="0" w:color="auto"/>
              <w:bottom w:val="single" w:sz="4" w:space="0" w:color="auto"/>
              <w:right w:val="single" w:sz="4" w:space="0" w:color="auto"/>
            </w:tcBorders>
            <w:vAlign w:val="center"/>
          </w:tcPr>
          <w:p w14:paraId="2482184D" w14:textId="77777777" w:rsidR="0013124B" w:rsidRDefault="00000000">
            <w:pPr>
              <w:snapToGrid w:val="0"/>
              <w:jc w:val="center"/>
              <w:rPr>
                <w:rFonts w:ascii="宋体" w:hAnsi="宋体"/>
                <w:sz w:val="18"/>
                <w:szCs w:val="18"/>
              </w:rPr>
            </w:pPr>
            <w:r>
              <w:rPr>
                <w:rFonts w:ascii="宋体" w:hAnsi="宋体" w:hint="eastAsia"/>
                <w:sz w:val="18"/>
                <w:szCs w:val="18"/>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DEB0689" w14:textId="77777777" w:rsidR="0013124B" w:rsidRDefault="00000000">
            <w:pPr>
              <w:snapToGrid w:val="0"/>
              <w:jc w:val="center"/>
              <w:rPr>
                <w:rFonts w:ascii="宋体" w:hAnsi="宋体"/>
                <w:sz w:val="18"/>
                <w:szCs w:val="18"/>
              </w:rPr>
            </w:pPr>
            <w:r>
              <w:rPr>
                <w:rFonts w:ascii="宋体" w:hAnsi="宋体" w:hint="eastAsia"/>
                <w:sz w:val="18"/>
                <w:szCs w:val="18"/>
              </w:rPr>
              <w:t>国际标准名称（英文）</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2C6670F7" w14:textId="77777777" w:rsidR="0013124B" w:rsidRDefault="00000000">
            <w:pPr>
              <w:snapToGrid w:val="0"/>
              <w:jc w:val="center"/>
              <w:rPr>
                <w:rFonts w:ascii="宋体" w:hAnsi="宋体"/>
                <w:sz w:val="18"/>
                <w:szCs w:val="18"/>
              </w:rPr>
            </w:pPr>
            <w:r>
              <w:rPr>
                <w:rFonts w:ascii="宋体" w:hAnsi="宋体" w:hint="eastAsia"/>
                <w:sz w:val="18"/>
                <w:szCs w:val="18"/>
              </w:rPr>
              <w:t>/</w:t>
            </w:r>
          </w:p>
        </w:tc>
      </w:tr>
      <w:tr w:rsidR="0013124B" w14:paraId="0CB1395A" w14:textId="77777777">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6D464D13" w14:textId="77777777" w:rsidR="0013124B" w:rsidRDefault="00000000">
            <w:pPr>
              <w:snapToGrid w:val="0"/>
              <w:jc w:val="center"/>
              <w:rPr>
                <w:rFonts w:ascii="宋体" w:hAnsi="宋体"/>
                <w:sz w:val="18"/>
                <w:szCs w:val="18"/>
              </w:rPr>
            </w:pPr>
            <w:r>
              <w:rPr>
                <w:rFonts w:ascii="宋体" w:hAnsi="宋体" w:hint="eastAsia"/>
                <w:sz w:val="18"/>
                <w:szCs w:val="18"/>
              </w:rPr>
              <w:t>ICS分类号</w:t>
            </w:r>
          </w:p>
        </w:tc>
        <w:tc>
          <w:tcPr>
            <w:tcW w:w="3062" w:type="dxa"/>
            <w:gridSpan w:val="4"/>
            <w:tcBorders>
              <w:top w:val="single" w:sz="4" w:space="0" w:color="auto"/>
              <w:left w:val="single" w:sz="4" w:space="0" w:color="auto"/>
              <w:bottom w:val="single" w:sz="4" w:space="0" w:color="auto"/>
              <w:right w:val="single" w:sz="4" w:space="0" w:color="auto"/>
            </w:tcBorders>
            <w:vAlign w:val="center"/>
          </w:tcPr>
          <w:p w14:paraId="3D07C6B7" w14:textId="77777777" w:rsidR="0013124B" w:rsidRDefault="00000000">
            <w:pPr>
              <w:snapToGrid w:val="0"/>
              <w:jc w:val="center"/>
              <w:rPr>
                <w:rFonts w:ascii="宋体" w:hAnsi="宋体"/>
                <w:sz w:val="18"/>
                <w:szCs w:val="18"/>
              </w:rPr>
            </w:pPr>
            <w:r>
              <w:rPr>
                <w:rFonts w:ascii="宋体" w:hAnsi="宋体" w:hint="eastAsia"/>
                <w:sz w:val="18"/>
                <w:szCs w:val="18"/>
              </w:rPr>
              <w:t>9</w:t>
            </w:r>
            <w:r>
              <w:rPr>
                <w:rFonts w:ascii="宋体" w:hAnsi="宋体"/>
                <w:sz w:val="18"/>
                <w:szCs w:val="18"/>
              </w:rPr>
              <w:t>1.100.30</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E5F3B36" w14:textId="77777777" w:rsidR="0013124B" w:rsidRDefault="00000000">
            <w:pPr>
              <w:snapToGrid w:val="0"/>
              <w:jc w:val="center"/>
              <w:rPr>
                <w:rFonts w:ascii="宋体" w:hAnsi="宋体"/>
                <w:sz w:val="18"/>
                <w:szCs w:val="18"/>
              </w:rPr>
            </w:pPr>
            <w:r>
              <w:rPr>
                <w:rFonts w:ascii="宋体" w:hAnsi="宋体" w:hint="eastAsia"/>
                <w:sz w:val="18"/>
                <w:szCs w:val="18"/>
              </w:rPr>
              <w:t>中国标准分类号</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566F7390" w14:textId="77777777" w:rsidR="0013124B" w:rsidRDefault="00000000">
            <w:pPr>
              <w:snapToGrid w:val="0"/>
              <w:jc w:val="center"/>
              <w:rPr>
                <w:rFonts w:ascii="宋体" w:hAnsi="宋体"/>
                <w:sz w:val="18"/>
                <w:szCs w:val="18"/>
              </w:rPr>
            </w:pPr>
            <w:r>
              <w:rPr>
                <w:rFonts w:ascii="宋体" w:hAnsi="宋体"/>
                <w:sz w:val="18"/>
                <w:szCs w:val="18"/>
              </w:rPr>
              <w:t>Q 13</w:t>
            </w:r>
          </w:p>
        </w:tc>
      </w:tr>
      <w:tr w:rsidR="0013124B" w14:paraId="1E5370E0" w14:textId="77777777">
        <w:trPr>
          <w:cantSplit/>
          <w:trHeight w:val="774"/>
          <w:jc w:val="center"/>
        </w:trPr>
        <w:tc>
          <w:tcPr>
            <w:tcW w:w="1840" w:type="dxa"/>
            <w:tcBorders>
              <w:top w:val="single" w:sz="4" w:space="0" w:color="auto"/>
              <w:left w:val="single" w:sz="4" w:space="0" w:color="auto"/>
              <w:bottom w:val="single" w:sz="4" w:space="0" w:color="auto"/>
              <w:right w:val="single" w:sz="4" w:space="0" w:color="auto"/>
            </w:tcBorders>
            <w:vAlign w:val="center"/>
          </w:tcPr>
          <w:p w14:paraId="05F1E39A" w14:textId="77777777" w:rsidR="0013124B" w:rsidRDefault="00000000">
            <w:pPr>
              <w:snapToGrid w:val="0"/>
              <w:jc w:val="center"/>
              <w:rPr>
                <w:rFonts w:ascii="宋体" w:hAnsi="宋体"/>
                <w:sz w:val="18"/>
                <w:szCs w:val="18"/>
              </w:rPr>
            </w:pPr>
            <w:r>
              <w:rPr>
                <w:rFonts w:ascii="宋体" w:hAnsi="宋体" w:hint="eastAsia"/>
                <w:sz w:val="18"/>
                <w:szCs w:val="18"/>
              </w:rPr>
              <w:t>标准主要起草单位</w:t>
            </w:r>
          </w:p>
        </w:tc>
        <w:tc>
          <w:tcPr>
            <w:tcW w:w="3062" w:type="dxa"/>
            <w:gridSpan w:val="4"/>
            <w:tcBorders>
              <w:top w:val="single" w:sz="4" w:space="0" w:color="auto"/>
              <w:left w:val="single" w:sz="4" w:space="0" w:color="auto"/>
              <w:bottom w:val="single" w:sz="4" w:space="0" w:color="auto"/>
              <w:right w:val="single" w:sz="4" w:space="0" w:color="auto"/>
            </w:tcBorders>
            <w:vAlign w:val="center"/>
          </w:tcPr>
          <w:p w14:paraId="2BB53D60" w14:textId="77777777" w:rsidR="0013124B" w:rsidRDefault="00000000">
            <w:pPr>
              <w:snapToGrid w:val="0"/>
              <w:jc w:val="left"/>
              <w:rPr>
                <w:rFonts w:ascii="宋体" w:hAnsi="宋体"/>
                <w:sz w:val="18"/>
                <w:szCs w:val="18"/>
              </w:rPr>
            </w:pPr>
            <w:r>
              <w:rPr>
                <w:rFonts w:ascii="宋体" w:hAnsi="宋体" w:hint="eastAsia"/>
                <w:sz w:val="18"/>
                <w:szCs w:val="18"/>
              </w:rPr>
              <w:t>中国混凝土与水泥制品协会、砼联数字科技有限公司等</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30048B7" w14:textId="77777777" w:rsidR="0013124B" w:rsidRDefault="00000000">
            <w:pPr>
              <w:snapToGrid w:val="0"/>
              <w:jc w:val="center"/>
              <w:rPr>
                <w:rFonts w:ascii="宋体" w:hAnsi="宋体"/>
                <w:sz w:val="18"/>
                <w:szCs w:val="18"/>
              </w:rPr>
            </w:pPr>
            <w:r>
              <w:rPr>
                <w:rFonts w:ascii="宋体" w:hAnsi="宋体" w:hint="eastAsia"/>
                <w:sz w:val="18"/>
                <w:szCs w:val="18"/>
              </w:rPr>
              <w:t>计划起止时间</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1CF28134" w14:textId="77777777" w:rsidR="0013124B" w:rsidRDefault="00000000">
            <w:pPr>
              <w:snapToGrid w:val="0"/>
              <w:jc w:val="center"/>
              <w:rPr>
                <w:rFonts w:ascii="宋体" w:hAnsi="宋体"/>
                <w:sz w:val="18"/>
                <w:szCs w:val="18"/>
              </w:rPr>
            </w:pPr>
            <w:r>
              <w:rPr>
                <w:rFonts w:ascii="宋体" w:hAnsi="宋体" w:hint="eastAsia"/>
                <w:sz w:val="18"/>
                <w:szCs w:val="18"/>
              </w:rPr>
              <w:t>202</w:t>
            </w:r>
            <w:r>
              <w:rPr>
                <w:rFonts w:ascii="宋体" w:hAnsi="宋体"/>
                <w:sz w:val="18"/>
                <w:szCs w:val="18"/>
              </w:rPr>
              <w:t>3.01</w:t>
            </w:r>
            <w:r>
              <w:rPr>
                <w:rFonts w:ascii="宋体" w:hAnsi="宋体" w:hint="eastAsia"/>
                <w:sz w:val="18"/>
                <w:szCs w:val="18"/>
              </w:rPr>
              <w:t>～2023.</w:t>
            </w:r>
            <w:r>
              <w:rPr>
                <w:rFonts w:ascii="宋体" w:hAnsi="宋体"/>
                <w:sz w:val="18"/>
                <w:szCs w:val="18"/>
              </w:rPr>
              <w:t>12</w:t>
            </w:r>
          </w:p>
        </w:tc>
      </w:tr>
      <w:tr w:rsidR="0013124B" w14:paraId="6BE9C64E" w14:textId="77777777">
        <w:trPr>
          <w:trHeight w:val="7362"/>
          <w:jc w:val="center"/>
        </w:trPr>
        <w:tc>
          <w:tcPr>
            <w:tcW w:w="1840" w:type="dxa"/>
            <w:tcBorders>
              <w:top w:val="single" w:sz="4" w:space="0" w:color="auto"/>
              <w:left w:val="single" w:sz="4" w:space="0" w:color="auto"/>
              <w:bottom w:val="single" w:sz="4" w:space="0" w:color="auto"/>
              <w:right w:val="single" w:sz="4" w:space="0" w:color="auto"/>
            </w:tcBorders>
            <w:vAlign w:val="center"/>
          </w:tcPr>
          <w:p w14:paraId="021DF1B5" w14:textId="77777777" w:rsidR="0013124B" w:rsidRDefault="00000000">
            <w:pPr>
              <w:snapToGrid w:val="0"/>
              <w:spacing w:line="360" w:lineRule="auto"/>
              <w:jc w:val="center"/>
              <w:rPr>
                <w:rFonts w:ascii="宋体" w:hAnsi="宋体"/>
                <w:sz w:val="18"/>
                <w:szCs w:val="18"/>
              </w:rPr>
            </w:pPr>
            <w:r>
              <w:rPr>
                <w:rFonts w:ascii="宋体" w:hAnsi="宋体" w:hint="eastAsia"/>
                <w:sz w:val="18"/>
                <w:szCs w:val="18"/>
              </w:rPr>
              <w:t>目的﹑意义或</w:t>
            </w:r>
          </w:p>
          <w:p w14:paraId="51CE664C" w14:textId="77777777" w:rsidR="0013124B" w:rsidRDefault="00000000">
            <w:pPr>
              <w:snapToGrid w:val="0"/>
              <w:spacing w:line="360" w:lineRule="auto"/>
              <w:jc w:val="center"/>
              <w:rPr>
                <w:rFonts w:ascii="宋体" w:hAnsi="宋体"/>
                <w:sz w:val="18"/>
                <w:szCs w:val="18"/>
              </w:rPr>
            </w:pPr>
            <w:r>
              <w:rPr>
                <w:rFonts w:ascii="宋体" w:hAnsi="宋体" w:hint="eastAsia"/>
                <w:sz w:val="18"/>
                <w:szCs w:val="18"/>
              </w:rPr>
              <w:t>必要性</w:t>
            </w:r>
          </w:p>
        </w:tc>
        <w:tc>
          <w:tcPr>
            <w:tcW w:w="7904" w:type="dxa"/>
            <w:gridSpan w:val="8"/>
            <w:tcBorders>
              <w:top w:val="single" w:sz="4" w:space="0" w:color="auto"/>
              <w:left w:val="single" w:sz="4" w:space="0" w:color="auto"/>
              <w:bottom w:val="single" w:sz="4" w:space="0" w:color="auto"/>
              <w:right w:val="single" w:sz="4" w:space="0" w:color="auto"/>
            </w:tcBorders>
            <w:vAlign w:val="center"/>
          </w:tcPr>
          <w:p w14:paraId="7328DDD0" w14:textId="77777777" w:rsidR="00520945" w:rsidRPr="00520945" w:rsidRDefault="00520945" w:rsidP="00520945">
            <w:pPr>
              <w:snapToGrid w:val="0"/>
              <w:spacing w:line="360" w:lineRule="auto"/>
              <w:rPr>
                <w:rFonts w:ascii="宋体" w:hAnsi="宋体"/>
                <w:sz w:val="20"/>
                <w:szCs w:val="20"/>
                <w:u w:val="single"/>
              </w:rPr>
            </w:pPr>
            <w:r w:rsidRPr="00520945">
              <w:rPr>
                <w:rFonts w:ascii="宋体" w:hAnsi="宋体" w:hint="eastAsia"/>
                <w:sz w:val="20"/>
                <w:szCs w:val="20"/>
                <w:u w:val="single"/>
              </w:rPr>
              <w:t>指出标准项目涉及的方面，期望解决的问题：</w:t>
            </w:r>
          </w:p>
          <w:p w14:paraId="76375EA1" w14:textId="77777777" w:rsidR="0013124B" w:rsidRDefault="00000000">
            <w:pPr>
              <w:snapToGrid w:val="0"/>
              <w:spacing w:beforeLines="50" w:before="156" w:afterLines="50" w:after="156" w:line="360" w:lineRule="auto"/>
              <w:ind w:firstLineChars="200" w:firstLine="361"/>
              <w:rPr>
                <w:rFonts w:ascii="宋体" w:hAnsi="宋体"/>
                <w:sz w:val="18"/>
                <w:szCs w:val="18"/>
              </w:rPr>
            </w:pPr>
            <w:r>
              <w:rPr>
                <w:rFonts w:ascii="宋体" w:hAnsi="宋体" w:hint="eastAsia"/>
                <w:b/>
                <w:bCs/>
                <w:sz w:val="18"/>
                <w:szCs w:val="18"/>
              </w:rPr>
              <w:t>标准研制背景：</w:t>
            </w:r>
          </w:p>
          <w:p w14:paraId="45364258" w14:textId="77777777"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sz w:val="18"/>
                <w:szCs w:val="18"/>
              </w:rPr>
              <w:t>国家在十四五规划和2035年远景目标纲要明确提出推动数据赋能全产业链协同转型。在重点行业和区域建设若干国际水准的工业互联网平台和数字化转型促进中心，深化研发设计、生产制造、经营管理、市场服务等环节的数字化应用，培育发展个性定制、柔性制造等新模式，加快产业园区数字化改造。</w:t>
            </w:r>
          </w:p>
          <w:p w14:paraId="4D9C0D8C" w14:textId="77777777"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sz w:val="18"/>
                <w:szCs w:val="18"/>
              </w:rPr>
              <w:t>党的二十大提出了“数字中国”战略要求，也同样明确提出全面推动中国式现代化，加快建设数字中国，加快发展数字经济。迎接数字时代，激活数据要素潜能，推进网络强国建设，加快建设数字经济、数字社会、数字政府，以数字化转型整体驱动生产方式、生活方式和治理方式变革。此外，《产业结构调整指导目录（2019年本）》指出要推动制造业高质量发展，加快传统产业改造提升。</w:t>
            </w:r>
          </w:p>
          <w:p w14:paraId="76C09D0E" w14:textId="77777777"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sz w:val="18"/>
                <w:szCs w:val="18"/>
              </w:rPr>
              <w:t>当前混凝土行业由于关于行业数据标准研究成果的缺失，行业数据规范、行业数据互通存在屏障，多元、异构的数据被分散在不同组织、不同系统、不同场景，难以通过数据的流动提升行业运行效率，与国家所提的“数字中国”的要求有着巨大差距。</w:t>
            </w:r>
          </w:p>
          <w:p w14:paraId="56562330" w14:textId="2F066DF1"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sz w:val="18"/>
                <w:szCs w:val="18"/>
              </w:rPr>
              <w:t>为顺应政策要求，实现党的二十大提出的“数字中国”的战略目标，急需通过标准引领的方式，解决混凝土行业领域的混凝土数据标准体系建设基础的缺失。但由于缺乏必要的行业标准，现已形成的信息壁垒、造成了信息孤岛，束缚了行业数据资源的发展和利用形成瓶颈。规范的行业数据标准能够促进设备联网、生产环节数字化连接和供应链协同发展，推进生产数据贯通化、制造柔性化、产品个性化、管理智能化。因此制定统一的混凝土行业数据标准，打破信息孤岛，实现行业数据流转变得尤为重要。</w:t>
            </w:r>
          </w:p>
          <w:p w14:paraId="4190C114" w14:textId="5825B5A2"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sz w:val="18"/>
                <w:szCs w:val="18"/>
              </w:rPr>
              <w:t>预拌混凝土行业数据</w:t>
            </w:r>
            <w:r w:rsidR="000D4F05">
              <w:rPr>
                <w:rFonts w:ascii="宋体" w:hAnsi="宋体" w:hint="eastAsia"/>
                <w:sz w:val="18"/>
                <w:szCs w:val="18"/>
              </w:rPr>
              <w:t>质量</w:t>
            </w:r>
            <w:r>
              <w:rPr>
                <w:rFonts w:ascii="宋体" w:hAnsi="宋体" w:hint="eastAsia"/>
                <w:sz w:val="18"/>
                <w:szCs w:val="18"/>
              </w:rPr>
              <w:t>要求的制定，能够帮助产业链上企业解决生产流通过程中由于数据规范异构、数据无法共享导致产品无法有效利用，致使企业竞争力不强，盈利能力弱等难题。在助力</w:t>
            </w:r>
            <w:r>
              <w:rPr>
                <w:rFonts w:ascii="宋体" w:hAnsi="宋体" w:hint="eastAsia"/>
                <w:sz w:val="18"/>
                <w:szCs w:val="18"/>
              </w:rPr>
              <w:lastRenderedPageBreak/>
              <w:t>混凝土行业整体数据化能力提升的同时，形成稳定的业务收益，促进混凝土二级节点健康快速发展，同时为建筑行业实现建筑质量、服务的溯源提供基础保障。此外，混凝土</w:t>
            </w:r>
            <w:r w:rsidR="000D4F05">
              <w:rPr>
                <w:rFonts w:ascii="宋体" w:hAnsi="宋体" w:hint="eastAsia"/>
                <w:sz w:val="18"/>
                <w:szCs w:val="18"/>
              </w:rPr>
              <w:t>行业</w:t>
            </w:r>
            <w:r>
              <w:rPr>
                <w:rFonts w:ascii="宋体" w:hAnsi="宋体" w:hint="eastAsia"/>
                <w:sz w:val="18"/>
                <w:szCs w:val="18"/>
              </w:rPr>
              <w:t>数据</w:t>
            </w:r>
            <w:r w:rsidR="000D4F05">
              <w:rPr>
                <w:rFonts w:ascii="宋体" w:hAnsi="宋体" w:hint="eastAsia"/>
                <w:sz w:val="18"/>
                <w:szCs w:val="18"/>
              </w:rPr>
              <w:t>质量</w:t>
            </w:r>
            <w:r>
              <w:rPr>
                <w:rFonts w:ascii="宋体" w:hAnsi="宋体" w:hint="eastAsia"/>
                <w:sz w:val="18"/>
                <w:szCs w:val="18"/>
              </w:rPr>
              <w:t>标准赋予行业企业人与人、物与物、人与物之间的信息标识服务能力，生产端可以从计划采购、供应商协同、智能物流对产品进行全生命周期的监测，消费者可以全程监控产品、服务交付的信息，零售模式发生变革，订单驱动、端对端可视、分销效率提升等等，同时，制定规范有效的行业数据</w:t>
            </w:r>
            <w:r w:rsidR="000D4F05">
              <w:rPr>
                <w:rFonts w:ascii="宋体" w:hAnsi="宋体" w:hint="eastAsia"/>
                <w:sz w:val="18"/>
                <w:szCs w:val="18"/>
              </w:rPr>
              <w:t>质量</w:t>
            </w:r>
            <w:r>
              <w:rPr>
                <w:rFonts w:ascii="宋体" w:hAnsi="宋体" w:hint="eastAsia"/>
                <w:sz w:val="18"/>
                <w:szCs w:val="18"/>
              </w:rPr>
              <w:t>标准能够助力混凝土行业贯彻落实创新、协同、绿色、开放、共享的新发展理念，引导行业企业数字化转型，促进产业转型升级，带来巨大社会与经济价值。</w:t>
            </w:r>
          </w:p>
          <w:p w14:paraId="694BF188" w14:textId="77777777" w:rsidR="0013124B" w:rsidRDefault="00000000">
            <w:pPr>
              <w:snapToGrid w:val="0"/>
              <w:spacing w:beforeLines="50" w:before="156" w:afterLines="50" w:after="156" w:line="360" w:lineRule="auto"/>
              <w:ind w:firstLineChars="200" w:firstLine="361"/>
              <w:rPr>
                <w:rFonts w:ascii="宋体" w:hAnsi="宋体"/>
                <w:sz w:val="18"/>
                <w:szCs w:val="18"/>
              </w:rPr>
            </w:pPr>
            <w:r>
              <w:rPr>
                <w:rFonts w:ascii="宋体" w:hAnsi="宋体" w:hint="eastAsia"/>
                <w:b/>
                <w:bCs/>
                <w:sz w:val="18"/>
                <w:szCs w:val="18"/>
              </w:rPr>
              <w:t>标准研制的必要性：</w:t>
            </w:r>
          </w:p>
          <w:p w14:paraId="217DE35F" w14:textId="75308ED9"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sz w:val="18"/>
                <w:szCs w:val="18"/>
              </w:rPr>
              <w:t>长期粗放式的发展造成了混凝土行业生产管理水平落后，信用体系缺失，监管乏力等弊端，在全行业进行数字化转型的背景下，各企业数据标准不统一，数据质量低，数据价值无法有效利用。鉴于行业的数字化转型是推动行业高质量发展的重要途径，有必要制定统一的行业数据标准，为行业的数字化转型奠定基础。行业数据标准的统一有利于行业企业协同，数据和业务场景互联互通，提升行业的数字化智能化水平，建立行业信用评价体系，提高生产、物流、交易、质量管控和监管的效率。</w:t>
            </w:r>
          </w:p>
          <w:p w14:paraId="75887BBD" w14:textId="08766F06"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sz w:val="18"/>
                <w:szCs w:val="18"/>
              </w:rPr>
              <w:t>预拌混凝土行业数据</w:t>
            </w:r>
            <w:r w:rsidR="000D4F05">
              <w:rPr>
                <w:rFonts w:ascii="宋体" w:hAnsi="宋体" w:hint="eastAsia"/>
                <w:sz w:val="18"/>
                <w:szCs w:val="18"/>
              </w:rPr>
              <w:t>质量</w:t>
            </w:r>
            <w:r>
              <w:rPr>
                <w:rFonts w:ascii="宋体" w:hAnsi="宋体" w:hint="eastAsia"/>
                <w:sz w:val="18"/>
                <w:szCs w:val="18"/>
              </w:rPr>
              <w:t>要求项目的建设，通过实现在混凝土行业内部针对零部件、机器、产品等物理实体资源，以及混凝土产业链各业务场景之间的数据流转，将建立面向企业的标识数据接口规范，实现跨企业、跨地区的数据整合、关联和指引。</w:t>
            </w:r>
          </w:p>
          <w:p w14:paraId="100005C3" w14:textId="77777777"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sz w:val="18"/>
                <w:szCs w:val="18"/>
              </w:rPr>
              <w:t>本标准将围绕混凝土行业数据标准的关键术语定义、数据规范、混凝土行业元数据、数据血缘关系、数据编码原则等内容进行规范，通过标准的运用指导服务于行业的各类数字化产品进行数据统一。</w:t>
            </w:r>
          </w:p>
        </w:tc>
      </w:tr>
      <w:tr w:rsidR="0013124B" w14:paraId="23D02A78" w14:textId="77777777">
        <w:trPr>
          <w:trHeight w:val="1269"/>
          <w:jc w:val="center"/>
        </w:trPr>
        <w:tc>
          <w:tcPr>
            <w:tcW w:w="1840" w:type="dxa"/>
            <w:tcBorders>
              <w:top w:val="single" w:sz="4" w:space="0" w:color="auto"/>
              <w:left w:val="single" w:sz="4" w:space="0" w:color="auto"/>
              <w:bottom w:val="single" w:sz="4" w:space="0" w:color="auto"/>
              <w:right w:val="single" w:sz="4" w:space="0" w:color="auto"/>
            </w:tcBorders>
            <w:vAlign w:val="center"/>
          </w:tcPr>
          <w:p w14:paraId="02698E95" w14:textId="77777777" w:rsidR="0013124B" w:rsidRDefault="00000000">
            <w:pPr>
              <w:snapToGrid w:val="0"/>
              <w:spacing w:line="360" w:lineRule="auto"/>
              <w:jc w:val="center"/>
              <w:rPr>
                <w:rFonts w:ascii="宋体" w:hAnsi="宋体"/>
                <w:sz w:val="18"/>
                <w:szCs w:val="18"/>
              </w:rPr>
            </w:pPr>
            <w:r>
              <w:rPr>
                <w:rFonts w:ascii="宋体" w:hAnsi="宋体" w:hint="eastAsia"/>
                <w:sz w:val="18"/>
                <w:szCs w:val="18"/>
              </w:rPr>
              <w:lastRenderedPageBreak/>
              <w:t>范围和主要</w:t>
            </w:r>
          </w:p>
          <w:p w14:paraId="268FA181" w14:textId="77777777" w:rsidR="0013124B" w:rsidRDefault="00000000">
            <w:pPr>
              <w:snapToGrid w:val="0"/>
              <w:spacing w:line="360" w:lineRule="auto"/>
              <w:jc w:val="center"/>
              <w:rPr>
                <w:rFonts w:ascii="宋体" w:hAnsi="宋体"/>
                <w:sz w:val="18"/>
                <w:szCs w:val="18"/>
              </w:rPr>
            </w:pPr>
            <w:r>
              <w:rPr>
                <w:rFonts w:ascii="宋体" w:hAnsi="宋体" w:hint="eastAsia"/>
                <w:sz w:val="18"/>
                <w:szCs w:val="18"/>
              </w:rPr>
              <w:t>技术内容</w:t>
            </w:r>
          </w:p>
        </w:tc>
        <w:tc>
          <w:tcPr>
            <w:tcW w:w="7904" w:type="dxa"/>
            <w:gridSpan w:val="8"/>
            <w:tcBorders>
              <w:top w:val="single" w:sz="4" w:space="0" w:color="auto"/>
              <w:left w:val="single" w:sz="4" w:space="0" w:color="auto"/>
              <w:bottom w:val="single" w:sz="4" w:space="0" w:color="auto"/>
              <w:right w:val="single" w:sz="4" w:space="0" w:color="auto"/>
            </w:tcBorders>
            <w:vAlign w:val="center"/>
          </w:tcPr>
          <w:p w14:paraId="6F338E41" w14:textId="77777777"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sz w:val="18"/>
                <w:szCs w:val="18"/>
              </w:rPr>
              <w:t>本标准规范了预拌混凝土行业数据采集、统计分析等工作，适用于预拌混凝土产业链的系统数据建立和数据交换。</w:t>
            </w:r>
          </w:p>
          <w:p w14:paraId="27E553E4" w14:textId="77777777"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sz w:val="18"/>
                <w:szCs w:val="18"/>
              </w:rPr>
              <w:t>主要技术内容包括了总则、规范性引用文件、术语定义和缩略语、数据分类方法、数据来源和质量、数据编码及结构。</w:t>
            </w:r>
          </w:p>
        </w:tc>
      </w:tr>
      <w:tr w:rsidR="0013124B" w14:paraId="574F416F" w14:textId="77777777">
        <w:trPr>
          <w:trHeight w:val="1125"/>
          <w:jc w:val="center"/>
        </w:trPr>
        <w:tc>
          <w:tcPr>
            <w:tcW w:w="1840" w:type="dxa"/>
            <w:tcBorders>
              <w:top w:val="single" w:sz="4" w:space="0" w:color="auto"/>
              <w:left w:val="single" w:sz="4" w:space="0" w:color="auto"/>
              <w:bottom w:val="single" w:sz="4" w:space="0" w:color="auto"/>
              <w:right w:val="single" w:sz="4" w:space="0" w:color="auto"/>
            </w:tcBorders>
            <w:vAlign w:val="center"/>
          </w:tcPr>
          <w:p w14:paraId="03FA12DE" w14:textId="77777777" w:rsidR="0013124B" w:rsidRDefault="00000000">
            <w:pPr>
              <w:snapToGrid w:val="0"/>
              <w:spacing w:line="360" w:lineRule="auto"/>
              <w:jc w:val="center"/>
              <w:rPr>
                <w:rFonts w:ascii="宋体" w:hAnsi="宋体"/>
                <w:sz w:val="18"/>
                <w:szCs w:val="18"/>
              </w:rPr>
            </w:pPr>
            <w:r>
              <w:rPr>
                <w:rFonts w:ascii="宋体" w:hAnsi="宋体" w:hint="eastAsia"/>
                <w:sz w:val="18"/>
                <w:szCs w:val="18"/>
              </w:rPr>
              <w:t>国内外情况</w:t>
            </w:r>
          </w:p>
          <w:p w14:paraId="2BB276E3" w14:textId="77777777" w:rsidR="0013124B" w:rsidRDefault="00000000">
            <w:pPr>
              <w:snapToGrid w:val="0"/>
              <w:spacing w:line="360" w:lineRule="auto"/>
              <w:jc w:val="center"/>
              <w:rPr>
                <w:rFonts w:ascii="宋体" w:hAnsi="宋体"/>
                <w:sz w:val="18"/>
                <w:szCs w:val="18"/>
              </w:rPr>
            </w:pPr>
            <w:r>
              <w:rPr>
                <w:rFonts w:ascii="宋体" w:hAnsi="宋体" w:hint="eastAsia"/>
                <w:sz w:val="18"/>
                <w:szCs w:val="18"/>
              </w:rPr>
              <w:t>简要说明</w:t>
            </w:r>
          </w:p>
        </w:tc>
        <w:tc>
          <w:tcPr>
            <w:tcW w:w="7904" w:type="dxa"/>
            <w:gridSpan w:val="8"/>
            <w:tcBorders>
              <w:top w:val="single" w:sz="4" w:space="0" w:color="auto"/>
              <w:left w:val="single" w:sz="4" w:space="0" w:color="auto"/>
              <w:bottom w:val="single" w:sz="4" w:space="0" w:color="auto"/>
              <w:right w:val="single" w:sz="4" w:space="0" w:color="auto"/>
            </w:tcBorders>
            <w:vAlign w:val="center"/>
          </w:tcPr>
          <w:p w14:paraId="7887AAB1" w14:textId="77777777" w:rsidR="0013124B" w:rsidRDefault="00000000">
            <w:pPr>
              <w:numPr>
                <w:ilvl w:val="0"/>
                <w:numId w:val="1"/>
              </w:numPr>
              <w:snapToGrid w:val="0"/>
              <w:spacing w:line="360" w:lineRule="auto"/>
              <w:rPr>
                <w:rFonts w:ascii="宋体" w:hAnsi="宋体"/>
                <w:b/>
                <w:sz w:val="18"/>
                <w:szCs w:val="18"/>
              </w:rPr>
            </w:pPr>
            <w:r>
              <w:rPr>
                <w:rFonts w:ascii="宋体" w:hAnsi="宋体" w:hint="eastAsia"/>
                <w:b/>
                <w:sz w:val="18"/>
                <w:szCs w:val="18"/>
              </w:rPr>
              <w:t>国内外对该技术研究情况简要说明</w:t>
            </w:r>
          </w:p>
          <w:p w14:paraId="07AC4C67" w14:textId="77777777" w:rsidR="0013124B" w:rsidRDefault="00000000">
            <w:pPr>
              <w:snapToGrid w:val="0"/>
              <w:spacing w:beforeLines="50" w:before="156" w:afterLines="50" w:after="156" w:line="360" w:lineRule="auto"/>
              <w:ind w:firstLineChars="200" w:firstLine="360"/>
              <w:rPr>
                <w:rFonts w:ascii="宋体" w:hAnsi="宋体"/>
                <w:bCs/>
                <w:sz w:val="18"/>
                <w:szCs w:val="18"/>
              </w:rPr>
            </w:pPr>
            <w:r>
              <w:rPr>
                <w:rFonts w:ascii="宋体" w:hAnsi="宋体" w:hint="eastAsia"/>
                <w:bCs/>
                <w:sz w:val="18"/>
                <w:szCs w:val="18"/>
              </w:rPr>
              <w:t>虽然目前国内预拌混凝土行业尚未制定数据标准，但是国内其他行业，如钢铁、建材和有色金属已经形成统一的数据标准，加快行业数据流转。</w:t>
            </w:r>
          </w:p>
          <w:p w14:paraId="77FBC7E2" w14:textId="3B174FF0" w:rsidR="0013124B" w:rsidRDefault="00000000">
            <w:pPr>
              <w:snapToGrid w:val="0"/>
              <w:spacing w:beforeLines="50" w:before="156" w:afterLines="50" w:after="156" w:line="360" w:lineRule="auto"/>
              <w:ind w:firstLineChars="200" w:firstLine="360"/>
              <w:rPr>
                <w:rFonts w:ascii="宋体" w:hAnsi="宋体"/>
                <w:bCs/>
                <w:sz w:val="18"/>
                <w:szCs w:val="18"/>
              </w:rPr>
            </w:pPr>
            <w:r>
              <w:rPr>
                <w:rFonts w:ascii="宋体" w:hAnsi="宋体" w:hint="eastAsia"/>
                <w:bCs/>
                <w:sz w:val="18"/>
                <w:szCs w:val="18"/>
              </w:rPr>
              <w:t>国外的预拌混凝土行业也开始建设</w:t>
            </w:r>
            <w:r w:rsidR="000D4F05">
              <w:rPr>
                <w:rFonts w:ascii="宋体" w:hAnsi="宋体" w:hint="eastAsia"/>
                <w:bCs/>
                <w:sz w:val="18"/>
                <w:szCs w:val="18"/>
              </w:rPr>
              <w:t>行业</w:t>
            </w:r>
            <w:r>
              <w:rPr>
                <w:rFonts w:ascii="宋体" w:hAnsi="宋体" w:hint="eastAsia"/>
                <w:bCs/>
                <w:sz w:val="18"/>
                <w:szCs w:val="18"/>
              </w:rPr>
              <w:t>数据标准。</w:t>
            </w:r>
          </w:p>
          <w:p w14:paraId="11301959" w14:textId="77777777" w:rsidR="0013124B" w:rsidRDefault="00000000">
            <w:pPr>
              <w:numPr>
                <w:ilvl w:val="0"/>
                <w:numId w:val="1"/>
              </w:numPr>
              <w:snapToGrid w:val="0"/>
              <w:spacing w:line="360" w:lineRule="auto"/>
              <w:rPr>
                <w:rFonts w:ascii="宋体" w:hAnsi="宋体"/>
                <w:b/>
                <w:sz w:val="18"/>
                <w:szCs w:val="18"/>
              </w:rPr>
            </w:pPr>
            <w:r>
              <w:rPr>
                <w:rFonts w:ascii="宋体" w:hAnsi="宋体" w:hint="eastAsia"/>
                <w:b/>
                <w:sz w:val="18"/>
                <w:szCs w:val="18"/>
              </w:rPr>
              <w:t>项目与国际标准或国外先进标准采用程度的考虑</w:t>
            </w:r>
          </w:p>
          <w:p w14:paraId="7D4922B3" w14:textId="77777777"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bCs/>
                <w:sz w:val="18"/>
                <w:szCs w:val="18"/>
              </w:rPr>
              <w:t>参考了国际标准制定的工作步骤和模式。</w:t>
            </w:r>
          </w:p>
          <w:p w14:paraId="79C53625" w14:textId="77777777" w:rsidR="0013124B" w:rsidRDefault="00000000">
            <w:pPr>
              <w:numPr>
                <w:ilvl w:val="0"/>
                <w:numId w:val="1"/>
              </w:numPr>
              <w:snapToGrid w:val="0"/>
              <w:spacing w:line="360" w:lineRule="auto"/>
              <w:rPr>
                <w:rFonts w:ascii="宋体" w:hAnsi="宋体"/>
                <w:b/>
                <w:sz w:val="18"/>
                <w:szCs w:val="18"/>
              </w:rPr>
            </w:pPr>
            <w:r>
              <w:rPr>
                <w:rFonts w:ascii="宋体" w:hAnsi="宋体" w:hint="eastAsia"/>
                <w:b/>
                <w:sz w:val="18"/>
                <w:szCs w:val="18"/>
              </w:rPr>
              <w:t>与国内相关标准间的关系</w:t>
            </w:r>
          </w:p>
          <w:p w14:paraId="1DBB12DE" w14:textId="5DACC00F" w:rsidR="0013124B" w:rsidRPr="00520945" w:rsidRDefault="00000000">
            <w:pPr>
              <w:snapToGrid w:val="0"/>
              <w:spacing w:beforeLines="50" w:before="156" w:afterLines="50" w:after="156" w:line="360" w:lineRule="auto"/>
              <w:ind w:firstLineChars="200" w:firstLine="360"/>
              <w:rPr>
                <w:rFonts w:ascii="宋体" w:hAnsi="宋体"/>
                <w:bCs/>
                <w:sz w:val="18"/>
                <w:szCs w:val="18"/>
              </w:rPr>
            </w:pPr>
            <w:r>
              <w:rPr>
                <w:rFonts w:ascii="宋体" w:hAnsi="宋体" w:hint="eastAsia"/>
                <w:bCs/>
                <w:sz w:val="18"/>
                <w:szCs w:val="18"/>
              </w:rPr>
              <w:t>可以对接本行业的其他标准，如混凝土质量标准等，类比其他关系进行建设。</w:t>
            </w:r>
            <w:r w:rsidRPr="00520945">
              <w:rPr>
                <w:rFonts w:ascii="宋体" w:hAnsi="宋体" w:hint="eastAsia"/>
                <w:bCs/>
                <w:sz w:val="18"/>
                <w:szCs w:val="18"/>
              </w:rPr>
              <w:t>本标准与现行团</w:t>
            </w:r>
            <w:r w:rsidRPr="00520945">
              <w:rPr>
                <w:rFonts w:ascii="宋体" w:hAnsi="宋体" w:hint="eastAsia"/>
                <w:bCs/>
                <w:sz w:val="18"/>
                <w:szCs w:val="18"/>
              </w:rPr>
              <w:lastRenderedPageBreak/>
              <w:t>体标准</w:t>
            </w:r>
            <w:r w:rsidRPr="00520945">
              <w:rPr>
                <w:rFonts w:ascii="宋体" w:hAnsi="宋体"/>
                <w:bCs/>
                <w:sz w:val="18"/>
                <w:szCs w:val="18"/>
              </w:rPr>
              <w:t>T/CBMF 89-2020/T/CCPA 16-2020</w:t>
            </w:r>
            <w:r w:rsidRPr="00520945">
              <w:rPr>
                <w:rFonts w:ascii="宋体" w:hAnsi="宋体" w:hint="eastAsia"/>
                <w:bCs/>
                <w:sz w:val="18"/>
                <w:szCs w:val="18"/>
              </w:rPr>
              <w:t>《预拌混凝土智能工厂评价要求》之间的</w:t>
            </w:r>
            <w:r w:rsidR="00520945" w:rsidRPr="00520945">
              <w:rPr>
                <w:rFonts w:ascii="宋体" w:hAnsi="宋体" w:hint="eastAsia"/>
                <w:bCs/>
                <w:sz w:val="18"/>
                <w:szCs w:val="18"/>
              </w:rPr>
              <w:t>关系</w:t>
            </w:r>
            <w:r w:rsidRPr="00520945">
              <w:rPr>
                <w:rFonts w:ascii="宋体" w:hAnsi="宋体" w:hint="eastAsia"/>
                <w:bCs/>
                <w:sz w:val="18"/>
                <w:szCs w:val="18"/>
              </w:rPr>
              <w:t>是协同联动，《预拌混凝土智能工厂评价要求》是用于智能工厂评价，仅从管理的维度确定了需要具备信息内容，但未对各类信息在信息技术实现中进行明确，更未对相关元数据进行定义与明确，不利于企业在基于《预拌混凝土智能工厂评价要求》开展智能工厂建设后与产业链、政府监管平台的技术集成、数据集成。</w:t>
            </w:r>
          </w:p>
          <w:p w14:paraId="2CCF9801" w14:textId="1710A016" w:rsidR="0013124B" w:rsidRDefault="00000000">
            <w:pPr>
              <w:snapToGrid w:val="0"/>
              <w:spacing w:beforeLines="50" w:before="156" w:afterLines="50" w:after="156" w:line="360" w:lineRule="auto"/>
              <w:ind w:firstLineChars="200" w:firstLine="360"/>
              <w:rPr>
                <w:rFonts w:ascii="宋体" w:hAnsi="宋体"/>
                <w:bCs/>
                <w:sz w:val="18"/>
                <w:szCs w:val="18"/>
                <w:highlight w:val="yellow"/>
              </w:rPr>
            </w:pPr>
            <w:r w:rsidRPr="00520945">
              <w:rPr>
                <w:rFonts w:ascii="宋体" w:hAnsi="宋体" w:hint="eastAsia"/>
                <w:bCs/>
                <w:sz w:val="18"/>
                <w:szCs w:val="18"/>
              </w:rPr>
              <w:t>本标准基于《预拌混凝土智能工厂评价要求》，结合信息技术特征，对相关信息、数据的定义、识别方式、计算规则等进行规范，从而为智能工厂机与机、人与机、人与人之间在产业链、政府部门等多个维度进行互联互通提供标准，从而促进《预拌混凝土智能工厂评价要求》的应用，提高行业数字化产品的</w:t>
            </w:r>
            <w:r w:rsidR="000D4F05">
              <w:rPr>
                <w:rFonts w:ascii="宋体" w:hAnsi="宋体" w:hint="eastAsia"/>
                <w:sz w:val="18"/>
                <w:szCs w:val="18"/>
              </w:rPr>
              <w:t>质量</w:t>
            </w:r>
            <w:r w:rsidR="000D4F05">
              <w:rPr>
                <w:rFonts w:ascii="宋体" w:hAnsi="宋体" w:hint="eastAsia"/>
                <w:sz w:val="18"/>
                <w:szCs w:val="18"/>
              </w:rPr>
              <w:t>管理和</w:t>
            </w:r>
            <w:r w:rsidRPr="00520945">
              <w:rPr>
                <w:rFonts w:ascii="宋体" w:hAnsi="宋体" w:hint="eastAsia"/>
                <w:bCs/>
                <w:sz w:val="18"/>
                <w:szCs w:val="18"/>
              </w:rPr>
              <w:t>应用推广。</w:t>
            </w:r>
          </w:p>
          <w:p w14:paraId="33073189" w14:textId="77777777" w:rsidR="0013124B" w:rsidRDefault="00000000">
            <w:pPr>
              <w:snapToGrid w:val="0"/>
              <w:spacing w:line="360" w:lineRule="auto"/>
              <w:rPr>
                <w:rFonts w:ascii="宋体" w:hAnsi="宋体"/>
                <w:b/>
                <w:sz w:val="18"/>
                <w:szCs w:val="18"/>
              </w:rPr>
            </w:pPr>
            <w:r>
              <w:rPr>
                <w:rFonts w:ascii="宋体" w:hAnsi="宋体" w:hint="eastAsia"/>
                <w:b/>
                <w:sz w:val="18"/>
                <w:szCs w:val="18"/>
              </w:rPr>
              <w:t>4.指出是否发现有知识产权的问题</w:t>
            </w:r>
          </w:p>
          <w:p w14:paraId="36042013" w14:textId="77777777" w:rsidR="0013124B" w:rsidRDefault="00000000">
            <w:pPr>
              <w:snapToGrid w:val="0"/>
              <w:spacing w:beforeLines="50" w:before="156" w:afterLines="50" w:after="156" w:line="360" w:lineRule="auto"/>
              <w:ind w:firstLineChars="200" w:firstLine="360"/>
              <w:rPr>
                <w:rFonts w:ascii="宋体" w:hAnsi="宋体"/>
                <w:sz w:val="18"/>
                <w:szCs w:val="18"/>
              </w:rPr>
            </w:pPr>
            <w:r>
              <w:rPr>
                <w:rFonts w:ascii="宋体" w:hAnsi="宋体" w:hint="eastAsia"/>
                <w:sz w:val="18"/>
                <w:szCs w:val="18"/>
              </w:rPr>
              <w:t>无。</w:t>
            </w:r>
          </w:p>
        </w:tc>
      </w:tr>
      <w:tr w:rsidR="0013124B" w14:paraId="7F6432CC" w14:textId="77777777">
        <w:trPr>
          <w:trHeight w:val="1121"/>
          <w:jc w:val="center"/>
        </w:trPr>
        <w:tc>
          <w:tcPr>
            <w:tcW w:w="1840" w:type="dxa"/>
            <w:tcBorders>
              <w:top w:val="single" w:sz="4" w:space="0" w:color="auto"/>
              <w:left w:val="single" w:sz="4" w:space="0" w:color="auto"/>
              <w:bottom w:val="single" w:sz="4" w:space="0" w:color="auto"/>
              <w:right w:val="single" w:sz="4" w:space="0" w:color="auto"/>
            </w:tcBorders>
            <w:vAlign w:val="center"/>
          </w:tcPr>
          <w:p w14:paraId="168E1293" w14:textId="77777777" w:rsidR="0013124B" w:rsidRDefault="00000000">
            <w:pPr>
              <w:snapToGrid w:val="0"/>
              <w:spacing w:line="360" w:lineRule="auto"/>
              <w:jc w:val="center"/>
              <w:rPr>
                <w:rFonts w:ascii="宋体" w:hAnsi="宋体"/>
                <w:sz w:val="18"/>
                <w:szCs w:val="18"/>
              </w:rPr>
            </w:pPr>
            <w:r>
              <w:rPr>
                <w:rFonts w:ascii="宋体" w:hAnsi="宋体" w:hint="eastAsia"/>
                <w:sz w:val="18"/>
                <w:szCs w:val="18"/>
              </w:rPr>
              <w:lastRenderedPageBreak/>
              <w:t>牵头单位</w:t>
            </w:r>
          </w:p>
        </w:tc>
        <w:tc>
          <w:tcPr>
            <w:tcW w:w="3544" w:type="dxa"/>
            <w:gridSpan w:val="5"/>
            <w:tcBorders>
              <w:top w:val="single" w:sz="4" w:space="0" w:color="auto"/>
              <w:left w:val="single" w:sz="4" w:space="0" w:color="auto"/>
              <w:bottom w:val="single" w:sz="4" w:space="0" w:color="auto"/>
              <w:right w:val="single" w:sz="4" w:space="0" w:color="auto"/>
            </w:tcBorders>
            <w:vAlign w:val="center"/>
          </w:tcPr>
          <w:p w14:paraId="636B3D4F" w14:textId="77777777" w:rsidR="0013124B" w:rsidRDefault="0013124B">
            <w:pPr>
              <w:snapToGrid w:val="0"/>
              <w:spacing w:line="360" w:lineRule="auto"/>
              <w:jc w:val="center"/>
              <w:rPr>
                <w:rFonts w:ascii="宋体" w:hAnsi="宋体"/>
                <w:sz w:val="18"/>
                <w:szCs w:val="18"/>
              </w:rPr>
            </w:pPr>
          </w:p>
          <w:p w14:paraId="241BEA79" w14:textId="77777777" w:rsidR="0013124B" w:rsidRDefault="00000000">
            <w:pPr>
              <w:snapToGrid w:val="0"/>
              <w:spacing w:line="360" w:lineRule="auto"/>
              <w:jc w:val="center"/>
              <w:rPr>
                <w:rFonts w:ascii="宋体" w:hAnsi="宋体"/>
                <w:sz w:val="18"/>
                <w:szCs w:val="18"/>
              </w:rPr>
            </w:pPr>
            <w:r>
              <w:rPr>
                <w:rFonts w:ascii="宋体" w:hAnsi="宋体" w:hint="eastAsia"/>
                <w:sz w:val="18"/>
                <w:szCs w:val="18"/>
              </w:rPr>
              <w:t>中国混凝土与水泥制品协会</w:t>
            </w:r>
          </w:p>
          <w:p w14:paraId="5DFEF793" w14:textId="77777777" w:rsidR="0013124B" w:rsidRDefault="0013124B">
            <w:pPr>
              <w:snapToGrid w:val="0"/>
              <w:spacing w:line="360" w:lineRule="auto"/>
              <w:jc w:val="center"/>
              <w:rPr>
                <w:rFonts w:ascii="宋体" w:hAnsi="宋体"/>
                <w:sz w:val="18"/>
                <w:szCs w:val="18"/>
              </w:rPr>
            </w:pPr>
          </w:p>
          <w:p w14:paraId="196CB785" w14:textId="77777777" w:rsidR="0013124B" w:rsidRDefault="00000000">
            <w:pPr>
              <w:snapToGrid w:val="0"/>
              <w:spacing w:line="360" w:lineRule="auto"/>
              <w:jc w:val="center"/>
              <w:rPr>
                <w:rFonts w:ascii="宋体" w:hAnsi="宋体"/>
                <w:b/>
                <w:sz w:val="18"/>
                <w:szCs w:val="18"/>
              </w:rPr>
            </w:pPr>
            <w:r>
              <w:rPr>
                <w:rFonts w:ascii="宋体" w:hAnsi="宋体" w:hint="eastAsia"/>
                <w:sz w:val="18"/>
                <w:szCs w:val="18"/>
              </w:rPr>
              <w:t xml:space="preserve">（签字、盖公章） </w:t>
            </w:r>
            <w:r>
              <w:rPr>
                <w:rFonts w:ascii="宋体" w:hAnsi="宋体"/>
                <w:sz w:val="18"/>
                <w:szCs w:val="18"/>
              </w:rPr>
              <w:t xml:space="preserve">  </w:t>
            </w:r>
            <w:r>
              <w:rPr>
                <w:rFonts w:ascii="宋体" w:hAnsi="宋体" w:hint="eastAsia"/>
                <w:sz w:val="18"/>
                <w:szCs w:val="18"/>
              </w:rPr>
              <w:t>月   日</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AC9191E" w14:textId="77777777" w:rsidR="0013124B" w:rsidRDefault="00000000">
            <w:pPr>
              <w:snapToGrid w:val="0"/>
              <w:spacing w:line="360" w:lineRule="auto"/>
              <w:jc w:val="center"/>
              <w:rPr>
                <w:rFonts w:ascii="宋体" w:hAnsi="宋体"/>
                <w:b/>
                <w:sz w:val="18"/>
                <w:szCs w:val="18"/>
              </w:rPr>
            </w:pPr>
            <w:r>
              <w:rPr>
                <w:rFonts w:ascii="宋体" w:hAnsi="宋体" w:hint="eastAsia"/>
                <w:sz w:val="18"/>
                <w:szCs w:val="18"/>
              </w:rPr>
              <w:t>归口管理部门</w:t>
            </w:r>
          </w:p>
        </w:tc>
        <w:tc>
          <w:tcPr>
            <w:tcW w:w="2525" w:type="dxa"/>
            <w:tcBorders>
              <w:top w:val="single" w:sz="4" w:space="0" w:color="auto"/>
              <w:left w:val="single" w:sz="4" w:space="0" w:color="auto"/>
              <w:bottom w:val="single" w:sz="4" w:space="0" w:color="auto"/>
              <w:right w:val="single" w:sz="4" w:space="0" w:color="auto"/>
            </w:tcBorders>
            <w:vAlign w:val="center"/>
          </w:tcPr>
          <w:p w14:paraId="0FD58FC2" w14:textId="77777777" w:rsidR="0013124B" w:rsidRDefault="0013124B">
            <w:pPr>
              <w:snapToGrid w:val="0"/>
              <w:spacing w:line="360" w:lineRule="auto"/>
              <w:jc w:val="center"/>
              <w:rPr>
                <w:rFonts w:ascii="宋体" w:hAnsi="宋体"/>
                <w:sz w:val="18"/>
                <w:szCs w:val="18"/>
              </w:rPr>
            </w:pPr>
          </w:p>
          <w:p w14:paraId="0EF8C2B2" w14:textId="77777777" w:rsidR="0013124B" w:rsidRDefault="0013124B">
            <w:pPr>
              <w:snapToGrid w:val="0"/>
              <w:spacing w:line="360" w:lineRule="auto"/>
              <w:jc w:val="center"/>
              <w:rPr>
                <w:rFonts w:ascii="宋体" w:hAnsi="宋体"/>
                <w:sz w:val="18"/>
                <w:szCs w:val="18"/>
              </w:rPr>
            </w:pPr>
          </w:p>
          <w:p w14:paraId="7851E97F" w14:textId="77777777" w:rsidR="0013124B" w:rsidRDefault="00000000">
            <w:pPr>
              <w:snapToGrid w:val="0"/>
              <w:jc w:val="center"/>
              <w:rPr>
                <w:rFonts w:ascii="宋体" w:hAnsi="宋体"/>
                <w:sz w:val="18"/>
                <w:szCs w:val="18"/>
              </w:rPr>
            </w:pPr>
            <w:r>
              <w:rPr>
                <w:rFonts w:ascii="宋体" w:hAnsi="宋体" w:hint="eastAsia"/>
                <w:sz w:val="18"/>
                <w:szCs w:val="18"/>
              </w:rPr>
              <w:t>（签字、盖公章）</w:t>
            </w:r>
          </w:p>
          <w:p w14:paraId="7977AE3C" w14:textId="77777777" w:rsidR="0013124B" w:rsidRDefault="00000000">
            <w:pPr>
              <w:snapToGrid w:val="0"/>
              <w:spacing w:line="360" w:lineRule="auto"/>
              <w:jc w:val="center"/>
              <w:rPr>
                <w:rFonts w:ascii="宋体" w:hAnsi="宋体"/>
                <w:b/>
                <w:sz w:val="18"/>
                <w:szCs w:val="18"/>
              </w:rPr>
            </w:pPr>
            <w:r>
              <w:rPr>
                <w:rFonts w:ascii="宋体" w:hAnsi="宋体" w:hint="eastAsia"/>
                <w:sz w:val="18"/>
                <w:szCs w:val="18"/>
              </w:rPr>
              <w:t xml:space="preserve"> 月   日</w:t>
            </w:r>
          </w:p>
        </w:tc>
      </w:tr>
    </w:tbl>
    <w:p w14:paraId="41FDB7D1" w14:textId="77777777" w:rsidR="0013124B" w:rsidRDefault="00000000">
      <w:pPr>
        <w:snapToGrid w:val="0"/>
        <w:spacing w:beforeLines="50" w:before="156"/>
        <w:ind w:firstLineChars="280" w:firstLine="504"/>
        <w:rPr>
          <w:rFonts w:ascii="宋体" w:hAnsi="宋体"/>
          <w:sz w:val="18"/>
          <w:szCs w:val="18"/>
        </w:rPr>
      </w:pPr>
      <w:r>
        <w:rPr>
          <w:rFonts w:ascii="宋体" w:hAnsi="宋体" w:hint="eastAsia"/>
          <w:sz w:val="18"/>
          <w:szCs w:val="18"/>
        </w:rPr>
        <w:t>[注1]  填写制定或修订项目中，若选择修订必须填写被修订标准号；</w:t>
      </w:r>
    </w:p>
    <w:p w14:paraId="3D81A292" w14:textId="77777777" w:rsidR="0013124B" w:rsidRDefault="00000000">
      <w:pPr>
        <w:snapToGrid w:val="0"/>
        <w:ind w:firstLineChars="280" w:firstLine="504"/>
        <w:rPr>
          <w:rFonts w:ascii="宋体" w:hAnsi="宋体"/>
          <w:sz w:val="18"/>
          <w:szCs w:val="18"/>
        </w:rPr>
      </w:pPr>
      <w:r>
        <w:rPr>
          <w:rFonts w:ascii="宋体" w:hAnsi="宋体" w:hint="eastAsia"/>
          <w:sz w:val="18"/>
          <w:szCs w:val="18"/>
        </w:rPr>
        <w:t>[注2]  选择采用国际标准，必须填写采标号及采用程度；</w:t>
      </w:r>
    </w:p>
    <w:p w14:paraId="3146861E" w14:textId="77777777" w:rsidR="0013124B" w:rsidRDefault="00000000">
      <w:pPr>
        <w:snapToGrid w:val="0"/>
        <w:ind w:firstLineChars="280" w:firstLine="504"/>
        <w:rPr>
          <w:rFonts w:ascii="宋体" w:hAnsi="宋体"/>
          <w:sz w:val="18"/>
          <w:szCs w:val="18"/>
        </w:rPr>
      </w:pPr>
      <w:r>
        <w:rPr>
          <w:rFonts w:ascii="宋体" w:hAnsi="宋体" w:hint="eastAsia"/>
          <w:sz w:val="18"/>
          <w:szCs w:val="18"/>
        </w:rPr>
        <w:t>[注3]  选择采用快速程序，必须填写快速程序代码。</w:t>
      </w:r>
    </w:p>
    <w:p w14:paraId="799406E2" w14:textId="77777777" w:rsidR="0013124B" w:rsidRDefault="0013124B">
      <w:pPr>
        <w:snapToGrid w:val="0"/>
        <w:spacing w:line="360" w:lineRule="auto"/>
        <w:jc w:val="left"/>
        <w:rPr>
          <w:rFonts w:ascii="仿宋" w:eastAsia="仿宋" w:hAnsi="仿宋"/>
          <w:sz w:val="24"/>
        </w:rPr>
      </w:pPr>
    </w:p>
    <w:sectPr w:rsidR="0013124B">
      <w:headerReference w:type="default" r:id="rId8"/>
      <w:footerReference w:type="even" r:id="rId9"/>
      <w:footerReference w:type="default" r:id="rId10"/>
      <w:pgSz w:w="11906" w:h="16838"/>
      <w:pgMar w:top="1588" w:right="1588" w:bottom="1588" w:left="1588" w:header="851" w:footer="113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164F2" w14:textId="77777777" w:rsidR="00804505" w:rsidRDefault="00804505">
      <w:r>
        <w:separator/>
      </w:r>
    </w:p>
  </w:endnote>
  <w:endnote w:type="continuationSeparator" w:id="0">
    <w:p w14:paraId="3424F017" w14:textId="77777777" w:rsidR="00804505" w:rsidRDefault="0080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6519" w14:textId="77777777" w:rsidR="0013124B" w:rsidRDefault="00000000">
    <w:pPr>
      <w:pStyle w:val="a7"/>
      <w:framePr w:wrap="around" w:vAnchor="text" w:hAnchor="margin" w:xAlign="center" w:y="1"/>
      <w:rPr>
        <w:rStyle w:val="ac"/>
      </w:rPr>
    </w:pPr>
    <w:r>
      <w:fldChar w:fldCharType="begin"/>
    </w:r>
    <w:r>
      <w:rPr>
        <w:rStyle w:val="ac"/>
      </w:rPr>
      <w:instrText xml:space="preserve">PAGE  </w:instrText>
    </w:r>
    <w:r>
      <w:fldChar w:fldCharType="end"/>
    </w:r>
  </w:p>
  <w:p w14:paraId="4FF8310B" w14:textId="77777777" w:rsidR="0013124B" w:rsidRDefault="0013124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7F79" w14:textId="77777777" w:rsidR="0013124B" w:rsidRDefault="00000000">
    <w:pPr>
      <w:pStyle w:val="a7"/>
      <w:framePr w:wrap="around" w:vAnchor="text" w:hAnchor="margin" w:xAlign="center" w:y="1"/>
      <w:rPr>
        <w:rStyle w:val="ac"/>
      </w:rPr>
    </w:pPr>
    <w:r>
      <w:fldChar w:fldCharType="begin"/>
    </w:r>
    <w:r>
      <w:rPr>
        <w:rStyle w:val="ac"/>
      </w:rPr>
      <w:instrText xml:space="preserve">PAGE  </w:instrText>
    </w:r>
    <w:r>
      <w:fldChar w:fldCharType="separate"/>
    </w:r>
    <w:r>
      <w:rPr>
        <w:rStyle w:val="ac"/>
      </w:rPr>
      <w:t>1</w:t>
    </w:r>
    <w:r>
      <w:fldChar w:fldCharType="end"/>
    </w:r>
  </w:p>
  <w:p w14:paraId="165309F8" w14:textId="77777777" w:rsidR="0013124B" w:rsidRDefault="0013124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11FE6" w14:textId="77777777" w:rsidR="00804505" w:rsidRDefault="00804505">
      <w:r>
        <w:separator/>
      </w:r>
    </w:p>
  </w:footnote>
  <w:footnote w:type="continuationSeparator" w:id="0">
    <w:p w14:paraId="2EEBB729" w14:textId="77777777" w:rsidR="00804505" w:rsidRDefault="00804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3F031" w14:textId="77777777" w:rsidR="0013124B" w:rsidRDefault="0013124B">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C04A69"/>
    <w:multiLevelType w:val="singleLevel"/>
    <w:tmpl w:val="8DC04A69"/>
    <w:lvl w:ilvl="0">
      <w:start w:val="1"/>
      <w:numFmt w:val="decimal"/>
      <w:lvlText w:val="%1."/>
      <w:lvlJc w:val="left"/>
      <w:pPr>
        <w:tabs>
          <w:tab w:val="left" w:pos="312"/>
        </w:tabs>
      </w:pPr>
    </w:lvl>
  </w:abstractNum>
  <w:num w:numId="1" w16cid:durableId="205843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llNmJjYWNjM2I1YWI4MzY3MjFkYTBjMzM0NDUwYTEifQ=="/>
  </w:docVars>
  <w:rsids>
    <w:rsidRoot w:val="005F7AF8"/>
    <w:rsid w:val="000016A5"/>
    <w:rsid w:val="00011F41"/>
    <w:rsid w:val="00023102"/>
    <w:rsid w:val="000336A1"/>
    <w:rsid w:val="00035008"/>
    <w:rsid w:val="00036210"/>
    <w:rsid w:val="00040340"/>
    <w:rsid w:val="00042F0C"/>
    <w:rsid w:val="00055895"/>
    <w:rsid w:val="00056433"/>
    <w:rsid w:val="00062543"/>
    <w:rsid w:val="00065260"/>
    <w:rsid w:val="00066CB2"/>
    <w:rsid w:val="00091E3C"/>
    <w:rsid w:val="000B3CDC"/>
    <w:rsid w:val="000B7E8D"/>
    <w:rsid w:val="000C10F5"/>
    <w:rsid w:val="000C1982"/>
    <w:rsid w:val="000D4F05"/>
    <w:rsid w:val="000D607F"/>
    <w:rsid w:val="000E1188"/>
    <w:rsid w:val="000E3C40"/>
    <w:rsid w:val="000F1A68"/>
    <w:rsid w:val="000F46E6"/>
    <w:rsid w:val="00120329"/>
    <w:rsid w:val="00121C77"/>
    <w:rsid w:val="001252C5"/>
    <w:rsid w:val="00127B3C"/>
    <w:rsid w:val="001301EA"/>
    <w:rsid w:val="0013124B"/>
    <w:rsid w:val="00140E1E"/>
    <w:rsid w:val="00141C11"/>
    <w:rsid w:val="0014581E"/>
    <w:rsid w:val="001469C8"/>
    <w:rsid w:val="00147F4A"/>
    <w:rsid w:val="00150B8E"/>
    <w:rsid w:val="00151FC5"/>
    <w:rsid w:val="00152E12"/>
    <w:rsid w:val="00171D52"/>
    <w:rsid w:val="00176FBC"/>
    <w:rsid w:val="00180CC6"/>
    <w:rsid w:val="001833B2"/>
    <w:rsid w:val="001A3A04"/>
    <w:rsid w:val="001B63DA"/>
    <w:rsid w:val="001D1F8C"/>
    <w:rsid w:val="001D5BEE"/>
    <w:rsid w:val="001E0ECE"/>
    <w:rsid w:val="001F10F1"/>
    <w:rsid w:val="00202E29"/>
    <w:rsid w:val="002074BE"/>
    <w:rsid w:val="00207F40"/>
    <w:rsid w:val="00216105"/>
    <w:rsid w:val="00252C6D"/>
    <w:rsid w:val="00261B9D"/>
    <w:rsid w:val="0027644C"/>
    <w:rsid w:val="00280A32"/>
    <w:rsid w:val="002925B1"/>
    <w:rsid w:val="002A1E61"/>
    <w:rsid w:val="002A70FF"/>
    <w:rsid w:val="002B29A2"/>
    <w:rsid w:val="002B4D2F"/>
    <w:rsid w:val="002C32DD"/>
    <w:rsid w:val="002C35B1"/>
    <w:rsid w:val="002D2425"/>
    <w:rsid w:val="002D4944"/>
    <w:rsid w:val="002D54B2"/>
    <w:rsid w:val="002D7A00"/>
    <w:rsid w:val="002D7F2E"/>
    <w:rsid w:val="002F0DD4"/>
    <w:rsid w:val="002F3E5F"/>
    <w:rsid w:val="00300BE5"/>
    <w:rsid w:val="0030265E"/>
    <w:rsid w:val="00302BC7"/>
    <w:rsid w:val="00304240"/>
    <w:rsid w:val="00304DFF"/>
    <w:rsid w:val="0031171F"/>
    <w:rsid w:val="00311796"/>
    <w:rsid w:val="00316C8C"/>
    <w:rsid w:val="003268C3"/>
    <w:rsid w:val="00330CD8"/>
    <w:rsid w:val="003315B5"/>
    <w:rsid w:val="00332BDD"/>
    <w:rsid w:val="00347776"/>
    <w:rsid w:val="00350527"/>
    <w:rsid w:val="0035556E"/>
    <w:rsid w:val="003570D4"/>
    <w:rsid w:val="00367EF0"/>
    <w:rsid w:val="0037331C"/>
    <w:rsid w:val="00373B46"/>
    <w:rsid w:val="00384AD6"/>
    <w:rsid w:val="003853B6"/>
    <w:rsid w:val="00395EC0"/>
    <w:rsid w:val="003A6416"/>
    <w:rsid w:val="003B1D47"/>
    <w:rsid w:val="003C6100"/>
    <w:rsid w:val="003D4AD1"/>
    <w:rsid w:val="003D6077"/>
    <w:rsid w:val="003D7695"/>
    <w:rsid w:val="003E60B1"/>
    <w:rsid w:val="00411C13"/>
    <w:rsid w:val="00412455"/>
    <w:rsid w:val="00412CFF"/>
    <w:rsid w:val="00421E14"/>
    <w:rsid w:val="00427DC3"/>
    <w:rsid w:val="0045593E"/>
    <w:rsid w:val="00480384"/>
    <w:rsid w:val="004818D2"/>
    <w:rsid w:val="004B2A38"/>
    <w:rsid w:val="004B49AA"/>
    <w:rsid w:val="004B6CAE"/>
    <w:rsid w:val="004C2A1D"/>
    <w:rsid w:val="004C71A9"/>
    <w:rsid w:val="004D1476"/>
    <w:rsid w:val="004D59D6"/>
    <w:rsid w:val="004D75FE"/>
    <w:rsid w:val="004E09A4"/>
    <w:rsid w:val="004E1EF1"/>
    <w:rsid w:val="004E3910"/>
    <w:rsid w:val="004F5568"/>
    <w:rsid w:val="004F5746"/>
    <w:rsid w:val="00500A0F"/>
    <w:rsid w:val="0050566E"/>
    <w:rsid w:val="00507700"/>
    <w:rsid w:val="005110F4"/>
    <w:rsid w:val="005119C0"/>
    <w:rsid w:val="0051239E"/>
    <w:rsid w:val="00512905"/>
    <w:rsid w:val="00513A5C"/>
    <w:rsid w:val="005200D6"/>
    <w:rsid w:val="00520945"/>
    <w:rsid w:val="00536BE8"/>
    <w:rsid w:val="00537A2A"/>
    <w:rsid w:val="0054326A"/>
    <w:rsid w:val="00554445"/>
    <w:rsid w:val="00560939"/>
    <w:rsid w:val="005612D4"/>
    <w:rsid w:val="0056370F"/>
    <w:rsid w:val="00566473"/>
    <w:rsid w:val="00597469"/>
    <w:rsid w:val="0059780D"/>
    <w:rsid w:val="005B2A5F"/>
    <w:rsid w:val="005B3957"/>
    <w:rsid w:val="005B46B6"/>
    <w:rsid w:val="005B75AF"/>
    <w:rsid w:val="005C25B8"/>
    <w:rsid w:val="005C4CDA"/>
    <w:rsid w:val="005C5F60"/>
    <w:rsid w:val="005D1B91"/>
    <w:rsid w:val="005D3744"/>
    <w:rsid w:val="005D485B"/>
    <w:rsid w:val="005D75FF"/>
    <w:rsid w:val="005E49FB"/>
    <w:rsid w:val="005F7AF8"/>
    <w:rsid w:val="00604C46"/>
    <w:rsid w:val="00622EC4"/>
    <w:rsid w:val="00627800"/>
    <w:rsid w:val="0063247D"/>
    <w:rsid w:val="00633E5A"/>
    <w:rsid w:val="00634C6C"/>
    <w:rsid w:val="00642077"/>
    <w:rsid w:val="00643D98"/>
    <w:rsid w:val="00645847"/>
    <w:rsid w:val="00651BDD"/>
    <w:rsid w:val="00654F2E"/>
    <w:rsid w:val="006614DA"/>
    <w:rsid w:val="00661E76"/>
    <w:rsid w:val="00666796"/>
    <w:rsid w:val="006671DB"/>
    <w:rsid w:val="00667EAE"/>
    <w:rsid w:val="0068154D"/>
    <w:rsid w:val="00691061"/>
    <w:rsid w:val="00694C00"/>
    <w:rsid w:val="006A6B05"/>
    <w:rsid w:val="006C7072"/>
    <w:rsid w:val="006D0FA0"/>
    <w:rsid w:val="006E7B08"/>
    <w:rsid w:val="006F27B0"/>
    <w:rsid w:val="00715637"/>
    <w:rsid w:val="00716218"/>
    <w:rsid w:val="00720CC1"/>
    <w:rsid w:val="00734183"/>
    <w:rsid w:val="00734742"/>
    <w:rsid w:val="007437F5"/>
    <w:rsid w:val="00745CAF"/>
    <w:rsid w:val="0075156A"/>
    <w:rsid w:val="00767AB7"/>
    <w:rsid w:val="00786980"/>
    <w:rsid w:val="00797021"/>
    <w:rsid w:val="007A4EC2"/>
    <w:rsid w:val="007B04FE"/>
    <w:rsid w:val="007B69A6"/>
    <w:rsid w:val="007E1AA7"/>
    <w:rsid w:val="007E73FD"/>
    <w:rsid w:val="007F4D0B"/>
    <w:rsid w:val="00804505"/>
    <w:rsid w:val="00811259"/>
    <w:rsid w:val="00822E1B"/>
    <w:rsid w:val="008254F1"/>
    <w:rsid w:val="00832E8D"/>
    <w:rsid w:val="00837BB0"/>
    <w:rsid w:val="00840A9D"/>
    <w:rsid w:val="00841836"/>
    <w:rsid w:val="00841945"/>
    <w:rsid w:val="00855393"/>
    <w:rsid w:val="00864532"/>
    <w:rsid w:val="00867B7C"/>
    <w:rsid w:val="00874812"/>
    <w:rsid w:val="00876828"/>
    <w:rsid w:val="00882F0F"/>
    <w:rsid w:val="008854EF"/>
    <w:rsid w:val="00891812"/>
    <w:rsid w:val="008A3130"/>
    <w:rsid w:val="008A47FA"/>
    <w:rsid w:val="008A72C9"/>
    <w:rsid w:val="008C388E"/>
    <w:rsid w:val="008D229D"/>
    <w:rsid w:val="008E3202"/>
    <w:rsid w:val="008F0F48"/>
    <w:rsid w:val="008F5F8A"/>
    <w:rsid w:val="0090046D"/>
    <w:rsid w:val="00907AB5"/>
    <w:rsid w:val="00917915"/>
    <w:rsid w:val="009179E6"/>
    <w:rsid w:val="00922790"/>
    <w:rsid w:val="00926CD3"/>
    <w:rsid w:val="00926D63"/>
    <w:rsid w:val="00931333"/>
    <w:rsid w:val="009332F9"/>
    <w:rsid w:val="009360D0"/>
    <w:rsid w:val="00946510"/>
    <w:rsid w:val="00953420"/>
    <w:rsid w:val="009644F2"/>
    <w:rsid w:val="0097268C"/>
    <w:rsid w:val="009852C0"/>
    <w:rsid w:val="00991125"/>
    <w:rsid w:val="009A622B"/>
    <w:rsid w:val="009A6FD0"/>
    <w:rsid w:val="009C2C40"/>
    <w:rsid w:val="009D2C6D"/>
    <w:rsid w:val="009D6F7C"/>
    <w:rsid w:val="009F6746"/>
    <w:rsid w:val="00A05CA4"/>
    <w:rsid w:val="00A26DD7"/>
    <w:rsid w:val="00A27586"/>
    <w:rsid w:val="00A35369"/>
    <w:rsid w:val="00A40369"/>
    <w:rsid w:val="00A639F6"/>
    <w:rsid w:val="00A64483"/>
    <w:rsid w:val="00A64E01"/>
    <w:rsid w:val="00A81D4C"/>
    <w:rsid w:val="00A84F85"/>
    <w:rsid w:val="00A92372"/>
    <w:rsid w:val="00A9379C"/>
    <w:rsid w:val="00AA01C1"/>
    <w:rsid w:val="00AA108F"/>
    <w:rsid w:val="00AA286B"/>
    <w:rsid w:val="00AB55E2"/>
    <w:rsid w:val="00AC0272"/>
    <w:rsid w:val="00AE0C51"/>
    <w:rsid w:val="00AE2DE6"/>
    <w:rsid w:val="00AE4299"/>
    <w:rsid w:val="00AE6E20"/>
    <w:rsid w:val="00AF2641"/>
    <w:rsid w:val="00AF69DE"/>
    <w:rsid w:val="00B03D2D"/>
    <w:rsid w:val="00B065A8"/>
    <w:rsid w:val="00B23C4D"/>
    <w:rsid w:val="00B32360"/>
    <w:rsid w:val="00B40BBC"/>
    <w:rsid w:val="00B45694"/>
    <w:rsid w:val="00B479EA"/>
    <w:rsid w:val="00B646D1"/>
    <w:rsid w:val="00B82215"/>
    <w:rsid w:val="00B9113B"/>
    <w:rsid w:val="00BA3B7C"/>
    <w:rsid w:val="00BA77FC"/>
    <w:rsid w:val="00BA7CF5"/>
    <w:rsid w:val="00BB2ACD"/>
    <w:rsid w:val="00BC0262"/>
    <w:rsid w:val="00BD0ED0"/>
    <w:rsid w:val="00BD5CBC"/>
    <w:rsid w:val="00C00FBB"/>
    <w:rsid w:val="00C03141"/>
    <w:rsid w:val="00C047EC"/>
    <w:rsid w:val="00C05312"/>
    <w:rsid w:val="00C17F2D"/>
    <w:rsid w:val="00C203BE"/>
    <w:rsid w:val="00C24077"/>
    <w:rsid w:val="00C347FD"/>
    <w:rsid w:val="00C44B62"/>
    <w:rsid w:val="00C44C84"/>
    <w:rsid w:val="00C45DDB"/>
    <w:rsid w:val="00C57354"/>
    <w:rsid w:val="00C6340F"/>
    <w:rsid w:val="00C74BF5"/>
    <w:rsid w:val="00C8089C"/>
    <w:rsid w:val="00C93EC2"/>
    <w:rsid w:val="00CA6845"/>
    <w:rsid w:val="00CB5060"/>
    <w:rsid w:val="00CC2EC2"/>
    <w:rsid w:val="00CD3F3D"/>
    <w:rsid w:val="00CD5EB4"/>
    <w:rsid w:val="00CE3A21"/>
    <w:rsid w:val="00CE42B3"/>
    <w:rsid w:val="00CE6441"/>
    <w:rsid w:val="00CE6F56"/>
    <w:rsid w:val="00CE7C42"/>
    <w:rsid w:val="00CF04DE"/>
    <w:rsid w:val="00D00C2C"/>
    <w:rsid w:val="00D01D60"/>
    <w:rsid w:val="00D076D0"/>
    <w:rsid w:val="00D1152B"/>
    <w:rsid w:val="00D22B62"/>
    <w:rsid w:val="00D34367"/>
    <w:rsid w:val="00D34A5D"/>
    <w:rsid w:val="00D465FB"/>
    <w:rsid w:val="00D51C84"/>
    <w:rsid w:val="00D61931"/>
    <w:rsid w:val="00D76666"/>
    <w:rsid w:val="00D91E96"/>
    <w:rsid w:val="00D94B0F"/>
    <w:rsid w:val="00DA343C"/>
    <w:rsid w:val="00DB56DD"/>
    <w:rsid w:val="00DC5DE7"/>
    <w:rsid w:val="00DD3433"/>
    <w:rsid w:val="00DE339C"/>
    <w:rsid w:val="00DF34E8"/>
    <w:rsid w:val="00DF4297"/>
    <w:rsid w:val="00E03F95"/>
    <w:rsid w:val="00E127BE"/>
    <w:rsid w:val="00E134B9"/>
    <w:rsid w:val="00E25A7C"/>
    <w:rsid w:val="00E265F6"/>
    <w:rsid w:val="00E268F0"/>
    <w:rsid w:val="00E66BCE"/>
    <w:rsid w:val="00EB1053"/>
    <w:rsid w:val="00EB1F2F"/>
    <w:rsid w:val="00EC3CB1"/>
    <w:rsid w:val="00EC6620"/>
    <w:rsid w:val="00ED257D"/>
    <w:rsid w:val="00ED43B8"/>
    <w:rsid w:val="00EE1DDB"/>
    <w:rsid w:val="00EF26AE"/>
    <w:rsid w:val="00F05D77"/>
    <w:rsid w:val="00F15376"/>
    <w:rsid w:val="00F20168"/>
    <w:rsid w:val="00F20C6D"/>
    <w:rsid w:val="00F27E94"/>
    <w:rsid w:val="00F30FF4"/>
    <w:rsid w:val="00F33046"/>
    <w:rsid w:val="00F3581E"/>
    <w:rsid w:val="00F37A6C"/>
    <w:rsid w:val="00F47E67"/>
    <w:rsid w:val="00F52D2C"/>
    <w:rsid w:val="00F5408B"/>
    <w:rsid w:val="00F5409F"/>
    <w:rsid w:val="00F65A3C"/>
    <w:rsid w:val="00F66261"/>
    <w:rsid w:val="00F67C3B"/>
    <w:rsid w:val="00F7274C"/>
    <w:rsid w:val="00F827AA"/>
    <w:rsid w:val="00F92345"/>
    <w:rsid w:val="00FA42DE"/>
    <w:rsid w:val="00FC16E7"/>
    <w:rsid w:val="00FC6469"/>
    <w:rsid w:val="00FD04EA"/>
    <w:rsid w:val="00FD0E11"/>
    <w:rsid w:val="00FD4B70"/>
    <w:rsid w:val="00FF599E"/>
    <w:rsid w:val="0B88574F"/>
    <w:rsid w:val="3DB01C3A"/>
    <w:rsid w:val="3EBF1BD2"/>
    <w:rsid w:val="415E631A"/>
    <w:rsid w:val="417252FB"/>
    <w:rsid w:val="421D3616"/>
    <w:rsid w:val="46E747AD"/>
    <w:rsid w:val="476548DE"/>
    <w:rsid w:val="50C4226C"/>
    <w:rsid w:val="526279A5"/>
    <w:rsid w:val="5FB3258E"/>
    <w:rsid w:val="623676A5"/>
    <w:rsid w:val="62B84301"/>
    <w:rsid w:val="699D65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6AA6D0"/>
  <w15:docId w15:val="{04A3A430-045E-4F86-B16B-749539689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locked="1"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qFormat/>
    <w:rPr>
      <w:rFonts w:ascii="宋体"/>
      <w:sz w:val="18"/>
      <w:szCs w:val="18"/>
    </w:rPr>
  </w:style>
  <w:style w:type="paragraph" w:styleId="a5">
    <w:name w:val="Body Text"/>
    <w:basedOn w:val="a"/>
    <w:link w:val="a6"/>
    <w:qFormat/>
    <w:rPr>
      <w:rFonts w:ascii="仿宋_GB2312" w:eastAsia="仿宋_GB2312"/>
      <w:sz w:val="32"/>
      <w:szCs w:val="20"/>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styleId="ab">
    <w:name w:val="Strong"/>
    <w:basedOn w:val="a0"/>
    <w:uiPriority w:val="99"/>
    <w:qFormat/>
    <w:rPr>
      <w:rFonts w:cs="Times New Roman"/>
      <w:b/>
      <w:bCs/>
    </w:rPr>
  </w:style>
  <w:style w:type="character" w:styleId="ac">
    <w:name w:val="page number"/>
    <w:basedOn w:val="a0"/>
    <w:uiPriority w:val="99"/>
    <w:qFormat/>
    <w:rPr>
      <w:rFonts w:cs="Times New Roman"/>
    </w:rPr>
  </w:style>
  <w:style w:type="character" w:styleId="ad">
    <w:name w:val="FollowedHyperlink"/>
    <w:basedOn w:val="a0"/>
    <w:uiPriority w:val="99"/>
    <w:semiHidden/>
    <w:unhideWhenUsed/>
    <w:qFormat/>
    <w:rPr>
      <w:color w:val="800080" w:themeColor="followedHyperlink"/>
      <w:u w:val="single"/>
    </w:rPr>
  </w:style>
  <w:style w:type="character" w:styleId="ae">
    <w:name w:val="Hyperlink"/>
    <w:basedOn w:val="a0"/>
    <w:uiPriority w:val="99"/>
    <w:qFormat/>
    <w:rPr>
      <w:rFonts w:cs="Times New Roman"/>
      <w:color w:val="003366"/>
      <w:u w:val="none"/>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semiHidden/>
    <w:qFormat/>
    <w:rPr>
      <w:sz w:val="18"/>
      <w:szCs w:val="18"/>
    </w:rPr>
  </w:style>
  <w:style w:type="character" w:customStyle="1" w:styleId="a4">
    <w:name w:val="文档结构图 字符"/>
    <w:basedOn w:val="a0"/>
    <w:link w:val="a3"/>
    <w:uiPriority w:val="99"/>
    <w:qFormat/>
    <w:locked/>
    <w:rPr>
      <w:rFonts w:ascii="宋体" w:cs="Times New Roman"/>
      <w:kern w:val="2"/>
      <w:sz w:val="18"/>
      <w:szCs w:val="18"/>
    </w:rPr>
  </w:style>
  <w:style w:type="character" w:customStyle="1" w:styleId="a6">
    <w:name w:val="正文文本 字符"/>
    <w:basedOn w:val="a0"/>
    <w:link w:val="a5"/>
    <w:qFormat/>
    <w:rPr>
      <w:rFonts w:ascii="仿宋_GB2312" w:eastAsia="仿宋_GB2312"/>
      <w:kern w:val="2"/>
      <w:sz w:val="32"/>
    </w:rPr>
  </w:style>
  <w:style w:type="character" w:customStyle="1" w:styleId="1">
    <w:name w:val="未处理的提及1"/>
    <w:basedOn w:val="a0"/>
    <w:uiPriority w:val="99"/>
    <w:semiHidden/>
    <w:unhideWhenUsed/>
    <w:qFormat/>
    <w:rPr>
      <w:color w:val="605E5C"/>
      <w:shd w:val="clear" w:color="auto" w:fill="E1DFDD"/>
    </w:rPr>
  </w:style>
  <w:style w:type="paragraph" w:customStyle="1" w:styleId="10">
    <w:name w:val="修订1"/>
    <w:hidden/>
    <w:uiPriority w:val="99"/>
    <w:semiHidden/>
    <w:rPr>
      <w:kern w:val="2"/>
      <w:sz w:val="21"/>
      <w:szCs w:val="24"/>
    </w:rPr>
  </w:style>
  <w:style w:type="paragraph" w:styleId="af">
    <w:name w:val="Revision"/>
    <w:hidden/>
    <w:uiPriority w:val="99"/>
    <w:semiHidden/>
    <w:rsid w:val="0052094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809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4D073-02E2-4CEF-905A-2C08AE989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388</Words>
  <Characters>2218</Characters>
  <Application>Microsoft Office Word</Application>
  <DocSecurity>0</DocSecurity>
  <Lines>18</Lines>
  <Paragraphs>5</Paragraphs>
  <ScaleCrop>false</ScaleCrop>
  <Company>Microsoft</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关于申报和推荐2011年度建材行业技术革新奖奖励项目的通知</dc:title>
  <dc:creator>Qinghuan</dc:creator>
  <cp:lastModifiedBy>徐 曦</cp:lastModifiedBy>
  <cp:revision>4</cp:revision>
  <cp:lastPrinted>2020-12-16T01:18:00Z</cp:lastPrinted>
  <dcterms:created xsi:type="dcterms:W3CDTF">2023-02-28T06:04:00Z</dcterms:created>
  <dcterms:modified xsi:type="dcterms:W3CDTF">2023-03-13T06:05:00Z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4206A928C8354F49BD9C50297AB0A364</vt:lpwstr>
  </property>
</Properties>
</file>