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FE516" w14:textId="77777777" w:rsidR="00747499" w:rsidRDefault="00747499" w:rsidP="00747499">
      <w:pPr>
        <w:snapToGrid w:val="0"/>
        <w:spacing w:line="360" w:lineRule="auto"/>
        <w:ind w:firstLineChars="196" w:firstLine="630"/>
        <w:rPr>
          <w:rFonts w:ascii="宋体" w:eastAsia="宋体" w:hAnsi="宋体"/>
          <w:b/>
          <w:sz w:val="32"/>
          <w:szCs w:val="32"/>
        </w:rPr>
      </w:pPr>
    </w:p>
    <w:p w14:paraId="65B4496B" w14:textId="77777777" w:rsidR="00747499" w:rsidRPr="00F47198" w:rsidRDefault="00747499" w:rsidP="00747499">
      <w:pPr>
        <w:snapToGrid w:val="0"/>
        <w:spacing w:line="360" w:lineRule="auto"/>
        <w:rPr>
          <w:rFonts w:ascii="仿宋" w:eastAsia="仿宋" w:hAnsi="仿宋"/>
          <w:b/>
          <w:szCs w:val="28"/>
        </w:rPr>
      </w:pPr>
      <w:r w:rsidRPr="00F47198">
        <w:rPr>
          <w:rFonts w:ascii="仿宋" w:eastAsia="仿宋" w:hAnsi="仿宋" w:hint="eastAsia"/>
          <w:b/>
          <w:szCs w:val="28"/>
        </w:rPr>
        <w:t>附表1</w:t>
      </w:r>
    </w:p>
    <w:p w14:paraId="50717233" w14:textId="77777777" w:rsidR="00747499" w:rsidRPr="00F47198" w:rsidRDefault="00747499" w:rsidP="00747499">
      <w:pPr>
        <w:snapToGrid w:val="0"/>
        <w:spacing w:line="360" w:lineRule="auto"/>
        <w:jc w:val="center"/>
        <w:rPr>
          <w:rFonts w:ascii="宋体" w:eastAsia="宋体" w:hAnsi="宋体"/>
          <w:b/>
          <w:sz w:val="32"/>
          <w:szCs w:val="32"/>
        </w:rPr>
      </w:pPr>
      <w:r w:rsidRPr="000E6B3A">
        <w:rPr>
          <w:rFonts w:ascii="宋体" w:eastAsia="宋体" w:hAnsi="宋体" w:hint="eastAsia"/>
          <w:b/>
          <w:sz w:val="32"/>
          <w:szCs w:val="32"/>
        </w:rPr>
        <w:t>协会</w:t>
      </w:r>
      <w:r w:rsidRPr="00F47198">
        <w:rPr>
          <w:rFonts w:ascii="宋体" w:eastAsia="宋体" w:hAnsi="宋体" w:hint="eastAsia"/>
          <w:b/>
          <w:sz w:val="32"/>
          <w:szCs w:val="32"/>
        </w:rPr>
        <w:t>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1078"/>
        <w:gridCol w:w="540"/>
        <w:gridCol w:w="540"/>
        <w:gridCol w:w="928"/>
        <w:gridCol w:w="886"/>
        <w:gridCol w:w="957"/>
        <w:gridCol w:w="744"/>
        <w:gridCol w:w="1900"/>
      </w:tblGrid>
      <w:tr w:rsidR="00747499" w:rsidRPr="00125A01" w14:paraId="7FD72A4F" w14:textId="77777777" w:rsidTr="005C5338">
        <w:trPr>
          <w:trHeight w:val="845"/>
          <w:jc w:val="center"/>
        </w:trPr>
        <w:tc>
          <w:tcPr>
            <w:tcW w:w="2167" w:type="dxa"/>
            <w:vAlign w:val="center"/>
          </w:tcPr>
          <w:p w14:paraId="2B36F0AF"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建议项目名称</w:t>
            </w:r>
          </w:p>
          <w:p w14:paraId="75BC4176" w14:textId="77777777" w:rsidR="00747499" w:rsidRPr="00125A01" w:rsidRDefault="00747499" w:rsidP="005C5338">
            <w:pPr>
              <w:snapToGrid w:val="0"/>
              <w:spacing w:line="360" w:lineRule="auto"/>
              <w:ind w:leftChars="-6" w:left="-4" w:hangingChars="7" w:hanging="13"/>
              <w:jc w:val="center"/>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中文</w:t>
            </w:r>
            <w:r w:rsidRPr="00125A01">
              <w:rPr>
                <w:rFonts w:ascii="宋体" w:eastAsia="宋体" w:hAnsi="宋体"/>
                <w:sz w:val="18"/>
                <w:szCs w:val="18"/>
              </w:rPr>
              <w:t>)</w:t>
            </w:r>
          </w:p>
        </w:tc>
        <w:tc>
          <w:tcPr>
            <w:tcW w:w="3086" w:type="dxa"/>
            <w:gridSpan w:val="4"/>
            <w:vAlign w:val="center"/>
          </w:tcPr>
          <w:p w14:paraId="52284E8B" w14:textId="75196E83" w:rsidR="00747499" w:rsidRPr="00125A01" w:rsidRDefault="00E41066" w:rsidP="005C5338">
            <w:pPr>
              <w:snapToGrid w:val="0"/>
              <w:spacing w:line="360" w:lineRule="auto"/>
              <w:rPr>
                <w:rFonts w:ascii="宋体" w:eastAsia="宋体" w:hAnsi="宋体"/>
                <w:sz w:val="18"/>
                <w:szCs w:val="18"/>
              </w:rPr>
            </w:pPr>
            <w:r w:rsidRPr="00E41066">
              <w:rPr>
                <w:rFonts w:ascii="宋体" w:eastAsia="宋体" w:hAnsi="宋体" w:hint="eastAsia"/>
                <w:sz w:val="18"/>
                <w:szCs w:val="18"/>
              </w:rPr>
              <w:t>绿色建材评价-秸秆</w:t>
            </w:r>
            <w:r w:rsidR="00E310A1">
              <w:rPr>
                <w:rFonts w:ascii="宋体" w:eastAsia="宋体" w:hAnsi="宋体" w:hint="eastAsia"/>
                <w:sz w:val="18"/>
                <w:szCs w:val="18"/>
              </w:rPr>
              <w:t>类</w:t>
            </w:r>
            <w:r w:rsidRPr="00E41066">
              <w:rPr>
                <w:rFonts w:ascii="宋体" w:eastAsia="宋体" w:hAnsi="宋体" w:hint="eastAsia"/>
                <w:sz w:val="18"/>
                <w:szCs w:val="18"/>
              </w:rPr>
              <w:t>材料</w:t>
            </w:r>
          </w:p>
        </w:tc>
        <w:tc>
          <w:tcPr>
            <w:tcW w:w="1843" w:type="dxa"/>
            <w:gridSpan w:val="2"/>
            <w:vAlign w:val="center"/>
          </w:tcPr>
          <w:p w14:paraId="6F59FBF1"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建议项目名称</w:t>
            </w:r>
          </w:p>
          <w:p w14:paraId="6A233765"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英文</w:t>
            </w:r>
            <w:r w:rsidRPr="00125A01">
              <w:rPr>
                <w:rFonts w:ascii="宋体" w:eastAsia="宋体" w:hAnsi="宋体"/>
                <w:sz w:val="18"/>
                <w:szCs w:val="18"/>
              </w:rPr>
              <w:t>)</w:t>
            </w:r>
          </w:p>
        </w:tc>
        <w:tc>
          <w:tcPr>
            <w:tcW w:w="2644" w:type="dxa"/>
            <w:gridSpan w:val="2"/>
            <w:vAlign w:val="center"/>
          </w:tcPr>
          <w:p w14:paraId="64111ECA" w14:textId="22E2D3AF" w:rsidR="00747499" w:rsidRPr="00125A01" w:rsidRDefault="00E41066" w:rsidP="005C5338">
            <w:pPr>
              <w:snapToGrid w:val="0"/>
              <w:spacing w:line="360" w:lineRule="auto"/>
              <w:rPr>
                <w:rFonts w:ascii="宋体" w:eastAsia="宋体" w:hAnsi="宋体"/>
                <w:sz w:val="18"/>
                <w:szCs w:val="18"/>
              </w:rPr>
            </w:pPr>
            <w:r w:rsidRPr="00E41066">
              <w:rPr>
                <w:rFonts w:ascii="宋体" w:eastAsia="宋体" w:hAnsi="宋体"/>
                <w:sz w:val="18"/>
                <w:szCs w:val="18"/>
              </w:rPr>
              <w:t>Green building materials assessment—Straw decoration materials</w:t>
            </w:r>
          </w:p>
        </w:tc>
      </w:tr>
      <w:tr w:rsidR="00747499" w:rsidRPr="00125A01" w14:paraId="05BA8ED8" w14:textId="77777777" w:rsidTr="005C5338">
        <w:trPr>
          <w:cantSplit/>
          <w:trHeight w:val="435"/>
          <w:jc w:val="center"/>
        </w:trPr>
        <w:tc>
          <w:tcPr>
            <w:tcW w:w="2167" w:type="dxa"/>
            <w:vAlign w:val="center"/>
          </w:tcPr>
          <w:p w14:paraId="7C7F0D5C"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制定或修订</w:t>
            </w:r>
          </w:p>
        </w:tc>
        <w:tc>
          <w:tcPr>
            <w:tcW w:w="1618" w:type="dxa"/>
            <w:gridSpan w:val="2"/>
            <w:vAlign w:val="center"/>
          </w:tcPr>
          <w:p w14:paraId="31307B95" w14:textId="123806F8" w:rsidR="00747499" w:rsidRPr="00125A01" w:rsidRDefault="00E41066" w:rsidP="005C5338">
            <w:pPr>
              <w:snapToGrid w:val="0"/>
              <w:spacing w:line="360" w:lineRule="auto"/>
              <w:rPr>
                <w:rFonts w:ascii="宋体" w:eastAsia="宋体" w:hAnsi="宋体"/>
                <w:sz w:val="18"/>
                <w:szCs w:val="18"/>
              </w:rPr>
            </w:pPr>
            <w:r w:rsidRPr="00E41066">
              <w:rPr>
                <w:rFonts w:ascii="宋体" w:eastAsia="宋体" w:hAnsi="宋体"/>
                <w:sz w:val="18"/>
                <w:szCs w:val="18"/>
              </w:rPr>
              <w:t></w:t>
            </w:r>
            <w:r w:rsidRPr="00E41066">
              <w:rPr>
                <w:rFonts w:ascii="宋体" w:eastAsia="宋体" w:hAnsi="宋体" w:hint="eastAsia"/>
                <w:sz w:val="18"/>
                <w:szCs w:val="18"/>
              </w:rPr>
              <w:sym w:font="Wingdings 2" w:char="F052"/>
            </w:r>
            <w:r w:rsidRPr="00E41066">
              <w:rPr>
                <w:rFonts w:ascii="宋体" w:eastAsia="宋体" w:hAnsi="宋体" w:hint="eastAsia"/>
                <w:sz w:val="18"/>
                <w:szCs w:val="18"/>
              </w:rPr>
              <w:t>制定</w:t>
            </w:r>
          </w:p>
        </w:tc>
        <w:tc>
          <w:tcPr>
            <w:tcW w:w="1468" w:type="dxa"/>
            <w:gridSpan w:val="2"/>
            <w:vAlign w:val="center"/>
          </w:tcPr>
          <w:p w14:paraId="2C01D208"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修订</w:t>
            </w:r>
          </w:p>
        </w:tc>
        <w:tc>
          <w:tcPr>
            <w:tcW w:w="1843" w:type="dxa"/>
            <w:gridSpan w:val="2"/>
            <w:vAlign w:val="center"/>
          </w:tcPr>
          <w:p w14:paraId="5CE33AA5"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被修订标准号</w:t>
            </w:r>
          </w:p>
        </w:tc>
        <w:tc>
          <w:tcPr>
            <w:tcW w:w="2644" w:type="dxa"/>
            <w:gridSpan w:val="2"/>
            <w:vAlign w:val="center"/>
          </w:tcPr>
          <w:p w14:paraId="144DBF8F" w14:textId="419208D7" w:rsidR="00747499" w:rsidRPr="00125A01" w:rsidRDefault="00E41066" w:rsidP="005C5338">
            <w:pPr>
              <w:snapToGrid w:val="0"/>
              <w:spacing w:line="360" w:lineRule="auto"/>
              <w:rPr>
                <w:rFonts w:ascii="宋体" w:eastAsia="宋体" w:hAnsi="宋体"/>
                <w:sz w:val="18"/>
                <w:szCs w:val="18"/>
              </w:rPr>
            </w:pPr>
            <w:r>
              <w:rPr>
                <w:rFonts w:ascii="宋体" w:eastAsia="宋体" w:hAnsi="宋体" w:hint="eastAsia"/>
                <w:sz w:val="18"/>
                <w:szCs w:val="18"/>
              </w:rPr>
              <w:t>无</w:t>
            </w:r>
          </w:p>
        </w:tc>
      </w:tr>
      <w:tr w:rsidR="00747499" w:rsidRPr="00125A01" w14:paraId="4E207187" w14:textId="77777777" w:rsidTr="005C5338">
        <w:trPr>
          <w:cantSplit/>
          <w:trHeight w:val="439"/>
          <w:jc w:val="center"/>
        </w:trPr>
        <w:tc>
          <w:tcPr>
            <w:tcW w:w="2167" w:type="dxa"/>
            <w:vAlign w:val="center"/>
          </w:tcPr>
          <w:p w14:paraId="6106A94B"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采用程度</w:t>
            </w:r>
          </w:p>
        </w:tc>
        <w:tc>
          <w:tcPr>
            <w:tcW w:w="1078" w:type="dxa"/>
            <w:vAlign w:val="center"/>
          </w:tcPr>
          <w:p w14:paraId="57997E42"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IDT</w:t>
            </w:r>
          </w:p>
        </w:tc>
        <w:tc>
          <w:tcPr>
            <w:tcW w:w="1080" w:type="dxa"/>
            <w:gridSpan w:val="2"/>
            <w:vAlign w:val="center"/>
          </w:tcPr>
          <w:p w14:paraId="368D85EA"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MOD</w:t>
            </w:r>
          </w:p>
        </w:tc>
        <w:tc>
          <w:tcPr>
            <w:tcW w:w="928" w:type="dxa"/>
            <w:vAlign w:val="center"/>
          </w:tcPr>
          <w:p w14:paraId="6E5736F9" w14:textId="77777777" w:rsidR="00747499" w:rsidRPr="00125A01"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rPr>
              <w:t>□ NEQ</w:t>
            </w:r>
          </w:p>
        </w:tc>
        <w:tc>
          <w:tcPr>
            <w:tcW w:w="1843" w:type="dxa"/>
            <w:gridSpan w:val="2"/>
            <w:vAlign w:val="center"/>
          </w:tcPr>
          <w:p w14:paraId="22E4EDEA"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采标号</w:t>
            </w:r>
          </w:p>
        </w:tc>
        <w:tc>
          <w:tcPr>
            <w:tcW w:w="2644" w:type="dxa"/>
            <w:gridSpan w:val="2"/>
            <w:vAlign w:val="center"/>
          </w:tcPr>
          <w:p w14:paraId="4387DC6F" w14:textId="1A69E9FD" w:rsidR="00747499" w:rsidRPr="00125A01" w:rsidRDefault="00E41066" w:rsidP="005C5338">
            <w:pPr>
              <w:snapToGrid w:val="0"/>
              <w:spacing w:line="360" w:lineRule="auto"/>
              <w:rPr>
                <w:rFonts w:ascii="宋体" w:eastAsia="宋体" w:hAnsi="宋体"/>
                <w:sz w:val="18"/>
                <w:szCs w:val="18"/>
              </w:rPr>
            </w:pPr>
            <w:r>
              <w:rPr>
                <w:rFonts w:ascii="宋体" w:eastAsia="宋体" w:hAnsi="宋体" w:hint="eastAsia"/>
                <w:sz w:val="18"/>
                <w:szCs w:val="18"/>
              </w:rPr>
              <w:t>无</w:t>
            </w:r>
          </w:p>
        </w:tc>
      </w:tr>
      <w:tr w:rsidR="00747499" w:rsidRPr="00125A01" w14:paraId="4E58C710" w14:textId="77777777" w:rsidTr="005C5338">
        <w:trPr>
          <w:cantSplit/>
          <w:trHeight w:val="439"/>
          <w:jc w:val="center"/>
        </w:trPr>
        <w:tc>
          <w:tcPr>
            <w:tcW w:w="2167" w:type="dxa"/>
            <w:vAlign w:val="center"/>
          </w:tcPr>
          <w:p w14:paraId="4DB034C3"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国际标准名称（中文）</w:t>
            </w:r>
          </w:p>
        </w:tc>
        <w:tc>
          <w:tcPr>
            <w:tcW w:w="3086" w:type="dxa"/>
            <w:gridSpan w:val="4"/>
            <w:vAlign w:val="center"/>
          </w:tcPr>
          <w:p w14:paraId="7BE50C2E" w14:textId="45895B2C" w:rsidR="00747499" w:rsidRPr="00125A01" w:rsidRDefault="00E41066" w:rsidP="005C5338">
            <w:pPr>
              <w:snapToGrid w:val="0"/>
              <w:spacing w:line="360" w:lineRule="auto"/>
              <w:rPr>
                <w:rFonts w:ascii="宋体" w:eastAsia="宋体" w:hAnsi="宋体"/>
                <w:sz w:val="18"/>
                <w:szCs w:val="18"/>
              </w:rPr>
            </w:pPr>
            <w:r>
              <w:rPr>
                <w:rFonts w:ascii="宋体" w:eastAsia="宋体" w:hAnsi="宋体" w:hint="eastAsia"/>
                <w:sz w:val="18"/>
                <w:szCs w:val="18"/>
              </w:rPr>
              <w:t>无</w:t>
            </w:r>
          </w:p>
        </w:tc>
        <w:tc>
          <w:tcPr>
            <w:tcW w:w="1843" w:type="dxa"/>
            <w:gridSpan w:val="2"/>
            <w:vAlign w:val="center"/>
          </w:tcPr>
          <w:p w14:paraId="1D113DC5"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国际标准名称（英文）</w:t>
            </w:r>
          </w:p>
        </w:tc>
        <w:tc>
          <w:tcPr>
            <w:tcW w:w="2644" w:type="dxa"/>
            <w:gridSpan w:val="2"/>
            <w:vAlign w:val="center"/>
          </w:tcPr>
          <w:p w14:paraId="397B6830" w14:textId="6C424621" w:rsidR="00747499" w:rsidRPr="00125A01" w:rsidRDefault="00E41066" w:rsidP="005C5338">
            <w:pPr>
              <w:snapToGrid w:val="0"/>
              <w:spacing w:line="360" w:lineRule="auto"/>
              <w:rPr>
                <w:rFonts w:ascii="宋体" w:eastAsia="宋体" w:hAnsi="宋体"/>
                <w:sz w:val="18"/>
                <w:szCs w:val="18"/>
              </w:rPr>
            </w:pPr>
            <w:r>
              <w:rPr>
                <w:rFonts w:ascii="宋体" w:eastAsia="宋体" w:hAnsi="宋体" w:hint="eastAsia"/>
                <w:sz w:val="18"/>
                <w:szCs w:val="18"/>
              </w:rPr>
              <w:t>无</w:t>
            </w:r>
          </w:p>
        </w:tc>
      </w:tr>
      <w:tr w:rsidR="00747499" w:rsidRPr="00125A01" w14:paraId="28E517FD" w14:textId="77777777" w:rsidTr="005C5338">
        <w:trPr>
          <w:cantSplit/>
          <w:trHeight w:val="439"/>
          <w:jc w:val="center"/>
        </w:trPr>
        <w:tc>
          <w:tcPr>
            <w:tcW w:w="2167" w:type="dxa"/>
            <w:vAlign w:val="center"/>
          </w:tcPr>
          <w:p w14:paraId="3ED9918C"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sz w:val="18"/>
                <w:szCs w:val="18"/>
              </w:rPr>
              <w:t>ICS</w:t>
            </w:r>
            <w:r w:rsidRPr="00125A01">
              <w:rPr>
                <w:rFonts w:ascii="宋体" w:eastAsia="宋体" w:hAnsi="宋体" w:hint="eastAsia"/>
                <w:sz w:val="18"/>
                <w:szCs w:val="18"/>
              </w:rPr>
              <w:t>分类号</w:t>
            </w:r>
          </w:p>
        </w:tc>
        <w:tc>
          <w:tcPr>
            <w:tcW w:w="3086" w:type="dxa"/>
            <w:gridSpan w:val="4"/>
            <w:vAlign w:val="center"/>
          </w:tcPr>
          <w:p w14:paraId="3BB16E71" w14:textId="4E8FA973" w:rsidR="00747499" w:rsidRPr="00125A01" w:rsidRDefault="00E41066" w:rsidP="005C5338">
            <w:pPr>
              <w:snapToGrid w:val="0"/>
              <w:spacing w:line="360" w:lineRule="auto"/>
              <w:rPr>
                <w:rFonts w:ascii="宋体" w:eastAsia="宋体" w:hAnsi="宋体"/>
                <w:sz w:val="18"/>
                <w:szCs w:val="18"/>
              </w:rPr>
            </w:pPr>
            <w:r w:rsidRPr="00E41066">
              <w:rPr>
                <w:rFonts w:ascii="宋体" w:eastAsia="宋体" w:hAnsi="宋体"/>
                <w:sz w:val="18"/>
                <w:szCs w:val="18"/>
              </w:rPr>
              <w:t>123.020</w:t>
            </w:r>
          </w:p>
        </w:tc>
        <w:tc>
          <w:tcPr>
            <w:tcW w:w="1843" w:type="dxa"/>
            <w:gridSpan w:val="2"/>
            <w:vAlign w:val="center"/>
          </w:tcPr>
          <w:p w14:paraId="20E6C2F0"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中国标准分类号</w:t>
            </w:r>
          </w:p>
        </w:tc>
        <w:tc>
          <w:tcPr>
            <w:tcW w:w="2644" w:type="dxa"/>
            <w:gridSpan w:val="2"/>
            <w:vAlign w:val="center"/>
          </w:tcPr>
          <w:p w14:paraId="4FD13B84" w14:textId="1623A6A8" w:rsidR="00747499" w:rsidRPr="00125A01" w:rsidRDefault="00E41066" w:rsidP="005C5338">
            <w:pPr>
              <w:snapToGrid w:val="0"/>
              <w:spacing w:line="360" w:lineRule="auto"/>
              <w:rPr>
                <w:rFonts w:ascii="宋体" w:eastAsia="宋体" w:hAnsi="宋体"/>
                <w:sz w:val="18"/>
                <w:szCs w:val="18"/>
              </w:rPr>
            </w:pPr>
            <w:r w:rsidRPr="00E41066">
              <w:rPr>
                <w:rFonts w:ascii="宋体" w:eastAsia="宋体" w:hAnsi="宋体"/>
                <w:sz w:val="18"/>
                <w:szCs w:val="18"/>
              </w:rPr>
              <w:t>Z04</w:t>
            </w:r>
          </w:p>
        </w:tc>
      </w:tr>
      <w:tr w:rsidR="00747499" w:rsidRPr="00125A01" w14:paraId="7B5B15D8" w14:textId="77777777" w:rsidTr="005C5338">
        <w:trPr>
          <w:cantSplit/>
          <w:trHeight w:val="496"/>
          <w:jc w:val="center"/>
        </w:trPr>
        <w:tc>
          <w:tcPr>
            <w:tcW w:w="2167" w:type="dxa"/>
            <w:vAlign w:val="center"/>
          </w:tcPr>
          <w:p w14:paraId="77D60100"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标准主要起草单位</w:t>
            </w:r>
          </w:p>
        </w:tc>
        <w:tc>
          <w:tcPr>
            <w:tcW w:w="3086" w:type="dxa"/>
            <w:gridSpan w:val="4"/>
            <w:vAlign w:val="center"/>
          </w:tcPr>
          <w:p w14:paraId="67F150C3" w14:textId="70BD28E2" w:rsidR="00747499" w:rsidRPr="00125A01" w:rsidRDefault="00E41066" w:rsidP="005C5338">
            <w:pPr>
              <w:snapToGrid w:val="0"/>
              <w:spacing w:line="360" w:lineRule="auto"/>
              <w:rPr>
                <w:rFonts w:ascii="宋体" w:eastAsia="宋体" w:hAnsi="宋体"/>
                <w:sz w:val="18"/>
                <w:szCs w:val="18"/>
              </w:rPr>
            </w:pPr>
            <w:r>
              <w:rPr>
                <w:rFonts w:ascii="宋体" w:eastAsia="宋体" w:hAnsi="宋体" w:hint="eastAsia"/>
                <w:sz w:val="18"/>
                <w:szCs w:val="18"/>
              </w:rPr>
              <w:t>建筑材料工业技术情报研究所</w:t>
            </w:r>
          </w:p>
        </w:tc>
        <w:tc>
          <w:tcPr>
            <w:tcW w:w="1843" w:type="dxa"/>
            <w:gridSpan w:val="2"/>
            <w:vAlign w:val="center"/>
          </w:tcPr>
          <w:p w14:paraId="2FB43B1B"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计划起止时间</w:t>
            </w:r>
          </w:p>
        </w:tc>
        <w:tc>
          <w:tcPr>
            <w:tcW w:w="2644" w:type="dxa"/>
            <w:gridSpan w:val="2"/>
            <w:vAlign w:val="center"/>
          </w:tcPr>
          <w:p w14:paraId="304C54B9" w14:textId="7934191F" w:rsidR="00747499" w:rsidRPr="00125A01" w:rsidRDefault="00E41066" w:rsidP="005C5338">
            <w:pPr>
              <w:snapToGrid w:val="0"/>
              <w:spacing w:line="360" w:lineRule="auto"/>
              <w:rPr>
                <w:rFonts w:ascii="宋体" w:eastAsia="宋体" w:hAnsi="宋体"/>
                <w:sz w:val="18"/>
                <w:szCs w:val="18"/>
              </w:rPr>
            </w:pPr>
            <w:r w:rsidRPr="00E41066">
              <w:rPr>
                <w:rFonts w:ascii="宋体" w:eastAsia="宋体" w:hAnsi="宋体"/>
                <w:sz w:val="18"/>
                <w:szCs w:val="18"/>
              </w:rPr>
              <w:t>202</w:t>
            </w:r>
            <w:r>
              <w:rPr>
                <w:rFonts w:ascii="宋体" w:eastAsia="宋体" w:hAnsi="宋体"/>
                <w:sz w:val="18"/>
                <w:szCs w:val="18"/>
              </w:rPr>
              <w:t>3</w:t>
            </w:r>
            <w:r w:rsidRPr="00E41066">
              <w:rPr>
                <w:rFonts w:ascii="宋体" w:eastAsia="宋体" w:hAnsi="宋体"/>
                <w:sz w:val="18"/>
                <w:szCs w:val="18"/>
              </w:rPr>
              <w:t>.0</w:t>
            </w:r>
            <w:r>
              <w:rPr>
                <w:rFonts w:ascii="宋体" w:eastAsia="宋体" w:hAnsi="宋体"/>
                <w:sz w:val="18"/>
                <w:szCs w:val="18"/>
              </w:rPr>
              <w:t>2</w:t>
            </w:r>
            <w:r w:rsidRPr="00E41066">
              <w:rPr>
                <w:rFonts w:ascii="宋体" w:eastAsia="宋体" w:hAnsi="宋体"/>
                <w:sz w:val="18"/>
                <w:szCs w:val="18"/>
              </w:rPr>
              <w:t>-202</w:t>
            </w:r>
            <w:r>
              <w:rPr>
                <w:rFonts w:ascii="宋体" w:eastAsia="宋体" w:hAnsi="宋体"/>
                <w:sz w:val="18"/>
                <w:szCs w:val="18"/>
              </w:rPr>
              <w:t>4</w:t>
            </w:r>
            <w:r w:rsidRPr="00E41066">
              <w:rPr>
                <w:rFonts w:ascii="宋体" w:eastAsia="宋体" w:hAnsi="宋体"/>
                <w:sz w:val="18"/>
                <w:szCs w:val="18"/>
              </w:rPr>
              <w:t>.0</w:t>
            </w:r>
            <w:r>
              <w:rPr>
                <w:rFonts w:ascii="宋体" w:eastAsia="宋体" w:hAnsi="宋体"/>
                <w:sz w:val="18"/>
                <w:szCs w:val="18"/>
              </w:rPr>
              <w:t>2</w:t>
            </w:r>
          </w:p>
        </w:tc>
      </w:tr>
      <w:tr w:rsidR="00747499" w:rsidRPr="00125A01" w14:paraId="11366EEE" w14:textId="77777777" w:rsidTr="005C5338">
        <w:trPr>
          <w:trHeight w:val="1005"/>
          <w:jc w:val="center"/>
        </w:trPr>
        <w:tc>
          <w:tcPr>
            <w:tcW w:w="2167" w:type="dxa"/>
            <w:vAlign w:val="center"/>
          </w:tcPr>
          <w:p w14:paraId="7061FB19"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目的</w:t>
            </w:r>
            <w:r w:rsidRPr="00125A01">
              <w:rPr>
                <w:rFonts w:ascii="宋体" w:eastAsia="宋体" w:hAnsi="宋体"/>
                <w:sz w:val="18"/>
                <w:szCs w:val="18"/>
              </w:rPr>
              <w:t>﹑</w:t>
            </w:r>
            <w:r w:rsidRPr="00125A01">
              <w:rPr>
                <w:rFonts w:ascii="宋体" w:eastAsia="宋体" w:hAnsi="宋体" w:hint="eastAsia"/>
                <w:sz w:val="18"/>
                <w:szCs w:val="18"/>
              </w:rPr>
              <w:t>意义或必</w:t>
            </w:r>
          </w:p>
          <w:p w14:paraId="79EAE331"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要性</w:t>
            </w:r>
          </w:p>
        </w:tc>
        <w:tc>
          <w:tcPr>
            <w:tcW w:w="7573" w:type="dxa"/>
            <w:gridSpan w:val="8"/>
            <w:vAlign w:val="center"/>
          </w:tcPr>
          <w:p w14:paraId="4D00F271" w14:textId="137E6216"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标准项目涉及秸秆</w:t>
            </w:r>
            <w:r w:rsidR="00E310A1">
              <w:rPr>
                <w:rFonts w:ascii="宋体" w:eastAsia="宋体" w:hAnsi="宋体" w:hint="eastAsia"/>
                <w:sz w:val="18"/>
                <w:szCs w:val="18"/>
              </w:rPr>
              <w:t>类</w:t>
            </w:r>
            <w:r w:rsidRPr="00E41066">
              <w:rPr>
                <w:rFonts w:ascii="宋体" w:eastAsia="宋体" w:hAnsi="宋体" w:hint="eastAsia"/>
                <w:sz w:val="18"/>
                <w:szCs w:val="18"/>
              </w:rPr>
              <w:t>材料绿色建材评价的术语和定义、评价要求和评价方法。</w:t>
            </w:r>
          </w:p>
          <w:p w14:paraId="3861B18B" w14:textId="096BED22"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开展秸秆</w:t>
            </w:r>
            <w:r w:rsidR="00E310A1">
              <w:rPr>
                <w:rFonts w:ascii="宋体" w:eastAsia="宋体" w:hAnsi="宋体" w:hint="eastAsia"/>
                <w:sz w:val="18"/>
                <w:szCs w:val="18"/>
              </w:rPr>
              <w:t>类</w:t>
            </w:r>
            <w:r w:rsidRPr="00E41066">
              <w:rPr>
                <w:rFonts w:ascii="宋体" w:eastAsia="宋体" w:hAnsi="宋体" w:hint="eastAsia"/>
                <w:sz w:val="18"/>
                <w:szCs w:val="18"/>
              </w:rPr>
              <w:t>材料绿色建材评价，有助于推动我国实现“双碳”目标。</w:t>
            </w:r>
          </w:p>
          <w:p w14:paraId="16E4E8D5"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近年来，由全球气候变化导致的极端气候事件频发，应对气候变化成为全球治理的重要组成部分。我国采取更加有力的政策和措施进行环境治理，党中央做出了一系列重要部署，围绕节能</w:t>
            </w:r>
            <w:proofErr w:type="gramStart"/>
            <w:r w:rsidRPr="00E41066">
              <w:rPr>
                <w:rFonts w:ascii="宋体" w:eastAsia="宋体" w:hAnsi="宋体" w:hint="eastAsia"/>
                <w:sz w:val="18"/>
                <w:szCs w:val="18"/>
              </w:rPr>
              <w:t>降碳先后</w:t>
            </w:r>
            <w:proofErr w:type="gramEnd"/>
            <w:r w:rsidRPr="00E41066">
              <w:rPr>
                <w:rFonts w:ascii="宋体" w:eastAsia="宋体" w:hAnsi="宋体" w:hint="eastAsia"/>
                <w:sz w:val="18"/>
                <w:szCs w:val="18"/>
              </w:rPr>
              <w:t>发布了一批政策文件，提出“双碳”目标。2021年，国务院发布《2030年前碳达峰行动方案的通知》、《中共中央国务院关于完整准确全面贯彻新发展理念做好碳达峰碳中和工作的意见》、《“十四五”工业绿色发展规划》、《关于“十四五”大宗固体废弃物综合利用的指导意见》，为推动绿色发展提出了思路和具体规划。</w:t>
            </w:r>
          </w:p>
          <w:p w14:paraId="66C4E3DB" w14:textId="77777777" w:rsidR="00E41066" w:rsidRPr="00E41066" w:rsidRDefault="00E41066" w:rsidP="00E41066">
            <w:pPr>
              <w:snapToGrid w:val="0"/>
              <w:spacing w:line="360" w:lineRule="auto"/>
              <w:rPr>
                <w:rFonts w:ascii="宋体" w:eastAsia="宋体" w:hAnsi="宋体"/>
                <w:sz w:val="18"/>
                <w:szCs w:val="18"/>
              </w:rPr>
            </w:pPr>
            <w:proofErr w:type="gramStart"/>
            <w:r w:rsidRPr="00E41066">
              <w:rPr>
                <w:rFonts w:ascii="宋体" w:eastAsia="宋体" w:hAnsi="宋体" w:hint="eastAsia"/>
                <w:sz w:val="18"/>
                <w:szCs w:val="18"/>
              </w:rPr>
              <w:t>双碳目标</w:t>
            </w:r>
            <w:proofErr w:type="gramEnd"/>
            <w:r w:rsidRPr="00E41066">
              <w:rPr>
                <w:rFonts w:ascii="宋体" w:eastAsia="宋体" w:hAnsi="宋体" w:hint="eastAsia"/>
                <w:sz w:val="18"/>
                <w:szCs w:val="18"/>
              </w:rPr>
              <w:t>实现的主要措施是绿色发展。据国际能源署统计，建筑业消耗的能源占能源总量的 40%，其产生的二氧化碳排放占全球碳排放总量的三分之一，而根据中国建筑节能协会发布的《中国建筑能耗研究报告（2020）》统计，2018年我国建筑全生命周期碳排放占全国碳排放总量的51%，超过全球平均值。能源消耗占与碳排放水平基本一致，降低建筑领域的碳排放是落实国家“双碳”目标的必然要求，也是推动实现经济社会发展全面绿色转型的客观需要。</w:t>
            </w:r>
          </w:p>
          <w:p w14:paraId="2A663668"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秸秆装饰材料在生产过程中能源消耗量小，碳排放水平低，尤其是与钢材、玻璃和水泥等传统建材相比，节能</w:t>
            </w:r>
            <w:proofErr w:type="gramStart"/>
            <w:r w:rsidRPr="00E41066">
              <w:rPr>
                <w:rFonts w:ascii="宋体" w:eastAsia="宋体" w:hAnsi="宋体" w:hint="eastAsia"/>
                <w:sz w:val="18"/>
                <w:szCs w:val="18"/>
              </w:rPr>
              <w:t>降碳优势</w:t>
            </w:r>
            <w:proofErr w:type="gramEnd"/>
            <w:r w:rsidRPr="00E41066">
              <w:rPr>
                <w:rFonts w:ascii="宋体" w:eastAsia="宋体" w:hAnsi="宋体" w:hint="eastAsia"/>
                <w:sz w:val="18"/>
                <w:szCs w:val="18"/>
              </w:rPr>
              <w:t>明显。加工生产1立方米秸秆材料仅排放约30kg二氧化碳当量，而生产1吨水泥、钢材、玻璃分别排放约1220kg、6470kg、1870kg二氧化碳当量，因此，秸秆装饰建筑材料是能耗少、环境污染小的低碳产业。</w:t>
            </w:r>
          </w:p>
          <w:p w14:paraId="2E41F233" w14:textId="06261550"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此外，秸秆</w:t>
            </w:r>
            <w:r w:rsidR="00E310A1">
              <w:rPr>
                <w:rFonts w:ascii="宋体" w:eastAsia="宋体" w:hAnsi="宋体" w:hint="eastAsia"/>
                <w:sz w:val="18"/>
                <w:szCs w:val="18"/>
              </w:rPr>
              <w:t>类</w:t>
            </w:r>
            <w:r w:rsidRPr="00E41066">
              <w:rPr>
                <w:rFonts w:ascii="宋体" w:eastAsia="宋体" w:hAnsi="宋体" w:hint="eastAsia"/>
                <w:sz w:val="18"/>
                <w:szCs w:val="18"/>
              </w:rPr>
              <w:t>材料是高校廉价的天然碳封存体，秸秆</w:t>
            </w:r>
            <w:r w:rsidR="00E310A1">
              <w:rPr>
                <w:rFonts w:ascii="宋体" w:eastAsia="宋体" w:hAnsi="宋体" w:hint="eastAsia"/>
                <w:sz w:val="18"/>
                <w:szCs w:val="18"/>
              </w:rPr>
              <w:t>类</w:t>
            </w:r>
            <w:r w:rsidRPr="00E41066">
              <w:rPr>
                <w:rFonts w:ascii="宋体" w:eastAsia="宋体" w:hAnsi="宋体" w:hint="eastAsia"/>
                <w:sz w:val="18"/>
                <w:szCs w:val="18"/>
              </w:rPr>
              <w:t>材料按基本平均密度670kg/m3计，平均碳含量按0.4664g/g计，则每立方米秸秆</w:t>
            </w:r>
            <w:r w:rsidR="00E310A1">
              <w:rPr>
                <w:rFonts w:ascii="宋体" w:eastAsia="宋体" w:hAnsi="宋体" w:hint="eastAsia"/>
                <w:sz w:val="18"/>
                <w:szCs w:val="18"/>
              </w:rPr>
              <w:t>类</w:t>
            </w:r>
            <w:r w:rsidRPr="00E41066">
              <w:rPr>
                <w:rFonts w:ascii="宋体" w:eastAsia="宋体" w:hAnsi="宋体" w:hint="eastAsia"/>
                <w:sz w:val="18"/>
                <w:szCs w:val="18"/>
              </w:rPr>
              <w:t>材料的平均碳储量约为312.5kg，折合1145.8kg二氧化碳当量。投建一条年产10万立方米秸秆</w:t>
            </w:r>
            <w:r w:rsidR="00E310A1">
              <w:rPr>
                <w:rFonts w:ascii="宋体" w:eastAsia="宋体" w:hAnsi="宋体" w:hint="eastAsia"/>
                <w:sz w:val="18"/>
                <w:szCs w:val="18"/>
              </w:rPr>
              <w:t>类</w:t>
            </w:r>
            <w:r w:rsidRPr="00E41066">
              <w:rPr>
                <w:rFonts w:ascii="宋体" w:eastAsia="宋体" w:hAnsi="宋体" w:hint="eastAsia"/>
                <w:sz w:val="18"/>
                <w:szCs w:val="18"/>
              </w:rPr>
              <w:t>材料生产工厂，平均每年可实现碳储存1.146万吨二氧化碳当量。</w:t>
            </w:r>
          </w:p>
          <w:p w14:paraId="75555961" w14:textId="32A4DF61" w:rsidR="00747499" w:rsidRPr="00E41066" w:rsidRDefault="00E41066" w:rsidP="00E41066">
            <w:pPr>
              <w:snapToGrid w:val="0"/>
              <w:spacing w:line="360" w:lineRule="auto"/>
              <w:rPr>
                <w:rFonts w:ascii="宋体" w:eastAsia="宋体" w:hAnsi="宋体"/>
                <w:b/>
                <w:bCs/>
                <w:sz w:val="18"/>
                <w:szCs w:val="18"/>
              </w:rPr>
            </w:pPr>
            <w:r w:rsidRPr="00E41066">
              <w:rPr>
                <w:rFonts w:ascii="宋体" w:eastAsia="宋体" w:hAnsi="宋体" w:hint="eastAsia"/>
                <w:b/>
                <w:bCs/>
                <w:sz w:val="18"/>
                <w:szCs w:val="18"/>
              </w:rPr>
              <w:t>开展秸秆</w:t>
            </w:r>
            <w:r w:rsidR="00A7694B">
              <w:rPr>
                <w:rFonts w:ascii="宋体" w:eastAsia="宋体" w:hAnsi="宋体" w:hint="eastAsia"/>
                <w:b/>
                <w:bCs/>
                <w:sz w:val="18"/>
                <w:szCs w:val="18"/>
              </w:rPr>
              <w:t>类</w:t>
            </w:r>
            <w:r w:rsidRPr="00E41066">
              <w:rPr>
                <w:rFonts w:ascii="宋体" w:eastAsia="宋体" w:hAnsi="宋体" w:hint="eastAsia"/>
                <w:b/>
                <w:bCs/>
                <w:sz w:val="18"/>
                <w:szCs w:val="18"/>
              </w:rPr>
              <w:t>材料绿色建材评价，有助于加快绿色建筑的推广和应用。</w:t>
            </w:r>
          </w:p>
          <w:p w14:paraId="42BFE5B8" w14:textId="2F457D6C"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标准项目涉及秸秆</w:t>
            </w:r>
            <w:r w:rsidR="00E310A1">
              <w:rPr>
                <w:rFonts w:ascii="宋体" w:eastAsia="宋体" w:hAnsi="宋体" w:hint="eastAsia"/>
                <w:sz w:val="18"/>
                <w:szCs w:val="18"/>
              </w:rPr>
              <w:t>类</w:t>
            </w:r>
            <w:r w:rsidRPr="00E41066">
              <w:rPr>
                <w:rFonts w:ascii="宋体" w:eastAsia="宋体" w:hAnsi="宋体" w:hint="eastAsia"/>
                <w:sz w:val="18"/>
                <w:szCs w:val="18"/>
              </w:rPr>
              <w:t>材料绿色建材评价的术语和定义、评价要求和评价方法。</w:t>
            </w:r>
          </w:p>
          <w:p w14:paraId="56DC8BA0" w14:textId="706B6459"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开展秸秆</w:t>
            </w:r>
            <w:r w:rsidR="00E310A1">
              <w:rPr>
                <w:rFonts w:ascii="宋体" w:eastAsia="宋体" w:hAnsi="宋体" w:hint="eastAsia"/>
                <w:sz w:val="18"/>
                <w:szCs w:val="18"/>
              </w:rPr>
              <w:t>类</w:t>
            </w:r>
            <w:r w:rsidRPr="00E41066">
              <w:rPr>
                <w:rFonts w:ascii="宋体" w:eastAsia="宋体" w:hAnsi="宋体" w:hint="eastAsia"/>
                <w:sz w:val="18"/>
                <w:szCs w:val="18"/>
              </w:rPr>
              <w:t>材料绿色建材评价，有助于推动我国实现“双碳”目标。</w:t>
            </w:r>
          </w:p>
          <w:p w14:paraId="65E55369"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近年来，由全球气候变化导致的极端气候事件频发，应对气候变化成为全球治理的重要组成部</w:t>
            </w:r>
            <w:r w:rsidRPr="00E41066">
              <w:rPr>
                <w:rFonts w:ascii="宋体" w:eastAsia="宋体" w:hAnsi="宋体" w:hint="eastAsia"/>
                <w:sz w:val="18"/>
                <w:szCs w:val="18"/>
              </w:rPr>
              <w:lastRenderedPageBreak/>
              <w:t>分。我国采取更加有力的政策和措施进行环境治理，党中央做出了一系列重要部署，围绕节能</w:t>
            </w:r>
            <w:proofErr w:type="gramStart"/>
            <w:r w:rsidRPr="00E41066">
              <w:rPr>
                <w:rFonts w:ascii="宋体" w:eastAsia="宋体" w:hAnsi="宋体" w:hint="eastAsia"/>
                <w:sz w:val="18"/>
                <w:szCs w:val="18"/>
              </w:rPr>
              <w:t>降碳先后</w:t>
            </w:r>
            <w:proofErr w:type="gramEnd"/>
            <w:r w:rsidRPr="00E41066">
              <w:rPr>
                <w:rFonts w:ascii="宋体" w:eastAsia="宋体" w:hAnsi="宋体" w:hint="eastAsia"/>
                <w:sz w:val="18"/>
                <w:szCs w:val="18"/>
              </w:rPr>
              <w:t>发布了一批政策文件，提出“双碳”目标。2021年，国务院发布《2030年前碳达峰行动方案的通知》、《中共中央国务院关于完整准确全面贯彻新发展理念做好碳达峰碳中和工作的意见》、《“十四五”工业绿色发展规划》、《关于“十四五”大宗固体废弃物综合利用的指导意见》，为推动绿色发展提出了思路和具体规划。</w:t>
            </w:r>
          </w:p>
          <w:p w14:paraId="29BDDEA1" w14:textId="77777777" w:rsidR="00E41066" w:rsidRPr="00E41066" w:rsidRDefault="00E41066" w:rsidP="00E41066">
            <w:pPr>
              <w:snapToGrid w:val="0"/>
              <w:spacing w:line="360" w:lineRule="auto"/>
              <w:rPr>
                <w:rFonts w:ascii="宋体" w:eastAsia="宋体" w:hAnsi="宋体"/>
                <w:sz w:val="18"/>
                <w:szCs w:val="18"/>
              </w:rPr>
            </w:pPr>
            <w:proofErr w:type="gramStart"/>
            <w:r w:rsidRPr="00E41066">
              <w:rPr>
                <w:rFonts w:ascii="宋体" w:eastAsia="宋体" w:hAnsi="宋体" w:hint="eastAsia"/>
                <w:sz w:val="18"/>
                <w:szCs w:val="18"/>
              </w:rPr>
              <w:t>双碳目标</w:t>
            </w:r>
            <w:proofErr w:type="gramEnd"/>
            <w:r w:rsidRPr="00E41066">
              <w:rPr>
                <w:rFonts w:ascii="宋体" w:eastAsia="宋体" w:hAnsi="宋体" w:hint="eastAsia"/>
                <w:sz w:val="18"/>
                <w:szCs w:val="18"/>
              </w:rPr>
              <w:t>实现的主要措施是绿色发展。据国际能源署统计，建筑业消耗的能源占能源总量的 40%，其产生的二氧化碳排放占全球碳排放总量的三分之一，而根据中国建筑节能协会发布的《中国建筑能耗研究报告（2020）》统计，2018年我国建筑全生命周期碳排放占全国碳排放总量的51%，超过全球平均值。能源消耗占与碳排放水平基本一致，降低建筑领域的碳排放是落实国家“双碳”目标的必然要求，也是推动实现经济社会发展全面绿色转型的客观需要。</w:t>
            </w:r>
          </w:p>
          <w:p w14:paraId="74128726" w14:textId="2FF5B496"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秸秆</w:t>
            </w:r>
            <w:r w:rsidR="00E310A1">
              <w:rPr>
                <w:rFonts w:ascii="宋体" w:eastAsia="宋体" w:hAnsi="宋体" w:hint="eastAsia"/>
                <w:sz w:val="18"/>
                <w:szCs w:val="18"/>
              </w:rPr>
              <w:t>类</w:t>
            </w:r>
            <w:r w:rsidRPr="00E41066">
              <w:rPr>
                <w:rFonts w:ascii="宋体" w:eastAsia="宋体" w:hAnsi="宋体" w:hint="eastAsia"/>
                <w:sz w:val="18"/>
                <w:szCs w:val="18"/>
              </w:rPr>
              <w:t>材料在生产过程中能源消耗量小，碳排放水平低，尤其是与钢材、玻璃和水泥等传统建材相比，节能</w:t>
            </w:r>
            <w:proofErr w:type="gramStart"/>
            <w:r w:rsidRPr="00E41066">
              <w:rPr>
                <w:rFonts w:ascii="宋体" w:eastAsia="宋体" w:hAnsi="宋体" w:hint="eastAsia"/>
                <w:sz w:val="18"/>
                <w:szCs w:val="18"/>
              </w:rPr>
              <w:t>降碳优势</w:t>
            </w:r>
            <w:proofErr w:type="gramEnd"/>
            <w:r w:rsidRPr="00E41066">
              <w:rPr>
                <w:rFonts w:ascii="宋体" w:eastAsia="宋体" w:hAnsi="宋体" w:hint="eastAsia"/>
                <w:sz w:val="18"/>
                <w:szCs w:val="18"/>
              </w:rPr>
              <w:t>明显。加工生产1立方米秸秆材料仅排放约30kg二氧化碳当量，而生产1吨水泥、钢材、玻璃分别排放约1220kg、6470kg、1870kg二氧化碳当量，因此，秸秆</w:t>
            </w:r>
            <w:r w:rsidR="00E310A1">
              <w:rPr>
                <w:rFonts w:ascii="宋体" w:eastAsia="宋体" w:hAnsi="宋体" w:hint="eastAsia"/>
                <w:sz w:val="18"/>
                <w:szCs w:val="18"/>
              </w:rPr>
              <w:t>类</w:t>
            </w:r>
            <w:r w:rsidRPr="00E41066">
              <w:rPr>
                <w:rFonts w:ascii="宋体" w:eastAsia="宋体" w:hAnsi="宋体" w:hint="eastAsia"/>
                <w:sz w:val="18"/>
                <w:szCs w:val="18"/>
              </w:rPr>
              <w:t>建筑材料是能耗少、环境污染小的低碳产业。</w:t>
            </w:r>
          </w:p>
          <w:p w14:paraId="05D7B3A5" w14:textId="32F07F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此外，秸秆</w:t>
            </w:r>
            <w:r w:rsidR="00E310A1">
              <w:rPr>
                <w:rFonts w:ascii="宋体" w:eastAsia="宋体" w:hAnsi="宋体" w:hint="eastAsia"/>
                <w:sz w:val="18"/>
                <w:szCs w:val="18"/>
              </w:rPr>
              <w:t>类</w:t>
            </w:r>
            <w:r w:rsidRPr="00E41066">
              <w:rPr>
                <w:rFonts w:ascii="宋体" w:eastAsia="宋体" w:hAnsi="宋体" w:hint="eastAsia"/>
                <w:sz w:val="18"/>
                <w:szCs w:val="18"/>
              </w:rPr>
              <w:t>材料是高校廉价的天然碳封存体，秸秆装饰材料按基本平均密度670kg/m3计，平均碳含量按0.4664g/g计，则每立方米秸秆</w:t>
            </w:r>
            <w:r w:rsidR="00E310A1">
              <w:rPr>
                <w:rFonts w:ascii="宋体" w:eastAsia="宋体" w:hAnsi="宋体" w:hint="eastAsia"/>
                <w:sz w:val="18"/>
                <w:szCs w:val="18"/>
              </w:rPr>
              <w:t>类</w:t>
            </w:r>
            <w:r w:rsidRPr="00E41066">
              <w:rPr>
                <w:rFonts w:ascii="宋体" w:eastAsia="宋体" w:hAnsi="宋体" w:hint="eastAsia"/>
                <w:sz w:val="18"/>
                <w:szCs w:val="18"/>
              </w:rPr>
              <w:t>材料的平均碳储量约为312.5kg，折合1145.8kg二氧化碳当量。投建一条年产10万立方米秸秆装饰材料生产工厂，平均每年可实现碳储存1.146万吨二氧化碳当量。</w:t>
            </w:r>
          </w:p>
          <w:p w14:paraId="3F1377B7" w14:textId="5EFC3F44" w:rsidR="00E41066" w:rsidRPr="00E41066" w:rsidRDefault="00E41066" w:rsidP="00E41066">
            <w:pPr>
              <w:snapToGrid w:val="0"/>
              <w:spacing w:line="360" w:lineRule="auto"/>
              <w:rPr>
                <w:rFonts w:ascii="宋体" w:eastAsia="宋体" w:hAnsi="宋体"/>
                <w:b/>
                <w:bCs/>
                <w:sz w:val="18"/>
                <w:szCs w:val="18"/>
              </w:rPr>
            </w:pPr>
            <w:r w:rsidRPr="00E41066">
              <w:rPr>
                <w:rFonts w:ascii="宋体" w:eastAsia="宋体" w:hAnsi="宋体" w:hint="eastAsia"/>
                <w:b/>
                <w:bCs/>
                <w:sz w:val="18"/>
                <w:szCs w:val="18"/>
              </w:rPr>
              <w:t>开展秸秆</w:t>
            </w:r>
            <w:r w:rsidR="00A7694B">
              <w:rPr>
                <w:rFonts w:ascii="宋体" w:eastAsia="宋体" w:hAnsi="宋体" w:hint="eastAsia"/>
                <w:b/>
                <w:bCs/>
                <w:sz w:val="18"/>
                <w:szCs w:val="18"/>
              </w:rPr>
              <w:t>类</w:t>
            </w:r>
            <w:r w:rsidRPr="00E41066">
              <w:rPr>
                <w:rFonts w:ascii="宋体" w:eastAsia="宋体" w:hAnsi="宋体" w:hint="eastAsia"/>
                <w:b/>
                <w:bCs/>
                <w:sz w:val="18"/>
                <w:szCs w:val="18"/>
              </w:rPr>
              <w:t>材料绿色建材评价，有助于加快绿色建筑的推广和应用。</w:t>
            </w:r>
          </w:p>
          <w:p w14:paraId="68E478DA" w14:textId="77777777" w:rsidR="00E41066" w:rsidRPr="00E41066" w:rsidRDefault="00E41066" w:rsidP="00E41066">
            <w:pPr>
              <w:snapToGrid w:val="0"/>
              <w:spacing w:line="360" w:lineRule="auto"/>
              <w:rPr>
                <w:rFonts w:ascii="宋体" w:eastAsia="宋体" w:hAnsi="宋体"/>
                <w:sz w:val="18"/>
                <w:szCs w:val="18"/>
              </w:rPr>
            </w:pPr>
          </w:p>
          <w:p w14:paraId="1FFD2714"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绿色建材是绿色建筑的前提和基础，2014年5月21日，住房城乡建设部、工业和信息化部印发《绿色建材评价标识管理办法》（以下简称《管理办法》，建科〔2014〕75号），共5章22条。《管理办法》规定，住房城乡建设部、工业和信息化部负责全国绿色建材评价标识监督管理工作，指导各地开展绿色建材评价标识工作。制定绿色建材评价等级，规范绿色建材评价标识管理，加快绿色建材推广和应用。</w:t>
            </w:r>
          </w:p>
          <w:p w14:paraId="4DD0E29C"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绿色观念深入人心，并且绿色建材在节能、减排、安全、可循环等特色，近几年被大众广泛接受，得到一定程度的发展。但是在发展初期，缺乏相应标准，造成目前市场上产品的良莠不齐，严重影响绿色建材的发展，因此急需要统一标准，规范市场，引导绿色建材得到可持续的发展。这同时也有引导建材行业深化节能降耗，消化过剩产能、调整产业结构、促进转型升级的迫切需要，对于推进生态文明建设，全面建设资源节约型、环境友好型社会具有重要意义。</w:t>
            </w:r>
          </w:p>
          <w:p w14:paraId="61926B4A" w14:textId="4C4AE1D0"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开展秸秆</w:t>
            </w:r>
            <w:r w:rsidR="00E310A1">
              <w:rPr>
                <w:rFonts w:ascii="宋体" w:eastAsia="宋体" w:hAnsi="宋体" w:hint="eastAsia"/>
                <w:sz w:val="18"/>
                <w:szCs w:val="18"/>
              </w:rPr>
              <w:t>类</w:t>
            </w:r>
            <w:r w:rsidRPr="00E41066">
              <w:rPr>
                <w:rFonts w:ascii="宋体" w:eastAsia="宋体" w:hAnsi="宋体" w:hint="eastAsia"/>
                <w:sz w:val="18"/>
                <w:szCs w:val="18"/>
              </w:rPr>
              <w:t>材料绿色建材评价，有助于实现秸秆的综合利用，推动我国乡村振兴发展。</w:t>
            </w:r>
          </w:p>
          <w:p w14:paraId="492ACFF2"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我国是农业大国，秸秆作为可再生自然资源，年均产量约为9亿吨，秸秆是我国的第二大“森林”，秸秆资源丰富且价格低廉，主要农作物秸秆麦秸秆、玉米秸秆、稻草、高粱秆、棉杆产量总计超过7亿吨，且分布比较集中，便于集中利用和组织加工生产。将秸秆制成建筑材料不仅可以减碳、可持续，而且有利于乡村振兴发展，同时能够减少秸秆焚烧带来的大气污染。</w:t>
            </w:r>
          </w:p>
          <w:p w14:paraId="0A785D7F"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近数十年，我国秸秆复合材料企业经过市场淘汰，现存公司的产业链完整，秸秆复合材料行业内已经可以完美做到“收、储、运、供、用”。采取“公司+收储企业+农户”运行方法，避免订单式生产带来的原料供应缺口弊端。我国目前有约2000多家秸秆相关企业，可实现自动化、智能化的加工制造，可以实现秸秆刨花板、浸渍层压秸秆地板、秸秆瓦等材料的高效率制造。</w:t>
            </w:r>
            <w:r w:rsidRPr="00E41066">
              <w:rPr>
                <w:rFonts w:ascii="宋体" w:eastAsia="宋体" w:hAnsi="宋体" w:hint="eastAsia"/>
                <w:sz w:val="18"/>
                <w:szCs w:val="18"/>
              </w:rPr>
              <w:lastRenderedPageBreak/>
              <w:t>到2025年，仅万华</w:t>
            </w:r>
            <w:proofErr w:type="gramStart"/>
            <w:r w:rsidRPr="00E41066">
              <w:rPr>
                <w:rFonts w:ascii="宋体" w:eastAsia="宋体" w:hAnsi="宋体" w:hint="eastAsia"/>
                <w:sz w:val="18"/>
                <w:szCs w:val="18"/>
              </w:rPr>
              <w:t>生态板业有限公司</w:t>
            </w:r>
            <w:proofErr w:type="gramEnd"/>
            <w:r w:rsidRPr="00E41066">
              <w:rPr>
                <w:rFonts w:ascii="宋体" w:eastAsia="宋体" w:hAnsi="宋体" w:hint="eastAsia"/>
                <w:sz w:val="18"/>
                <w:szCs w:val="18"/>
              </w:rPr>
              <w:t>将形成1000万立方米秸秆板产能，秸秆装饰材料产业规模不断扩大。</w:t>
            </w:r>
          </w:p>
          <w:p w14:paraId="46A777CD" w14:textId="0FE2650D"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投建一条年产10万立方米秸秆</w:t>
            </w:r>
            <w:r w:rsidR="00E310A1">
              <w:rPr>
                <w:rFonts w:ascii="宋体" w:eastAsia="宋体" w:hAnsi="宋体" w:hint="eastAsia"/>
                <w:sz w:val="18"/>
                <w:szCs w:val="18"/>
              </w:rPr>
              <w:t>类</w:t>
            </w:r>
            <w:r w:rsidRPr="00E41066">
              <w:rPr>
                <w:rFonts w:ascii="宋体" w:eastAsia="宋体" w:hAnsi="宋体" w:hint="eastAsia"/>
                <w:sz w:val="18"/>
                <w:szCs w:val="18"/>
              </w:rPr>
              <w:t>材料生产工厂可消耗秸秆12万吨，按目前每吨农作物秸秆400元计算，则可直接增加农民收入4800万元。此外，按北京市碳排放电子交易平台2022年7月平均交易价格85元/吨计算，可实现</w:t>
            </w:r>
            <w:proofErr w:type="gramStart"/>
            <w:r w:rsidRPr="00E41066">
              <w:rPr>
                <w:rFonts w:ascii="宋体" w:eastAsia="宋体" w:hAnsi="宋体" w:hint="eastAsia"/>
                <w:sz w:val="18"/>
                <w:szCs w:val="18"/>
              </w:rPr>
              <w:t>碳减排收入</w:t>
            </w:r>
            <w:proofErr w:type="gramEnd"/>
            <w:r w:rsidRPr="00E41066">
              <w:rPr>
                <w:rFonts w:ascii="宋体" w:eastAsia="宋体" w:hAnsi="宋体" w:hint="eastAsia"/>
                <w:sz w:val="18"/>
                <w:szCs w:val="18"/>
              </w:rPr>
              <w:t>97.4万元。如果全国有20%的秸秆用于建筑装饰材料和家具领域，按此计算，每年可实现</w:t>
            </w:r>
            <w:proofErr w:type="gramStart"/>
            <w:r w:rsidRPr="00E41066">
              <w:rPr>
                <w:rFonts w:ascii="宋体" w:eastAsia="宋体" w:hAnsi="宋体" w:hint="eastAsia"/>
                <w:sz w:val="18"/>
                <w:szCs w:val="18"/>
              </w:rPr>
              <w:t>碳减排约</w:t>
            </w:r>
            <w:proofErr w:type="gramEnd"/>
            <w:r w:rsidRPr="00E41066">
              <w:rPr>
                <w:rFonts w:ascii="宋体" w:eastAsia="宋体" w:hAnsi="宋体" w:hint="eastAsia"/>
                <w:sz w:val="18"/>
                <w:szCs w:val="18"/>
              </w:rPr>
              <w:t>2亿吨，可实现</w:t>
            </w:r>
            <w:proofErr w:type="gramStart"/>
            <w:r w:rsidRPr="00E41066">
              <w:rPr>
                <w:rFonts w:ascii="宋体" w:eastAsia="宋体" w:hAnsi="宋体" w:hint="eastAsia"/>
                <w:sz w:val="18"/>
                <w:szCs w:val="18"/>
              </w:rPr>
              <w:t>碳减排收入</w:t>
            </w:r>
            <w:proofErr w:type="gramEnd"/>
            <w:r w:rsidRPr="00E41066">
              <w:rPr>
                <w:rFonts w:ascii="宋体" w:eastAsia="宋体" w:hAnsi="宋体" w:hint="eastAsia"/>
                <w:sz w:val="18"/>
                <w:szCs w:val="18"/>
              </w:rPr>
              <w:t>约170亿元。</w:t>
            </w:r>
          </w:p>
          <w:p w14:paraId="21ABC2D3"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推动秸秆复合材料绿色建材评价，规范秸秆复合材料在建材行业市场，有利于其长足发展。有利于提高农民收入，增加农民就业机会，促进乡村振兴，且符合可持续发展理念，实现秸秆代木，缓解国内木材紧缺现状。</w:t>
            </w:r>
          </w:p>
          <w:p w14:paraId="555DD9D7" w14:textId="17C0C2C5"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目前，国内没有绿色建材-秸秆</w:t>
            </w:r>
            <w:r w:rsidR="00E310A1">
              <w:rPr>
                <w:rFonts w:ascii="宋体" w:eastAsia="宋体" w:hAnsi="宋体" w:hint="eastAsia"/>
                <w:sz w:val="18"/>
                <w:szCs w:val="18"/>
              </w:rPr>
              <w:t>类</w:t>
            </w:r>
            <w:r w:rsidRPr="00E41066">
              <w:rPr>
                <w:rFonts w:ascii="宋体" w:eastAsia="宋体" w:hAnsi="宋体" w:hint="eastAsia"/>
                <w:sz w:val="18"/>
                <w:szCs w:val="18"/>
              </w:rPr>
              <w:t>材料评价相关国家标准、行业标准和团体标准，仅有部分国家和行业关于特定秸秆材料标准。标准体系的不健全在一定程度上阻碍了秸秆</w:t>
            </w:r>
            <w:r w:rsidR="00E310A1">
              <w:rPr>
                <w:rFonts w:ascii="宋体" w:eastAsia="宋体" w:hAnsi="宋体" w:hint="eastAsia"/>
                <w:sz w:val="18"/>
                <w:szCs w:val="18"/>
              </w:rPr>
              <w:t>类</w:t>
            </w:r>
            <w:r w:rsidRPr="00E41066">
              <w:rPr>
                <w:rFonts w:ascii="宋体" w:eastAsia="宋体" w:hAnsi="宋体" w:hint="eastAsia"/>
                <w:sz w:val="18"/>
                <w:szCs w:val="18"/>
              </w:rPr>
              <w:t>材料在建材领域的规模化推广，在一定程度上阻碍“双碳目标”的实现。</w:t>
            </w:r>
          </w:p>
          <w:p w14:paraId="1A42D6C8" w14:textId="735628AE" w:rsidR="00E41066" w:rsidRPr="00125A01"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随着绿色建筑快速发展，绿色建材方面的应用也将越来越广泛。为了规范秸秆</w:t>
            </w:r>
            <w:r w:rsidR="00E310A1">
              <w:rPr>
                <w:rFonts w:ascii="宋体" w:eastAsia="宋体" w:hAnsi="宋体" w:hint="eastAsia"/>
                <w:sz w:val="18"/>
                <w:szCs w:val="18"/>
              </w:rPr>
              <w:t>类</w:t>
            </w:r>
            <w:r w:rsidRPr="00E41066">
              <w:rPr>
                <w:rFonts w:ascii="宋体" w:eastAsia="宋体" w:hAnsi="宋体" w:hint="eastAsia"/>
                <w:sz w:val="18"/>
                <w:szCs w:val="18"/>
              </w:rPr>
              <w:t>材料这一绿色建筑材料及其技术应用，保证产品与工程质量，亟需针对秸秆类建筑材料制定本标准，为企业单位生产制造提供标准。这将提升建材行业绿色竞争力，对社会和环境效益具有重大意义。</w:t>
            </w:r>
          </w:p>
        </w:tc>
      </w:tr>
      <w:tr w:rsidR="00747499" w:rsidRPr="00125A01" w14:paraId="0FA33242" w14:textId="77777777" w:rsidTr="005C5338">
        <w:trPr>
          <w:trHeight w:val="1051"/>
          <w:jc w:val="center"/>
        </w:trPr>
        <w:tc>
          <w:tcPr>
            <w:tcW w:w="2167" w:type="dxa"/>
            <w:vAlign w:val="center"/>
          </w:tcPr>
          <w:p w14:paraId="704A63BE"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lastRenderedPageBreak/>
              <w:t>范围和主要</w:t>
            </w:r>
          </w:p>
          <w:p w14:paraId="70E17492"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技术内容</w:t>
            </w:r>
          </w:p>
        </w:tc>
        <w:tc>
          <w:tcPr>
            <w:tcW w:w="7573" w:type="dxa"/>
            <w:gridSpan w:val="8"/>
            <w:vAlign w:val="center"/>
          </w:tcPr>
          <w:p w14:paraId="7AD35510"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标准的适用范围与技术内容：</w:t>
            </w:r>
          </w:p>
          <w:p w14:paraId="18734AB0"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适用范围：本标准适用于对秸秆类建筑材料进行绿色建材评价。</w:t>
            </w:r>
          </w:p>
          <w:p w14:paraId="3FED5A04" w14:textId="3ED60B0C" w:rsidR="00E41066" w:rsidRPr="00E41066" w:rsidRDefault="00E41066" w:rsidP="00E41066">
            <w:pPr>
              <w:snapToGrid w:val="0"/>
              <w:spacing w:line="360" w:lineRule="auto"/>
              <w:rPr>
                <w:rFonts w:ascii="宋体" w:eastAsia="宋体" w:hAnsi="宋体"/>
                <w:sz w:val="18"/>
                <w:szCs w:val="18"/>
                <w:u w:val="single"/>
              </w:rPr>
            </w:pPr>
            <w:r w:rsidRPr="00E41066">
              <w:rPr>
                <w:rFonts w:ascii="宋体" w:eastAsia="宋体" w:hAnsi="宋体" w:hint="eastAsia"/>
                <w:sz w:val="18"/>
                <w:szCs w:val="18"/>
              </w:rPr>
              <w:t>标准内容：本标准规定了范围、术语和定义、绿色建材评价要求和评价方法。</w:t>
            </w:r>
          </w:p>
        </w:tc>
      </w:tr>
      <w:tr w:rsidR="00747499" w:rsidRPr="00125A01" w14:paraId="51706B94" w14:textId="77777777" w:rsidTr="005C5338">
        <w:trPr>
          <w:trHeight w:val="3533"/>
          <w:jc w:val="center"/>
        </w:trPr>
        <w:tc>
          <w:tcPr>
            <w:tcW w:w="2167" w:type="dxa"/>
            <w:vAlign w:val="center"/>
          </w:tcPr>
          <w:p w14:paraId="02CBC98C"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国内外情况</w:t>
            </w:r>
          </w:p>
          <w:p w14:paraId="5EFFC2D8"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简要说明</w:t>
            </w:r>
          </w:p>
        </w:tc>
        <w:tc>
          <w:tcPr>
            <w:tcW w:w="7573" w:type="dxa"/>
            <w:gridSpan w:val="8"/>
            <w:vAlign w:val="center"/>
          </w:tcPr>
          <w:p w14:paraId="6B22BCB0" w14:textId="77777777" w:rsidR="00E41066" w:rsidRPr="00E41066" w:rsidRDefault="00E41066" w:rsidP="00E41066">
            <w:pPr>
              <w:snapToGrid w:val="0"/>
              <w:spacing w:line="360" w:lineRule="auto"/>
              <w:rPr>
                <w:rFonts w:ascii="宋体" w:eastAsia="宋体" w:hAnsi="宋体"/>
                <w:b/>
                <w:bCs/>
                <w:sz w:val="18"/>
                <w:szCs w:val="18"/>
              </w:rPr>
            </w:pPr>
            <w:r w:rsidRPr="00E41066">
              <w:rPr>
                <w:rFonts w:ascii="宋体" w:eastAsia="宋体" w:hAnsi="宋体" w:hint="eastAsia"/>
                <w:b/>
                <w:bCs/>
                <w:sz w:val="18"/>
                <w:szCs w:val="18"/>
              </w:rPr>
              <w:t>1. 国内外对该技术研究情况简要说明</w:t>
            </w:r>
          </w:p>
          <w:p w14:paraId="2EAD99B5"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国外在20 世纪出就开始研究将农作物剩余物作为原料加工生产人造板。 在北美，用农业剩余物制造板材已形成一种趋势，年生产能力在20万立方米。近年来，由于被动</w:t>
            </w:r>
            <w:proofErr w:type="gramStart"/>
            <w:r w:rsidRPr="00E41066">
              <w:rPr>
                <w:rFonts w:ascii="宋体" w:eastAsia="宋体" w:hAnsi="宋体" w:hint="eastAsia"/>
                <w:sz w:val="18"/>
                <w:szCs w:val="18"/>
              </w:rPr>
              <w:t>房概念</w:t>
            </w:r>
            <w:proofErr w:type="gramEnd"/>
            <w:r w:rsidRPr="00E41066">
              <w:rPr>
                <w:rFonts w:ascii="宋体" w:eastAsia="宋体" w:hAnsi="宋体" w:hint="eastAsia"/>
                <w:sz w:val="18"/>
                <w:szCs w:val="18"/>
              </w:rPr>
              <w:t>的提出和推行，对节能保温材料的需求日益增长，而秸秆材料是非常好的天然、绿色、节能、保温材料，欧美国家先后将秸秆与无机材料和有机高分子材料复合，加工生产了秸秆砖、秸秆保温墙体等产品，并建成秸秆被动房，秸秆材料在乡村建筑中得到大量应用。此外，随着北美木</w:t>
            </w:r>
            <w:proofErr w:type="gramStart"/>
            <w:r w:rsidRPr="00E41066">
              <w:rPr>
                <w:rFonts w:ascii="宋体" w:eastAsia="宋体" w:hAnsi="宋体" w:hint="eastAsia"/>
                <w:sz w:val="18"/>
                <w:szCs w:val="18"/>
              </w:rPr>
              <w:t>塑产业</w:t>
            </w:r>
            <w:proofErr w:type="gramEnd"/>
            <w:r w:rsidRPr="00E41066">
              <w:rPr>
                <w:rFonts w:ascii="宋体" w:eastAsia="宋体" w:hAnsi="宋体" w:hint="eastAsia"/>
                <w:sz w:val="18"/>
                <w:szCs w:val="18"/>
              </w:rPr>
              <w:t>的快速发展，欧美国家使用秸秆粉代替传统的木粉，与热塑性塑料混合制成秸秆塑料复合材料，能够在不影响性能的基础上降低生产成本。</w:t>
            </w:r>
          </w:p>
          <w:p w14:paraId="54EE92A3"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我国秸秆建材产业位居国际前列，近年来，随着我国木材资源的日益短缺，</w:t>
            </w:r>
            <w:proofErr w:type="gramStart"/>
            <w:r w:rsidRPr="00E41066">
              <w:rPr>
                <w:rFonts w:ascii="宋体" w:eastAsia="宋体" w:hAnsi="宋体" w:hint="eastAsia"/>
                <w:sz w:val="18"/>
                <w:szCs w:val="18"/>
              </w:rPr>
              <w:t>传统塑木复合材料</w:t>
            </w:r>
            <w:proofErr w:type="gramEnd"/>
            <w:r w:rsidRPr="00E41066">
              <w:rPr>
                <w:rFonts w:ascii="宋体" w:eastAsia="宋体" w:hAnsi="宋体" w:hint="eastAsia"/>
                <w:sz w:val="18"/>
                <w:szCs w:val="18"/>
              </w:rPr>
              <w:t>的原材料选择开始转向农作物秸秆，麦秸秆、芦苇</w:t>
            </w:r>
            <w:proofErr w:type="gramStart"/>
            <w:r w:rsidRPr="00E41066">
              <w:rPr>
                <w:rFonts w:ascii="宋体" w:eastAsia="宋体" w:hAnsi="宋体" w:hint="eastAsia"/>
                <w:sz w:val="18"/>
                <w:szCs w:val="18"/>
              </w:rPr>
              <w:t>秆</w:t>
            </w:r>
            <w:proofErr w:type="gramEnd"/>
            <w:r w:rsidRPr="00E41066">
              <w:rPr>
                <w:rFonts w:ascii="宋体" w:eastAsia="宋体" w:hAnsi="宋体" w:hint="eastAsia"/>
                <w:sz w:val="18"/>
                <w:szCs w:val="18"/>
              </w:rPr>
              <w:t>、稻草、棉秆等作为重要的农作物秸秆资源，量大价廉，可再生，可降解，具有较大的利用价值。行业内逐渐形成了“以秸代木”的新诉求。随着秸秆复合材料研究与市场发展，秸秆纤维板、秸秆刨花板、秸秆地板等相关国家标准也相继出台，推动了国内秸秆复合材料得到快速发展，有相关秸秆业务公司2000多家，比如万华</w:t>
            </w:r>
            <w:proofErr w:type="gramStart"/>
            <w:r w:rsidRPr="00E41066">
              <w:rPr>
                <w:rFonts w:ascii="宋体" w:eastAsia="宋体" w:hAnsi="宋体" w:hint="eastAsia"/>
                <w:sz w:val="18"/>
                <w:szCs w:val="18"/>
              </w:rPr>
              <w:t>生态板业到</w:t>
            </w:r>
            <w:proofErr w:type="gramEnd"/>
            <w:r w:rsidRPr="00E41066">
              <w:rPr>
                <w:rFonts w:ascii="宋体" w:eastAsia="宋体" w:hAnsi="宋体" w:hint="eastAsia"/>
                <w:sz w:val="18"/>
                <w:szCs w:val="18"/>
              </w:rPr>
              <w:t>2025年可以达到年消耗秸秆农林剩余物1000万吨，其具备成熟的秸秆收取商业模式、完整自动化、自能化生产线。秸秆控股集团将秸秆瓦、麦秸板、生态门、秸秆板等新型环保建材运用到墙体、屋面、地板。秸秆建材有节能减排、保温隔热、坚固耐用优势，已广泛运用在建筑和装饰领域。</w:t>
            </w:r>
          </w:p>
          <w:p w14:paraId="5F7C67E8" w14:textId="77777777" w:rsidR="00E41066" w:rsidRPr="00E41066" w:rsidRDefault="00E41066" w:rsidP="00E41066">
            <w:pPr>
              <w:snapToGrid w:val="0"/>
              <w:spacing w:line="360" w:lineRule="auto"/>
              <w:rPr>
                <w:rFonts w:ascii="宋体" w:eastAsia="宋体" w:hAnsi="宋体"/>
                <w:b/>
                <w:bCs/>
                <w:sz w:val="18"/>
                <w:szCs w:val="18"/>
              </w:rPr>
            </w:pPr>
            <w:r w:rsidRPr="00E41066">
              <w:rPr>
                <w:rFonts w:ascii="宋体" w:eastAsia="宋体" w:hAnsi="宋体" w:hint="eastAsia"/>
                <w:b/>
                <w:bCs/>
                <w:sz w:val="18"/>
                <w:szCs w:val="18"/>
              </w:rPr>
              <w:t>2. 项目与国际标准或国外先进标准采用程度的考虑</w:t>
            </w:r>
          </w:p>
          <w:p w14:paraId="42AB1050"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经查该项目无直接相关国际标准。</w:t>
            </w:r>
          </w:p>
          <w:p w14:paraId="379DAF85" w14:textId="77777777" w:rsidR="00E41066" w:rsidRPr="00E41066" w:rsidRDefault="00E41066" w:rsidP="00E41066">
            <w:pPr>
              <w:snapToGrid w:val="0"/>
              <w:spacing w:line="360" w:lineRule="auto"/>
              <w:rPr>
                <w:rFonts w:ascii="宋体" w:eastAsia="宋体" w:hAnsi="宋体"/>
                <w:b/>
                <w:bCs/>
                <w:sz w:val="18"/>
                <w:szCs w:val="18"/>
              </w:rPr>
            </w:pPr>
            <w:r w:rsidRPr="00E41066">
              <w:rPr>
                <w:rFonts w:ascii="宋体" w:eastAsia="宋体" w:hAnsi="宋体" w:hint="eastAsia"/>
                <w:b/>
                <w:bCs/>
                <w:sz w:val="18"/>
                <w:szCs w:val="18"/>
              </w:rPr>
              <w:t>3. 与国内相关标准间的关系</w:t>
            </w:r>
          </w:p>
          <w:p w14:paraId="37634EB8" w14:textId="45BB955C"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经查新，目前国内没有绿色建材-秸秆</w:t>
            </w:r>
            <w:r w:rsidR="00E310A1">
              <w:rPr>
                <w:rFonts w:ascii="宋体" w:eastAsia="宋体" w:hAnsi="宋体" w:hint="eastAsia"/>
                <w:sz w:val="18"/>
                <w:szCs w:val="18"/>
              </w:rPr>
              <w:t>类</w:t>
            </w:r>
            <w:r w:rsidRPr="00E41066">
              <w:rPr>
                <w:rFonts w:ascii="宋体" w:eastAsia="宋体" w:hAnsi="宋体" w:hint="eastAsia"/>
                <w:sz w:val="18"/>
                <w:szCs w:val="18"/>
              </w:rPr>
              <w:t>材料评价相关国家标准、行业标准和团体标准，仅有</w:t>
            </w:r>
            <w:r w:rsidRPr="00E41066">
              <w:rPr>
                <w:rFonts w:ascii="宋体" w:eastAsia="宋体" w:hAnsi="宋体" w:hint="eastAsia"/>
                <w:sz w:val="18"/>
                <w:szCs w:val="18"/>
              </w:rPr>
              <w:lastRenderedPageBreak/>
              <w:t>部分国家和行业关于特定秸秆材料标准。共涉及5项，GB/T 21723-2021麦（稻）秸秆刨花板、GB/T 23471-2018浸渍纸层压秸秆复合地板、JC/T 2629-2021秸秆复合墙板、20220037-T-432 浸渍胶膜纸饰面秸秆板、GB/T 27796-2011 建筑用秸秆植物板材。本标准制定过程中，也将与上述标准体系相协调一致。</w:t>
            </w:r>
          </w:p>
          <w:p w14:paraId="77CFB4AB" w14:textId="77777777" w:rsidR="00E41066" w:rsidRPr="00E41066" w:rsidRDefault="00E41066" w:rsidP="00E41066">
            <w:pPr>
              <w:snapToGrid w:val="0"/>
              <w:spacing w:line="360" w:lineRule="auto"/>
              <w:rPr>
                <w:rFonts w:ascii="宋体" w:eastAsia="宋体" w:hAnsi="宋体"/>
                <w:b/>
                <w:bCs/>
                <w:sz w:val="18"/>
                <w:szCs w:val="18"/>
              </w:rPr>
            </w:pPr>
            <w:r w:rsidRPr="00E41066">
              <w:rPr>
                <w:rFonts w:ascii="宋体" w:eastAsia="宋体" w:hAnsi="宋体" w:hint="eastAsia"/>
                <w:b/>
                <w:bCs/>
                <w:sz w:val="18"/>
                <w:szCs w:val="18"/>
              </w:rPr>
              <w:t>4. 指出是否发现有知识产权的问题</w:t>
            </w:r>
          </w:p>
          <w:p w14:paraId="7652FD6D" w14:textId="77777777" w:rsidR="00E41066"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经查该项目未发现有相关知识产权问题。本标准该技术不涉及专利。</w:t>
            </w:r>
          </w:p>
          <w:p w14:paraId="507C73B9" w14:textId="68D141CC" w:rsidR="00747499" w:rsidRPr="00E41066" w:rsidRDefault="00E41066" w:rsidP="00E41066">
            <w:pPr>
              <w:snapToGrid w:val="0"/>
              <w:spacing w:line="360" w:lineRule="auto"/>
              <w:rPr>
                <w:rFonts w:ascii="宋体" w:eastAsia="宋体" w:hAnsi="宋体"/>
                <w:sz w:val="18"/>
                <w:szCs w:val="18"/>
              </w:rPr>
            </w:pPr>
            <w:r w:rsidRPr="00E41066">
              <w:rPr>
                <w:rFonts w:ascii="宋体" w:eastAsia="宋体" w:hAnsi="宋体" w:hint="eastAsia"/>
                <w:sz w:val="18"/>
                <w:szCs w:val="18"/>
              </w:rPr>
              <w:t>综上所述，本标准亟需制定。</w:t>
            </w:r>
          </w:p>
        </w:tc>
      </w:tr>
      <w:tr w:rsidR="00747499" w:rsidRPr="00125A01" w14:paraId="0951919C" w14:textId="77777777" w:rsidTr="005C5338">
        <w:trPr>
          <w:cantSplit/>
          <w:trHeight w:val="1162"/>
          <w:jc w:val="center"/>
        </w:trPr>
        <w:tc>
          <w:tcPr>
            <w:tcW w:w="2167" w:type="dxa"/>
            <w:vAlign w:val="center"/>
          </w:tcPr>
          <w:p w14:paraId="60DBF1C4" w14:textId="77777777" w:rsidR="00747499" w:rsidRPr="00125A01" w:rsidRDefault="00747499" w:rsidP="005C5338">
            <w:pPr>
              <w:pStyle w:val="a3"/>
              <w:tabs>
                <w:tab w:val="clear" w:pos="4153"/>
                <w:tab w:val="clear" w:pos="8306"/>
              </w:tabs>
              <w:spacing w:line="360" w:lineRule="auto"/>
              <w:rPr>
                <w:rFonts w:ascii="宋体" w:eastAsia="宋体" w:hAnsi="宋体"/>
              </w:rPr>
            </w:pPr>
            <w:r w:rsidRPr="00125A01">
              <w:rPr>
                <w:rFonts w:ascii="宋体" w:eastAsia="宋体" w:hAnsi="宋体" w:hint="eastAsia"/>
              </w:rPr>
              <w:lastRenderedPageBreak/>
              <w:t>牵头单位</w:t>
            </w:r>
          </w:p>
        </w:tc>
        <w:tc>
          <w:tcPr>
            <w:tcW w:w="3972" w:type="dxa"/>
            <w:gridSpan w:val="5"/>
            <w:vAlign w:val="center"/>
          </w:tcPr>
          <w:p w14:paraId="70D6E6B5" w14:textId="77777777" w:rsidR="00747499" w:rsidRPr="00125A01" w:rsidRDefault="00747499" w:rsidP="005C5338">
            <w:pPr>
              <w:snapToGrid w:val="0"/>
              <w:spacing w:line="360" w:lineRule="auto"/>
              <w:jc w:val="center"/>
              <w:rPr>
                <w:rFonts w:ascii="宋体" w:eastAsia="宋体" w:hAnsi="宋体"/>
                <w:sz w:val="18"/>
                <w:szCs w:val="18"/>
              </w:rPr>
            </w:pPr>
          </w:p>
          <w:p w14:paraId="7F5DAD47"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（签字、盖公章）月     日</w:t>
            </w:r>
          </w:p>
        </w:tc>
        <w:tc>
          <w:tcPr>
            <w:tcW w:w="1701" w:type="dxa"/>
            <w:gridSpan w:val="2"/>
            <w:vAlign w:val="center"/>
          </w:tcPr>
          <w:p w14:paraId="47CD82FD" w14:textId="77777777" w:rsidR="00747499" w:rsidRPr="00125A01" w:rsidRDefault="00747499" w:rsidP="005C5338">
            <w:pPr>
              <w:snapToGrid w:val="0"/>
              <w:spacing w:line="360" w:lineRule="auto"/>
              <w:jc w:val="center"/>
              <w:rPr>
                <w:rFonts w:ascii="宋体" w:eastAsia="宋体" w:hAnsi="宋体"/>
                <w:sz w:val="18"/>
                <w:szCs w:val="18"/>
              </w:rPr>
            </w:pPr>
            <w:r w:rsidRPr="00125A01">
              <w:rPr>
                <w:rFonts w:ascii="宋体" w:eastAsia="宋体" w:hAnsi="宋体" w:hint="eastAsia"/>
                <w:sz w:val="18"/>
                <w:szCs w:val="18"/>
              </w:rPr>
              <w:t>归口管理部门</w:t>
            </w:r>
          </w:p>
        </w:tc>
        <w:tc>
          <w:tcPr>
            <w:tcW w:w="1900" w:type="dxa"/>
            <w:vAlign w:val="center"/>
          </w:tcPr>
          <w:p w14:paraId="32270A0A" w14:textId="77777777" w:rsidR="00747499" w:rsidRPr="00125A01" w:rsidRDefault="00747499" w:rsidP="005C5338">
            <w:pPr>
              <w:snapToGrid w:val="0"/>
              <w:spacing w:line="360" w:lineRule="auto"/>
              <w:rPr>
                <w:rFonts w:ascii="宋体" w:eastAsia="宋体" w:hAnsi="宋体"/>
                <w:sz w:val="18"/>
                <w:szCs w:val="18"/>
              </w:rPr>
            </w:pPr>
          </w:p>
          <w:p w14:paraId="1EB8EB37" w14:textId="77777777" w:rsidR="00747499" w:rsidRPr="00125A01" w:rsidRDefault="00747499" w:rsidP="005C5338">
            <w:pPr>
              <w:snapToGrid w:val="0"/>
              <w:rPr>
                <w:rFonts w:ascii="宋体" w:eastAsia="宋体" w:hAnsi="宋体"/>
                <w:sz w:val="18"/>
                <w:szCs w:val="18"/>
              </w:rPr>
            </w:pPr>
            <w:r w:rsidRPr="00125A01">
              <w:rPr>
                <w:rFonts w:ascii="宋体" w:eastAsia="宋体" w:hAnsi="宋体" w:hint="eastAsia"/>
                <w:sz w:val="18"/>
                <w:szCs w:val="18"/>
              </w:rPr>
              <w:t>（签字、盖公章）</w:t>
            </w:r>
          </w:p>
          <w:p w14:paraId="37245EB2" w14:textId="77777777" w:rsidR="00747499" w:rsidRPr="00125A01" w:rsidRDefault="00747499" w:rsidP="005C5338">
            <w:pPr>
              <w:snapToGrid w:val="0"/>
              <w:rPr>
                <w:rFonts w:ascii="宋体" w:eastAsia="宋体" w:hAnsi="宋体"/>
                <w:sz w:val="18"/>
                <w:szCs w:val="18"/>
              </w:rPr>
            </w:pPr>
            <w:r w:rsidRPr="00125A01">
              <w:rPr>
                <w:rFonts w:ascii="宋体" w:eastAsia="宋体" w:hAnsi="宋体" w:hint="eastAsia"/>
                <w:sz w:val="18"/>
                <w:szCs w:val="18"/>
              </w:rPr>
              <w:t xml:space="preserve">    月     日</w:t>
            </w:r>
          </w:p>
        </w:tc>
      </w:tr>
    </w:tbl>
    <w:p w14:paraId="194BB0F7" w14:textId="77777777" w:rsidR="00747499" w:rsidRPr="00125A01" w:rsidRDefault="00747499" w:rsidP="00E03E1D">
      <w:pPr>
        <w:snapToGrid w:val="0"/>
        <w:spacing w:beforeLines="50" w:before="156"/>
        <w:ind w:firstLineChars="280" w:firstLine="504"/>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注1</w:t>
      </w:r>
      <w:r w:rsidRPr="00125A01">
        <w:rPr>
          <w:rFonts w:ascii="宋体" w:eastAsia="宋体" w:hAnsi="宋体"/>
          <w:sz w:val="18"/>
          <w:szCs w:val="18"/>
        </w:rPr>
        <w:t xml:space="preserve">] </w:t>
      </w:r>
      <w:r w:rsidRPr="00125A01">
        <w:rPr>
          <w:rFonts w:ascii="宋体" w:eastAsia="宋体" w:hAnsi="宋体" w:hint="eastAsia"/>
          <w:sz w:val="18"/>
          <w:szCs w:val="18"/>
        </w:rPr>
        <w:t xml:space="preserve"> 填写制定或修订项目中，若选择修订必须填写被修订标准号；</w:t>
      </w:r>
    </w:p>
    <w:p w14:paraId="07D0BC6A" w14:textId="77777777" w:rsidR="00747499" w:rsidRPr="00125A01" w:rsidRDefault="00747499" w:rsidP="00747499">
      <w:pPr>
        <w:snapToGrid w:val="0"/>
        <w:ind w:firstLineChars="280" w:firstLine="504"/>
        <w:rPr>
          <w:rFonts w:ascii="宋体" w:eastAsia="宋体" w:hAnsi="宋体"/>
          <w:sz w:val="18"/>
          <w:szCs w:val="18"/>
        </w:rPr>
      </w:pPr>
      <w:r w:rsidRPr="00125A01">
        <w:rPr>
          <w:rFonts w:ascii="宋体" w:eastAsia="宋体" w:hAnsi="宋体"/>
          <w:sz w:val="18"/>
          <w:szCs w:val="18"/>
        </w:rPr>
        <w:t>[</w:t>
      </w:r>
      <w:r w:rsidRPr="00125A01">
        <w:rPr>
          <w:rFonts w:ascii="宋体" w:eastAsia="宋体" w:hAnsi="宋体" w:hint="eastAsia"/>
          <w:sz w:val="18"/>
          <w:szCs w:val="18"/>
        </w:rPr>
        <w:t>注2</w:t>
      </w:r>
      <w:r w:rsidRPr="00125A01">
        <w:rPr>
          <w:rFonts w:ascii="宋体" w:eastAsia="宋体" w:hAnsi="宋体"/>
          <w:sz w:val="18"/>
          <w:szCs w:val="18"/>
        </w:rPr>
        <w:t>]</w:t>
      </w:r>
      <w:r w:rsidRPr="00125A01">
        <w:rPr>
          <w:rFonts w:ascii="宋体" w:eastAsia="宋体" w:hAnsi="宋体" w:hint="eastAsia"/>
          <w:sz w:val="18"/>
          <w:szCs w:val="18"/>
        </w:rPr>
        <w:t xml:space="preserve">  选择采用国际标准，必须填写采标号及采用程度；</w:t>
      </w:r>
    </w:p>
    <w:p w14:paraId="6DD8E953" w14:textId="77777777" w:rsidR="00747499" w:rsidRDefault="00747499" w:rsidP="00747499">
      <w:pPr>
        <w:snapToGrid w:val="0"/>
        <w:ind w:leftChars="160" w:left="448" w:firstLineChars="30" w:firstLine="54"/>
        <w:rPr>
          <w:sz w:val="18"/>
          <w:szCs w:val="18"/>
        </w:rPr>
      </w:pPr>
      <w:r w:rsidRPr="00125A01">
        <w:rPr>
          <w:rFonts w:ascii="宋体" w:eastAsia="宋体" w:hAnsi="宋体"/>
          <w:sz w:val="18"/>
          <w:szCs w:val="18"/>
        </w:rPr>
        <w:t>[</w:t>
      </w:r>
      <w:r w:rsidRPr="00125A01">
        <w:rPr>
          <w:rFonts w:ascii="宋体" w:eastAsia="宋体" w:hAnsi="宋体" w:hint="eastAsia"/>
          <w:sz w:val="18"/>
          <w:szCs w:val="18"/>
        </w:rPr>
        <w:t>注3</w:t>
      </w:r>
      <w:r w:rsidRPr="00125A01">
        <w:rPr>
          <w:rFonts w:ascii="宋体" w:eastAsia="宋体" w:hAnsi="宋体"/>
          <w:sz w:val="18"/>
          <w:szCs w:val="18"/>
        </w:rPr>
        <w:t>]</w:t>
      </w:r>
      <w:r w:rsidRPr="00125A01">
        <w:rPr>
          <w:rFonts w:ascii="宋体" w:eastAsia="宋体" w:hAnsi="宋体" w:hint="eastAsia"/>
          <w:sz w:val="18"/>
          <w:szCs w:val="18"/>
        </w:rPr>
        <w:t xml:space="preserve">  选择采用快速程序，必须填写快速程序代码。</w:t>
      </w:r>
    </w:p>
    <w:p w14:paraId="357C058C" w14:textId="77777777" w:rsidR="00747499" w:rsidRDefault="00747499" w:rsidP="00747499">
      <w:pPr>
        <w:snapToGrid w:val="0"/>
        <w:rPr>
          <w:sz w:val="18"/>
          <w:szCs w:val="18"/>
        </w:rPr>
      </w:pPr>
    </w:p>
    <w:p w14:paraId="71ED9104" w14:textId="77777777" w:rsidR="00631028" w:rsidRPr="00747499" w:rsidRDefault="00631028"/>
    <w:sectPr w:rsidR="00631028" w:rsidRPr="00747499" w:rsidSect="00631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2FCFE" w14:textId="77777777" w:rsidR="0032095A" w:rsidRDefault="0032095A" w:rsidP="00747499">
      <w:r>
        <w:separator/>
      </w:r>
    </w:p>
  </w:endnote>
  <w:endnote w:type="continuationSeparator" w:id="0">
    <w:p w14:paraId="6AA04885" w14:textId="77777777" w:rsidR="0032095A" w:rsidRDefault="0032095A" w:rsidP="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FE08A" w14:textId="77777777" w:rsidR="0032095A" w:rsidRDefault="0032095A" w:rsidP="00747499">
      <w:r>
        <w:separator/>
      </w:r>
    </w:p>
  </w:footnote>
  <w:footnote w:type="continuationSeparator" w:id="0">
    <w:p w14:paraId="4B17AEEC" w14:textId="77777777" w:rsidR="0032095A" w:rsidRDefault="0032095A" w:rsidP="00747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47499"/>
    <w:rsid w:val="000E6B3A"/>
    <w:rsid w:val="00314295"/>
    <w:rsid w:val="0032095A"/>
    <w:rsid w:val="004B15A9"/>
    <w:rsid w:val="00631028"/>
    <w:rsid w:val="00747499"/>
    <w:rsid w:val="0076744A"/>
    <w:rsid w:val="00A618D0"/>
    <w:rsid w:val="00A7694B"/>
    <w:rsid w:val="00B8248A"/>
    <w:rsid w:val="00E03E1D"/>
    <w:rsid w:val="00E310A1"/>
    <w:rsid w:val="00E41066"/>
    <w:rsid w:val="00F26393"/>
    <w:rsid w:val="00F72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12675"/>
  <w15:docId w15:val="{EE19D4BC-9B53-415D-9314-F92D7C45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499"/>
    <w:pPr>
      <w:widowControl w:val="0"/>
      <w:jc w:val="both"/>
    </w:pPr>
    <w:rPr>
      <w:rFonts w:ascii="Times New Roman" w:eastAsia="仿宋_GB2312"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474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747499"/>
    <w:rPr>
      <w:sz w:val="18"/>
      <w:szCs w:val="18"/>
    </w:rPr>
  </w:style>
  <w:style w:type="paragraph" w:styleId="a5">
    <w:name w:val="footer"/>
    <w:basedOn w:val="a"/>
    <w:link w:val="a6"/>
    <w:uiPriority w:val="99"/>
    <w:unhideWhenUsed/>
    <w:rsid w:val="007474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74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673</Words>
  <Characters>3837</Characters>
  <Application>Microsoft Office Word</Application>
  <DocSecurity>0</DocSecurity>
  <Lines>31</Lines>
  <Paragraphs>9</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c:creator>
  <cp:keywords/>
  <dc:description/>
  <cp:lastModifiedBy>孟 一鸣</cp:lastModifiedBy>
  <cp:revision>7</cp:revision>
  <dcterms:created xsi:type="dcterms:W3CDTF">2018-05-31T09:17:00Z</dcterms:created>
  <dcterms:modified xsi:type="dcterms:W3CDTF">2023-02-21T01:52:00Z</dcterms:modified>
</cp:coreProperties>
</file>