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630" w:firstLineChars="196"/>
        <w:rPr>
          <w:rFonts w:ascii="宋体" w:hAnsi="宋体" w:eastAsia="宋体"/>
          <w:b/>
          <w:sz w:val="32"/>
          <w:szCs w:val="32"/>
        </w:rPr>
      </w:pPr>
    </w:p>
    <w:p>
      <w:pPr>
        <w:snapToGrid w:val="0"/>
        <w:spacing w:line="360" w:lineRule="auto"/>
        <w:rPr>
          <w:rFonts w:ascii="仿宋" w:hAnsi="仿宋" w:eastAsia="仿宋"/>
          <w:b/>
          <w:szCs w:val="28"/>
        </w:rPr>
      </w:pPr>
      <w:r>
        <w:rPr>
          <w:rFonts w:hint="eastAsia" w:ascii="仿宋" w:hAnsi="仿宋" w:eastAsia="仿宋"/>
          <w:b/>
          <w:szCs w:val="28"/>
        </w:rPr>
        <w:t>附表1</w:t>
      </w:r>
    </w:p>
    <w:p>
      <w:pPr>
        <w:snapToGrid w:val="0"/>
        <w:spacing w:line="360" w:lineRule="auto"/>
        <w:jc w:val="center"/>
        <w:rPr>
          <w:rFonts w:ascii="宋体" w:hAnsi="宋体" w:eastAsia="宋体"/>
          <w:b/>
          <w:color w:val="000000" w:themeColor="text1"/>
          <w:sz w:val="32"/>
          <w:szCs w:val="32"/>
        </w:rPr>
      </w:pPr>
      <w:r>
        <w:rPr>
          <w:rFonts w:hint="eastAsia" w:ascii="宋体" w:hAnsi="宋体" w:eastAsia="宋体"/>
          <w:b/>
          <w:color w:val="000000" w:themeColor="text1"/>
          <w:sz w:val="32"/>
          <w:szCs w:val="32"/>
        </w:rPr>
        <w:t>协会标准项目建议书</w:t>
      </w:r>
    </w:p>
    <w:tbl>
      <w:tblPr>
        <w:tblStyle w:val="4"/>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pPr>
              <w:jc w:val="center"/>
              <w:rPr>
                <w:rFonts w:eastAsiaTheme="minorEastAsia"/>
                <w:sz w:val="18"/>
                <w:szCs w:val="18"/>
              </w:rPr>
            </w:pPr>
            <w:r>
              <w:rPr>
                <w:rFonts w:hAnsiTheme="minorEastAsia" w:eastAsiaTheme="minorEastAsia"/>
                <w:sz w:val="18"/>
                <w:szCs w:val="18"/>
              </w:rPr>
              <w:t>建议项目名称</w:t>
            </w:r>
          </w:p>
          <w:p>
            <w:pPr>
              <w:ind w:left="-5" w:leftChars="-6" w:hanging="12" w:hangingChars="7"/>
              <w:jc w:val="center"/>
              <w:rPr>
                <w:rFonts w:eastAsiaTheme="minorEastAsia"/>
                <w:sz w:val="18"/>
                <w:szCs w:val="18"/>
              </w:rPr>
            </w:pPr>
            <w:r>
              <w:rPr>
                <w:rFonts w:eastAsiaTheme="minorEastAsia"/>
                <w:sz w:val="18"/>
                <w:szCs w:val="18"/>
              </w:rPr>
              <w:t>(</w:t>
            </w:r>
            <w:r>
              <w:rPr>
                <w:rFonts w:hAnsiTheme="minorEastAsia" w:eastAsiaTheme="minorEastAsia"/>
                <w:sz w:val="18"/>
                <w:szCs w:val="18"/>
              </w:rPr>
              <w:t>中文</w:t>
            </w:r>
            <w:r>
              <w:rPr>
                <w:rFonts w:eastAsiaTheme="minorEastAsia"/>
                <w:sz w:val="18"/>
                <w:szCs w:val="18"/>
              </w:rPr>
              <w:t>)</w:t>
            </w:r>
          </w:p>
        </w:tc>
        <w:tc>
          <w:tcPr>
            <w:tcW w:w="3086" w:type="dxa"/>
            <w:gridSpan w:val="4"/>
            <w:vAlign w:val="center"/>
          </w:tcPr>
          <w:p>
            <w:pPr>
              <w:rPr>
                <w:rFonts w:eastAsiaTheme="minorEastAsia"/>
                <w:sz w:val="18"/>
                <w:szCs w:val="18"/>
              </w:rPr>
            </w:pPr>
            <w:r>
              <w:rPr>
                <w:rFonts w:hint="eastAsia" w:hAnsiTheme="minorEastAsia" w:eastAsiaTheme="minorEastAsia"/>
                <w:sz w:val="18"/>
                <w:szCs w:val="18"/>
                <w:lang w:val="en-US" w:eastAsia="zh-CN"/>
              </w:rPr>
              <w:t>混凝土外加剂</w:t>
            </w:r>
            <w:r>
              <w:rPr>
                <w:rFonts w:hint="eastAsia" w:hAnsiTheme="minorEastAsia" w:eastAsiaTheme="minorEastAsia"/>
                <w:sz w:val="18"/>
                <w:szCs w:val="18"/>
              </w:rPr>
              <w:t>生产企业实验室基本条件</w:t>
            </w:r>
          </w:p>
        </w:tc>
        <w:tc>
          <w:tcPr>
            <w:tcW w:w="1843" w:type="dxa"/>
            <w:gridSpan w:val="2"/>
            <w:vAlign w:val="center"/>
          </w:tcPr>
          <w:p>
            <w:pPr>
              <w:jc w:val="center"/>
              <w:rPr>
                <w:rFonts w:eastAsiaTheme="minorEastAsia"/>
                <w:sz w:val="18"/>
                <w:szCs w:val="18"/>
              </w:rPr>
            </w:pPr>
            <w:r>
              <w:rPr>
                <w:rFonts w:hAnsiTheme="minorEastAsia" w:eastAsiaTheme="minorEastAsia"/>
                <w:sz w:val="18"/>
                <w:szCs w:val="18"/>
              </w:rPr>
              <w:t>建议项目名称</w:t>
            </w:r>
          </w:p>
          <w:p>
            <w:pPr>
              <w:jc w:val="center"/>
              <w:rPr>
                <w:rFonts w:eastAsiaTheme="minorEastAsia"/>
                <w:sz w:val="18"/>
                <w:szCs w:val="18"/>
              </w:rPr>
            </w:pPr>
            <w:r>
              <w:rPr>
                <w:rFonts w:eastAsiaTheme="minorEastAsia"/>
                <w:sz w:val="18"/>
                <w:szCs w:val="18"/>
              </w:rPr>
              <w:t>(</w:t>
            </w:r>
            <w:r>
              <w:rPr>
                <w:rFonts w:hAnsiTheme="minorEastAsia" w:eastAsiaTheme="minorEastAsia"/>
                <w:sz w:val="18"/>
                <w:szCs w:val="18"/>
              </w:rPr>
              <w:t>英文</w:t>
            </w:r>
            <w:r>
              <w:rPr>
                <w:rFonts w:eastAsiaTheme="minorEastAsia"/>
                <w:sz w:val="18"/>
                <w:szCs w:val="18"/>
              </w:rPr>
              <w:t>)</w:t>
            </w:r>
          </w:p>
        </w:tc>
        <w:tc>
          <w:tcPr>
            <w:tcW w:w="2644" w:type="dxa"/>
            <w:gridSpan w:val="2"/>
            <w:vAlign w:val="center"/>
          </w:tcPr>
          <w:p>
            <w:pPr>
              <w:jc w:val="left"/>
              <w:rPr>
                <w:rFonts w:eastAsiaTheme="minorEastAsia"/>
                <w:sz w:val="18"/>
                <w:szCs w:val="18"/>
              </w:rPr>
            </w:pPr>
            <w:r>
              <w:rPr>
                <w:rFonts w:eastAsiaTheme="minorEastAsia"/>
                <w:sz w:val="18"/>
                <w:szCs w:val="18"/>
              </w:rPr>
              <w:t xml:space="preserve">Basic requirements for laboratory of </w:t>
            </w:r>
            <w:r>
              <w:rPr>
                <w:rFonts w:hint="eastAsia" w:eastAsiaTheme="minorEastAsia"/>
                <w:sz w:val="18"/>
                <w:szCs w:val="18"/>
                <w:lang w:val="en-US" w:eastAsia="zh-CN"/>
              </w:rPr>
              <w:t>concrete admixture</w:t>
            </w:r>
            <w:r>
              <w:rPr>
                <w:rFonts w:eastAsiaTheme="minorEastAsia"/>
                <w:sz w:val="18"/>
                <w:szCs w:val="18"/>
              </w:rPr>
              <w:t xml:space="preserv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pPr>
              <w:jc w:val="center"/>
              <w:rPr>
                <w:rFonts w:eastAsiaTheme="minorEastAsia"/>
                <w:sz w:val="18"/>
                <w:szCs w:val="18"/>
              </w:rPr>
            </w:pPr>
            <w:r>
              <w:rPr>
                <w:rFonts w:hAnsiTheme="minorEastAsia" w:eastAsiaTheme="minorEastAsia"/>
                <w:sz w:val="18"/>
                <w:szCs w:val="18"/>
              </w:rPr>
              <w:t>制定或修订</w:t>
            </w:r>
          </w:p>
        </w:tc>
        <w:tc>
          <w:tcPr>
            <w:tcW w:w="1618" w:type="dxa"/>
            <w:gridSpan w:val="2"/>
            <w:vAlign w:val="center"/>
          </w:tcPr>
          <w:p>
            <w:pPr>
              <w:rPr>
                <w:rFonts w:eastAsiaTheme="minorEastAsia"/>
                <w:sz w:val="18"/>
                <w:szCs w:val="18"/>
              </w:rPr>
            </w:pPr>
            <w:r>
              <w:rPr>
                <w:rFonts w:eastAsiaTheme="minorEastAsia"/>
                <w:color w:val="000000"/>
                <w:kern w:val="0"/>
                <w:sz w:val="18"/>
                <w:szCs w:val="18"/>
              </w:rPr>
              <w:t>■</w:t>
            </w:r>
            <w:r>
              <w:rPr>
                <w:rFonts w:eastAsiaTheme="minorEastAsia"/>
                <w:sz w:val="18"/>
                <w:szCs w:val="18"/>
              </w:rPr>
              <w:t xml:space="preserve"> </w:t>
            </w:r>
            <w:r>
              <w:rPr>
                <w:rFonts w:hAnsiTheme="minorEastAsia" w:eastAsiaTheme="minorEastAsia"/>
                <w:sz w:val="18"/>
                <w:szCs w:val="18"/>
              </w:rPr>
              <w:t>制定</w:t>
            </w:r>
          </w:p>
        </w:tc>
        <w:tc>
          <w:tcPr>
            <w:tcW w:w="1468" w:type="dxa"/>
            <w:gridSpan w:val="2"/>
            <w:vAlign w:val="center"/>
          </w:tcPr>
          <w:p>
            <w:pPr>
              <w:rPr>
                <w:rFonts w:eastAsiaTheme="minorEastAsia"/>
                <w:sz w:val="18"/>
                <w:szCs w:val="18"/>
              </w:rPr>
            </w:pPr>
            <w:r>
              <w:rPr>
                <w:rFonts w:eastAsiaTheme="minorEastAsia"/>
                <w:sz w:val="18"/>
                <w:szCs w:val="18"/>
              </w:rPr>
              <w:t xml:space="preserve">□ </w:t>
            </w:r>
            <w:r>
              <w:rPr>
                <w:rFonts w:hAnsiTheme="minorEastAsia" w:eastAsiaTheme="minorEastAsia"/>
                <w:sz w:val="18"/>
                <w:szCs w:val="18"/>
              </w:rPr>
              <w:t>修订</w:t>
            </w:r>
          </w:p>
        </w:tc>
        <w:tc>
          <w:tcPr>
            <w:tcW w:w="1843" w:type="dxa"/>
            <w:gridSpan w:val="2"/>
            <w:vAlign w:val="center"/>
          </w:tcPr>
          <w:p>
            <w:pPr>
              <w:jc w:val="center"/>
              <w:rPr>
                <w:rFonts w:eastAsiaTheme="minorEastAsia"/>
                <w:sz w:val="18"/>
                <w:szCs w:val="18"/>
              </w:rPr>
            </w:pPr>
            <w:r>
              <w:rPr>
                <w:rFonts w:hAnsiTheme="minorEastAsia" w:eastAsiaTheme="minorEastAsia"/>
                <w:sz w:val="18"/>
                <w:szCs w:val="18"/>
              </w:rPr>
              <w:t>被修订标准号</w:t>
            </w:r>
          </w:p>
        </w:tc>
        <w:tc>
          <w:tcPr>
            <w:tcW w:w="2644" w:type="dxa"/>
            <w:gridSpan w:val="2"/>
            <w:vAlign w:val="center"/>
          </w:tcPr>
          <w:p>
            <w:pP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jc w:val="center"/>
              <w:rPr>
                <w:rFonts w:eastAsiaTheme="minorEastAsia"/>
                <w:sz w:val="18"/>
                <w:szCs w:val="18"/>
              </w:rPr>
            </w:pPr>
            <w:r>
              <w:rPr>
                <w:rFonts w:hAnsiTheme="minorEastAsia" w:eastAsiaTheme="minorEastAsia"/>
                <w:sz w:val="18"/>
                <w:szCs w:val="18"/>
              </w:rPr>
              <w:t>采用程度</w:t>
            </w:r>
          </w:p>
        </w:tc>
        <w:tc>
          <w:tcPr>
            <w:tcW w:w="1078" w:type="dxa"/>
            <w:vAlign w:val="center"/>
          </w:tcPr>
          <w:p>
            <w:pPr>
              <w:rPr>
                <w:rFonts w:eastAsiaTheme="minorEastAsia"/>
                <w:sz w:val="18"/>
                <w:szCs w:val="18"/>
              </w:rPr>
            </w:pPr>
            <w:r>
              <w:rPr>
                <w:rFonts w:eastAsiaTheme="minorEastAsia"/>
                <w:sz w:val="18"/>
                <w:szCs w:val="18"/>
              </w:rPr>
              <w:t>□ IDT</w:t>
            </w:r>
          </w:p>
        </w:tc>
        <w:tc>
          <w:tcPr>
            <w:tcW w:w="1080" w:type="dxa"/>
            <w:gridSpan w:val="2"/>
            <w:vAlign w:val="center"/>
          </w:tcPr>
          <w:p>
            <w:pPr>
              <w:rPr>
                <w:rFonts w:eastAsiaTheme="minorEastAsia"/>
                <w:sz w:val="18"/>
                <w:szCs w:val="18"/>
              </w:rPr>
            </w:pPr>
            <w:r>
              <w:rPr>
                <w:rFonts w:eastAsiaTheme="minorEastAsia"/>
                <w:sz w:val="18"/>
                <w:szCs w:val="18"/>
              </w:rPr>
              <w:t>□ MOD</w:t>
            </w:r>
          </w:p>
        </w:tc>
        <w:tc>
          <w:tcPr>
            <w:tcW w:w="928" w:type="dxa"/>
            <w:vAlign w:val="center"/>
          </w:tcPr>
          <w:p>
            <w:pPr>
              <w:rPr>
                <w:rFonts w:eastAsiaTheme="minorEastAsia"/>
                <w:sz w:val="18"/>
                <w:szCs w:val="18"/>
              </w:rPr>
            </w:pPr>
            <w:r>
              <w:rPr>
                <w:rFonts w:eastAsiaTheme="minorEastAsia"/>
                <w:sz w:val="18"/>
                <w:szCs w:val="18"/>
              </w:rPr>
              <w:t>□ NEQ</w:t>
            </w:r>
          </w:p>
        </w:tc>
        <w:tc>
          <w:tcPr>
            <w:tcW w:w="1843" w:type="dxa"/>
            <w:gridSpan w:val="2"/>
            <w:vAlign w:val="center"/>
          </w:tcPr>
          <w:p>
            <w:pPr>
              <w:jc w:val="center"/>
              <w:rPr>
                <w:rFonts w:eastAsiaTheme="minorEastAsia"/>
                <w:sz w:val="18"/>
                <w:szCs w:val="18"/>
              </w:rPr>
            </w:pPr>
            <w:r>
              <w:rPr>
                <w:rFonts w:hAnsiTheme="minorEastAsia" w:eastAsiaTheme="minorEastAsia"/>
                <w:sz w:val="18"/>
                <w:szCs w:val="18"/>
              </w:rPr>
              <w:t>采标号</w:t>
            </w:r>
          </w:p>
        </w:tc>
        <w:tc>
          <w:tcPr>
            <w:tcW w:w="2644" w:type="dxa"/>
            <w:gridSpan w:val="2"/>
            <w:vAlign w:val="center"/>
          </w:tcPr>
          <w:p>
            <w:pP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jc w:val="center"/>
              <w:rPr>
                <w:rFonts w:eastAsiaTheme="minorEastAsia"/>
                <w:sz w:val="18"/>
                <w:szCs w:val="18"/>
              </w:rPr>
            </w:pPr>
            <w:r>
              <w:rPr>
                <w:rFonts w:hAnsiTheme="minorEastAsia" w:eastAsiaTheme="minorEastAsia"/>
                <w:sz w:val="18"/>
                <w:szCs w:val="18"/>
              </w:rPr>
              <w:t>国际标准名称（中文）</w:t>
            </w:r>
          </w:p>
        </w:tc>
        <w:tc>
          <w:tcPr>
            <w:tcW w:w="3086" w:type="dxa"/>
            <w:gridSpan w:val="4"/>
            <w:vAlign w:val="center"/>
          </w:tcPr>
          <w:p>
            <w:pPr>
              <w:rPr>
                <w:rFonts w:eastAsiaTheme="minorEastAsia"/>
                <w:sz w:val="18"/>
                <w:szCs w:val="18"/>
              </w:rPr>
            </w:pPr>
            <w:r>
              <w:rPr>
                <w:rFonts w:eastAsiaTheme="minorEastAsia"/>
                <w:sz w:val="18"/>
                <w:szCs w:val="18"/>
              </w:rPr>
              <w:t>/</w:t>
            </w:r>
          </w:p>
        </w:tc>
        <w:tc>
          <w:tcPr>
            <w:tcW w:w="1843" w:type="dxa"/>
            <w:gridSpan w:val="2"/>
            <w:vAlign w:val="center"/>
          </w:tcPr>
          <w:p>
            <w:pPr>
              <w:jc w:val="center"/>
              <w:rPr>
                <w:rFonts w:eastAsiaTheme="minorEastAsia"/>
                <w:sz w:val="18"/>
                <w:szCs w:val="18"/>
              </w:rPr>
            </w:pPr>
            <w:r>
              <w:rPr>
                <w:rFonts w:hAnsiTheme="minorEastAsia" w:eastAsiaTheme="minorEastAsia"/>
                <w:sz w:val="18"/>
                <w:szCs w:val="18"/>
              </w:rPr>
              <w:t>国际标准名称（英文）</w:t>
            </w:r>
          </w:p>
        </w:tc>
        <w:tc>
          <w:tcPr>
            <w:tcW w:w="2644" w:type="dxa"/>
            <w:gridSpan w:val="2"/>
            <w:vAlign w:val="center"/>
          </w:tcPr>
          <w:p>
            <w:pPr>
              <w:rPr>
                <w:rFonts w:eastAsiaTheme="minorEastAsia"/>
                <w:sz w:val="18"/>
                <w:szCs w:val="18"/>
              </w:rPr>
            </w:pPr>
            <w:r>
              <w:rPr>
                <w:rFonts w:eastAsia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jc w:val="center"/>
              <w:rPr>
                <w:rFonts w:eastAsiaTheme="minorEastAsia"/>
                <w:sz w:val="18"/>
                <w:szCs w:val="18"/>
              </w:rPr>
            </w:pPr>
            <w:r>
              <w:rPr>
                <w:rFonts w:eastAsiaTheme="minorEastAsia"/>
                <w:sz w:val="18"/>
                <w:szCs w:val="18"/>
              </w:rPr>
              <w:t>ICS</w:t>
            </w:r>
            <w:r>
              <w:rPr>
                <w:rFonts w:hAnsiTheme="minorEastAsia" w:eastAsiaTheme="minorEastAsia"/>
                <w:sz w:val="18"/>
                <w:szCs w:val="18"/>
              </w:rPr>
              <w:t>分类号</w:t>
            </w:r>
          </w:p>
        </w:tc>
        <w:tc>
          <w:tcPr>
            <w:tcW w:w="3086" w:type="dxa"/>
            <w:gridSpan w:val="4"/>
            <w:vAlign w:val="center"/>
          </w:tcPr>
          <w:p>
            <w:pPr>
              <w:rPr>
                <w:rFonts w:hint="default" w:eastAsiaTheme="minorEastAsia"/>
                <w:sz w:val="18"/>
                <w:szCs w:val="18"/>
                <w:lang w:val="en-US" w:eastAsia="zh-CN"/>
              </w:rPr>
            </w:pPr>
            <w:r>
              <w:rPr>
                <w:rFonts w:eastAsiaTheme="minorEastAsia"/>
                <w:sz w:val="18"/>
                <w:szCs w:val="18"/>
              </w:rPr>
              <w:t>91.100.</w:t>
            </w:r>
            <w:r>
              <w:rPr>
                <w:rFonts w:hint="eastAsia" w:eastAsiaTheme="minorEastAsia"/>
                <w:sz w:val="18"/>
                <w:szCs w:val="18"/>
                <w:lang w:val="en-US" w:eastAsia="zh-CN"/>
              </w:rPr>
              <w:t>30</w:t>
            </w:r>
          </w:p>
        </w:tc>
        <w:tc>
          <w:tcPr>
            <w:tcW w:w="1843" w:type="dxa"/>
            <w:gridSpan w:val="2"/>
            <w:vAlign w:val="center"/>
          </w:tcPr>
          <w:p>
            <w:pPr>
              <w:jc w:val="center"/>
              <w:rPr>
                <w:rFonts w:eastAsiaTheme="minorEastAsia"/>
                <w:sz w:val="18"/>
                <w:szCs w:val="18"/>
              </w:rPr>
            </w:pPr>
            <w:r>
              <w:rPr>
                <w:rFonts w:hAnsiTheme="minorEastAsia" w:eastAsiaTheme="minorEastAsia"/>
                <w:sz w:val="18"/>
                <w:szCs w:val="18"/>
              </w:rPr>
              <w:t>中国标准分类号</w:t>
            </w:r>
          </w:p>
        </w:tc>
        <w:tc>
          <w:tcPr>
            <w:tcW w:w="2644" w:type="dxa"/>
            <w:gridSpan w:val="2"/>
            <w:vAlign w:val="center"/>
          </w:tcPr>
          <w:p>
            <w:pPr>
              <w:rPr>
                <w:rFonts w:hint="eastAsia" w:eastAsiaTheme="minorEastAsia"/>
                <w:sz w:val="18"/>
                <w:szCs w:val="18"/>
                <w:lang w:eastAsia="zh-CN"/>
              </w:rPr>
            </w:pPr>
            <w:r>
              <w:rPr>
                <w:rFonts w:eastAsiaTheme="minorEastAsia"/>
                <w:sz w:val="18"/>
                <w:szCs w:val="18"/>
              </w:rPr>
              <w:t>Q1</w:t>
            </w:r>
            <w:r>
              <w:rPr>
                <w:rFonts w:hint="eastAsia" w:eastAsiaTheme="minorEastAsia"/>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pPr>
              <w:jc w:val="center"/>
              <w:rPr>
                <w:rFonts w:eastAsiaTheme="minorEastAsia"/>
                <w:sz w:val="18"/>
                <w:szCs w:val="18"/>
              </w:rPr>
            </w:pPr>
            <w:r>
              <w:rPr>
                <w:rFonts w:hAnsiTheme="minorEastAsia" w:eastAsiaTheme="minorEastAsia"/>
                <w:sz w:val="18"/>
                <w:szCs w:val="18"/>
              </w:rPr>
              <w:t>标准主要起草单位</w:t>
            </w:r>
          </w:p>
        </w:tc>
        <w:tc>
          <w:tcPr>
            <w:tcW w:w="3086" w:type="dxa"/>
            <w:gridSpan w:val="4"/>
            <w:vAlign w:val="center"/>
          </w:tcPr>
          <w:p>
            <w:pPr>
              <w:rPr>
                <w:rFonts w:eastAsiaTheme="minorEastAsia"/>
                <w:sz w:val="18"/>
                <w:szCs w:val="18"/>
              </w:rPr>
            </w:pPr>
            <w:r>
              <w:rPr>
                <w:rFonts w:hAnsiTheme="minorEastAsia" w:eastAsiaTheme="minorEastAsia"/>
                <w:sz w:val="18"/>
                <w:szCs w:val="18"/>
              </w:rPr>
              <w:t>中国建筑材料科学研究总院有限公司、</w:t>
            </w:r>
            <w:r>
              <w:rPr>
                <w:rFonts w:hint="eastAsia" w:hAnsiTheme="minorEastAsia" w:eastAsiaTheme="minorEastAsia"/>
                <w:sz w:val="18"/>
                <w:szCs w:val="18"/>
                <w:lang w:val="en-US" w:eastAsia="zh-CN"/>
              </w:rPr>
              <w:t>中国建筑材料联合会混凝土外加剂分会</w:t>
            </w:r>
            <w:r>
              <w:rPr>
                <w:rFonts w:hAnsiTheme="minorEastAsia" w:eastAsiaTheme="minorEastAsia"/>
                <w:sz w:val="18"/>
                <w:szCs w:val="18"/>
              </w:rPr>
              <w:t>等</w:t>
            </w:r>
          </w:p>
        </w:tc>
        <w:tc>
          <w:tcPr>
            <w:tcW w:w="1843" w:type="dxa"/>
            <w:gridSpan w:val="2"/>
            <w:vAlign w:val="center"/>
          </w:tcPr>
          <w:p>
            <w:pPr>
              <w:jc w:val="center"/>
              <w:rPr>
                <w:rFonts w:eastAsiaTheme="minorEastAsia"/>
                <w:sz w:val="18"/>
                <w:szCs w:val="18"/>
              </w:rPr>
            </w:pPr>
            <w:r>
              <w:rPr>
                <w:rFonts w:hAnsiTheme="minorEastAsia" w:eastAsiaTheme="minorEastAsia"/>
                <w:sz w:val="18"/>
                <w:szCs w:val="18"/>
              </w:rPr>
              <w:t>计划起止时间</w:t>
            </w:r>
          </w:p>
        </w:tc>
        <w:tc>
          <w:tcPr>
            <w:tcW w:w="2644" w:type="dxa"/>
            <w:gridSpan w:val="2"/>
            <w:vAlign w:val="center"/>
          </w:tcPr>
          <w:p>
            <w:pPr>
              <w:rPr>
                <w:rFonts w:hint="default" w:eastAsiaTheme="minorEastAsia"/>
                <w:sz w:val="18"/>
                <w:szCs w:val="18"/>
                <w:lang w:val="en-US" w:eastAsia="zh-CN"/>
              </w:rPr>
            </w:pPr>
            <w:r>
              <w:rPr>
                <w:rFonts w:eastAsiaTheme="minorEastAsia"/>
                <w:sz w:val="18"/>
                <w:szCs w:val="18"/>
              </w:rPr>
              <w:t>202</w:t>
            </w:r>
            <w:r>
              <w:rPr>
                <w:rFonts w:hint="eastAsia" w:eastAsiaTheme="minorEastAsia"/>
                <w:sz w:val="18"/>
                <w:szCs w:val="18"/>
              </w:rPr>
              <w:t>2</w:t>
            </w:r>
            <w:r>
              <w:rPr>
                <w:rFonts w:eastAsiaTheme="minorEastAsia"/>
                <w:sz w:val="18"/>
                <w:szCs w:val="18"/>
              </w:rPr>
              <w:t>.</w:t>
            </w:r>
            <w:r>
              <w:rPr>
                <w:rFonts w:hint="eastAsia" w:eastAsiaTheme="minorEastAsia"/>
                <w:sz w:val="18"/>
                <w:szCs w:val="18"/>
                <w:lang w:val="en-US" w:eastAsia="zh-CN"/>
              </w:rPr>
              <w:t>**</w:t>
            </w:r>
            <w:r>
              <w:rPr>
                <w:rFonts w:hAnsiTheme="minorEastAsia" w:eastAsiaTheme="minorEastAsia"/>
                <w:sz w:val="18"/>
                <w:szCs w:val="18"/>
              </w:rPr>
              <w:t>～</w:t>
            </w:r>
            <w:r>
              <w:rPr>
                <w:rFonts w:eastAsiaTheme="minorEastAsia"/>
                <w:sz w:val="18"/>
                <w:szCs w:val="18"/>
              </w:rPr>
              <w:t>202</w:t>
            </w:r>
            <w:r>
              <w:rPr>
                <w:rFonts w:hint="eastAsia" w:eastAsiaTheme="minorEastAsia"/>
                <w:sz w:val="18"/>
                <w:szCs w:val="18"/>
              </w:rPr>
              <w:t>3</w:t>
            </w:r>
            <w:r>
              <w:rPr>
                <w:rFonts w:eastAsiaTheme="minorEastAsia"/>
                <w:sz w:val="18"/>
                <w:szCs w:val="18"/>
              </w:rPr>
              <w:t>.</w:t>
            </w:r>
            <w:r>
              <w:rPr>
                <w:rFonts w:hint="eastAsia" w:eastAsiaTheme="minorEastAsia"/>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167" w:type="dxa"/>
            <w:vAlign w:val="center"/>
          </w:tcPr>
          <w:p>
            <w:pPr>
              <w:jc w:val="center"/>
              <w:rPr>
                <w:rFonts w:eastAsiaTheme="minorEastAsia"/>
                <w:sz w:val="18"/>
                <w:szCs w:val="18"/>
              </w:rPr>
            </w:pPr>
            <w:r>
              <w:rPr>
                <w:rFonts w:hAnsiTheme="minorEastAsia" w:eastAsiaTheme="minorEastAsia"/>
                <w:sz w:val="18"/>
                <w:szCs w:val="18"/>
              </w:rPr>
              <w:t>目的﹑意义或必</w:t>
            </w:r>
          </w:p>
          <w:p>
            <w:pPr>
              <w:jc w:val="center"/>
              <w:rPr>
                <w:rFonts w:eastAsiaTheme="minorEastAsia"/>
                <w:sz w:val="18"/>
                <w:szCs w:val="18"/>
              </w:rPr>
            </w:pPr>
            <w:r>
              <w:rPr>
                <w:rFonts w:hAnsiTheme="minorEastAsia" w:eastAsiaTheme="minorEastAsia"/>
                <w:sz w:val="18"/>
                <w:szCs w:val="18"/>
              </w:rPr>
              <w:t>要性</w:t>
            </w:r>
          </w:p>
        </w:tc>
        <w:tc>
          <w:tcPr>
            <w:tcW w:w="7573" w:type="dxa"/>
            <w:gridSpan w:val="8"/>
            <w:vAlign w:val="center"/>
          </w:tcPr>
          <w:p>
            <w:pPr>
              <w:tabs>
                <w:tab w:val="left" w:pos="315"/>
              </w:tabs>
              <w:spacing w:line="420" w:lineRule="exact"/>
              <w:ind w:firstLine="360" w:firstLineChars="200"/>
              <w:rPr>
                <w:rFonts w:hint="eastAsia" w:hAnsiTheme="minorEastAsia" w:eastAsiaTheme="minorEastAsia"/>
                <w:sz w:val="18"/>
                <w:szCs w:val="18"/>
                <w:shd w:val="clear" w:color="auto" w:fill="FFFFFF"/>
              </w:rPr>
            </w:pPr>
            <w:r>
              <w:rPr>
                <w:rFonts w:hint="eastAsia" w:hAnsiTheme="minorEastAsia" w:eastAsiaTheme="minorEastAsia"/>
                <w:sz w:val="18"/>
                <w:szCs w:val="18"/>
                <w:shd w:val="clear" w:color="auto" w:fill="FFFFFF"/>
              </w:rPr>
              <w:t>混凝土外加剂是采用化学合成工艺或复合工艺制备的聚合物、有机盐或无机盐</w:t>
            </w:r>
            <w:r>
              <w:rPr>
                <w:rFonts w:hint="eastAsia" w:hAnsiTheme="minorEastAsia" w:eastAsiaTheme="minorEastAsia"/>
                <w:sz w:val="18"/>
                <w:szCs w:val="18"/>
                <w:shd w:val="clear" w:color="auto" w:fill="FFFFFF"/>
                <w:lang w:eastAsia="zh-CN"/>
              </w:rPr>
              <w:t>，</w:t>
            </w:r>
            <w:r>
              <w:rPr>
                <w:rFonts w:hint="eastAsia" w:hAnsiTheme="minorEastAsia" w:eastAsiaTheme="minorEastAsia"/>
                <w:sz w:val="18"/>
                <w:szCs w:val="18"/>
                <w:shd w:val="clear" w:color="auto" w:fill="FFFFFF"/>
              </w:rPr>
              <w:t>在混凝土搅拌过程中掺入的、用来改善混凝土性能的产品。其功能多样，但对混凝土性能和混凝土结构安全至关重要。混凝土外加剂大量应用于核电站、水利大坝、道桥、高铁、地下工程、商业和民用建筑工程中，并永久性存在于建筑物和构筑物内，其质量要求直接关系到生产施工人员和建筑物构筑物使用人员的健康安全，影响生态环境安全，决定了我国规模宏大工程建设的质量和耐久性和每年数万亿基础建设投资的效益，是一类关于国计民生的重要建材。</w:t>
            </w:r>
          </w:p>
          <w:p>
            <w:pPr>
              <w:tabs>
                <w:tab w:val="left" w:pos="315"/>
              </w:tabs>
              <w:spacing w:line="420" w:lineRule="exact"/>
              <w:ind w:firstLine="360" w:firstLineChars="200"/>
              <w:rPr>
                <w:rFonts w:hint="eastAsia" w:hAnsiTheme="minorEastAsia" w:eastAsiaTheme="minorEastAsia"/>
                <w:sz w:val="18"/>
                <w:szCs w:val="18"/>
                <w:shd w:val="clear" w:color="auto" w:fill="FFFFFF"/>
              </w:rPr>
            </w:pPr>
            <w:r>
              <w:rPr>
                <w:rFonts w:hint="eastAsia" w:hAnsiTheme="minorEastAsia" w:eastAsiaTheme="minorEastAsia"/>
                <w:sz w:val="18"/>
                <w:szCs w:val="18"/>
                <w:shd w:val="clear" w:color="auto" w:fill="FFFFFF"/>
              </w:rPr>
              <w:t>混凝土外加剂种类众多，涉及的产品标准17项，其中强制性国标2项，建材行业标准8项。据中国建筑材料联合会混凝土外加剂分会2019年度外加剂行业发展报告显示，我国外加剂产品年总产量逾2000万吨，年销售收入逾655亿元，全国各类混凝土外加剂产量约占国际混凝土外加剂总产量的70%，位居世界首位。</w:t>
            </w:r>
          </w:p>
          <w:p>
            <w:pPr>
              <w:tabs>
                <w:tab w:val="left" w:pos="315"/>
              </w:tabs>
              <w:spacing w:line="420" w:lineRule="exact"/>
              <w:ind w:firstLine="360" w:firstLineChars="200"/>
              <w:rPr>
                <w:rFonts w:hAnsiTheme="minorEastAsia" w:eastAsiaTheme="minorEastAsia"/>
                <w:sz w:val="18"/>
                <w:szCs w:val="18"/>
                <w:shd w:val="clear" w:color="auto" w:fill="FFFFFF"/>
              </w:rPr>
            </w:pPr>
            <w:r>
              <w:rPr>
                <w:rFonts w:hint="eastAsia" w:hAnsiTheme="minorEastAsia" w:eastAsiaTheme="minorEastAsia"/>
                <w:sz w:val="18"/>
                <w:szCs w:val="18"/>
                <w:shd w:val="clear" w:color="auto" w:fill="FFFFFF"/>
                <w:lang w:val="en-US" w:eastAsia="zh-CN"/>
              </w:rPr>
              <w:t>混凝土外加剂</w:t>
            </w:r>
            <w:r>
              <w:rPr>
                <w:rFonts w:hint="eastAsia" w:hAnsiTheme="minorEastAsia" w:eastAsiaTheme="minorEastAsia"/>
                <w:sz w:val="18"/>
                <w:szCs w:val="18"/>
                <w:shd w:val="clear" w:color="auto" w:fill="FFFFFF"/>
              </w:rPr>
              <w:t>产品性能指标与其试验方法息息相关，直接影响到技术指标值的确定。如现行标准</w:t>
            </w:r>
            <w:r>
              <w:rPr>
                <w:rFonts w:hint="eastAsia" w:hAnsiTheme="minorEastAsia" w:eastAsiaTheme="minorEastAsia"/>
                <w:sz w:val="18"/>
                <w:szCs w:val="18"/>
                <w:shd w:val="clear" w:color="auto" w:fill="FFFFFF"/>
                <w:lang w:val="en-US" w:eastAsia="zh-CN"/>
              </w:rPr>
              <w:t>GB 8076</w:t>
            </w:r>
            <w:r>
              <w:rPr>
                <w:rFonts w:hint="eastAsia" w:hAnsiTheme="minorEastAsia" w:eastAsiaTheme="minorEastAsia"/>
                <w:sz w:val="18"/>
                <w:szCs w:val="18"/>
                <w:shd w:val="clear" w:color="auto" w:fill="FFFFFF"/>
              </w:rPr>
              <w:t>《</w:t>
            </w:r>
            <w:r>
              <w:rPr>
                <w:rFonts w:hint="eastAsia" w:hAnsiTheme="minorEastAsia" w:eastAsiaTheme="minorEastAsia"/>
                <w:sz w:val="18"/>
                <w:szCs w:val="18"/>
                <w:shd w:val="clear" w:color="auto" w:fill="FFFFFF"/>
                <w:lang w:val="en-US" w:eastAsia="zh-CN"/>
              </w:rPr>
              <w:t>混凝土外加剂</w:t>
            </w:r>
            <w:r>
              <w:rPr>
                <w:rFonts w:hint="eastAsia" w:hAnsiTheme="minorEastAsia" w:eastAsiaTheme="minorEastAsia"/>
                <w:sz w:val="18"/>
                <w:szCs w:val="18"/>
                <w:shd w:val="clear" w:color="auto" w:fill="FFFFFF"/>
              </w:rPr>
              <w:t>》、</w:t>
            </w:r>
            <w:r>
              <w:rPr>
                <w:rFonts w:hint="eastAsia" w:hAnsiTheme="minorEastAsia" w:eastAsiaTheme="minorEastAsia"/>
                <w:sz w:val="18"/>
                <w:szCs w:val="18"/>
                <w:shd w:val="clear" w:color="auto" w:fill="FFFFFF"/>
                <w:lang w:val="en-US" w:eastAsia="zh-CN"/>
              </w:rPr>
              <w:t>GB/T 8077</w:t>
            </w:r>
            <w:r>
              <w:rPr>
                <w:rFonts w:hint="eastAsia" w:hAnsiTheme="minorEastAsia" w:eastAsiaTheme="minorEastAsia"/>
                <w:sz w:val="18"/>
                <w:szCs w:val="18"/>
                <w:shd w:val="clear" w:color="auto" w:fill="FFFFFF"/>
              </w:rPr>
              <w:t>《</w:t>
            </w:r>
            <w:r>
              <w:rPr>
                <w:rFonts w:hint="eastAsia" w:hAnsiTheme="minorEastAsia" w:eastAsiaTheme="minorEastAsia"/>
                <w:sz w:val="18"/>
                <w:szCs w:val="18"/>
                <w:shd w:val="clear" w:color="auto" w:fill="FFFFFF"/>
                <w:lang w:val="en-US" w:eastAsia="zh-CN"/>
              </w:rPr>
              <w:t>混凝土外加剂匀质性试验方法</w:t>
            </w:r>
            <w:r>
              <w:rPr>
                <w:rFonts w:hint="eastAsia" w:hAnsiTheme="minorEastAsia" w:eastAsiaTheme="minorEastAsia"/>
                <w:sz w:val="18"/>
                <w:szCs w:val="18"/>
                <w:shd w:val="clear" w:color="auto" w:fill="FFFFFF"/>
              </w:rPr>
              <w:t>》</w:t>
            </w:r>
            <w:r>
              <w:rPr>
                <w:rFonts w:hint="eastAsia" w:hAnsiTheme="minorEastAsia" w:eastAsiaTheme="minorEastAsia"/>
                <w:sz w:val="18"/>
                <w:szCs w:val="18"/>
                <w:shd w:val="clear" w:color="auto" w:fill="FFFFFF"/>
                <w:lang w:eastAsia="zh-CN"/>
              </w:rPr>
              <w:t>、</w:t>
            </w:r>
            <w:r>
              <w:rPr>
                <w:rFonts w:hint="eastAsia" w:hAnsiTheme="minorEastAsia" w:eastAsiaTheme="minorEastAsia"/>
                <w:sz w:val="18"/>
                <w:szCs w:val="18"/>
                <w:shd w:val="clear" w:color="auto" w:fill="FFFFFF"/>
                <w:lang w:val="en-US" w:eastAsia="zh-CN"/>
              </w:rPr>
              <w:t>GB/T 35159</w:t>
            </w:r>
            <w:r>
              <w:rPr>
                <w:rFonts w:hint="eastAsia" w:hAnsiTheme="minorEastAsia" w:eastAsiaTheme="minorEastAsia"/>
                <w:sz w:val="18"/>
                <w:szCs w:val="18"/>
                <w:shd w:val="clear" w:color="auto" w:fill="FFFFFF"/>
              </w:rPr>
              <w:t>《</w:t>
            </w:r>
            <w:r>
              <w:rPr>
                <w:rFonts w:hint="eastAsia" w:hAnsiTheme="minorEastAsia" w:eastAsiaTheme="minorEastAsia"/>
                <w:sz w:val="18"/>
                <w:szCs w:val="18"/>
                <w:shd w:val="clear" w:color="auto" w:fill="FFFFFF"/>
                <w:lang w:val="en-US" w:eastAsia="zh-CN"/>
              </w:rPr>
              <w:t>喷射混凝土用速凝剂</w:t>
            </w:r>
            <w:r>
              <w:rPr>
                <w:rFonts w:hint="eastAsia" w:hAnsiTheme="minorEastAsia" w:eastAsiaTheme="minorEastAsia"/>
                <w:sz w:val="18"/>
                <w:szCs w:val="18"/>
                <w:shd w:val="clear" w:color="auto" w:fill="FFFFFF"/>
              </w:rPr>
              <w:t>》</w:t>
            </w:r>
            <w:r>
              <w:rPr>
                <w:rFonts w:hint="eastAsia" w:hAnsiTheme="minorEastAsia" w:eastAsiaTheme="minorEastAsia"/>
                <w:sz w:val="18"/>
                <w:szCs w:val="18"/>
                <w:shd w:val="clear" w:color="auto" w:fill="FFFFFF"/>
                <w:lang w:eastAsia="zh-CN"/>
              </w:rPr>
              <w:t>、JC</w:t>
            </w:r>
            <w:r>
              <w:rPr>
                <w:rFonts w:hint="eastAsia" w:hAnsiTheme="minorEastAsia" w:eastAsiaTheme="minorEastAsia"/>
                <w:sz w:val="18"/>
                <w:szCs w:val="18"/>
                <w:shd w:val="clear" w:color="auto" w:fill="FFFFFF"/>
                <w:lang w:val="en-US" w:eastAsia="zh-CN"/>
              </w:rPr>
              <w:t>/T</w:t>
            </w:r>
            <w:r>
              <w:rPr>
                <w:rFonts w:hint="eastAsia" w:hAnsiTheme="minorEastAsia" w:eastAsiaTheme="minorEastAsia"/>
                <w:sz w:val="18"/>
                <w:szCs w:val="18"/>
                <w:shd w:val="clear" w:color="auto" w:fill="FFFFFF"/>
                <w:lang w:eastAsia="zh-CN"/>
              </w:rPr>
              <w:t>2552《混凝土外加剂用杀菌剂》</w:t>
            </w:r>
            <w:r>
              <w:rPr>
                <w:rFonts w:hint="eastAsia" w:hAnsiTheme="minorEastAsia" w:eastAsiaTheme="minorEastAsia"/>
                <w:sz w:val="18"/>
                <w:szCs w:val="18"/>
                <w:shd w:val="clear" w:color="auto" w:fill="FFFFFF"/>
                <w:lang w:val="en-US" w:eastAsia="zh-CN"/>
              </w:rPr>
              <w:t>、JC/T 2033《混凝土外加剂用聚醚及其衍生物》等国、行标均</w:t>
            </w:r>
            <w:r>
              <w:rPr>
                <w:rFonts w:hint="eastAsia" w:hAnsiTheme="minorEastAsia" w:eastAsiaTheme="minorEastAsia"/>
                <w:sz w:val="18"/>
                <w:szCs w:val="18"/>
                <w:shd w:val="clear" w:color="auto" w:fill="FFFFFF"/>
              </w:rPr>
              <w:t>对</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产品性能和试验方法进行了规定，对</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产品标准中技术指标值的确定和试验方法起到了非常大的作用，规范了相关的产品质量技术要求和试验方法的一致性，也确保了</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产品的使用质量，得到了业界相关人员的一致好评。但是，在对</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产品</w:t>
            </w:r>
            <w:r>
              <w:rPr>
                <w:rFonts w:hint="eastAsia" w:hAnsiTheme="minorEastAsia" w:eastAsiaTheme="minorEastAsia"/>
                <w:sz w:val="18"/>
                <w:szCs w:val="18"/>
                <w:shd w:val="clear" w:color="auto" w:fill="FFFFFF"/>
                <w:lang w:val="en-US" w:eastAsia="zh-CN"/>
              </w:rPr>
              <w:t>及</w:t>
            </w:r>
            <w:r>
              <w:rPr>
                <w:rFonts w:hint="eastAsia" w:hAnsiTheme="minorEastAsia" w:eastAsiaTheme="minorEastAsia"/>
                <w:sz w:val="18"/>
                <w:szCs w:val="18"/>
                <w:shd w:val="clear" w:color="auto" w:fill="FFFFFF"/>
              </w:rPr>
              <w:t>生产企业</w:t>
            </w:r>
            <w:r>
              <w:rPr>
                <w:rFonts w:hint="eastAsia" w:hAnsiTheme="minorEastAsia" w:eastAsiaTheme="minorEastAsia"/>
                <w:sz w:val="18"/>
                <w:szCs w:val="18"/>
                <w:shd w:val="clear" w:color="auto" w:fill="FFFFFF"/>
                <w:lang w:val="en-US" w:eastAsia="zh-CN"/>
              </w:rPr>
              <w:t>进行行业调研时</w:t>
            </w:r>
            <w:r>
              <w:rPr>
                <w:rFonts w:hint="eastAsia" w:hAnsiTheme="minorEastAsia" w:eastAsiaTheme="minorEastAsia"/>
                <w:sz w:val="18"/>
                <w:szCs w:val="18"/>
                <w:shd w:val="clear" w:color="auto" w:fill="FFFFFF"/>
              </w:rPr>
              <w:t>发现，</w:t>
            </w:r>
            <w:r>
              <w:rPr>
                <w:rFonts w:hint="eastAsia" w:hAnsiTheme="minorEastAsia" w:eastAsiaTheme="minorEastAsia"/>
                <w:sz w:val="18"/>
                <w:szCs w:val="18"/>
                <w:shd w:val="clear" w:color="auto" w:fill="FFFFFF"/>
                <w:lang w:val="en-US" w:eastAsia="zh-CN"/>
              </w:rPr>
              <w:t>外加剂</w:t>
            </w:r>
            <w:r>
              <w:rPr>
                <w:rFonts w:hint="eastAsia" w:hAnsiTheme="minorEastAsia" w:eastAsiaTheme="minorEastAsia"/>
                <w:sz w:val="18"/>
                <w:szCs w:val="18"/>
                <w:shd w:val="clear" w:color="auto" w:fill="FFFFFF"/>
              </w:rPr>
              <w:t>生产企业</w:t>
            </w:r>
            <w:r>
              <w:rPr>
                <w:rFonts w:hint="eastAsia" w:hAnsiTheme="minorEastAsia" w:eastAsiaTheme="minorEastAsia"/>
                <w:sz w:val="18"/>
                <w:szCs w:val="18"/>
                <w:shd w:val="clear" w:color="auto" w:fill="FFFFFF"/>
                <w:lang w:eastAsia="zh-CN"/>
              </w:rPr>
              <w:t>、</w:t>
            </w:r>
            <w:r>
              <w:rPr>
                <w:rFonts w:hint="eastAsia" w:hAnsiTheme="minorEastAsia" w:eastAsiaTheme="minorEastAsia"/>
                <w:sz w:val="18"/>
                <w:szCs w:val="18"/>
                <w:shd w:val="clear" w:color="auto" w:fill="FFFFFF"/>
                <w:lang w:val="en-US" w:eastAsia="zh-CN"/>
              </w:rPr>
              <w:t>检测机构、外加剂应用单位的</w:t>
            </w:r>
            <w:r>
              <w:rPr>
                <w:rFonts w:hint="eastAsia" w:hAnsiTheme="minorEastAsia" w:eastAsiaTheme="minorEastAsia"/>
                <w:sz w:val="18"/>
                <w:szCs w:val="18"/>
                <w:shd w:val="clear" w:color="auto" w:fill="FFFFFF"/>
              </w:rPr>
              <w:t>实验室条件差别较大，对生产过程中及产品出厂质量</w:t>
            </w:r>
            <w:r>
              <w:rPr>
                <w:rFonts w:hint="eastAsia" w:hAnsiTheme="minorEastAsia" w:eastAsiaTheme="minorEastAsia"/>
                <w:sz w:val="18"/>
                <w:szCs w:val="18"/>
                <w:shd w:val="clear" w:color="auto" w:fill="FFFFFF"/>
                <w:lang w:eastAsia="zh-CN"/>
              </w:rPr>
              <w:t>、</w:t>
            </w:r>
            <w:r>
              <w:rPr>
                <w:rFonts w:hint="eastAsia" w:hAnsiTheme="minorEastAsia" w:eastAsiaTheme="minorEastAsia"/>
                <w:sz w:val="18"/>
                <w:szCs w:val="18"/>
                <w:shd w:val="clear" w:color="auto" w:fill="FFFFFF"/>
                <w:lang w:val="en-US" w:eastAsia="zh-CN"/>
              </w:rPr>
              <w:t>外加剂检测质量和应用质量</w:t>
            </w:r>
            <w:r>
              <w:rPr>
                <w:rFonts w:hint="eastAsia" w:hAnsiTheme="minorEastAsia" w:eastAsiaTheme="minorEastAsia"/>
                <w:sz w:val="18"/>
                <w:szCs w:val="18"/>
                <w:shd w:val="clear" w:color="auto" w:fill="FFFFFF"/>
              </w:rPr>
              <w:t>控制良莠不齐，甚至有些企业连产品标准中规定的出厂检验要求基本条件都不具备，致使产品质量控制形同虚设，严重影响到</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行业产品质量和行业声誉。为此，制订《</w:t>
            </w:r>
            <w:r>
              <w:rPr>
                <w:rFonts w:hint="eastAsia" w:hAnsiTheme="minorEastAsia" w:eastAsiaTheme="minorEastAsia"/>
                <w:sz w:val="18"/>
                <w:szCs w:val="18"/>
                <w:lang w:val="en-US" w:eastAsia="zh-CN"/>
              </w:rPr>
              <w:t>混凝土外加剂</w:t>
            </w:r>
            <w:r>
              <w:rPr>
                <w:rFonts w:hint="eastAsia" w:hAnsiTheme="minorEastAsia" w:eastAsiaTheme="minorEastAsia"/>
                <w:sz w:val="18"/>
                <w:szCs w:val="18"/>
              </w:rPr>
              <w:t>生产企业实验室基本条件</w:t>
            </w:r>
            <w:r>
              <w:rPr>
                <w:rFonts w:hint="eastAsia" w:hAnsiTheme="minorEastAsia" w:eastAsiaTheme="minorEastAsia"/>
                <w:sz w:val="18"/>
                <w:szCs w:val="18"/>
                <w:shd w:val="clear" w:color="auto" w:fill="FFFFFF"/>
              </w:rPr>
              <w:t>》标准，规范生产企业</w:t>
            </w:r>
            <w:r>
              <w:rPr>
                <w:rFonts w:hint="eastAsia" w:hAnsiTheme="minorEastAsia" w:eastAsiaTheme="minorEastAsia"/>
                <w:sz w:val="18"/>
                <w:szCs w:val="18"/>
                <w:shd w:val="clear" w:color="auto" w:fill="FFFFFF"/>
                <w:lang w:eastAsia="zh-CN"/>
              </w:rPr>
              <w:t>、</w:t>
            </w:r>
            <w:r>
              <w:rPr>
                <w:rFonts w:hint="eastAsia" w:hAnsiTheme="minorEastAsia" w:eastAsiaTheme="minorEastAsia"/>
                <w:sz w:val="18"/>
                <w:szCs w:val="18"/>
                <w:shd w:val="clear" w:color="auto" w:fill="FFFFFF"/>
                <w:lang w:val="en-US" w:eastAsia="zh-CN"/>
              </w:rPr>
              <w:t>应用单位和检测机构等</w:t>
            </w:r>
            <w:r>
              <w:rPr>
                <w:rFonts w:hint="eastAsia" w:hAnsiTheme="minorEastAsia" w:eastAsiaTheme="minorEastAsia"/>
                <w:sz w:val="18"/>
                <w:szCs w:val="18"/>
                <w:shd w:val="clear" w:color="auto" w:fill="FFFFFF"/>
              </w:rPr>
              <w:t>实验室环境条件、仪器设备和试验人员配备等基本条件，对企业产品质量控制和技术升级都十分必要。</w:t>
            </w:r>
          </w:p>
          <w:p>
            <w:pPr>
              <w:tabs>
                <w:tab w:val="left" w:pos="315"/>
              </w:tabs>
              <w:spacing w:line="420" w:lineRule="exact"/>
              <w:ind w:firstLine="360" w:firstLineChars="200"/>
              <w:rPr>
                <w:rFonts w:eastAsiaTheme="minorEastAsia"/>
                <w:sz w:val="18"/>
                <w:szCs w:val="18"/>
              </w:rPr>
            </w:pPr>
            <w:r>
              <w:rPr>
                <w:rFonts w:hAnsiTheme="minorEastAsia" w:eastAsiaTheme="minorEastAsia"/>
                <w:sz w:val="18"/>
                <w:szCs w:val="18"/>
              </w:rPr>
              <w:t>为规范</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产品生产企业</w:t>
            </w:r>
            <w:r>
              <w:rPr>
                <w:rFonts w:hint="eastAsia" w:hAnsiTheme="minorEastAsia" w:eastAsiaTheme="minorEastAsia"/>
                <w:sz w:val="18"/>
                <w:szCs w:val="18"/>
              </w:rPr>
              <w:t>实验室</w:t>
            </w:r>
            <w:r>
              <w:rPr>
                <w:rFonts w:hint="eastAsia" w:hAnsiTheme="minorEastAsia" w:eastAsiaTheme="minorEastAsia"/>
                <w:sz w:val="18"/>
                <w:szCs w:val="18"/>
                <w:shd w:val="clear" w:color="auto" w:fill="FFFFFF"/>
              </w:rPr>
              <w:t>建设，提升企业对生产产品的质量控制，</w:t>
            </w:r>
            <w:r>
              <w:rPr>
                <w:rFonts w:hAnsiTheme="minorEastAsia" w:eastAsiaTheme="minorEastAsia"/>
                <w:sz w:val="18"/>
                <w:szCs w:val="18"/>
              </w:rPr>
              <w:t>尽快制定《</w:t>
            </w:r>
            <w:r>
              <w:rPr>
                <w:rFonts w:hint="eastAsia" w:hAnsiTheme="minorEastAsia" w:eastAsiaTheme="minorEastAsia"/>
                <w:sz w:val="18"/>
                <w:szCs w:val="18"/>
                <w:lang w:val="en-US" w:eastAsia="zh-CN"/>
              </w:rPr>
              <w:t>混凝土外加剂</w:t>
            </w:r>
            <w:r>
              <w:rPr>
                <w:rFonts w:hint="eastAsia" w:hAnsiTheme="minorEastAsia" w:eastAsiaTheme="minorEastAsia"/>
                <w:sz w:val="18"/>
                <w:szCs w:val="18"/>
              </w:rPr>
              <w:t>生产企业实验室基本条件</w:t>
            </w:r>
            <w:r>
              <w:rPr>
                <w:rFonts w:hAnsiTheme="minorEastAsia" w:eastAsiaTheme="minorEastAsia"/>
                <w:sz w:val="18"/>
                <w:szCs w:val="18"/>
              </w:rPr>
              <w:t>》标准十分必要，并对行业的规范</w:t>
            </w:r>
            <w:r>
              <w:rPr>
                <w:rFonts w:hint="eastAsia" w:hAnsiTheme="minorEastAsia" w:eastAsiaTheme="minorEastAsia"/>
                <w:sz w:val="18"/>
                <w:szCs w:val="18"/>
              </w:rPr>
              <w:t>、</w:t>
            </w:r>
            <w:r>
              <w:rPr>
                <w:rFonts w:hint="eastAsia" w:hAnsiTheme="minorEastAsia" w:eastAsiaTheme="minorEastAsia"/>
                <w:sz w:val="18"/>
                <w:szCs w:val="18"/>
                <w:shd w:val="clear" w:color="auto" w:fill="FFFFFF"/>
              </w:rPr>
              <w:t>健康</w:t>
            </w:r>
            <w:r>
              <w:rPr>
                <w:rFonts w:hAnsiTheme="minorEastAsia" w:eastAsiaTheme="minorEastAsia"/>
                <w:sz w:val="18"/>
                <w:szCs w:val="18"/>
              </w:rPr>
              <w:t>发展具有重要意义。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vAlign w:val="center"/>
          </w:tcPr>
          <w:p>
            <w:pPr>
              <w:jc w:val="center"/>
              <w:rPr>
                <w:rFonts w:eastAsiaTheme="minorEastAsia"/>
                <w:sz w:val="18"/>
                <w:szCs w:val="18"/>
              </w:rPr>
            </w:pPr>
            <w:r>
              <w:rPr>
                <w:rFonts w:hAnsiTheme="minorEastAsia" w:eastAsiaTheme="minorEastAsia"/>
                <w:sz w:val="18"/>
                <w:szCs w:val="18"/>
              </w:rPr>
              <w:t>范围和主要</w:t>
            </w:r>
          </w:p>
          <w:p>
            <w:pPr>
              <w:jc w:val="center"/>
              <w:rPr>
                <w:rFonts w:eastAsiaTheme="minorEastAsia"/>
                <w:sz w:val="18"/>
                <w:szCs w:val="18"/>
              </w:rPr>
            </w:pPr>
            <w:r>
              <w:rPr>
                <w:rFonts w:hAnsiTheme="minorEastAsia" w:eastAsiaTheme="minorEastAsia"/>
                <w:sz w:val="18"/>
                <w:szCs w:val="18"/>
              </w:rPr>
              <w:t>技术内容</w:t>
            </w:r>
          </w:p>
        </w:tc>
        <w:tc>
          <w:tcPr>
            <w:tcW w:w="7573" w:type="dxa"/>
            <w:gridSpan w:val="8"/>
            <w:vAlign w:val="center"/>
          </w:tcPr>
          <w:p>
            <w:pPr>
              <w:tabs>
                <w:tab w:val="left" w:pos="315"/>
              </w:tabs>
              <w:spacing w:line="420" w:lineRule="exact"/>
              <w:ind w:firstLine="426"/>
              <w:rPr>
                <w:rFonts w:hAnsiTheme="minorEastAsia" w:eastAsiaTheme="minorEastAsia"/>
                <w:sz w:val="18"/>
                <w:szCs w:val="18"/>
                <w:shd w:val="clear" w:color="auto" w:fill="FFFFFF"/>
              </w:rPr>
            </w:pPr>
            <w:r>
              <w:rPr>
                <w:rFonts w:hAnsiTheme="minorEastAsia" w:eastAsiaTheme="minorEastAsia"/>
                <w:sz w:val="18"/>
                <w:szCs w:val="18"/>
                <w:shd w:val="clear" w:color="auto" w:fill="FFFFFF"/>
              </w:rPr>
              <w:t>本标准适用于</w:t>
            </w:r>
            <w:r>
              <w:rPr>
                <w:rFonts w:hint="eastAsia" w:hAnsiTheme="minorEastAsia" w:eastAsiaTheme="minorEastAsia"/>
                <w:sz w:val="18"/>
                <w:szCs w:val="18"/>
                <w:shd w:val="clear" w:color="auto" w:fill="FFFFFF"/>
                <w:lang w:val="en-US" w:eastAsia="zh-CN"/>
              </w:rPr>
              <w:t>混凝土外加剂</w:t>
            </w:r>
            <w:r>
              <w:rPr>
                <w:rFonts w:hint="eastAsia" w:hAnsiTheme="minorEastAsia" w:eastAsiaTheme="minorEastAsia"/>
                <w:sz w:val="18"/>
                <w:szCs w:val="18"/>
                <w:shd w:val="clear" w:color="auto" w:fill="FFFFFF"/>
              </w:rPr>
              <w:t>生产企业</w:t>
            </w:r>
            <w:r>
              <w:rPr>
                <w:rFonts w:hint="eastAsia" w:hAnsiTheme="minorEastAsia" w:eastAsiaTheme="minorEastAsia"/>
                <w:sz w:val="18"/>
                <w:szCs w:val="18"/>
              </w:rPr>
              <w:t>实验室基本条件。主要包括</w:t>
            </w:r>
            <w:r>
              <w:rPr>
                <w:rFonts w:hint="eastAsia" w:hAnsiTheme="minorEastAsia" w:eastAsiaTheme="minorEastAsia"/>
                <w:sz w:val="18"/>
                <w:szCs w:val="18"/>
                <w:lang w:eastAsia="zh-CN"/>
              </w:rPr>
              <w:t>混凝土外加剂</w:t>
            </w:r>
            <w:r>
              <w:rPr>
                <w:rFonts w:hint="eastAsia" w:hAnsiTheme="minorEastAsia" w:eastAsiaTheme="minorEastAsia"/>
                <w:sz w:val="18"/>
                <w:szCs w:val="18"/>
                <w:lang w:val="en-US" w:eastAsia="zh-CN"/>
              </w:rPr>
              <w:t>化学</w:t>
            </w:r>
            <w:r>
              <w:rPr>
                <w:rFonts w:hint="eastAsia" w:hAnsiTheme="minorEastAsia" w:eastAsiaTheme="minorEastAsia"/>
                <w:sz w:val="18"/>
                <w:szCs w:val="18"/>
              </w:rPr>
              <w:t>实验室</w:t>
            </w:r>
            <w:r>
              <w:rPr>
                <w:rFonts w:hint="eastAsia" w:hAnsiTheme="minorEastAsia" w:eastAsiaTheme="minorEastAsia"/>
                <w:sz w:val="18"/>
                <w:szCs w:val="18"/>
                <w:lang w:val="en-US" w:eastAsia="zh-CN"/>
              </w:rPr>
              <w:t>和混凝土</w:t>
            </w:r>
            <w:r>
              <w:rPr>
                <w:rFonts w:hint="eastAsia" w:hAnsiTheme="minorEastAsia" w:eastAsiaTheme="minorEastAsia"/>
                <w:sz w:val="18"/>
                <w:szCs w:val="18"/>
              </w:rPr>
              <w:t>实验室基本条件。</w:t>
            </w:r>
          </w:p>
          <w:p>
            <w:pPr>
              <w:spacing w:line="420" w:lineRule="exact"/>
              <w:ind w:firstLine="360" w:firstLineChars="200"/>
              <w:rPr>
                <w:rFonts w:eastAsiaTheme="minorEastAsia"/>
                <w:sz w:val="18"/>
                <w:szCs w:val="18"/>
              </w:rPr>
            </w:pPr>
            <w:r>
              <w:rPr>
                <w:rFonts w:hAnsiTheme="minorEastAsia" w:eastAsiaTheme="minorEastAsia"/>
                <w:sz w:val="18"/>
                <w:szCs w:val="18"/>
                <w:shd w:val="clear" w:color="auto" w:fill="FFFFFF"/>
              </w:rPr>
              <w:t>主要技术内容包括：</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生产企业</w:t>
            </w:r>
            <w:r>
              <w:rPr>
                <w:rFonts w:hint="eastAsia" w:hAnsiTheme="minorEastAsia" w:eastAsiaTheme="minorEastAsia"/>
                <w:sz w:val="18"/>
                <w:szCs w:val="18"/>
              </w:rPr>
              <w:t>实验室分级、环境条件、仪器设备和试验人员要求等。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2167" w:type="dxa"/>
            <w:vAlign w:val="center"/>
          </w:tcPr>
          <w:p>
            <w:pPr>
              <w:jc w:val="center"/>
              <w:rPr>
                <w:rFonts w:eastAsiaTheme="minorEastAsia"/>
                <w:sz w:val="18"/>
                <w:szCs w:val="18"/>
              </w:rPr>
            </w:pPr>
            <w:r>
              <w:rPr>
                <w:rFonts w:hAnsiTheme="minorEastAsia" w:eastAsiaTheme="minorEastAsia"/>
                <w:sz w:val="18"/>
                <w:szCs w:val="18"/>
              </w:rPr>
              <w:t>国内外情况</w:t>
            </w:r>
          </w:p>
          <w:p>
            <w:pPr>
              <w:jc w:val="center"/>
              <w:rPr>
                <w:rFonts w:eastAsiaTheme="minorEastAsia"/>
                <w:sz w:val="18"/>
                <w:szCs w:val="18"/>
              </w:rPr>
            </w:pPr>
            <w:r>
              <w:rPr>
                <w:rFonts w:hAnsiTheme="minorEastAsia" w:eastAsiaTheme="minorEastAsia"/>
                <w:sz w:val="18"/>
                <w:szCs w:val="18"/>
              </w:rPr>
              <w:t>简要说明</w:t>
            </w:r>
          </w:p>
        </w:tc>
        <w:tc>
          <w:tcPr>
            <w:tcW w:w="7573" w:type="dxa"/>
            <w:gridSpan w:val="8"/>
            <w:vAlign w:val="center"/>
          </w:tcPr>
          <w:p>
            <w:pPr>
              <w:tabs>
                <w:tab w:val="left" w:pos="315"/>
              </w:tabs>
              <w:spacing w:line="420" w:lineRule="exact"/>
              <w:ind w:firstLine="426"/>
              <w:rPr>
                <w:rFonts w:eastAsiaTheme="minorEastAsia"/>
                <w:sz w:val="18"/>
                <w:szCs w:val="18"/>
                <w:shd w:val="clear" w:color="auto" w:fill="FFFFFF"/>
              </w:rPr>
            </w:pPr>
            <w:r>
              <w:rPr>
                <w:rFonts w:eastAsiaTheme="minorEastAsia"/>
                <w:sz w:val="18"/>
                <w:szCs w:val="18"/>
                <w:shd w:val="clear" w:color="auto" w:fill="FFFFFF"/>
              </w:rPr>
              <w:t>1.</w:t>
            </w:r>
            <w:r>
              <w:rPr>
                <w:rFonts w:hAnsiTheme="minorEastAsia" w:eastAsiaTheme="minorEastAsia"/>
                <w:sz w:val="18"/>
                <w:szCs w:val="18"/>
                <w:shd w:val="clear" w:color="auto" w:fill="FFFFFF"/>
              </w:rPr>
              <w:t>国内外对该技术研究情况简要说明：</w:t>
            </w:r>
          </w:p>
          <w:p>
            <w:pPr>
              <w:tabs>
                <w:tab w:val="left" w:pos="315"/>
              </w:tabs>
              <w:spacing w:line="420" w:lineRule="exact"/>
              <w:ind w:firstLine="360" w:firstLineChars="200"/>
              <w:rPr>
                <w:rFonts w:hAnsiTheme="minorEastAsia" w:eastAsiaTheme="minorEastAsia"/>
                <w:sz w:val="18"/>
                <w:szCs w:val="18"/>
                <w:shd w:val="clear" w:color="auto" w:fill="FFFFFF"/>
              </w:rPr>
            </w:pPr>
            <w:r>
              <w:rPr>
                <w:rFonts w:hint="eastAsia" w:hAnsiTheme="minorEastAsia" w:eastAsiaTheme="minorEastAsia"/>
                <w:sz w:val="18"/>
                <w:szCs w:val="18"/>
                <w:shd w:val="clear" w:color="auto" w:fill="FFFFFF"/>
                <w:lang w:val="en-US" w:eastAsia="zh-CN"/>
              </w:rPr>
              <w:t>本标准由国内第一部混凝土外加剂标准主编单位</w:t>
            </w:r>
            <w:r>
              <w:rPr>
                <w:rFonts w:hint="eastAsia" w:hAnsiTheme="minorEastAsia" w:eastAsiaTheme="minorEastAsia"/>
                <w:sz w:val="18"/>
                <w:szCs w:val="18"/>
                <w:shd w:val="clear" w:color="auto" w:fill="FFFFFF"/>
              </w:rPr>
              <w:t>中国建筑材料科学研究总院</w:t>
            </w:r>
            <w:r>
              <w:rPr>
                <w:rFonts w:hint="eastAsia" w:hAnsiTheme="minorEastAsia" w:eastAsiaTheme="minorEastAsia"/>
                <w:sz w:val="18"/>
                <w:szCs w:val="18"/>
                <w:shd w:val="clear" w:color="auto" w:fill="FFFFFF"/>
                <w:lang w:val="en-US" w:eastAsia="zh-CN"/>
              </w:rPr>
              <w:t>和中国建筑材料联合会混凝土外加剂分会</w:t>
            </w:r>
            <w:r>
              <w:rPr>
                <w:rFonts w:hint="eastAsia" w:hAnsiTheme="minorEastAsia" w:eastAsiaTheme="minorEastAsia"/>
                <w:sz w:val="18"/>
                <w:szCs w:val="18"/>
                <w:shd w:val="clear" w:color="auto" w:fill="FFFFFF"/>
              </w:rPr>
              <w:t>牵头</w:t>
            </w:r>
            <w:r>
              <w:rPr>
                <w:rFonts w:hint="eastAsia" w:hAnsiTheme="minorEastAsia" w:eastAsiaTheme="minorEastAsia"/>
                <w:sz w:val="18"/>
                <w:szCs w:val="18"/>
                <w:shd w:val="clear" w:color="auto" w:fill="FFFFFF"/>
                <w:lang w:eastAsia="zh-CN"/>
              </w:rPr>
              <w:t>。</w:t>
            </w:r>
            <w:r>
              <w:rPr>
                <w:rFonts w:hint="eastAsia" w:hAnsiTheme="minorEastAsia" w:eastAsiaTheme="minorEastAsia"/>
                <w:sz w:val="18"/>
                <w:szCs w:val="18"/>
                <w:shd w:val="clear" w:color="auto" w:fill="FFFFFF"/>
                <w:lang w:val="en-US" w:eastAsia="zh-CN"/>
              </w:rPr>
              <w:t>中国建材总院是</w:t>
            </w:r>
            <w:r>
              <w:rPr>
                <w:rFonts w:hint="eastAsia" w:hAnsiTheme="minorEastAsia" w:eastAsiaTheme="minorEastAsia"/>
                <w:sz w:val="18"/>
                <w:szCs w:val="18"/>
                <w:shd w:val="clear" w:color="auto" w:fill="FFFFFF"/>
              </w:rPr>
              <w:t>在国内最早研究并推广使用</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产品</w:t>
            </w:r>
            <w:r>
              <w:rPr>
                <w:rFonts w:hint="eastAsia" w:hAnsiTheme="minorEastAsia" w:eastAsiaTheme="minorEastAsia"/>
                <w:sz w:val="18"/>
                <w:szCs w:val="18"/>
                <w:shd w:val="clear" w:color="auto" w:fill="FFFFFF"/>
                <w:lang w:eastAsia="zh-CN"/>
              </w:rPr>
              <w:t>的</w:t>
            </w:r>
            <w:r>
              <w:rPr>
                <w:rFonts w:hint="eastAsia" w:hAnsiTheme="minorEastAsia" w:eastAsiaTheme="minorEastAsia"/>
                <w:sz w:val="18"/>
                <w:szCs w:val="18"/>
                <w:shd w:val="clear" w:color="auto" w:fill="FFFFFF"/>
                <w:lang w:val="en-US" w:eastAsia="zh-CN"/>
              </w:rPr>
              <w:t>单位</w:t>
            </w:r>
            <w:r>
              <w:rPr>
                <w:rFonts w:hint="eastAsia" w:hAnsiTheme="minorEastAsia" w:eastAsiaTheme="minorEastAsia"/>
                <w:sz w:val="18"/>
                <w:szCs w:val="18"/>
                <w:shd w:val="clear" w:color="auto" w:fill="FFFFFF"/>
              </w:rPr>
              <w:t>，实现了</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产品的国产化</w:t>
            </w:r>
            <w:r>
              <w:rPr>
                <w:rFonts w:hint="eastAsia" w:hAnsiTheme="minorEastAsia" w:eastAsiaTheme="minorEastAsia"/>
                <w:sz w:val="18"/>
                <w:szCs w:val="18"/>
                <w:shd w:val="clear" w:color="auto" w:fill="FFFFFF"/>
                <w:lang w:eastAsia="zh-CN"/>
              </w:rPr>
              <w:t>、</w:t>
            </w:r>
            <w:r>
              <w:rPr>
                <w:rFonts w:hint="eastAsia" w:hAnsiTheme="minorEastAsia" w:eastAsiaTheme="minorEastAsia"/>
                <w:sz w:val="18"/>
                <w:szCs w:val="18"/>
                <w:shd w:val="clear" w:color="auto" w:fill="FFFFFF"/>
                <w:lang w:val="en-US" w:eastAsia="zh-CN"/>
              </w:rPr>
              <w:t>标准化</w:t>
            </w:r>
            <w:r>
              <w:rPr>
                <w:rFonts w:hint="eastAsia" w:hAnsiTheme="minorEastAsia" w:eastAsiaTheme="minorEastAsia"/>
                <w:sz w:val="18"/>
                <w:szCs w:val="18"/>
                <w:shd w:val="clear" w:color="auto" w:fill="FFFFFF"/>
              </w:rPr>
              <w:t>。并根据产品的性能特点，</w:t>
            </w:r>
            <w:r>
              <w:rPr>
                <w:rFonts w:hint="eastAsia" w:hAnsiTheme="minorEastAsia" w:eastAsiaTheme="minorEastAsia"/>
                <w:sz w:val="18"/>
                <w:szCs w:val="18"/>
                <w:shd w:val="clear" w:color="auto" w:fill="FFFFFF"/>
                <w:lang w:val="en-US" w:eastAsia="zh-CN"/>
              </w:rPr>
              <w:t>从产品性能、机理等方面</w:t>
            </w:r>
            <w:r>
              <w:rPr>
                <w:rFonts w:hint="eastAsia" w:hAnsiTheme="minorEastAsia" w:eastAsiaTheme="minorEastAsia"/>
                <w:sz w:val="18"/>
                <w:szCs w:val="18"/>
                <w:shd w:val="clear" w:color="auto" w:fill="FFFFFF"/>
              </w:rPr>
              <w:t>作了系统的研究，有</w:t>
            </w:r>
            <w:r>
              <w:rPr>
                <w:rFonts w:hint="eastAsia" w:hAnsiTheme="minorEastAsia" w:eastAsiaTheme="minorEastAsia"/>
                <w:sz w:val="18"/>
                <w:szCs w:val="18"/>
                <w:shd w:val="clear" w:color="auto" w:fill="FFFFFF"/>
                <w:lang w:val="en-US" w:eastAsia="zh-CN"/>
              </w:rPr>
              <w:t>三十余年的研究和</w:t>
            </w:r>
            <w:r>
              <w:rPr>
                <w:rFonts w:hint="eastAsia" w:hAnsiTheme="minorEastAsia" w:eastAsiaTheme="minorEastAsia"/>
                <w:sz w:val="18"/>
                <w:szCs w:val="18"/>
                <w:shd w:val="clear" w:color="auto" w:fill="FFFFFF"/>
              </w:rPr>
              <w:t>的应用经验，形成了一套完整应用体系。并且组织制定了</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产品标准</w:t>
            </w:r>
            <w:r>
              <w:rPr>
                <w:rFonts w:hint="eastAsia" w:hAnsiTheme="minorEastAsia" w:eastAsiaTheme="minorEastAsia"/>
                <w:sz w:val="18"/>
                <w:szCs w:val="18"/>
                <w:shd w:val="clear" w:color="auto" w:fill="FFFFFF"/>
                <w:lang w:eastAsia="zh-CN"/>
              </w:rPr>
              <w:t>、</w:t>
            </w:r>
            <w:r>
              <w:rPr>
                <w:rFonts w:hint="eastAsia" w:hAnsiTheme="minorEastAsia" w:eastAsiaTheme="minorEastAsia"/>
                <w:sz w:val="18"/>
                <w:szCs w:val="18"/>
                <w:shd w:val="clear" w:color="auto" w:fill="FFFFFF"/>
              </w:rPr>
              <w:t>工程应用技术标准</w:t>
            </w:r>
            <w:r>
              <w:rPr>
                <w:rFonts w:hint="eastAsia" w:hAnsiTheme="minorEastAsia" w:eastAsiaTheme="minorEastAsia"/>
                <w:sz w:val="18"/>
                <w:szCs w:val="18"/>
                <w:shd w:val="clear" w:color="auto" w:fill="FFFFFF"/>
                <w:lang w:val="en-US" w:eastAsia="zh-CN"/>
              </w:rPr>
              <w:t>和绿色化系列标准</w:t>
            </w:r>
            <w:r>
              <w:rPr>
                <w:rFonts w:hint="eastAsia" w:hAnsiTheme="minorEastAsia" w:eastAsiaTheme="minorEastAsia"/>
                <w:sz w:val="18"/>
                <w:szCs w:val="18"/>
                <w:shd w:val="clear" w:color="auto" w:fill="FFFFFF"/>
              </w:rPr>
              <w:t>，形成</w:t>
            </w:r>
            <w:r>
              <w:rPr>
                <w:rFonts w:hint="eastAsia" w:hAnsiTheme="minorEastAsia" w:eastAsiaTheme="minorEastAsia"/>
                <w:sz w:val="18"/>
                <w:szCs w:val="18"/>
                <w:shd w:val="clear" w:color="auto" w:fill="FFFFFF"/>
                <w:lang w:eastAsia="zh-CN"/>
              </w:rPr>
              <w:t>了</w:t>
            </w:r>
            <w:r>
              <w:rPr>
                <w:rFonts w:hint="eastAsia" w:hAnsiTheme="minorEastAsia" w:eastAsiaTheme="minorEastAsia"/>
                <w:sz w:val="18"/>
                <w:szCs w:val="18"/>
                <w:shd w:val="clear" w:color="auto" w:fill="FFFFFF"/>
              </w:rPr>
              <w:t>较完整的</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标准体系。随着</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技术进步和对产品生产企业质量控制的要求提升，本次任务重点</w:t>
            </w:r>
            <w:r>
              <w:rPr>
                <w:rFonts w:hAnsiTheme="minorEastAsia" w:eastAsiaTheme="minorEastAsia"/>
                <w:sz w:val="18"/>
                <w:szCs w:val="18"/>
              </w:rPr>
              <w:t>制定《</w:t>
            </w:r>
            <w:r>
              <w:rPr>
                <w:rFonts w:hint="eastAsia" w:hAnsiTheme="minorEastAsia" w:eastAsiaTheme="minorEastAsia"/>
                <w:sz w:val="18"/>
                <w:szCs w:val="18"/>
                <w:lang w:val="en-US" w:eastAsia="zh-CN"/>
              </w:rPr>
              <w:t>混凝土外加剂</w:t>
            </w:r>
            <w:r>
              <w:rPr>
                <w:rFonts w:hint="eastAsia" w:hAnsiTheme="minorEastAsia" w:eastAsiaTheme="minorEastAsia"/>
                <w:sz w:val="18"/>
                <w:szCs w:val="18"/>
              </w:rPr>
              <w:t>生产企业实验室基本条件</w:t>
            </w:r>
            <w:r>
              <w:rPr>
                <w:rFonts w:hAnsiTheme="minorEastAsia" w:eastAsiaTheme="minorEastAsia"/>
                <w:sz w:val="18"/>
                <w:szCs w:val="18"/>
              </w:rPr>
              <w:t>》标准</w:t>
            </w:r>
            <w:r>
              <w:rPr>
                <w:rFonts w:hint="eastAsia" w:hAnsiTheme="minorEastAsia" w:eastAsiaTheme="minorEastAsia"/>
                <w:sz w:val="18"/>
                <w:szCs w:val="18"/>
                <w:shd w:val="clear" w:color="auto" w:fill="FFFFFF"/>
              </w:rPr>
              <w:t>，以进一步完善</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标准体系和促进行业产品质量提升。</w:t>
            </w:r>
            <w:r>
              <w:rPr>
                <w:rFonts w:hint="eastAsia" w:hAnsiTheme="minorEastAsia" w:eastAsiaTheme="minorEastAsia"/>
                <w:sz w:val="18"/>
                <w:szCs w:val="18"/>
                <w:shd w:val="clear" w:color="auto" w:fill="FFFFFF"/>
              </w:rPr>
              <w:cr/>
            </w:r>
            <w:r>
              <w:rPr>
                <w:rFonts w:hint="eastAsia" w:hAnsiTheme="minorEastAsia" w:eastAsiaTheme="minorEastAsia"/>
                <w:sz w:val="18"/>
                <w:szCs w:val="18"/>
                <w:shd w:val="clear" w:color="auto" w:fill="FFFFFF"/>
              </w:rPr>
              <w:t xml:space="preserve">    国</w:t>
            </w:r>
            <w:r>
              <w:rPr>
                <w:rFonts w:hint="eastAsia" w:ascii="Times New Roman" w:cs="Times New Roman" w:hAnsiTheme="minorEastAsia" w:eastAsiaTheme="minorEastAsia"/>
                <w:sz w:val="18"/>
                <w:szCs w:val="18"/>
                <w:shd w:val="clear" w:color="auto" w:fill="FFFFFF"/>
                <w:lang w:val="en-US" w:eastAsia="zh-CN"/>
              </w:rPr>
              <w:t>外与混凝土外加剂试验方法相关的标准主要有：EN 480 《Admixtures for concrete, mortar and grout - Test methods》、ASTM C233 《Standard test method for air-entraining admixtures for concrete》。但国外</w:t>
            </w:r>
            <w:r>
              <w:rPr>
                <w:rFonts w:hint="eastAsia" w:hAnsiTheme="minorEastAsia" w:eastAsiaTheme="minorEastAsia"/>
                <w:sz w:val="18"/>
                <w:szCs w:val="18"/>
                <w:shd w:val="clear" w:color="auto" w:fill="FFFFFF"/>
              </w:rPr>
              <w:t>没有对应的</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rPr>
              <w:t>生产企业实验室基本条件标准</w:t>
            </w:r>
            <w:r>
              <w:rPr>
                <w:rFonts w:hint="eastAsia" w:hAnsiTheme="minorEastAsia" w:eastAsiaTheme="minorEastAsia"/>
                <w:sz w:val="18"/>
                <w:szCs w:val="18"/>
                <w:shd w:val="clear" w:color="auto" w:fill="FFFFFF"/>
              </w:rPr>
              <w:t>。</w:t>
            </w:r>
          </w:p>
          <w:p>
            <w:pPr>
              <w:tabs>
                <w:tab w:val="left" w:pos="315"/>
              </w:tabs>
              <w:spacing w:line="420" w:lineRule="exact"/>
              <w:ind w:firstLine="360" w:firstLineChars="200"/>
              <w:rPr>
                <w:rFonts w:eastAsiaTheme="minorEastAsia"/>
                <w:sz w:val="18"/>
                <w:szCs w:val="18"/>
                <w:shd w:val="clear" w:color="auto" w:fill="FFFFFF"/>
              </w:rPr>
            </w:pPr>
            <w:r>
              <w:rPr>
                <w:rFonts w:hint="eastAsia" w:hAnsiTheme="minorEastAsia" w:eastAsiaTheme="minorEastAsia"/>
                <w:sz w:val="18"/>
                <w:szCs w:val="18"/>
                <w:shd w:val="clear" w:color="auto" w:fill="FFFFFF"/>
              </w:rPr>
              <w:t>另外，国际上</w:t>
            </w:r>
            <w:r>
              <w:rPr>
                <w:rFonts w:hint="eastAsia" w:hAnsiTheme="minorEastAsia" w:eastAsiaTheme="minorEastAsia"/>
                <w:sz w:val="18"/>
                <w:szCs w:val="18"/>
                <w:shd w:val="clear" w:color="auto" w:fill="FFFFFF"/>
                <w:lang w:eastAsia="zh-CN"/>
              </w:rPr>
              <w:t>混凝土外加剂</w:t>
            </w:r>
            <w:r>
              <w:rPr>
                <w:rFonts w:hint="eastAsia" w:hAnsiTheme="minorEastAsia" w:eastAsiaTheme="minorEastAsia"/>
                <w:sz w:val="18"/>
                <w:szCs w:val="18"/>
                <w:shd w:val="clear" w:color="auto" w:fill="FFFFFF"/>
              </w:rPr>
              <w:t>产品</w:t>
            </w:r>
            <w:r>
              <w:rPr>
                <w:rFonts w:hint="eastAsia" w:hAnsiTheme="minorEastAsia" w:eastAsiaTheme="minorEastAsia"/>
                <w:sz w:val="18"/>
                <w:szCs w:val="18"/>
                <w:shd w:val="clear" w:color="auto" w:fill="FFFFFF"/>
                <w:lang w:eastAsia="zh-CN"/>
              </w:rPr>
              <w:t>的</w:t>
            </w:r>
            <w:r>
              <w:rPr>
                <w:rFonts w:hint="eastAsia" w:hAnsiTheme="minorEastAsia" w:eastAsiaTheme="minorEastAsia"/>
                <w:sz w:val="18"/>
                <w:szCs w:val="18"/>
                <w:shd w:val="clear" w:color="auto" w:fill="FFFFFF"/>
                <w:lang w:val="en-US" w:eastAsia="zh-CN"/>
              </w:rPr>
              <w:t>性能和试验方法与国内</w:t>
            </w:r>
            <w:r>
              <w:rPr>
                <w:rFonts w:hint="eastAsia" w:hAnsiTheme="minorEastAsia" w:eastAsiaTheme="minorEastAsia"/>
                <w:sz w:val="18"/>
                <w:szCs w:val="18"/>
                <w:shd w:val="clear" w:color="auto" w:fill="FFFFFF"/>
              </w:rPr>
              <w:t>有所不同，</w:t>
            </w:r>
            <w:r>
              <w:rPr>
                <w:rFonts w:hint="eastAsia" w:hAnsiTheme="minorEastAsia" w:eastAsiaTheme="minorEastAsia"/>
                <w:sz w:val="18"/>
                <w:szCs w:val="18"/>
                <w:shd w:val="clear" w:color="auto" w:fill="FFFFFF"/>
                <w:lang w:val="en-US" w:eastAsia="zh-CN"/>
              </w:rPr>
              <w:t>各有</w:t>
            </w:r>
            <w:r>
              <w:rPr>
                <w:rFonts w:hint="eastAsia" w:hAnsiTheme="minorEastAsia" w:eastAsiaTheme="minorEastAsia"/>
                <w:sz w:val="18"/>
                <w:szCs w:val="18"/>
                <w:shd w:val="clear" w:color="auto" w:fill="FFFFFF"/>
              </w:rPr>
              <w:t>特点，</w:t>
            </w:r>
            <w:r>
              <w:rPr>
                <w:rFonts w:hint="eastAsia" w:hAnsiTheme="minorEastAsia" w:eastAsiaTheme="minorEastAsia"/>
                <w:sz w:val="18"/>
                <w:szCs w:val="18"/>
                <w:shd w:val="clear" w:color="auto" w:fill="FFFFFF"/>
                <w:lang w:val="en-US" w:eastAsia="zh-CN"/>
              </w:rPr>
              <w:t>因此对混凝土外加剂企业的实验室要求也各不相同</w:t>
            </w:r>
            <w:r>
              <w:rPr>
                <w:rFonts w:hint="eastAsia" w:hAnsiTheme="minorEastAsia" w:eastAsiaTheme="minorEastAsia"/>
                <w:sz w:val="18"/>
                <w:szCs w:val="18"/>
                <w:shd w:val="clear" w:color="auto" w:fill="FFFFFF"/>
              </w:rPr>
              <w:t>。</w:t>
            </w:r>
          </w:p>
          <w:p>
            <w:pPr>
              <w:tabs>
                <w:tab w:val="left" w:pos="315"/>
              </w:tabs>
              <w:spacing w:line="420" w:lineRule="exact"/>
              <w:ind w:firstLine="426"/>
              <w:rPr>
                <w:rFonts w:eastAsiaTheme="minorEastAsia"/>
                <w:sz w:val="18"/>
                <w:szCs w:val="18"/>
                <w:shd w:val="clear" w:color="auto" w:fill="FFFFFF"/>
              </w:rPr>
            </w:pPr>
            <w:r>
              <w:rPr>
                <w:rFonts w:eastAsiaTheme="minorEastAsia"/>
                <w:sz w:val="18"/>
                <w:szCs w:val="18"/>
                <w:shd w:val="clear" w:color="auto" w:fill="FFFFFF"/>
              </w:rPr>
              <w:t>2.</w:t>
            </w:r>
            <w:r>
              <w:rPr>
                <w:rFonts w:hAnsiTheme="minorEastAsia" w:eastAsiaTheme="minorEastAsia"/>
                <w:sz w:val="18"/>
                <w:szCs w:val="18"/>
                <w:shd w:val="clear" w:color="auto" w:fill="FFFFFF"/>
              </w:rPr>
              <w:t>项目与国际标准或国外先进标准采用程度的考虑：</w:t>
            </w:r>
          </w:p>
          <w:p>
            <w:pPr>
              <w:tabs>
                <w:tab w:val="left" w:pos="315"/>
              </w:tabs>
              <w:spacing w:line="420" w:lineRule="exact"/>
              <w:ind w:firstLine="426"/>
              <w:rPr>
                <w:rFonts w:eastAsiaTheme="minorEastAsia"/>
                <w:sz w:val="18"/>
                <w:szCs w:val="18"/>
                <w:shd w:val="clear" w:color="auto" w:fill="FFFFFF"/>
              </w:rPr>
            </w:pPr>
            <w:r>
              <w:rPr>
                <w:rFonts w:hAnsiTheme="minorEastAsia" w:eastAsiaTheme="minorEastAsia"/>
                <w:sz w:val="18"/>
                <w:szCs w:val="18"/>
                <w:shd w:val="clear" w:color="auto" w:fill="FFFFFF"/>
              </w:rPr>
              <w:t>该项目不考虑采用相关的国际标准和国外标准。</w:t>
            </w:r>
          </w:p>
          <w:p>
            <w:pPr>
              <w:tabs>
                <w:tab w:val="left" w:pos="315"/>
              </w:tabs>
              <w:spacing w:line="420" w:lineRule="exact"/>
              <w:ind w:firstLine="426"/>
              <w:rPr>
                <w:rFonts w:eastAsiaTheme="minorEastAsia"/>
                <w:sz w:val="18"/>
                <w:szCs w:val="18"/>
                <w:shd w:val="clear" w:color="auto" w:fill="FFFFFF"/>
              </w:rPr>
            </w:pPr>
            <w:r>
              <w:rPr>
                <w:rFonts w:eastAsiaTheme="minorEastAsia"/>
                <w:sz w:val="18"/>
                <w:szCs w:val="18"/>
                <w:shd w:val="clear" w:color="auto" w:fill="FFFFFF"/>
              </w:rPr>
              <w:t>3.</w:t>
            </w:r>
            <w:r>
              <w:rPr>
                <w:rFonts w:hAnsiTheme="minorEastAsia" w:eastAsiaTheme="minorEastAsia"/>
                <w:sz w:val="18"/>
                <w:szCs w:val="18"/>
                <w:shd w:val="clear" w:color="auto" w:fill="FFFFFF"/>
              </w:rPr>
              <w:t>与国内相关标准间的关系：</w:t>
            </w:r>
          </w:p>
          <w:p>
            <w:pPr>
              <w:tabs>
                <w:tab w:val="left" w:pos="315"/>
              </w:tabs>
              <w:spacing w:line="420" w:lineRule="exact"/>
              <w:ind w:firstLine="360" w:firstLineChars="200"/>
              <w:rPr>
                <w:rFonts w:eastAsiaTheme="minorEastAsia"/>
                <w:sz w:val="18"/>
                <w:szCs w:val="18"/>
                <w:shd w:val="clear" w:color="auto" w:fill="FFFFFF"/>
              </w:rPr>
            </w:pPr>
            <w:r>
              <w:rPr>
                <w:rFonts w:hAnsiTheme="minorEastAsia" w:eastAsiaTheme="minorEastAsia"/>
                <w:sz w:val="18"/>
                <w:szCs w:val="18"/>
              </w:rPr>
              <w:t>制定《</w:t>
            </w:r>
            <w:r>
              <w:rPr>
                <w:rFonts w:hint="eastAsia" w:hAnsiTheme="minorEastAsia" w:eastAsiaTheme="minorEastAsia"/>
                <w:sz w:val="18"/>
                <w:szCs w:val="18"/>
                <w:lang w:val="en-US" w:eastAsia="zh-CN"/>
              </w:rPr>
              <w:t>混凝土外加剂</w:t>
            </w:r>
            <w:r>
              <w:rPr>
                <w:rFonts w:hint="eastAsia" w:hAnsiTheme="minorEastAsia" w:eastAsiaTheme="minorEastAsia"/>
                <w:sz w:val="18"/>
                <w:szCs w:val="18"/>
              </w:rPr>
              <w:t>生产企业实验室基本条件</w:t>
            </w:r>
            <w:r>
              <w:rPr>
                <w:rFonts w:hAnsiTheme="minorEastAsia" w:eastAsiaTheme="minorEastAsia"/>
                <w:sz w:val="18"/>
                <w:szCs w:val="18"/>
              </w:rPr>
              <w:t>》标准</w:t>
            </w:r>
            <w:r>
              <w:rPr>
                <w:rFonts w:hint="eastAsia" w:hAnsiTheme="minorEastAsia" w:eastAsiaTheme="minorEastAsia"/>
                <w:sz w:val="18"/>
                <w:szCs w:val="18"/>
              </w:rPr>
              <w:t>，是</w:t>
            </w:r>
            <w:r>
              <w:rPr>
                <w:rFonts w:hint="eastAsia" w:eastAsiaTheme="minorEastAsia"/>
                <w:sz w:val="18"/>
                <w:szCs w:val="18"/>
                <w:shd w:val="clear" w:color="auto" w:fill="FFFFFF"/>
              </w:rPr>
              <w:t>对生产企业执行现有标准</w:t>
            </w:r>
            <w:r>
              <w:rPr>
                <w:rFonts w:hint="eastAsia" w:hAnsiTheme="minorEastAsia" w:eastAsiaTheme="minorEastAsia"/>
                <w:sz w:val="18"/>
                <w:szCs w:val="18"/>
                <w:shd w:val="clear" w:color="auto" w:fill="FFFFFF"/>
                <w:lang w:val="en-US" w:eastAsia="zh-CN"/>
              </w:rPr>
              <w:t>GB 8076</w:t>
            </w:r>
            <w:r>
              <w:rPr>
                <w:rFonts w:hint="eastAsia" w:hAnsiTheme="minorEastAsia" w:eastAsiaTheme="minorEastAsia"/>
                <w:sz w:val="18"/>
                <w:szCs w:val="18"/>
                <w:shd w:val="clear" w:color="auto" w:fill="FFFFFF"/>
              </w:rPr>
              <w:t>《</w:t>
            </w:r>
            <w:r>
              <w:rPr>
                <w:rFonts w:hint="eastAsia" w:hAnsiTheme="minorEastAsia" w:eastAsiaTheme="minorEastAsia"/>
                <w:sz w:val="18"/>
                <w:szCs w:val="18"/>
                <w:shd w:val="clear" w:color="auto" w:fill="FFFFFF"/>
                <w:lang w:val="en-US" w:eastAsia="zh-CN"/>
              </w:rPr>
              <w:t>混凝土外加剂</w:t>
            </w:r>
            <w:r>
              <w:rPr>
                <w:rFonts w:hint="eastAsia" w:hAnsiTheme="minorEastAsia" w:eastAsiaTheme="minorEastAsia"/>
                <w:sz w:val="18"/>
                <w:szCs w:val="18"/>
                <w:shd w:val="clear" w:color="auto" w:fill="FFFFFF"/>
              </w:rPr>
              <w:t>》、</w:t>
            </w:r>
            <w:r>
              <w:rPr>
                <w:rFonts w:hint="eastAsia" w:hAnsiTheme="minorEastAsia" w:eastAsiaTheme="minorEastAsia"/>
                <w:sz w:val="18"/>
                <w:szCs w:val="18"/>
                <w:shd w:val="clear" w:color="auto" w:fill="FFFFFF"/>
                <w:lang w:val="en-US" w:eastAsia="zh-CN"/>
              </w:rPr>
              <w:t>GB/T 8077</w:t>
            </w:r>
            <w:r>
              <w:rPr>
                <w:rFonts w:hint="eastAsia" w:hAnsiTheme="minorEastAsia" w:eastAsiaTheme="minorEastAsia"/>
                <w:sz w:val="18"/>
                <w:szCs w:val="18"/>
                <w:shd w:val="clear" w:color="auto" w:fill="FFFFFF"/>
              </w:rPr>
              <w:t>《</w:t>
            </w:r>
            <w:r>
              <w:rPr>
                <w:rFonts w:hint="eastAsia" w:hAnsiTheme="minorEastAsia" w:eastAsiaTheme="minorEastAsia"/>
                <w:sz w:val="18"/>
                <w:szCs w:val="18"/>
                <w:shd w:val="clear" w:color="auto" w:fill="FFFFFF"/>
                <w:lang w:val="en-US" w:eastAsia="zh-CN"/>
              </w:rPr>
              <w:t>混凝土外加剂匀质性试验方法</w:t>
            </w:r>
            <w:r>
              <w:rPr>
                <w:rFonts w:hint="eastAsia" w:hAnsiTheme="minorEastAsia" w:eastAsiaTheme="minorEastAsia"/>
                <w:sz w:val="18"/>
                <w:szCs w:val="18"/>
                <w:shd w:val="clear" w:color="auto" w:fill="FFFFFF"/>
              </w:rPr>
              <w:t>》</w:t>
            </w:r>
            <w:r>
              <w:rPr>
                <w:rFonts w:hint="eastAsia" w:hAnsiTheme="minorEastAsia" w:eastAsiaTheme="minorEastAsia"/>
                <w:sz w:val="18"/>
                <w:szCs w:val="18"/>
                <w:shd w:val="clear" w:color="auto" w:fill="FFFFFF"/>
                <w:lang w:eastAsia="zh-CN"/>
              </w:rPr>
              <w:t>、</w:t>
            </w:r>
            <w:r>
              <w:rPr>
                <w:rFonts w:hint="eastAsia" w:hAnsiTheme="minorEastAsia" w:eastAsiaTheme="minorEastAsia"/>
                <w:sz w:val="18"/>
                <w:szCs w:val="18"/>
                <w:shd w:val="clear" w:color="auto" w:fill="FFFFFF"/>
                <w:lang w:val="en-US" w:eastAsia="zh-CN"/>
              </w:rPr>
              <w:t>GB/T 35159</w:t>
            </w:r>
            <w:r>
              <w:rPr>
                <w:rFonts w:hint="eastAsia" w:hAnsiTheme="minorEastAsia" w:eastAsiaTheme="minorEastAsia"/>
                <w:sz w:val="18"/>
                <w:szCs w:val="18"/>
                <w:shd w:val="clear" w:color="auto" w:fill="FFFFFF"/>
              </w:rPr>
              <w:t>《</w:t>
            </w:r>
            <w:r>
              <w:rPr>
                <w:rFonts w:hint="eastAsia" w:hAnsiTheme="minorEastAsia" w:eastAsiaTheme="minorEastAsia"/>
                <w:sz w:val="18"/>
                <w:szCs w:val="18"/>
                <w:shd w:val="clear" w:color="auto" w:fill="FFFFFF"/>
                <w:lang w:val="en-US" w:eastAsia="zh-CN"/>
              </w:rPr>
              <w:t>喷射混凝土用速凝剂</w:t>
            </w:r>
            <w:r>
              <w:rPr>
                <w:rFonts w:hint="eastAsia" w:hAnsiTheme="minorEastAsia" w:eastAsiaTheme="minorEastAsia"/>
                <w:sz w:val="18"/>
                <w:szCs w:val="18"/>
                <w:shd w:val="clear" w:color="auto" w:fill="FFFFFF"/>
              </w:rPr>
              <w:t>》</w:t>
            </w:r>
            <w:r>
              <w:rPr>
                <w:rFonts w:hint="eastAsia" w:hAnsiTheme="minorEastAsia" w:eastAsiaTheme="minorEastAsia"/>
                <w:sz w:val="18"/>
                <w:szCs w:val="18"/>
                <w:shd w:val="clear" w:color="auto" w:fill="FFFFFF"/>
                <w:lang w:eastAsia="zh-CN"/>
              </w:rPr>
              <w:t>、JC</w:t>
            </w:r>
            <w:r>
              <w:rPr>
                <w:rFonts w:hint="eastAsia" w:hAnsiTheme="minorEastAsia" w:eastAsiaTheme="minorEastAsia"/>
                <w:sz w:val="18"/>
                <w:szCs w:val="18"/>
                <w:shd w:val="clear" w:color="auto" w:fill="FFFFFF"/>
                <w:lang w:val="en-US" w:eastAsia="zh-CN"/>
              </w:rPr>
              <w:t xml:space="preserve">/T </w:t>
            </w:r>
            <w:bookmarkStart w:id="0" w:name="_GoBack"/>
            <w:bookmarkEnd w:id="0"/>
            <w:r>
              <w:rPr>
                <w:rFonts w:hint="eastAsia" w:hAnsiTheme="minorEastAsia" w:eastAsiaTheme="minorEastAsia"/>
                <w:sz w:val="18"/>
                <w:szCs w:val="18"/>
                <w:shd w:val="clear" w:color="auto" w:fill="FFFFFF"/>
                <w:lang w:eastAsia="zh-CN"/>
              </w:rPr>
              <w:t>2552《混凝土外加剂用杀菌剂》</w:t>
            </w:r>
            <w:r>
              <w:rPr>
                <w:rFonts w:hint="eastAsia" w:hAnsiTheme="minorEastAsia" w:eastAsiaTheme="minorEastAsia"/>
                <w:sz w:val="18"/>
                <w:szCs w:val="18"/>
                <w:shd w:val="clear" w:color="auto" w:fill="FFFFFF"/>
                <w:lang w:val="en-US" w:eastAsia="zh-CN"/>
              </w:rPr>
              <w:t>、JC/T 2033《混凝土外加剂用聚醚及其衍生物》等标准</w:t>
            </w:r>
            <w:r>
              <w:rPr>
                <w:rFonts w:hint="eastAsia" w:eastAsiaTheme="minorEastAsia"/>
                <w:sz w:val="18"/>
                <w:szCs w:val="18"/>
                <w:shd w:val="clear" w:color="auto" w:fill="FFFFFF"/>
              </w:rPr>
              <w:t>提供基本保障，同时与现有标准形成完整的</w:t>
            </w:r>
            <w:r>
              <w:rPr>
                <w:rFonts w:hint="eastAsia" w:eastAsiaTheme="minorEastAsia"/>
                <w:sz w:val="18"/>
                <w:szCs w:val="18"/>
                <w:shd w:val="clear" w:color="auto" w:fill="FFFFFF"/>
                <w:lang w:eastAsia="zh-CN"/>
              </w:rPr>
              <w:t>混凝土外加剂</w:t>
            </w:r>
            <w:r>
              <w:rPr>
                <w:rFonts w:hint="eastAsia" w:eastAsiaTheme="minorEastAsia"/>
                <w:sz w:val="18"/>
                <w:szCs w:val="18"/>
                <w:shd w:val="clear" w:color="auto" w:fill="FFFFFF"/>
              </w:rPr>
              <w:t>标准体系</w:t>
            </w:r>
            <w:r>
              <w:rPr>
                <w:rFonts w:hint="eastAsia" w:eastAsiaTheme="minorEastAsia"/>
                <w:sz w:val="18"/>
                <w:szCs w:val="18"/>
                <w:shd w:val="clear" w:color="auto" w:fill="FFFFFF"/>
                <w:lang w:val="en-US" w:eastAsia="zh-CN"/>
              </w:rPr>
              <w:t>并与之协调配套</w:t>
            </w:r>
            <w:r>
              <w:rPr>
                <w:rFonts w:hint="eastAsia" w:eastAsiaTheme="minorEastAsia"/>
                <w:sz w:val="18"/>
                <w:szCs w:val="18"/>
                <w:shd w:val="clear" w:color="auto" w:fill="FFFFFF"/>
              </w:rPr>
              <w:t>。</w:t>
            </w:r>
          </w:p>
          <w:p>
            <w:pPr>
              <w:tabs>
                <w:tab w:val="left" w:pos="315"/>
              </w:tabs>
              <w:spacing w:line="420" w:lineRule="exact"/>
              <w:ind w:firstLine="426"/>
              <w:rPr>
                <w:rFonts w:eastAsiaTheme="minorEastAsia"/>
                <w:sz w:val="18"/>
                <w:szCs w:val="18"/>
                <w:shd w:val="clear" w:color="auto" w:fill="FFFFFF"/>
              </w:rPr>
            </w:pPr>
            <w:r>
              <w:rPr>
                <w:rFonts w:hAnsiTheme="minorEastAsia" w:eastAsiaTheme="minorEastAsia"/>
                <w:sz w:val="18"/>
                <w:szCs w:val="18"/>
                <w:shd w:val="clear" w:color="auto" w:fill="FFFFFF"/>
              </w:rPr>
              <w:t>国内没有与本标准直接</w:t>
            </w:r>
            <w:r>
              <w:rPr>
                <w:rFonts w:hint="eastAsia" w:hAnsiTheme="minorEastAsia" w:eastAsiaTheme="minorEastAsia"/>
                <w:sz w:val="18"/>
                <w:szCs w:val="18"/>
                <w:shd w:val="clear" w:color="auto" w:fill="FFFFFF"/>
              </w:rPr>
              <w:t>对应</w:t>
            </w:r>
            <w:r>
              <w:rPr>
                <w:rFonts w:hAnsiTheme="minorEastAsia" w:eastAsiaTheme="minorEastAsia"/>
                <w:sz w:val="18"/>
                <w:szCs w:val="18"/>
                <w:shd w:val="clear" w:color="auto" w:fill="FFFFFF"/>
              </w:rPr>
              <w:t>的国家及行业标准。</w:t>
            </w:r>
          </w:p>
          <w:p>
            <w:pPr>
              <w:tabs>
                <w:tab w:val="left" w:pos="315"/>
              </w:tabs>
              <w:spacing w:line="420" w:lineRule="exact"/>
              <w:ind w:firstLine="426"/>
              <w:rPr>
                <w:rFonts w:eastAsiaTheme="minorEastAsia"/>
                <w:sz w:val="18"/>
                <w:szCs w:val="18"/>
                <w:shd w:val="clear" w:color="auto" w:fill="FFFFFF"/>
              </w:rPr>
            </w:pPr>
            <w:r>
              <w:rPr>
                <w:rFonts w:eastAsiaTheme="minorEastAsia"/>
                <w:sz w:val="18"/>
                <w:szCs w:val="18"/>
                <w:shd w:val="clear" w:color="auto" w:fill="FFFFFF"/>
              </w:rPr>
              <w:t>4.</w:t>
            </w:r>
            <w:r>
              <w:rPr>
                <w:rFonts w:hAnsiTheme="minorEastAsia" w:eastAsiaTheme="minorEastAsia"/>
                <w:sz w:val="18"/>
                <w:szCs w:val="18"/>
                <w:shd w:val="clear" w:color="auto" w:fill="FFFFFF"/>
              </w:rPr>
              <w:t>指出是否发现有知识产权的问题：</w:t>
            </w:r>
          </w:p>
          <w:p>
            <w:pPr>
              <w:spacing w:line="420" w:lineRule="exact"/>
              <w:ind w:firstLine="450" w:firstLineChars="250"/>
              <w:rPr>
                <w:rFonts w:eastAsiaTheme="minorEastAsia"/>
                <w:sz w:val="18"/>
                <w:szCs w:val="18"/>
              </w:rPr>
            </w:pPr>
            <w:r>
              <w:rPr>
                <w:rFonts w:hAnsiTheme="minorEastAsia" w:eastAsiaTheme="minorEastAsia"/>
                <w:sz w:val="18"/>
                <w:szCs w:val="18"/>
                <w:shd w:val="clear" w:color="auto" w:fill="FFFFFF"/>
              </w:rPr>
              <w:t>目前没有发现有知识产权问题。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9" w:hRule="atLeast"/>
          <w:jc w:val="center"/>
        </w:trPr>
        <w:tc>
          <w:tcPr>
            <w:tcW w:w="2167" w:type="dxa"/>
            <w:vAlign w:val="center"/>
          </w:tcPr>
          <w:p>
            <w:pPr>
              <w:pStyle w:val="3"/>
              <w:tabs>
                <w:tab w:val="clear" w:pos="4153"/>
                <w:tab w:val="clear" w:pos="8306"/>
              </w:tabs>
              <w:snapToGrid/>
              <w:rPr>
                <w:rFonts w:ascii="Times New Roman" w:hAnsi="Times New Roman" w:cs="Times New Roman"/>
              </w:rPr>
            </w:pPr>
            <w:r>
              <w:rPr>
                <w:rFonts w:ascii="Times New Roman" w:cs="Times New Roman" w:hAnsiTheme="minorEastAsia"/>
              </w:rPr>
              <w:t>牵头单位</w:t>
            </w:r>
          </w:p>
        </w:tc>
        <w:tc>
          <w:tcPr>
            <w:tcW w:w="3972" w:type="dxa"/>
            <w:gridSpan w:val="5"/>
            <w:vAlign w:val="center"/>
          </w:tcPr>
          <w:p>
            <w:pPr>
              <w:widowControl/>
              <w:jc w:val="center"/>
              <w:rPr>
                <w:rFonts w:eastAsiaTheme="minorEastAsia"/>
                <w:kern w:val="0"/>
                <w:sz w:val="18"/>
                <w:szCs w:val="18"/>
              </w:rPr>
            </w:pPr>
            <w:r>
              <w:rPr>
                <w:rFonts w:hAnsiTheme="minorEastAsia" w:eastAsiaTheme="minorEastAsia"/>
                <w:sz w:val="18"/>
                <w:szCs w:val="18"/>
              </w:rPr>
              <w:t>中国建筑材料科学研究总院有限公司</w:t>
            </w:r>
          </w:p>
          <w:p>
            <w:pPr>
              <w:jc w:val="center"/>
              <w:rPr>
                <w:rFonts w:eastAsiaTheme="minorEastAsia"/>
                <w:sz w:val="18"/>
                <w:szCs w:val="18"/>
              </w:rPr>
            </w:pPr>
          </w:p>
          <w:p>
            <w:pPr>
              <w:jc w:val="center"/>
              <w:rPr>
                <w:rFonts w:hAnsiTheme="minorEastAsia" w:eastAsiaTheme="minorEastAsia"/>
                <w:sz w:val="18"/>
                <w:szCs w:val="18"/>
              </w:rPr>
            </w:pPr>
            <w:r>
              <w:rPr>
                <w:rFonts w:hAnsiTheme="minorEastAsia" w:eastAsiaTheme="minorEastAsia"/>
                <w:sz w:val="18"/>
                <w:szCs w:val="18"/>
              </w:rPr>
              <w:t>（签字、盖公章）</w:t>
            </w:r>
          </w:p>
          <w:p>
            <w:pPr>
              <w:jc w:val="center"/>
              <w:rPr>
                <w:rFonts w:eastAsiaTheme="minorEastAsia"/>
                <w:sz w:val="18"/>
                <w:szCs w:val="18"/>
              </w:rPr>
            </w:pPr>
            <w:r>
              <w:rPr>
                <w:rFonts w:hint="eastAsia" w:hAnsiTheme="minorEastAsia" w:eastAsiaTheme="minorEastAsia"/>
                <w:sz w:val="18"/>
                <w:szCs w:val="18"/>
              </w:rPr>
              <w:t>2022年</w:t>
            </w:r>
            <w:r>
              <w:rPr>
                <w:rFonts w:hint="eastAsia" w:eastAsiaTheme="minorEastAsia"/>
                <w:sz w:val="18"/>
                <w:szCs w:val="18"/>
              </w:rPr>
              <w:t>3</w:t>
            </w:r>
            <w:r>
              <w:rPr>
                <w:rFonts w:hAnsiTheme="minorEastAsia" w:eastAsiaTheme="minorEastAsia"/>
                <w:sz w:val="18"/>
                <w:szCs w:val="18"/>
              </w:rPr>
              <w:t>月</w:t>
            </w:r>
            <w:r>
              <w:rPr>
                <w:rFonts w:hint="eastAsia" w:eastAsiaTheme="minorEastAsia"/>
                <w:sz w:val="18"/>
                <w:szCs w:val="18"/>
              </w:rPr>
              <w:t>15</w:t>
            </w:r>
            <w:r>
              <w:rPr>
                <w:rFonts w:hAnsiTheme="minorEastAsia" w:eastAsiaTheme="minorEastAsia"/>
                <w:sz w:val="18"/>
                <w:szCs w:val="18"/>
              </w:rPr>
              <w:t>日</w:t>
            </w:r>
          </w:p>
        </w:tc>
        <w:tc>
          <w:tcPr>
            <w:tcW w:w="1701" w:type="dxa"/>
            <w:gridSpan w:val="2"/>
            <w:vAlign w:val="center"/>
          </w:tcPr>
          <w:p>
            <w:pPr>
              <w:jc w:val="center"/>
              <w:rPr>
                <w:rFonts w:eastAsiaTheme="minorEastAsia"/>
                <w:sz w:val="18"/>
                <w:szCs w:val="18"/>
              </w:rPr>
            </w:pPr>
            <w:r>
              <w:rPr>
                <w:rFonts w:hAnsiTheme="minorEastAsia" w:eastAsiaTheme="minorEastAsia"/>
                <w:sz w:val="18"/>
                <w:szCs w:val="18"/>
              </w:rPr>
              <w:t>归口管理部门</w:t>
            </w:r>
          </w:p>
        </w:tc>
        <w:tc>
          <w:tcPr>
            <w:tcW w:w="1900" w:type="dxa"/>
            <w:vAlign w:val="center"/>
          </w:tcPr>
          <w:p>
            <w:pPr>
              <w:rPr>
                <w:rFonts w:hAnsiTheme="minorEastAsia" w:eastAsiaTheme="minorEastAsia"/>
                <w:sz w:val="18"/>
                <w:szCs w:val="18"/>
              </w:rPr>
            </w:pPr>
            <w:r>
              <w:rPr>
                <w:rFonts w:hAnsiTheme="minorEastAsia" w:eastAsiaTheme="minorEastAsia"/>
                <w:sz w:val="18"/>
                <w:szCs w:val="18"/>
              </w:rPr>
              <w:t>中国建筑材料联合会</w:t>
            </w:r>
          </w:p>
          <w:p>
            <w:pPr>
              <w:rPr>
                <w:rFonts w:eastAsiaTheme="minorEastAsia"/>
                <w:sz w:val="18"/>
                <w:szCs w:val="18"/>
              </w:rPr>
            </w:pPr>
          </w:p>
          <w:p>
            <w:pPr>
              <w:rPr>
                <w:rFonts w:eastAsiaTheme="minorEastAsia"/>
                <w:sz w:val="18"/>
                <w:szCs w:val="18"/>
              </w:rPr>
            </w:pPr>
            <w:r>
              <w:rPr>
                <w:rFonts w:hAnsiTheme="minorEastAsia" w:eastAsiaTheme="minorEastAsia"/>
                <w:sz w:val="18"/>
                <w:szCs w:val="18"/>
              </w:rPr>
              <w:t>（签字、盖公章）</w:t>
            </w:r>
          </w:p>
          <w:p>
            <w:pPr>
              <w:rPr>
                <w:rFonts w:eastAsiaTheme="minorEastAsia"/>
                <w:sz w:val="18"/>
                <w:szCs w:val="18"/>
              </w:rPr>
            </w:pPr>
            <w:r>
              <w:rPr>
                <w:rFonts w:eastAsiaTheme="minorEastAsia"/>
                <w:sz w:val="18"/>
                <w:szCs w:val="18"/>
              </w:rPr>
              <w:t xml:space="preserve">    </w:t>
            </w:r>
            <w:r>
              <w:rPr>
                <w:rFonts w:hAnsiTheme="minorEastAsia" w:eastAsiaTheme="minorEastAsia"/>
                <w:sz w:val="18"/>
                <w:szCs w:val="18"/>
              </w:rPr>
              <w:t>月</w:t>
            </w:r>
            <w:r>
              <w:rPr>
                <w:rFonts w:eastAsiaTheme="minorEastAsia"/>
                <w:sz w:val="18"/>
                <w:szCs w:val="18"/>
              </w:rPr>
              <w:t xml:space="preserve">     </w:t>
            </w:r>
            <w:r>
              <w:rPr>
                <w:rFonts w:hAnsiTheme="minorEastAsia" w:eastAsiaTheme="minorEastAsia"/>
                <w:sz w:val="18"/>
                <w:szCs w:val="18"/>
              </w:rPr>
              <w:t>日</w:t>
            </w:r>
          </w:p>
        </w:tc>
      </w:tr>
    </w:tbl>
    <w:p>
      <w:pPr>
        <w:snapToGrid w:val="0"/>
        <w:spacing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pPr>
        <w:snapToGrid w:val="0"/>
        <w:rPr>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hjYTYwNWYzMDgyMmMyNjRiNGUwZmY2NGNiOTk0NjIifQ=="/>
  </w:docVars>
  <w:rsids>
    <w:rsidRoot w:val="00747499"/>
    <w:rsid w:val="000526F9"/>
    <w:rsid w:val="000F5541"/>
    <w:rsid w:val="001A1BF9"/>
    <w:rsid w:val="001A2D9C"/>
    <w:rsid w:val="001C3452"/>
    <w:rsid w:val="00221DE9"/>
    <w:rsid w:val="00225A2F"/>
    <w:rsid w:val="002C2611"/>
    <w:rsid w:val="003069B0"/>
    <w:rsid w:val="00314295"/>
    <w:rsid w:val="003407E9"/>
    <w:rsid w:val="00361234"/>
    <w:rsid w:val="0037642A"/>
    <w:rsid w:val="00450D13"/>
    <w:rsid w:val="0047078B"/>
    <w:rsid w:val="00471241"/>
    <w:rsid w:val="00480602"/>
    <w:rsid w:val="004960B6"/>
    <w:rsid w:val="004E42B4"/>
    <w:rsid w:val="00574866"/>
    <w:rsid w:val="005A5C71"/>
    <w:rsid w:val="005F4013"/>
    <w:rsid w:val="00614927"/>
    <w:rsid w:val="00631028"/>
    <w:rsid w:val="0064168D"/>
    <w:rsid w:val="0064613C"/>
    <w:rsid w:val="00673E70"/>
    <w:rsid w:val="0069199E"/>
    <w:rsid w:val="00691E4E"/>
    <w:rsid w:val="006A7C50"/>
    <w:rsid w:val="006D015B"/>
    <w:rsid w:val="006D39DE"/>
    <w:rsid w:val="006D7636"/>
    <w:rsid w:val="00720DB3"/>
    <w:rsid w:val="00747499"/>
    <w:rsid w:val="007A2BC0"/>
    <w:rsid w:val="007E4812"/>
    <w:rsid w:val="00812527"/>
    <w:rsid w:val="00834872"/>
    <w:rsid w:val="00841E49"/>
    <w:rsid w:val="009E138F"/>
    <w:rsid w:val="00A339CB"/>
    <w:rsid w:val="00A618D0"/>
    <w:rsid w:val="00AA633A"/>
    <w:rsid w:val="00B136E5"/>
    <w:rsid w:val="00B90C68"/>
    <w:rsid w:val="00BA5F6D"/>
    <w:rsid w:val="00BB231E"/>
    <w:rsid w:val="00C92D94"/>
    <w:rsid w:val="00CE535E"/>
    <w:rsid w:val="00D90FB9"/>
    <w:rsid w:val="00DB1105"/>
    <w:rsid w:val="00DB3710"/>
    <w:rsid w:val="00DF72CE"/>
    <w:rsid w:val="00E03E1D"/>
    <w:rsid w:val="00E103B4"/>
    <w:rsid w:val="00E373FB"/>
    <w:rsid w:val="00E45AA5"/>
    <w:rsid w:val="00E50059"/>
    <w:rsid w:val="00E71E65"/>
    <w:rsid w:val="00F7264B"/>
    <w:rsid w:val="00FF5538"/>
    <w:rsid w:val="53764934"/>
    <w:rsid w:val="62CD4743"/>
    <w:rsid w:val="70775F96"/>
    <w:rsid w:val="748206AD"/>
    <w:rsid w:val="7B3C3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0"/>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2087</Words>
  <Characters>2348</Characters>
  <Lines>16</Lines>
  <Paragraphs>4</Paragraphs>
  <TotalTime>0</TotalTime>
  <ScaleCrop>false</ScaleCrop>
  <LinksUpToDate>false</LinksUpToDate>
  <CharactersWithSpaces>2406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2022-02-25T01:55:00Z</dcterms:created>
  <dc:creator>bz</dc:creator>
  <cp:lastModifiedBy>赵霞</cp:lastModifiedBy>
  <dcterms:modified xsi:type="dcterms:W3CDTF">2023-02-13T09:56:48Z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66D1DE07FABB4F6EA709E14B39F5E971</vt:lpwstr>
  </property>
</Properties>
</file>