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6BE4" w14:textId="77777777"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7654E8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14:paraId="5924C266" w14:textId="77777777" w:rsidR="00E24353" w:rsidRDefault="00A20523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E24353" w:rsidRPr="00F71F5F" w14:paraId="57592BFC" w14:textId="77777777" w:rsidTr="003767A2">
        <w:trPr>
          <w:trHeight w:val="9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A2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5AF" w14:textId="1A535291" w:rsidR="00E24353" w:rsidRPr="00F71F5F" w:rsidRDefault="00A0560C" w:rsidP="009A6F82">
            <w:pPr>
              <w:jc w:val="center"/>
              <w:rPr>
                <w:color w:val="000000" w:themeColor="text1"/>
                <w:sz w:val="24"/>
              </w:rPr>
            </w:pPr>
            <w:r w:rsidRPr="00A0560C">
              <w:rPr>
                <w:rFonts w:hint="eastAsia"/>
                <w:sz w:val="24"/>
              </w:rPr>
              <w:t>家用及类似用途燃气采暖热水炉综合</w:t>
            </w:r>
            <w:r w:rsidR="00285D38">
              <w:rPr>
                <w:rFonts w:hint="eastAsia"/>
                <w:sz w:val="24"/>
              </w:rPr>
              <w:t>试验</w:t>
            </w:r>
            <w:r w:rsidRPr="00A0560C">
              <w:rPr>
                <w:rFonts w:hint="eastAsia"/>
                <w:sz w:val="24"/>
              </w:rPr>
              <w:t>装置校准规范</w:t>
            </w:r>
          </w:p>
        </w:tc>
      </w:tr>
      <w:tr w:rsidR="00E24353" w:rsidRPr="00F71F5F" w14:paraId="79ACF5BC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5258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B9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制定</w:t>
            </w:r>
            <w:r w:rsidRPr="00F71F5F">
              <w:rPr>
                <w:sz w:val="28"/>
                <w:szCs w:val="28"/>
              </w:rPr>
              <w:t xml:space="preserve">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BC7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D639" w14:textId="77777777" w:rsidR="00E24353" w:rsidRPr="00F71F5F" w:rsidRDefault="00DC5E59" w:rsidP="00DC5E5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——</w:t>
            </w:r>
          </w:p>
        </w:tc>
      </w:tr>
      <w:tr w:rsidR="00E24353" w:rsidRPr="00F71F5F" w14:paraId="24D01E3F" w14:textId="77777777" w:rsidTr="003767A2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33DD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AE2F" w14:textId="77777777" w:rsidR="00E24353" w:rsidRPr="00F71F5F" w:rsidRDefault="007A2C5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检定规程</w:t>
            </w:r>
          </w:p>
          <w:p w14:paraId="4EACEF28" w14:textId="77777777" w:rsidR="00E24353" w:rsidRPr="00F71F5F" w:rsidRDefault="0064370F" w:rsidP="00BD4D1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A034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073" w14:textId="3D27BD76" w:rsidR="00E24353" w:rsidRPr="00F71F5F" w:rsidRDefault="00AE648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重点</w:t>
            </w:r>
          </w:p>
          <w:p w14:paraId="3D5C9BC1" w14:textId="5D69E87B" w:rsidR="00E24353" w:rsidRPr="00F71F5F" w:rsidRDefault="00AE6485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基础</w:t>
            </w:r>
          </w:p>
        </w:tc>
      </w:tr>
      <w:tr w:rsidR="00E24353" w:rsidRPr="00F71F5F" w14:paraId="6CAF1D82" w14:textId="77777777" w:rsidTr="003767A2">
        <w:trPr>
          <w:trHeight w:val="19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1646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6EE5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中国家用电器研究院</w:t>
            </w:r>
          </w:p>
        </w:tc>
      </w:tr>
      <w:tr w:rsidR="00E24353" w:rsidRPr="00F71F5F" w14:paraId="4BB57103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E7A9" w14:textId="77777777" w:rsidR="00E24353" w:rsidRPr="00F71F5F" w:rsidRDefault="00E24353">
            <w:pPr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F35F" w14:textId="77777777" w:rsidR="00E24353" w:rsidRPr="00F71F5F" w:rsidRDefault="00C937FC" w:rsidP="00BD4D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4719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5DC6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010-63043607</w:t>
            </w:r>
          </w:p>
        </w:tc>
      </w:tr>
      <w:tr w:rsidR="00E24353" w:rsidRPr="00F71F5F" w14:paraId="6781FDA1" w14:textId="77777777" w:rsidTr="003767A2">
        <w:trPr>
          <w:trHeight w:val="56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5224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DE96" w14:textId="314A33DC" w:rsidR="00E24353" w:rsidRPr="00F71F5F" w:rsidRDefault="00090700" w:rsidP="009363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>
              <w:rPr>
                <w:rFonts w:hint="eastAsia"/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A1E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5829" w14:textId="4197FED1" w:rsidR="00E24353" w:rsidRPr="00F71F5F" w:rsidRDefault="003C323B" w:rsidP="00BD4D1B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0000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元</w:t>
            </w:r>
          </w:p>
        </w:tc>
      </w:tr>
      <w:tr w:rsidR="00E24353" w:rsidRPr="00F71F5F" w14:paraId="7F4BBC5C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714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8B8" w14:textId="2A407FC4" w:rsidR="00E24353" w:rsidRPr="00F71F5F" w:rsidRDefault="00E24353" w:rsidP="00BD4D1B">
            <w:pPr>
              <w:jc w:val="center"/>
              <w:rPr>
                <w:sz w:val="28"/>
                <w:szCs w:val="28"/>
              </w:rPr>
            </w:pPr>
          </w:p>
        </w:tc>
      </w:tr>
      <w:tr w:rsidR="003767A2" w:rsidRPr="00F71F5F" w14:paraId="32652804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1FF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EC2" w14:textId="5604FBB3" w:rsidR="003767A2" w:rsidRPr="00F71F5F" w:rsidRDefault="000E3BF8" w:rsidP="007A2C59">
            <w:pPr>
              <w:ind w:left="35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安全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节能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环保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自主创新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="003767A2" w:rsidRPr="00F71F5F">
              <w:rPr>
                <w:sz w:val="28"/>
                <w:szCs w:val="28"/>
              </w:rPr>
              <w:t>其他＿＿＿</w:t>
            </w:r>
          </w:p>
        </w:tc>
      </w:tr>
      <w:tr w:rsidR="003767A2" w:rsidRPr="00F71F5F" w14:paraId="22D27C6D" w14:textId="77777777" w:rsidTr="0062538C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FC7D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目的、意义</w:t>
            </w:r>
            <w:proofErr w:type="gramStart"/>
            <w:r w:rsidRPr="00F71F5F">
              <w:rPr>
                <w:sz w:val="28"/>
                <w:szCs w:val="28"/>
              </w:rPr>
              <w:t>和</w:t>
            </w:r>
            <w:proofErr w:type="gramEnd"/>
          </w:p>
          <w:p w14:paraId="062F3BDA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6767" w14:textId="77777777" w:rsidR="00A0560C" w:rsidRDefault="00A0560C" w:rsidP="00DA6021">
            <w:pPr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r w:rsidRPr="00A0560C">
              <w:rPr>
                <w:rFonts w:hint="eastAsia"/>
                <w:sz w:val="24"/>
              </w:rPr>
              <w:t>燃气采暖热水</w:t>
            </w:r>
            <w:proofErr w:type="gramStart"/>
            <w:r w:rsidRPr="00A0560C">
              <w:rPr>
                <w:rFonts w:hint="eastAsia"/>
                <w:sz w:val="24"/>
              </w:rPr>
              <w:t>炉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已经</w:t>
            </w:r>
            <w:proofErr w:type="gramEnd"/>
            <w:r w:rsidR="00DA6021" w:rsidRPr="003B2661">
              <w:rPr>
                <w:rFonts w:hint="eastAsia"/>
                <w:color w:val="000000" w:themeColor="text1"/>
                <w:sz w:val="24"/>
              </w:rPr>
              <w:t>成为人们</w:t>
            </w:r>
            <w:r w:rsidR="00DA6021">
              <w:rPr>
                <w:rFonts w:hint="eastAsia"/>
                <w:color w:val="000000" w:themeColor="text1"/>
                <w:sz w:val="24"/>
              </w:rPr>
              <w:t>日常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生活</w:t>
            </w:r>
            <w:r w:rsidR="00DA6021">
              <w:rPr>
                <w:rFonts w:hint="eastAsia"/>
                <w:color w:val="000000" w:themeColor="text1"/>
                <w:sz w:val="24"/>
              </w:rPr>
              <w:t>中</w:t>
            </w:r>
            <w:r>
              <w:rPr>
                <w:rFonts w:hint="eastAsia"/>
                <w:color w:val="000000" w:themeColor="text1"/>
                <w:sz w:val="24"/>
              </w:rPr>
              <w:t>采暖和卫浴的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必需品。然而随着</w:t>
            </w:r>
            <w:r w:rsidRPr="00A0560C">
              <w:rPr>
                <w:rFonts w:hint="eastAsia"/>
                <w:sz w:val="24"/>
              </w:rPr>
              <w:t>燃气采暖热水</w:t>
            </w:r>
            <w:proofErr w:type="gramStart"/>
            <w:r w:rsidRPr="00A0560C">
              <w:rPr>
                <w:rFonts w:hint="eastAsia"/>
                <w:sz w:val="24"/>
              </w:rPr>
              <w:t>炉</w:t>
            </w:r>
            <w:r>
              <w:rPr>
                <w:rFonts w:hint="eastAsia"/>
                <w:color w:val="000000" w:themeColor="text1"/>
                <w:sz w:val="24"/>
              </w:rPr>
              <w:t>产品</w:t>
            </w:r>
            <w:proofErr w:type="gramEnd"/>
            <w:r w:rsidR="00DA6021" w:rsidRPr="003B2661">
              <w:rPr>
                <w:rFonts w:hint="eastAsia"/>
                <w:color w:val="000000" w:themeColor="text1"/>
                <w:sz w:val="24"/>
              </w:rPr>
              <w:t>的</w:t>
            </w:r>
            <w:r w:rsidR="00DA6021">
              <w:rPr>
                <w:rFonts w:hint="eastAsia"/>
                <w:color w:val="000000" w:themeColor="text1"/>
                <w:sz w:val="24"/>
              </w:rPr>
              <w:t>快速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发展，</w:t>
            </w:r>
            <w:r>
              <w:rPr>
                <w:rFonts w:hint="eastAsia"/>
                <w:color w:val="000000" w:themeColor="text1"/>
                <w:sz w:val="24"/>
              </w:rPr>
              <w:t>安全、节能、环保</w:t>
            </w:r>
            <w:r w:rsidR="00DA6021" w:rsidRPr="003B2661">
              <w:rPr>
                <w:rFonts w:hint="eastAsia"/>
                <w:color w:val="000000" w:themeColor="text1"/>
                <w:sz w:val="24"/>
              </w:rPr>
              <w:t>成为人们关注的焦点。</w:t>
            </w:r>
          </w:p>
          <w:p w14:paraId="74DE5066" w14:textId="35D3DDF4" w:rsidR="00177AA6" w:rsidRDefault="00A0560C" w:rsidP="00A0560C">
            <w:pPr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r w:rsidRPr="00A0560C">
              <w:rPr>
                <w:rFonts w:hint="eastAsia"/>
                <w:color w:val="000000" w:themeColor="text1"/>
                <w:sz w:val="24"/>
              </w:rPr>
              <w:t>目前</w:t>
            </w:r>
            <w:r w:rsidR="00177AA6" w:rsidRPr="00177AA6">
              <w:rPr>
                <w:rFonts w:hint="eastAsia"/>
                <w:color w:val="000000" w:themeColor="text1"/>
                <w:sz w:val="24"/>
              </w:rPr>
              <w:t>燃气采暖热水炉</w:t>
            </w:r>
            <w:r w:rsidR="00C3605E">
              <w:rPr>
                <w:rFonts w:hint="eastAsia"/>
                <w:color w:val="000000" w:themeColor="text1"/>
                <w:sz w:val="24"/>
              </w:rPr>
              <w:t>性能测试</w:t>
            </w:r>
            <w:r w:rsidRPr="00A0560C">
              <w:rPr>
                <w:rFonts w:hint="eastAsia"/>
                <w:color w:val="000000" w:themeColor="text1"/>
                <w:sz w:val="24"/>
              </w:rPr>
              <w:t>所依据的标准为</w:t>
            </w:r>
            <w:r w:rsidR="00C3605E" w:rsidRPr="00177AA6">
              <w:rPr>
                <w:rFonts w:hint="eastAsia"/>
                <w:color w:val="000000" w:themeColor="text1"/>
                <w:sz w:val="24"/>
              </w:rPr>
              <w:t>GB 25034-2020</w:t>
            </w:r>
            <w:r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177AA6" w:rsidRPr="00177AA6">
              <w:rPr>
                <w:rFonts w:hint="eastAsia"/>
                <w:color w:val="000000" w:themeColor="text1"/>
                <w:sz w:val="24"/>
              </w:rPr>
              <w:t>燃气采暖热水炉</w:t>
            </w:r>
            <w:r w:rsidRPr="00A0560C">
              <w:rPr>
                <w:rFonts w:hint="eastAsia"/>
                <w:color w:val="000000" w:themeColor="text1"/>
                <w:sz w:val="24"/>
              </w:rPr>
              <w:t>》和</w:t>
            </w:r>
            <w:r w:rsidR="00C3605E" w:rsidRPr="00177AA6">
              <w:rPr>
                <w:rFonts w:hint="eastAsia"/>
                <w:color w:val="000000" w:themeColor="text1"/>
                <w:sz w:val="24"/>
              </w:rPr>
              <w:t>GB 20665-2015</w:t>
            </w:r>
            <w:r w:rsidRPr="00A0560C">
              <w:rPr>
                <w:rFonts w:hint="eastAsia"/>
                <w:color w:val="000000" w:themeColor="text1"/>
                <w:sz w:val="24"/>
              </w:rPr>
              <w:t>《</w:t>
            </w:r>
            <w:r w:rsidR="00177AA6" w:rsidRPr="00177AA6">
              <w:rPr>
                <w:rFonts w:hint="eastAsia"/>
                <w:color w:val="000000" w:themeColor="text1"/>
                <w:sz w:val="24"/>
              </w:rPr>
              <w:t>家用燃气快速热水器和燃气采暖热水炉能效限定值及能效等级</w:t>
            </w:r>
            <w:r w:rsidRPr="00A0560C">
              <w:rPr>
                <w:rFonts w:hint="eastAsia"/>
                <w:color w:val="000000" w:themeColor="text1"/>
                <w:sz w:val="24"/>
              </w:rPr>
              <w:t>》</w:t>
            </w:r>
            <w:r w:rsidR="00177AA6">
              <w:rPr>
                <w:rFonts w:hint="eastAsia"/>
                <w:color w:val="000000" w:themeColor="text1"/>
                <w:sz w:val="24"/>
              </w:rPr>
              <w:t>，</w:t>
            </w:r>
            <w:r w:rsidRPr="00A0560C">
              <w:rPr>
                <w:rFonts w:hint="eastAsia"/>
                <w:color w:val="000000" w:themeColor="text1"/>
                <w:sz w:val="24"/>
              </w:rPr>
              <w:t>标准对产品技术要求和试验方法进行了规定，但是对于试验用</w:t>
            </w:r>
            <w:r w:rsidR="00285D38" w:rsidRPr="00A0560C">
              <w:rPr>
                <w:rFonts w:hint="eastAsia"/>
                <w:sz w:val="24"/>
              </w:rPr>
              <w:t>综合</w:t>
            </w:r>
            <w:r w:rsidR="00285D38">
              <w:rPr>
                <w:rFonts w:hint="eastAsia"/>
                <w:sz w:val="24"/>
              </w:rPr>
              <w:t>试验</w:t>
            </w:r>
            <w:r w:rsidR="00177AA6" w:rsidRPr="00A0560C">
              <w:rPr>
                <w:rFonts w:hint="eastAsia"/>
                <w:sz w:val="24"/>
              </w:rPr>
              <w:t>装置</w:t>
            </w:r>
            <w:r w:rsidR="00C3605E">
              <w:rPr>
                <w:rFonts w:hint="eastAsia"/>
                <w:sz w:val="24"/>
              </w:rPr>
              <w:t>的技术要求</w:t>
            </w:r>
            <w:r w:rsidRPr="00A0560C">
              <w:rPr>
                <w:rFonts w:hint="eastAsia"/>
                <w:color w:val="000000" w:themeColor="text1"/>
                <w:sz w:val="24"/>
              </w:rPr>
              <w:t>并未进行详尽的</w:t>
            </w:r>
            <w:r w:rsidR="00C3605E">
              <w:rPr>
                <w:rFonts w:hint="eastAsia"/>
                <w:color w:val="000000" w:themeColor="text1"/>
                <w:sz w:val="24"/>
              </w:rPr>
              <w:t>规定</w:t>
            </w:r>
            <w:r w:rsidRPr="00A0560C">
              <w:rPr>
                <w:rFonts w:hint="eastAsia"/>
                <w:color w:val="000000" w:themeColor="text1"/>
                <w:sz w:val="24"/>
              </w:rPr>
              <w:t>。</w:t>
            </w:r>
            <w:r w:rsidR="00177AA6" w:rsidRPr="00A0560C">
              <w:rPr>
                <w:rFonts w:hint="eastAsia"/>
                <w:sz w:val="24"/>
              </w:rPr>
              <w:t>燃气采暖热水炉</w:t>
            </w:r>
            <w:r w:rsidR="00285D38" w:rsidRPr="00A0560C">
              <w:rPr>
                <w:rFonts w:hint="eastAsia"/>
                <w:sz w:val="24"/>
              </w:rPr>
              <w:t>综合</w:t>
            </w:r>
            <w:r w:rsidR="00285D38">
              <w:rPr>
                <w:rFonts w:hint="eastAsia"/>
                <w:sz w:val="24"/>
              </w:rPr>
              <w:t>试验</w:t>
            </w:r>
            <w:r w:rsidR="00177AA6" w:rsidRPr="00A0560C">
              <w:rPr>
                <w:rFonts w:hint="eastAsia"/>
                <w:sz w:val="24"/>
              </w:rPr>
              <w:t>装置</w:t>
            </w:r>
            <w:r w:rsidRPr="00A0560C">
              <w:rPr>
                <w:rFonts w:hint="eastAsia"/>
                <w:color w:val="000000" w:themeColor="text1"/>
                <w:sz w:val="24"/>
              </w:rPr>
              <w:t>作为</w:t>
            </w:r>
            <w:r w:rsidR="00C3605E">
              <w:rPr>
                <w:rFonts w:hint="eastAsia"/>
                <w:color w:val="000000" w:themeColor="text1"/>
                <w:sz w:val="24"/>
              </w:rPr>
              <w:t>产品</w:t>
            </w:r>
            <w:r w:rsidRPr="00A0560C">
              <w:rPr>
                <w:rFonts w:hint="eastAsia"/>
                <w:color w:val="000000" w:themeColor="text1"/>
                <w:sz w:val="24"/>
              </w:rPr>
              <w:t>性能评价的重要检测设备，广泛应用于</w:t>
            </w:r>
            <w:r w:rsidR="00C3605E">
              <w:rPr>
                <w:rFonts w:hint="eastAsia"/>
                <w:color w:val="000000" w:themeColor="text1"/>
                <w:sz w:val="24"/>
              </w:rPr>
              <w:t>行业各类试验室和第三方</w:t>
            </w:r>
            <w:r w:rsidRPr="00A0560C">
              <w:rPr>
                <w:rFonts w:hint="eastAsia"/>
                <w:color w:val="000000" w:themeColor="text1"/>
                <w:sz w:val="24"/>
              </w:rPr>
              <w:t>检测机构。</w:t>
            </w:r>
          </w:p>
          <w:p w14:paraId="07BF4879" w14:textId="1FF44639" w:rsidR="00A0560C" w:rsidRDefault="00A0560C" w:rsidP="00A0560C">
            <w:pPr>
              <w:spacing w:line="360" w:lineRule="auto"/>
              <w:ind w:firstLineChars="200" w:firstLine="480"/>
              <w:rPr>
                <w:color w:val="000000" w:themeColor="text1"/>
                <w:sz w:val="24"/>
              </w:rPr>
            </w:pPr>
            <w:r w:rsidRPr="00A0560C">
              <w:rPr>
                <w:rFonts w:hint="eastAsia"/>
                <w:color w:val="000000" w:themeColor="text1"/>
                <w:sz w:val="24"/>
              </w:rPr>
              <w:t>为了规范</w:t>
            </w:r>
            <w:r w:rsidR="00285D38">
              <w:rPr>
                <w:rFonts w:hint="eastAsia"/>
                <w:color w:val="000000" w:themeColor="text1"/>
                <w:sz w:val="24"/>
              </w:rPr>
              <w:t>试验</w:t>
            </w:r>
            <w:r w:rsidRPr="00A0560C">
              <w:rPr>
                <w:rFonts w:hint="eastAsia"/>
                <w:color w:val="000000" w:themeColor="text1"/>
                <w:sz w:val="24"/>
              </w:rPr>
              <w:t>装置的技术要求和计量特性，给生产企业和检测机构提供准确可靠的试验数据，建立公平竞争的市场秩序，急需制定《</w:t>
            </w:r>
            <w:r w:rsidR="00177AA6" w:rsidRPr="00A0560C">
              <w:rPr>
                <w:rFonts w:hint="eastAsia"/>
                <w:sz w:val="24"/>
              </w:rPr>
              <w:t>家用及类似用途燃气采暖热水炉</w:t>
            </w:r>
            <w:r w:rsidR="00285D38" w:rsidRPr="00A0560C">
              <w:rPr>
                <w:rFonts w:hint="eastAsia"/>
                <w:sz w:val="24"/>
              </w:rPr>
              <w:t>综合</w:t>
            </w:r>
            <w:r w:rsidR="00285D38">
              <w:rPr>
                <w:rFonts w:hint="eastAsia"/>
                <w:sz w:val="24"/>
              </w:rPr>
              <w:t>试验</w:t>
            </w:r>
            <w:r w:rsidR="00177AA6" w:rsidRPr="00A0560C">
              <w:rPr>
                <w:rFonts w:hint="eastAsia"/>
                <w:sz w:val="24"/>
              </w:rPr>
              <w:t>装置校准规范</w:t>
            </w:r>
            <w:r w:rsidRPr="00A0560C">
              <w:rPr>
                <w:rFonts w:hint="eastAsia"/>
                <w:color w:val="000000" w:themeColor="text1"/>
                <w:sz w:val="24"/>
              </w:rPr>
              <w:t>》。本规范制定并实施，</w:t>
            </w:r>
            <w:r w:rsidR="00C3605E">
              <w:rPr>
                <w:rFonts w:hint="eastAsia"/>
                <w:color w:val="000000" w:themeColor="text1"/>
                <w:sz w:val="24"/>
              </w:rPr>
              <w:t>对</w:t>
            </w:r>
            <w:r w:rsidRPr="00A0560C">
              <w:rPr>
                <w:rFonts w:hint="eastAsia"/>
                <w:color w:val="000000" w:themeColor="text1"/>
                <w:sz w:val="24"/>
              </w:rPr>
              <w:t>企业在</w:t>
            </w:r>
            <w:r w:rsidR="00177AA6" w:rsidRPr="00A0560C">
              <w:rPr>
                <w:rFonts w:hint="eastAsia"/>
                <w:sz w:val="24"/>
              </w:rPr>
              <w:t>燃气采暖热水炉</w:t>
            </w:r>
            <w:r w:rsidR="00285D38" w:rsidRPr="00A0560C">
              <w:rPr>
                <w:rFonts w:hint="eastAsia"/>
                <w:sz w:val="24"/>
              </w:rPr>
              <w:t>综合</w:t>
            </w:r>
            <w:r w:rsidR="00285D38">
              <w:rPr>
                <w:rFonts w:hint="eastAsia"/>
                <w:sz w:val="24"/>
              </w:rPr>
              <w:t>试验</w:t>
            </w:r>
            <w:r w:rsidR="00177AA6" w:rsidRPr="00A0560C">
              <w:rPr>
                <w:rFonts w:hint="eastAsia"/>
                <w:sz w:val="24"/>
              </w:rPr>
              <w:t>装置</w:t>
            </w:r>
            <w:r w:rsidRPr="00A0560C">
              <w:rPr>
                <w:rFonts w:hint="eastAsia"/>
                <w:color w:val="000000" w:themeColor="text1"/>
                <w:sz w:val="24"/>
              </w:rPr>
              <w:t>的建造、使用、数据溯源等环节会有一个明确可参照的标准。</w:t>
            </w:r>
          </w:p>
          <w:p w14:paraId="1E32ED9E" w14:textId="77777777" w:rsidR="00A21B13" w:rsidRPr="00F71F5F" w:rsidRDefault="004932D6" w:rsidP="00E63580">
            <w:pPr>
              <w:spacing w:line="360" w:lineRule="auto"/>
              <w:ind w:firstLineChars="200" w:firstLine="480"/>
              <w:rPr>
                <w:sz w:val="24"/>
              </w:rPr>
            </w:pPr>
            <w:r w:rsidRPr="00F71F5F">
              <w:rPr>
                <w:sz w:val="24"/>
                <w:szCs w:val="21"/>
              </w:rPr>
              <w:t>国家、本行业或其他行业目前没有相关技术规范。</w:t>
            </w:r>
          </w:p>
        </w:tc>
      </w:tr>
      <w:tr w:rsidR="003767A2" w:rsidRPr="00F71F5F" w14:paraId="20DF8CB9" w14:textId="77777777" w:rsidTr="00B200E2">
        <w:trPr>
          <w:trHeight w:val="55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13A5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lastRenderedPageBreak/>
              <w:t>范围和主要</w:t>
            </w:r>
          </w:p>
          <w:p w14:paraId="048AAE09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3F1" w14:textId="4E35F058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1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本计量技术规范适用于</w:t>
            </w:r>
            <w:r w:rsidR="00177AA6" w:rsidRPr="00A0560C">
              <w:rPr>
                <w:rFonts w:hint="eastAsia"/>
                <w:sz w:val="24"/>
              </w:rPr>
              <w:t>家用及类似用途燃气采暖热水炉</w:t>
            </w:r>
            <w:r w:rsidR="00285D38" w:rsidRPr="00A0560C">
              <w:rPr>
                <w:rFonts w:hint="eastAsia"/>
                <w:sz w:val="24"/>
              </w:rPr>
              <w:t>综合</w:t>
            </w:r>
            <w:r w:rsidR="00285D38">
              <w:rPr>
                <w:rFonts w:hint="eastAsia"/>
                <w:sz w:val="24"/>
              </w:rPr>
              <w:t>试验</w:t>
            </w:r>
            <w:r w:rsidR="00177AA6" w:rsidRPr="00A0560C">
              <w:rPr>
                <w:rFonts w:hint="eastAsia"/>
                <w:sz w:val="24"/>
              </w:rPr>
              <w:t>装置</w:t>
            </w:r>
            <w:r w:rsidRPr="00F71F5F">
              <w:rPr>
                <w:sz w:val="24"/>
              </w:rPr>
              <w:t>的计量。</w:t>
            </w:r>
          </w:p>
          <w:p w14:paraId="4A9268FD" w14:textId="5493A695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2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主要技术指标：</w:t>
            </w:r>
          </w:p>
          <w:p w14:paraId="2F4D2740" w14:textId="4DA458A0" w:rsidR="008C4206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proofErr w:type="gramStart"/>
            <w:r w:rsidRPr="007F1881">
              <w:rPr>
                <w:rFonts w:hint="eastAsia"/>
                <w:color w:val="000000" w:themeColor="text1"/>
                <w:sz w:val="24"/>
              </w:rPr>
              <w:t>铂</w:t>
            </w:r>
            <w:proofErr w:type="gramEnd"/>
            <w:r w:rsidRPr="007F1881">
              <w:rPr>
                <w:rFonts w:hint="eastAsia"/>
                <w:color w:val="000000" w:themeColor="text1"/>
                <w:sz w:val="24"/>
              </w:rPr>
              <w:t>电阻温度：测量范围：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4B56F6">
              <w:rPr>
                <w:color w:val="000000" w:themeColor="text1"/>
                <w:sz w:val="24"/>
              </w:rPr>
              <w:t>8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±0.</w:t>
            </w:r>
            <w:r w:rsidR="00285D38">
              <w:rPr>
                <w:color w:val="000000" w:themeColor="text1"/>
                <w:sz w:val="24"/>
              </w:rPr>
              <w:t>2</w:t>
            </w:r>
            <w:r w:rsidRPr="007F1881">
              <w:rPr>
                <w:color w:val="000000" w:themeColor="text1"/>
                <w:sz w:val="24"/>
              </w:rPr>
              <w:t>℃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27CA32E8" w14:textId="036AB9F6" w:rsidR="00C3605E" w:rsidRPr="00C3605E" w:rsidRDefault="00C3605E" w:rsidP="00C3605E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相对湿度：</w:t>
            </w:r>
            <w:r w:rsidRPr="007F1881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7F1881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1</w:t>
            </w:r>
            <w:r w:rsidRPr="007F1881">
              <w:rPr>
                <w:color w:val="000000" w:themeColor="text1"/>
                <w:sz w:val="24"/>
              </w:rPr>
              <w:t>0</w:t>
            </w:r>
            <w:r w:rsidRPr="007F1881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9</w:t>
            </w:r>
            <w:r w:rsidRPr="007F1881">
              <w:rPr>
                <w:color w:val="000000" w:themeColor="text1"/>
                <w:sz w:val="24"/>
              </w:rPr>
              <w:t>0)</w:t>
            </w:r>
            <w:r>
              <w:rPr>
                <w:color w:val="000000" w:themeColor="text1"/>
                <w:sz w:val="24"/>
              </w:rPr>
              <w:t>%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</w:t>
            </w:r>
            <w:r w:rsidR="006704C8">
              <w:rPr>
                <w:color w:val="000000" w:themeColor="text1"/>
                <w:sz w:val="24"/>
              </w:rPr>
              <w:t>5</w:t>
            </w:r>
            <w:r>
              <w:rPr>
                <w:color w:val="000000" w:themeColor="text1"/>
                <w:sz w:val="24"/>
              </w:rPr>
              <w:t>%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7C94634A" w14:textId="4B482080" w:rsidR="008C4206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rFonts w:hint="eastAsia"/>
                <w:color w:val="000000" w:themeColor="text1"/>
                <w:sz w:val="24"/>
              </w:rPr>
              <w:t>热电偶温度：测量范围：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902A97">
              <w:rPr>
                <w:color w:val="000000" w:themeColor="text1"/>
                <w:sz w:val="24"/>
              </w:rPr>
              <w:t>30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</w:t>
            </w:r>
            <w:r w:rsidR="005B06C8">
              <w:rPr>
                <w:color w:val="000000" w:themeColor="text1"/>
                <w:sz w:val="24"/>
              </w:rPr>
              <w:t>2</w:t>
            </w:r>
            <w:r w:rsidRPr="007F1881">
              <w:rPr>
                <w:color w:val="000000" w:themeColor="text1"/>
                <w:sz w:val="24"/>
              </w:rPr>
              <w:t>℃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2913BE38" w14:textId="3810CCCE" w:rsidR="00052544" w:rsidRPr="00052544" w:rsidRDefault="00052544" w:rsidP="00052544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sz w:val="24"/>
              </w:rPr>
              <w:t>大气压力：测量范围：</w:t>
            </w:r>
            <w:r w:rsidRPr="007F1881">
              <w:rPr>
                <w:sz w:val="24"/>
              </w:rPr>
              <w:t>(80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Pr="007F1881">
              <w:rPr>
                <w:sz w:val="24"/>
              </w:rPr>
              <w:t>1</w:t>
            </w:r>
            <w:r w:rsidR="00C03570">
              <w:rPr>
                <w:sz w:val="24"/>
              </w:rPr>
              <w:t>1</w:t>
            </w:r>
            <w:r w:rsidRPr="007F1881">
              <w:rPr>
                <w:sz w:val="24"/>
              </w:rPr>
              <w:t>0)kPa</w:t>
            </w:r>
            <w:r w:rsidRPr="007F1881">
              <w:rPr>
                <w:sz w:val="24"/>
              </w:rPr>
              <w:t>，最大允许误差：</w:t>
            </w:r>
            <w:r w:rsidRPr="007F1881">
              <w:rPr>
                <w:sz w:val="24"/>
              </w:rPr>
              <w:t>±0.</w:t>
            </w:r>
            <w:r w:rsidR="00C03570">
              <w:rPr>
                <w:sz w:val="24"/>
              </w:rPr>
              <w:t>2</w:t>
            </w:r>
            <w:r w:rsidRPr="007F1881">
              <w:rPr>
                <w:sz w:val="24"/>
              </w:rPr>
              <w:t>%</w:t>
            </w:r>
            <w:r w:rsidR="00C03570">
              <w:rPr>
                <w:rFonts w:hint="eastAsia"/>
                <w:sz w:val="24"/>
              </w:rPr>
              <w:t>FS</w:t>
            </w:r>
            <w:r w:rsidRPr="007F1881">
              <w:rPr>
                <w:sz w:val="24"/>
              </w:rPr>
              <w:t>。</w:t>
            </w:r>
          </w:p>
          <w:p w14:paraId="6B8E26A8" w14:textId="19B922E7" w:rsidR="00B65E6B" w:rsidRPr="00262D0F" w:rsidRDefault="009751C6" w:rsidP="00B65E6B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燃气</w:t>
            </w:r>
            <w:r w:rsidR="00B65E6B" w:rsidRPr="007F1881">
              <w:rPr>
                <w:sz w:val="24"/>
              </w:rPr>
              <w:t>压力：测量范围：</w:t>
            </w:r>
            <w:r w:rsidR="00B65E6B" w:rsidRPr="007F1881">
              <w:rPr>
                <w:sz w:val="24"/>
              </w:rPr>
              <w:t>(0</w:t>
            </w:r>
            <w:r w:rsidR="00C005BE" w:rsidRPr="007F1881">
              <w:rPr>
                <w:color w:val="000000" w:themeColor="text1"/>
                <w:sz w:val="24"/>
              </w:rPr>
              <w:t>～</w:t>
            </w:r>
            <w:r>
              <w:rPr>
                <w:sz w:val="24"/>
              </w:rPr>
              <w:t>6</w:t>
            </w:r>
            <w:r w:rsidR="00C064B7">
              <w:rPr>
                <w:sz w:val="24"/>
              </w:rPr>
              <w:t>000</w:t>
            </w:r>
            <w:r w:rsidR="00503E7C" w:rsidRPr="007F1881">
              <w:rPr>
                <w:sz w:val="24"/>
              </w:rPr>
              <w:t>)</w:t>
            </w:r>
            <w:r w:rsidR="00B65E6B" w:rsidRPr="007F1881">
              <w:rPr>
                <w:sz w:val="24"/>
              </w:rPr>
              <w:t>Pa</w:t>
            </w:r>
            <w:r w:rsidR="00B65E6B" w:rsidRPr="007F1881">
              <w:rPr>
                <w:sz w:val="24"/>
              </w:rPr>
              <w:t>，最大允许误差：</w:t>
            </w:r>
            <w:r w:rsidR="0047218B" w:rsidRPr="007F1881">
              <w:rPr>
                <w:sz w:val="24"/>
              </w:rPr>
              <w:t>±</w:t>
            </w:r>
            <w:r w:rsidR="00C03570">
              <w:rPr>
                <w:sz w:val="24"/>
              </w:rPr>
              <w:t>10</w:t>
            </w:r>
            <w:r w:rsidR="00C03570" w:rsidRPr="007F1881">
              <w:rPr>
                <w:sz w:val="24"/>
              </w:rPr>
              <w:t>Pa</w:t>
            </w:r>
            <w:r w:rsidR="0047218B" w:rsidRPr="007F1881">
              <w:rPr>
                <w:sz w:val="24"/>
              </w:rPr>
              <w:t>。</w:t>
            </w:r>
          </w:p>
          <w:p w14:paraId="0E47AC58" w14:textId="3FB671FF" w:rsidR="00262D0F" w:rsidRPr="00365A20" w:rsidRDefault="00262D0F" w:rsidP="00B65E6B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微差压</w:t>
            </w:r>
            <w:r w:rsidRPr="007F1881">
              <w:rPr>
                <w:sz w:val="24"/>
              </w:rPr>
              <w:t>：测量范围：</w:t>
            </w:r>
            <w:r w:rsidRPr="007F1881">
              <w:rPr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>
              <w:rPr>
                <w:sz w:val="24"/>
              </w:rPr>
              <w:t>200</w:t>
            </w:r>
            <w:r w:rsidRPr="007F1881">
              <w:rPr>
                <w:sz w:val="24"/>
              </w:rPr>
              <w:t>)Pa</w:t>
            </w:r>
            <w:r w:rsidRPr="007F1881">
              <w:rPr>
                <w:sz w:val="24"/>
              </w:rPr>
              <w:t>，最大允许误差：</w:t>
            </w:r>
            <w:r w:rsidR="00C03570" w:rsidRPr="007F1881">
              <w:rPr>
                <w:sz w:val="24"/>
              </w:rPr>
              <w:t>±</w:t>
            </w:r>
            <w:r w:rsidR="00C03570">
              <w:rPr>
                <w:sz w:val="24"/>
              </w:rPr>
              <w:t>1</w:t>
            </w:r>
            <w:r w:rsidR="00C03570" w:rsidRPr="007F1881">
              <w:rPr>
                <w:sz w:val="24"/>
              </w:rPr>
              <w:t>Pa</w:t>
            </w:r>
            <w:r w:rsidRPr="007F1881">
              <w:rPr>
                <w:sz w:val="24"/>
              </w:rPr>
              <w:t>。</w:t>
            </w:r>
          </w:p>
          <w:p w14:paraId="764E36E5" w14:textId="15397FB5" w:rsidR="00365A20" w:rsidRPr="009C0E99" w:rsidRDefault="009751C6" w:rsidP="00346BB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="00346BB1">
              <w:rPr>
                <w:rFonts w:hint="eastAsia"/>
                <w:color w:val="000000" w:themeColor="text1"/>
                <w:sz w:val="24"/>
              </w:rPr>
              <w:t>压力：</w:t>
            </w:r>
            <w:r w:rsidR="00346BB1" w:rsidRPr="007F1881">
              <w:rPr>
                <w:sz w:val="24"/>
              </w:rPr>
              <w:t>测量范围：</w:t>
            </w:r>
            <w:r w:rsidR="00346BB1" w:rsidRPr="007F1881">
              <w:rPr>
                <w:sz w:val="24"/>
              </w:rPr>
              <w:t>(</w:t>
            </w:r>
            <w:r>
              <w:rPr>
                <w:sz w:val="24"/>
              </w:rPr>
              <w:t>0</w:t>
            </w:r>
            <w:r w:rsidR="00346BB1" w:rsidRPr="007F1881">
              <w:rPr>
                <w:color w:val="000000" w:themeColor="text1"/>
                <w:sz w:val="24"/>
              </w:rPr>
              <w:t>～</w:t>
            </w:r>
            <w:r w:rsidR="009C0E99">
              <w:rPr>
                <w:sz w:val="24"/>
              </w:rPr>
              <w:t>0.6</w:t>
            </w:r>
            <w:r w:rsidR="00346BB1" w:rsidRPr="007F1881">
              <w:rPr>
                <w:sz w:val="24"/>
              </w:rPr>
              <w:t>)</w:t>
            </w:r>
            <w:r w:rsidRPr="007F1881">
              <w:rPr>
                <w:sz w:val="24"/>
              </w:rPr>
              <w:t xml:space="preserve"> M</w:t>
            </w:r>
            <w:r w:rsidR="00346BB1" w:rsidRPr="007F1881">
              <w:rPr>
                <w:sz w:val="24"/>
              </w:rPr>
              <w:t>Pa</w:t>
            </w:r>
            <w:r w:rsidR="00346BB1" w:rsidRPr="007F1881">
              <w:rPr>
                <w:sz w:val="24"/>
              </w:rPr>
              <w:t>，最大允许误差：</w:t>
            </w:r>
            <w:r w:rsidR="00346BB1" w:rsidRPr="007F1881">
              <w:rPr>
                <w:sz w:val="24"/>
              </w:rPr>
              <w:t>±</w:t>
            </w:r>
            <w:r>
              <w:rPr>
                <w:sz w:val="24"/>
              </w:rPr>
              <w:t>0.</w:t>
            </w:r>
            <w:r w:rsidR="00C03570">
              <w:rPr>
                <w:sz w:val="24"/>
              </w:rPr>
              <w:t>2</w:t>
            </w:r>
            <w:r w:rsidR="00346BB1" w:rsidRPr="007F1881">
              <w:rPr>
                <w:sz w:val="24"/>
              </w:rPr>
              <w:t>%</w:t>
            </w:r>
            <w:r w:rsidR="003D4B52">
              <w:rPr>
                <w:rFonts w:hint="eastAsia"/>
                <w:sz w:val="24"/>
              </w:rPr>
              <w:t>FS</w:t>
            </w:r>
            <w:r w:rsidR="00346BB1" w:rsidRPr="007F1881">
              <w:rPr>
                <w:sz w:val="24"/>
              </w:rPr>
              <w:t>。</w:t>
            </w:r>
          </w:p>
          <w:p w14:paraId="476DF6F6" w14:textId="4AADDC5E" w:rsidR="0062538C" w:rsidRPr="007F1881" w:rsidRDefault="009751C6" w:rsidP="0062538C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="0047218B"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62538C" w:rsidRPr="007F1881">
              <w:rPr>
                <w:color w:val="000000" w:themeColor="text1"/>
                <w:sz w:val="24"/>
              </w:rPr>
              <w:t>：测量范围：</w:t>
            </w:r>
            <w:r w:rsidR="0062538C" w:rsidRPr="007F1881">
              <w:rPr>
                <w:color w:val="000000" w:themeColor="text1"/>
                <w:sz w:val="24"/>
              </w:rPr>
              <w:t>(</w:t>
            </w:r>
            <w:r w:rsidR="007F1881">
              <w:rPr>
                <w:color w:val="000000" w:themeColor="text1"/>
                <w:sz w:val="24"/>
              </w:rPr>
              <w:t>0</w:t>
            </w:r>
            <w:r w:rsidR="0062538C" w:rsidRPr="007F1881">
              <w:rPr>
                <w:color w:val="000000" w:themeColor="text1"/>
                <w:sz w:val="24"/>
              </w:rPr>
              <w:t>～</w:t>
            </w:r>
            <w:r w:rsidR="009C0E99">
              <w:rPr>
                <w:color w:val="000000" w:themeColor="text1"/>
                <w:sz w:val="24"/>
              </w:rPr>
              <w:t>1000</w:t>
            </w:r>
            <w:r>
              <w:rPr>
                <w:color w:val="000000" w:themeColor="text1"/>
                <w:sz w:val="24"/>
              </w:rPr>
              <w:t>0</w:t>
            </w:r>
            <w:r w:rsidR="0062538C" w:rsidRPr="007F1881">
              <w:rPr>
                <w:color w:val="000000" w:themeColor="text1"/>
                <w:sz w:val="24"/>
              </w:rPr>
              <w:t>)</w:t>
            </w:r>
            <w:r w:rsidR="00D2037C">
              <w:rPr>
                <w:rFonts w:hint="eastAsia"/>
                <w:color w:val="000000" w:themeColor="text1"/>
                <w:sz w:val="24"/>
              </w:rPr>
              <w:t>L</w:t>
            </w:r>
            <w:r w:rsidR="0047218B" w:rsidRPr="007F1881">
              <w:rPr>
                <w:color w:val="000000" w:themeColor="text1"/>
                <w:sz w:val="24"/>
              </w:rPr>
              <w:t>/</w:t>
            </w:r>
            <w:r w:rsidR="0047218B" w:rsidRPr="007F1881">
              <w:rPr>
                <w:rFonts w:hint="eastAsia"/>
                <w:color w:val="000000" w:themeColor="text1"/>
                <w:sz w:val="24"/>
              </w:rPr>
              <w:t>h</w:t>
            </w:r>
            <w:r w:rsidR="0062538C" w:rsidRPr="007F1881">
              <w:rPr>
                <w:color w:val="000000" w:themeColor="text1"/>
                <w:sz w:val="24"/>
              </w:rPr>
              <w:t>，最大允许误差：</w:t>
            </w:r>
            <w:r w:rsidR="0062538C" w:rsidRPr="007F1881">
              <w:rPr>
                <w:color w:val="000000" w:themeColor="text1"/>
                <w:sz w:val="24"/>
              </w:rPr>
              <w:t>±</w:t>
            </w:r>
            <w:r w:rsidR="005B06C8">
              <w:rPr>
                <w:color w:val="000000" w:themeColor="text1"/>
                <w:sz w:val="24"/>
              </w:rPr>
              <w:t>0.5</w:t>
            </w:r>
            <w:r w:rsidR="0062538C" w:rsidRPr="007F1881">
              <w:rPr>
                <w:color w:val="000000" w:themeColor="text1"/>
                <w:sz w:val="24"/>
              </w:rPr>
              <w:t>%</w:t>
            </w:r>
            <w:r w:rsidR="0062538C" w:rsidRPr="007F1881">
              <w:rPr>
                <w:color w:val="000000" w:themeColor="text1"/>
                <w:sz w:val="24"/>
              </w:rPr>
              <w:t>。</w:t>
            </w:r>
          </w:p>
          <w:p w14:paraId="6EBDB77A" w14:textId="5B467085" w:rsidR="008C4206" w:rsidRDefault="009751C6" w:rsidP="007F188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燃气</w:t>
            </w:r>
            <w:r w:rsidR="008C4206"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8C4206" w:rsidRPr="007F1881">
              <w:rPr>
                <w:color w:val="000000" w:themeColor="text1"/>
                <w:sz w:val="24"/>
              </w:rPr>
              <w:t>：测量范围：</w:t>
            </w:r>
            <w:r w:rsidR="008C4206" w:rsidRPr="007F1881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="008C4206" w:rsidRPr="007F1881">
              <w:rPr>
                <w:color w:val="000000" w:themeColor="text1"/>
                <w:sz w:val="24"/>
              </w:rPr>
              <w:t>～</w:t>
            </w:r>
            <w:r w:rsidR="00D2037C">
              <w:rPr>
                <w:color w:val="000000" w:themeColor="text1"/>
                <w:sz w:val="24"/>
              </w:rPr>
              <w:t>45</w:t>
            </w:r>
            <w:r w:rsidRPr="007F1881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m</w:t>
            </w:r>
            <w:r>
              <w:rPr>
                <w:color w:val="000000" w:themeColor="text1"/>
                <w:sz w:val="24"/>
                <w:vertAlign w:val="superscript"/>
              </w:rPr>
              <w:t>3</w:t>
            </w:r>
            <w:r w:rsidRPr="007F1881">
              <w:rPr>
                <w:color w:val="000000" w:themeColor="text1"/>
                <w:sz w:val="24"/>
              </w:rPr>
              <w:t>/</w:t>
            </w:r>
            <w:r w:rsidRPr="007F1881">
              <w:rPr>
                <w:rFonts w:hint="eastAsia"/>
                <w:color w:val="000000" w:themeColor="text1"/>
                <w:sz w:val="24"/>
              </w:rPr>
              <w:t>h</w:t>
            </w:r>
            <w:r w:rsidR="008C4206" w:rsidRPr="007F1881">
              <w:rPr>
                <w:color w:val="000000" w:themeColor="text1"/>
                <w:sz w:val="24"/>
              </w:rPr>
              <w:t>，最大允许误差：</w:t>
            </w:r>
            <w:r w:rsidR="008C4206" w:rsidRPr="007F1881">
              <w:rPr>
                <w:color w:val="000000" w:themeColor="text1"/>
                <w:sz w:val="24"/>
              </w:rPr>
              <w:t>±1.0%</w:t>
            </w:r>
            <w:r w:rsidR="008C4206" w:rsidRPr="007F1881">
              <w:rPr>
                <w:color w:val="000000" w:themeColor="text1"/>
                <w:sz w:val="24"/>
              </w:rPr>
              <w:t>。</w:t>
            </w:r>
          </w:p>
          <w:p w14:paraId="485653E4" w14:textId="6E7CA459" w:rsidR="00D2037C" w:rsidRDefault="00D2037C" w:rsidP="00D2037C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电压：测量范围：</w:t>
            </w:r>
            <w:r w:rsidRPr="00E44CC1">
              <w:rPr>
                <w:color w:val="000000" w:themeColor="text1"/>
                <w:sz w:val="24"/>
              </w:rPr>
              <w:t>(</w:t>
            </w:r>
            <w:r w:rsidR="00090700">
              <w:rPr>
                <w:color w:val="000000" w:themeColor="text1"/>
                <w:sz w:val="24"/>
              </w:rPr>
              <w:t>8</w:t>
            </w:r>
            <w:r w:rsidRPr="00E44CC1">
              <w:rPr>
                <w:color w:val="000000" w:themeColor="text1"/>
                <w:sz w:val="24"/>
              </w:rPr>
              <w:t>0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Pr="00E44CC1">
              <w:rPr>
                <w:color w:val="000000" w:themeColor="text1"/>
                <w:sz w:val="24"/>
              </w:rPr>
              <w:t>300)V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±0.5 %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6AF22481" w14:textId="3EB9DF85" w:rsidR="00D2037C" w:rsidRDefault="00D2037C" w:rsidP="00D2037C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电流：测量范围：</w:t>
            </w:r>
            <w:r w:rsidRPr="00E44CC1">
              <w:rPr>
                <w:color w:val="000000" w:themeColor="text1"/>
                <w:sz w:val="24"/>
              </w:rPr>
              <w:t>(</w:t>
            </w:r>
            <w:r w:rsidR="00090700">
              <w:rPr>
                <w:color w:val="000000" w:themeColor="text1"/>
                <w:sz w:val="24"/>
              </w:rPr>
              <w:t>0.</w:t>
            </w:r>
            <w:r w:rsidRPr="00E44CC1">
              <w:rPr>
                <w:color w:val="000000" w:themeColor="text1"/>
                <w:sz w:val="24"/>
              </w:rPr>
              <w:t>0</w:t>
            </w:r>
            <w:r w:rsidR="00090700">
              <w:rPr>
                <w:color w:val="000000" w:themeColor="text1"/>
                <w:sz w:val="24"/>
              </w:rPr>
              <w:t>1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="006345B5">
              <w:rPr>
                <w:color w:val="000000" w:themeColor="text1"/>
                <w:sz w:val="24"/>
              </w:rPr>
              <w:t>1</w:t>
            </w:r>
            <w:r w:rsidRPr="00E44CC1">
              <w:rPr>
                <w:color w:val="000000" w:themeColor="text1"/>
                <w:sz w:val="24"/>
              </w:rPr>
              <w:t>0)A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5A897589" w14:textId="7BC0CE73" w:rsidR="00D2037C" w:rsidRPr="00D2037C" w:rsidRDefault="00D2037C" w:rsidP="00D2037C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功率：测量范围：</w:t>
            </w:r>
            <w:r w:rsidRPr="00E44CC1">
              <w:rPr>
                <w:color w:val="000000" w:themeColor="text1"/>
                <w:sz w:val="24"/>
              </w:rPr>
              <w:t>(0</w:t>
            </w:r>
            <w:r w:rsidR="00090700">
              <w:rPr>
                <w:rFonts w:hint="eastAsia"/>
                <w:color w:val="000000" w:themeColor="text1"/>
                <w:sz w:val="24"/>
              </w:rPr>
              <w:t>.</w:t>
            </w:r>
            <w:r w:rsidR="00090700">
              <w:rPr>
                <w:color w:val="000000" w:themeColor="text1"/>
                <w:sz w:val="24"/>
              </w:rPr>
              <w:t>1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="006345B5">
              <w:rPr>
                <w:color w:val="000000" w:themeColor="text1"/>
                <w:sz w:val="24"/>
              </w:rPr>
              <w:t>3</w:t>
            </w:r>
            <w:r w:rsidRPr="00E44CC1">
              <w:rPr>
                <w:color w:val="000000" w:themeColor="text1"/>
                <w:sz w:val="24"/>
              </w:rPr>
              <w:t>000)W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43C0F4BA" w14:textId="372E746E" w:rsidR="006345B5" w:rsidRPr="006345B5" w:rsidRDefault="003767A2" w:rsidP="006345B5">
            <w:pPr>
              <w:spacing w:line="360" w:lineRule="auto"/>
              <w:ind w:left="1680" w:hangingChars="700" w:hanging="1680"/>
              <w:rPr>
                <w:sz w:val="24"/>
              </w:rPr>
            </w:pPr>
            <w:r w:rsidRPr="00F71F5F">
              <w:rPr>
                <w:sz w:val="24"/>
              </w:rPr>
              <w:t>3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</w:t>
            </w:r>
            <w:r w:rsidR="00153F63" w:rsidRPr="00F71F5F">
              <w:rPr>
                <w:sz w:val="24"/>
              </w:rPr>
              <w:t>测量标准：</w:t>
            </w:r>
          </w:p>
          <w:p w14:paraId="6A0D26AB" w14:textId="5CCD1C3B" w:rsidR="005B06C8" w:rsidRPr="005B06C8" w:rsidRDefault="005B06C8" w:rsidP="005B06C8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标准</w:t>
            </w:r>
            <w:proofErr w:type="gramStart"/>
            <w:r w:rsidRPr="005B06C8">
              <w:rPr>
                <w:rFonts w:hint="eastAsia"/>
                <w:color w:val="000000" w:themeColor="text1"/>
                <w:sz w:val="24"/>
              </w:rPr>
              <w:t>铂</w:t>
            </w:r>
            <w:proofErr w:type="gramEnd"/>
            <w:r w:rsidRPr="005B06C8">
              <w:rPr>
                <w:rFonts w:hint="eastAsia"/>
                <w:color w:val="000000" w:themeColor="text1"/>
                <w:sz w:val="24"/>
              </w:rPr>
              <w:t>电阻</w:t>
            </w:r>
            <w:r w:rsidRPr="005B06C8">
              <w:rPr>
                <w:color w:val="000000" w:themeColor="text1"/>
                <w:sz w:val="24"/>
              </w:rPr>
              <w:t>温度计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15915945" w14:textId="5455204B" w:rsidR="005B06C8" w:rsidRPr="00D255B8" w:rsidRDefault="005B06C8" w:rsidP="004E5E9E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902A97" w:rsidRPr="00902A97">
              <w:rPr>
                <w:color w:val="000000" w:themeColor="text1"/>
                <w:sz w:val="24"/>
              </w:rPr>
              <w:t>0</w:t>
            </w:r>
            <w:r w:rsidR="00902A97" w:rsidRPr="00902A97">
              <w:rPr>
                <w:color w:val="000000" w:themeColor="text1"/>
                <w:sz w:val="24"/>
              </w:rPr>
              <w:t>～</w:t>
            </w:r>
            <w:r w:rsidR="00902A97" w:rsidRPr="00902A97">
              <w:rPr>
                <w:color w:val="000000" w:themeColor="text1"/>
                <w:sz w:val="24"/>
              </w:rPr>
              <w:t>300</w:t>
            </w:r>
            <w:r w:rsidRPr="00D255B8">
              <w:rPr>
                <w:color w:val="000000" w:themeColor="text1"/>
                <w:sz w:val="24"/>
              </w:rPr>
              <w:t>)℃</w:t>
            </w:r>
            <w:r w:rsidRPr="00D255B8">
              <w:rPr>
                <w:color w:val="000000" w:themeColor="text1"/>
                <w:sz w:val="24"/>
              </w:rPr>
              <w:t>；</w:t>
            </w:r>
          </w:p>
          <w:p w14:paraId="2522CA9F" w14:textId="77777777" w:rsidR="00C064B7" w:rsidRPr="00164708" w:rsidRDefault="00C064B7" w:rsidP="00C064B7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164708">
              <w:rPr>
                <w:color w:val="000000" w:themeColor="text1"/>
                <w:sz w:val="24"/>
              </w:rPr>
              <w:t>准确度等级：</w:t>
            </w:r>
            <w:r>
              <w:rPr>
                <w:rFonts w:hint="eastAsia"/>
                <w:color w:val="000000" w:themeColor="text1"/>
                <w:sz w:val="24"/>
              </w:rPr>
              <w:t>二等</w:t>
            </w:r>
            <w:r w:rsidRPr="00164708">
              <w:rPr>
                <w:color w:val="000000" w:themeColor="text1"/>
                <w:sz w:val="24"/>
              </w:rPr>
              <w:t>。</w:t>
            </w:r>
          </w:p>
          <w:p w14:paraId="6F00E954" w14:textId="77777777" w:rsidR="006345B5" w:rsidRPr="005B06C8" w:rsidRDefault="006345B5" w:rsidP="006345B5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湿度标准源</w:t>
            </w:r>
            <w:r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1104264B" w14:textId="77777777" w:rsidR="006345B5" w:rsidRPr="00D255B8" w:rsidRDefault="006345B5" w:rsidP="0027496C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10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9</w:t>
            </w:r>
            <w:r w:rsidRPr="00D255B8">
              <w:rPr>
                <w:color w:val="000000" w:themeColor="text1"/>
                <w:sz w:val="24"/>
              </w:rPr>
              <w:t>0)%RH</w:t>
            </w:r>
            <w:r w:rsidRPr="00D255B8">
              <w:rPr>
                <w:color w:val="000000" w:themeColor="text1"/>
                <w:sz w:val="24"/>
              </w:rPr>
              <w:t>；</w:t>
            </w:r>
          </w:p>
          <w:p w14:paraId="67A5EE64" w14:textId="77706AAA" w:rsidR="0027496C" w:rsidRDefault="006345B5" w:rsidP="0027496C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r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Pr="00895C35">
              <w:rPr>
                <w:color w:val="000000" w:themeColor="text1"/>
                <w:sz w:val="24"/>
              </w:rPr>
              <w:t>=1.</w:t>
            </w:r>
            <w:r w:rsidR="00C064B7">
              <w:rPr>
                <w:color w:val="000000" w:themeColor="text1"/>
                <w:sz w:val="24"/>
              </w:rPr>
              <w:t>5</w:t>
            </w:r>
            <w:r w:rsidRPr="00895C35">
              <w:rPr>
                <w:color w:val="000000" w:themeColor="text1"/>
                <w:sz w:val="24"/>
              </w:rPr>
              <w:t>%RH</w:t>
            </w:r>
            <w:r w:rsidRPr="00895C35">
              <w:rPr>
                <w:color w:val="000000" w:themeColor="text1"/>
                <w:sz w:val="24"/>
              </w:rPr>
              <w:t>（</w:t>
            </w:r>
            <w:r w:rsidRPr="00895C35">
              <w:rPr>
                <w:i/>
                <w:iCs/>
                <w:color w:val="000000" w:themeColor="text1"/>
                <w:sz w:val="24"/>
              </w:rPr>
              <w:t>k</w:t>
            </w:r>
            <w:r w:rsidRPr="00895C35">
              <w:rPr>
                <w:color w:val="000000" w:themeColor="text1"/>
                <w:sz w:val="24"/>
              </w:rPr>
              <w:t>=2</w:t>
            </w:r>
            <w:r w:rsidRPr="00895C35">
              <w:rPr>
                <w:color w:val="000000" w:themeColor="text1"/>
                <w:sz w:val="24"/>
              </w:rPr>
              <w:t>）。</w:t>
            </w:r>
          </w:p>
          <w:p w14:paraId="6928A8AA" w14:textId="395DF482" w:rsidR="0027496C" w:rsidRDefault="0027496C" w:rsidP="0027496C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大气压力计：</w:t>
            </w:r>
          </w:p>
          <w:p w14:paraId="6479FCE3" w14:textId="2DF79C7C" w:rsidR="0027496C" w:rsidRDefault="0027496C" w:rsidP="0027496C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80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110</w:t>
            </w:r>
            <w:r w:rsidRPr="00D255B8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k</w:t>
            </w:r>
            <w:r w:rsidRPr="00D255B8">
              <w:rPr>
                <w:color w:val="000000" w:themeColor="text1"/>
                <w:sz w:val="24"/>
              </w:rPr>
              <w:t>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0F3B0EC0" w14:textId="273E7F65" w:rsidR="0027496C" w:rsidRDefault="0027496C" w:rsidP="0027496C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微压计：</w:t>
            </w:r>
          </w:p>
          <w:p w14:paraId="23AA0190" w14:textId="279038EC" w:rsidR="0027496C" w:rsidRPr="0027496C" w:rsidRDefault="0027496C" w:rsidP="0027496C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C064B7"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C064B7">
              <w:rPr>
                <w:color w:val="000000" w:themeColor="text1"/>
                <w:sz w:val="24"/>
              </w:rPr>
              <w:t>6</w:t>
            </w:r>
            <w:r>
              <w:rPr>
                <w:color w:val="000000" w:themeColor="text1"/>
                <w:sz w:val="24"/>
              </w:rPr>
              <w:t>000</w:t>
            </w:r>
            <w:r w:rsidRPr="00D255B8">
              <w:rPr>
                <w:color w:val="000000" w:themeColor="text1"/>
                <w:sz w:val="24"/>
              </w:rPr>
              <w:t>)Pa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36389B6B" w14:textId="10468334" w:rsidR="005B06C8" w:rsidRPr="005B06C8" w:rsidRDefault="005B06C8" w:rsidP="005B06C8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数字压力</w:t>
            </w:r>
            <w:r w:rsidRPr="005B06C8">
              <w:rPr>
                <w:rFonts w:hint="eastAsia"/>
                <w:color w:val="000000" w:themeColor="text1"/>
                <w:sz w:val="24"/>
              </w:rPr>
              <w:t>计：</w:t>
            </w:r>
          </w:p>
          <w:p w14:paraId="4F54F9D0" w14:textId="0ACC7655" w:rsidR="004E5E9E" w:rsidRDefault="004E5E9E" w:rsidP="004E5E9E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E33539">
              <w:rPr>
                <w:color w:val="000000" w:themeColor="text1"/>
                <w:sz w:val="24"/>
              </w:rPr>
              <w:t>1</w:t>
            </w:r>
            <w:r w:rsidRPr="00D255B8">
              <w:rPr>
                <w:color w:val="000000" w:themeColor="text1"/>
                <w:sz w:val="24"/>
              </w:rPr>
              <w:t>)MPa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2F1D6330" w14:textId="3A6CE0C3" w:rsidR="00653DE1" w:rsidRPr="005B06C8" w:rsidRDefault="00AB232A" w:rsidP="003B0753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水流量标准装置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28FE1BC9" w14:textId="343467E4" w:rsidR="003767A2" w:rsidRDefault="001A1D55" w:rsidP="00653DE1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5060E">
              <w:rPr>
                <w:rFonts w:eastAsiaTheme="minorEastAsia"/>
                <w:color w:val="000000" w:themeColor="text1"/>
                <w:sz w:val="24"/>
              </w:rPr>
              <w:lastRenderedPageBreak/>
              <w:t>测量范围</w:t>
            </w:r>
            <w:r w:rsidR="00C005BE" w:rsidRPr="0085060E">
              <w:rPr>
                <w:rFonts w:eastAsiaTheme="minorEastAsia"/>
                <w:color w:val="000000" w:themeColor="text1"/>
                <w:sz w:val="24"/>
              </w:rPr>
              <w:t>：</w:t>
            </w:r>
            <w:r w:rsidR="00C005BE" w:rsidRPr="0085060E">
              <w:rPr>
                <w:color w:val="000000" w:themeColor="text1"/>
                <w:sz w:val="24"/>
              </w:rPr>
              <w:t>(0</w:t>
            </w:r>
            <w:r w:rsidR="00C005BE" w:rsidRPr="0085060E">
              <w:rPr>
                <w:color w:val="000000" w:themeColor="text1"/>
                <w:sz w:val="24"/>
              </w:rPr>
              <w:t>～</w:t>
            </w:r>
            <w:r w:rsidR="004E5E9E">
              <w:rPr>
                <w:color w:val="000000" w:themeColor="text1"/>
                <w:sz w:val="24"/>
              </w:rPr>
              <w:t>1</w:t>
            </w:r>
            <w:r w:rsidR="00C005BE" w:rsidRPr="0085060E">
              <w:rPr>
                <w:color w:val="000000" w:themeColor="text1"/>
                <w:sz w:val="24"/>
              </w:rPr>
              <w:t>0)m³/h</w:t>
            </w:r>
            <w:r w:rsidR="00653DE1"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598AE0D6" w14:textId="288F3239" w:rsidR="00AB2179" w:rsidRDefault="00F403A4" w:rsidP="00F403A4">
            <w:pPr>
              <w:spacing w:line="360" w:lineRule="auto"/>
              <w:ind w:firstLineChars="100" w:firstLine="240"/>
              <w:rPr>
                <w:sz w:val="24"/>
                <w:szCs w:val="21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proofErr w:type="spellStart"/>
            <w:r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="00F45E97">
              <w:rPr>
                <w:rFonts w:hint="eastAsia"/>
                <w:i/>
                <w:iCs/>
                <w:color w:val="000000" w:themeColor="text1"/>
                <w:sz w:val="24"/>
                <w:vertAlign w:val="subscript"/>
              </w:rPr>
              <w:t>rel</w:t>
            </w:r>
            <w:proofErr w:type="spellEnd"/>
            <w:r w:rsidRPr="00895C35">
              <w:rPr>
                <w:color w:val="000000" w:themeColor="text1"/>
                <w:sz w:val="24"/>
              </w:rPr>
              <w:t>=</w:t>
            </w:r>
            <w:r w:rsidR="00653DE1">
              <w:rPr>
                <w:rFonts w:hint="eastAsia"/>
                <w:sz w:val="24"/>
                <w:szCs w:val="21"/>
              </w:rPr>
              <w:t>0.</w:t>
            </w:r>
            <w:r w:rsidR="003560A2">
              <w:rPr>
                <w:sz w:val="24"/>
                <w:szCs w:val="21"/>
              </w:rPr>
              <w:t>15</w:t>
            </w:r>
            <w:r w:rsidR="00CE3D33">
              <w:rPr>
                <w:rFonts w:hint="eastAsia"/>
                <w:sz w:val="24"/>
                <w:szCs w:val="21"/>
              </w:rPr>
              <w:t>%</w:t>
            </w:r>
            <w:r w:rsidR="00A7331A">
              <w:rPr>
                <w:rFonts w:hint="eastAsia"/>
                <w:sz w:val="24"/>
                <w:szCs w:val="21"/>
              </w:rPr>
              <w:t>（</w:t>
            </w:r>
            <w:r w:rsidR="00A7331A" w:rsidRPr="00FC010F">
              <w:rPr>
                <w:rFonts w:hint="eastAsia"/>
                <w:i/>
                <w:iCs/>
                <w:sz w:val="24"/>
                <w:szCs w:val="21"/>
              </w:rPr>
              <w:t>k</w:t>
            </w:r>
            <w:r w:rsidR="00A7331A">
              <w:rPr>
                <w:rFonts w:hint="eastAsia"/>
                <w:sz w:val="24"/>
                <w:szCs w:val="21"/>
              </w:rPr>
              <w:t>=</w:t>
            </w:r>
            <w:r w:rsidR="00A7331A">
              <w:rPr>
                <w:sz w:val="24"/>
                <w:szCs w:val="21"/>
              </w:rPr>
              <w:t>2</w:t>
            </w:r>
            <w:r w:rsidR="00A7331A">
              <w:rPr>
                <w:rFonts w:hint="eastAsia"/>
                <w:sz w:val="24"/>
                <w:szCs w:val="21"/>
              </w:rPr>
              <w:t>）。</w:t>
            </w:r>
          </w:p>
          <w:p w14:paraId="35D5CD32" w14:textId="7DF76BEF" w:rsidR="00AB232A" w:rsidRPr="005B06C8" w:rsidRDefault="00AB232A" w:rsidP="00AB232A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气体流量标准装置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662DD426" w14:textId="5F0F53AA" w:rsidR="00AB232A" w:rsidRDefault="00AB232A" w:rsidP="00AB232A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5060E">
              <w:rPr>
                <w:rFonts w:eastAsiaTheme="minorEastAsia"/>
                <w:color w:val="000000" w:themeColor="text1"/>
                <w:sz w:val="24"/>
              </w:rPr>
              <w:t>测量范围：</w:t>
            </w:r>
            <w:r w:rsidRPr="0085060E">
              <w:rPr>
                <w:color w:val="000000" w:themeColor="text1"/>
                <w:sz w:val="24"/>
              </w:rPr>
              <w:t>(0</w:t>
            </w:r>
            <w:r w:rsidRPr="0085060E">
              <w:rPr>
                <w:color w:val="000000" w:themeColor="text1"/>
                <w:sz w:val="24"/>
              </w:rPr>
              <w:t>～</w:t>
            </w:r>
            <w:r w:rsidR="004D218E">
              <w:rPr>
                <w:color w:val="000000" w:themeColor="text1"/>
                <w:sz w:val="24"/>
              </w:rPr>
              <w:t>5</w:t>
            </w:r>
            <w:r w:rsidRPr="0085060E">
              <w:rPr>
                <w:color w:val="000000" w:themeColor="text1"/>
                <w:sz w:val="24"/>
              </w:rPr>
              <w:t>0)m³/h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750A3D57" w14:textId="57FAD507" w:rsidR="00AB232A" w:rsidRDefault="00AB232A" w:rsidP="00AB232A">
            <w:pPr>
              <w:spacing w:line="360" w:lineRule="auto"/>
              <w:ind w:firstLineChars="100" w:firstLine="240"/>
              <w:rPr>
                <w:sz w:val="24"/>
                <w:szCs w:val="21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proofErr w:type="spellStart"/>
            <w:r w:rsidR="00F45E97"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="00F45E97">
              <w:rPr>
                <w:rFonts w:hint="eastAsia"/>
                <w:i/>
                <w:iCs/>
                <w:color w:val="000000" w:themeColor="text1"/>
                <w:sz w:val="24"/>
                <w:vertAlign w:val="subscript"/>
              </w:rPr>
              <w:t>rel</w:t>
            </w:r>
            <w:proofErr w:type="spellEnd"/>
            <w:r w:rsidR="00F45E97" w:rsidRPr="00895C35">
              <w:rPr>
                <w:color w:val="000000" w:themeColor="text1"/>
                <w:sz w:val="24"/>
              </w:rPr>
              <w:t xml:space="preserve"> </w:t>
            </w:r>
            <w:r w:rsidRPr="00895C35">
              <w:rPr>
                <w:color w:val="000000" w:themeColor="text1"/>
                <w:sz w:val="24"/>
              </w:rPr>
              <w:t>=</w:t>
            </w:r>
            <w:r>
              <w:rPr>
                <w:rFonts w:hint="eastAsia"/>
                <w:sz w:val="24"/>
                <w:szCs w:val="21"/>
              </w:rPr>
              <w:t>0.</w:t>
            </w:r>
            <w:r>
              <w:rPr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%</w:t>
            </w:r>
            <w:r>
              <w:rPr>
                <w:rFonts w:hint="eastAsia"/>
                <w:sz w:val="24"/>
                <w:szCs w:val="21"/>
              </w:rPr>
              <w:t>（</w:t>
            </w:r>
            <w:r w:rsidRPr="00FC010F">
              <w:rPr>
                <w:rFonts w:hint="eastAsia"/>
                <w:i/>
                <w:iCs/>
                <w:sz w:val="24"/>
                <w:szCs w:val="21"/>
              </w:rPr>
              <w:t>k</w:t>
            </w:r>
            <w:r>
              <w:rPr>
                <w:rFonts w:hint="eastAsia"/>
                <w:sz w:val="24"/>
                <w:szCs w:val="21"/>
              </w:rPr>
              <w:t>=</w:t>
            </w:r>
            <w:r>
              <w:rPr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）。</w:t>
            </w:r>
          </w:p>
          <w:p w14:paraId="537156F1" w14:textId="77777777" w:rsidR="004D218E" w:rsidRPr="00E44CC1" w:rsidRDefault="004D218E" w:rsidP="004D218E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sz w:val="24"/>
                <w:szCs w:val="21"/>
              </w:rPr>
            </w:pPr>
            <w:r w:rsidRPr="00E44CC1">
              <w:rPr>
                <w:color w:val="000000" w:themeColor="text1"/>
                <w:sz w:val="24"/>
              </w:rPr>
              <w:t>多功能校准源</w:t>
            </w:r>
            <w:r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3E213C79" w14:textId="32DB1380" w:rsidR="004D218E" w:rsidRPr="00D255B8" w:rsidRDefault="004D218E" w:rsidP="004D218E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电压：测量范围：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090700">
              <w:rPr>
                <w:color w:val="000000" w:themeColor="text1"/>
                <w:sz w:val="24"/>
              </w:rPr>
              <w:t>80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3</w:t>
            </w:r>
            <w:r w:rsidRPr="00D255B8">
              <w:rPr>
                <w:color w:val="000000" w:themeColor="text1"/>
                <w:sz w:val="24"/>
              </w:rPr>
              <w:t>00)V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4E5E9E" w:rsidRPr="00D255B8">
              <w:rPr>
                <w:color w:val="000000" w:themeColor="text1"/>
                <w:sz w:val="24"/>
              </w:rPr>
              <w:t>最大</w:t>
            </w:r>
            <w:r w:rsidR="004E5E9E">
              <w:rPr>
                <w:rFonts w:hint="eastAsia"/>
                <w:color w:val="000000" w:themeColor="text1"/>
                <w:sz w:val="24"/>
              </w:rPr>
              <w:t>允许误差</w:t>
            </w:r>
            <w:r w:rsidR="004E5E9E" w:rsidRPr="00D255B8">
              <w:rPr>
                <w:color w:val="000000" w:themeColor="text1"/>
                <w:sz w:val="24"/>
              </w:rPr>
              <w:t>：</w:t>
            </w:r>
            <w:r w:rsidR="004E5E9E" w:rsidRPr="00D255B8">
              <w:rPr>
                <w:color w:val="000000" w:themeColor="text1"/>
                <w:sz w:val="24"/>
              </w:rPr>
              <w:t>±0.</w:t>
            </w:r>
            <w:r w:rsidR="00E33539">
              <w:rPr>
                <w:color w:val="000000" w:themeColor="text1"/>
                <w:sz w:val="24"/>
              </w:rPr>
              <w:t>1</w:t>
            </w:r>
            <w:r w:rsidR="004E5E9E" w:rsidRPr="00D255B8">
              <w:rPr>
                <w:color w:val="000000" w:themeColor="text1"/>
                <w:sz w:val="24"/>
              </w:rPr>
              <w:t>%</w:t>
            </w:r>
            <w:r w:rsidR="004E5E9E" w:rsidRPr="00D255B8">
              <w:rPr>
                <w:color w:val="000000" w:themeColor="text1"/>
                <w:sz w:val="24"/>
              </w:rPr>
              <w:t>。</w:t>
            </w:r>
          </w:p>
          <w:p w14:paraId="1C19B2BE" w14:textId="53DFA03E" w:rsidR="004D218E" w:rsidRPr="00D255B8" w:rsidRDefault="004D218E" w:rsidP="004D218E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电流：测量范围：</w:t>
            </w:r>
            <w:r w:rsidRPr="00D255B8">
              <w:rPr>
                <w:color w:val="000000" w:themeColor="text1"/>
                <w:sz w:val="24"/>
              </w:rPr>
              <w:t>(0</w:t>
            </w:r>
            <w:r w:rsidR="00090700">
              <w:rPr>
                <w:color w:val="000000" w:themeColor="text1"/>
                <w:sz w:val="24"/>
              </w:rPr>
              <w:t>.</w:t>
            </w:r>
            <w:r w:rsidR="00E33539">
              <w:rPr>
                <w:color w:val="000000" w:themeColor="text1"/>
                <w:sz w:val="24"/>
              </w:rPr>
              <w:t>0</w:t>
            </w:r>
            <w:r w:rsidR="00090700">
              <w:rPr>
                <w:color w:val="000000" w:themeColor="text1"/>
                <w:sz w:val="24"/>
              </w:rPr>
              <w:t>1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6345B5"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)A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4E5E9E" w:rsidRPr="00D255B8">
              <w:rPr>
                <w:color w:val="000000" w:themeColor="text1"/>
                <w:sz w:val="24"/>
              </w:rPr>
              <w:t>最大</w:t>
            </w:r>
            <w:r w:rsidR="004E5E9E">
              <w:rPr>
                <w:rFonts w:hint="eastAsia"/>
                <w:color w:val="000000" w:themeColor="text1"/>
                <w:sz w:val="24"/>
              </w:rPr>
              <w:t>允许误差</w:t>
            </w:r>
            <w:r w:rsidR="004E5E9E" w:rsidRPr="00D255B8">
              <w:rPr>
                <w:color w:val="000000" w:themeColor="text1"/>
                <w:sz w:val="24"/>
              </w:rPr>
              <w:t>：</w:t>
            </w:r>
            <w:r w:rsidR="004E5E9E" w:rsidRPr="00D255B8">
              <w:rPr>
                <w:color w:val="000000" w:themeColor="text1"/>
                <w:sz w:val="24"/>
              </w:rPr>
              <w:t>±0.</w:t>
            </w:r>
            <w:r w:rsidR="00E33539">
              <w:rPr>
                <w:color w:val="000000" w:themeColor="text1"/>
                <w:sz w:val="24"/>
              </w:rPr>
              <w:t>1</w:t>
            </w:r>
            <w:r w:rsidR="004E5E9E" w:rsidRPr="00D255B8">
              <w:rPr>
                <w:color w:val="000000" w:themeColor="text1"/>
                <w:sz w:val="24"/>
              </w:rPr>
              <w:t>%</w:t>
            </w:r>
            <w:r w:rsidR="004E5E9E" w:rsidRPr="00D255B8">
              <w:rPr>
                <w:color w:val="000000" w:themeColor="text1"/>
                <w:sz w:val="24"/>
              </w:rPr>
              <w:t>。</w:t>
            </w:r>
          </w:p>
          <w:p w14:paraId="20EAF320" w14:textId="2F2D928D" w:rsidR="004D218E" w:rsidRDefault="004D218E" w:rsidP="004D218E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功率：测量范围：</w:t>
            </w:r>
            <w:r w:rsidRPr="00D255B8">
              <w:rPr>
                <w:color w:val="000000" w:themeColor="text1"/>
                <w:sz w:val="24"/>
              </w:rPr>
              <w:t>(0</w:t>
            </w:r>
            <w:r w:rsidR="00090700">
              <w:rPr>
                <w:color w:val="000000" w:themeColor="text1"/>
                <w:sz w:val="24"/>
              </w:rPr>
              <w:t>.1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6345B5">
              <w:rPr>
                <w:color w:val="000000" w:themeColor="text1"/>
                <w:sz w:val="24"/>
              </w:rPr>
              <w:t>3</w:t>
            </w:r>
            <w:r>
              <w:rPr>
                <w:color w:val="000000" w:themeColor="text1"/>
                <w:sz w:val="24"/>
              </w:rPr>
              <w:t>000</w:t>
            </w:r>
            <w:r w:rsidRPr="00D255B8">
              <w:rPr>
                <w:color w:val="000000" w:themeColor="text1"/>
                <w:sz w:val="24"/>
              </w:rPr>
              <w:t>)W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4E5E9E" w:rsidRPr="00D255B8">
              <w:rPr>
                <w:color w:val="000000" w:themeColor="text1"/>
                <w:sz w:val="24"/>
              </w:rPr>
              <w:t>最大</w:t>
            </w:r>
            <w:r w:rsidR="004E5E9E">
              <w:rPr>
                <w:rFonts w:hint="eastAsia"/>
                <w:color w:val="000000" w:themeColor="text1"/>
                <w:sz w:val="24"/>
              </w:rPr>
              <w:t>允许误差</w:t>
            </w:r>
            <w:r w:rsidR="004E5E9E" w:rsidRPr="00D255B8">
              <w:rPr>
                <w:color w:val="000000" w:themeColor="text1"/>
                <w:sz w:val="24"/>
              </w:rPr>
              <w:t>：</w:t>
            </w:r>
            <w:r w:rsidR="004E5E9E" w:rsidRPr="00D255B8">
              <w:rPr>
                <w:color w:val="000000" w:themeColor="text1"/>
                <w:sz w:val="24"/>
              </w:rPr>
              <w:t>±0.</w:t>
            </w:r>
            <w:r w:rsidR="00E33539">
              <w:rPr>
                <w:color w:val="000000" w:themeColor="text1"/>
                <w:sz w:val="24"/>
              </w:rPr>
              <w:t>1</w:t>
            </w:r>
            <w:r w:rsidR="004E5E9E" w:rsidRPr="00D255B8">
              <w:rPr>
                <w:color w:val="000000" w:themeColor="text1"/>
                <w:sz w:val="24"/>
              </w:rPr>
              <w:t>%</w:t>
            </w:r>
            <w:r w:rsidR="004E5E9E" w:rsidRPr="00D255B8">
              <w:rPr>
                <w:color w:val="000000" w:themeColor="text1"/>
                <w:sz w:val="24"/>
              </w:rPr>
              <w:t>。</w:t>
            </w:r>
          </w:p>
          <w:p w14:paraId="025C0571" w14:textId="454E2314" w:rsidR="00101919" w:rsidRPr="00101919" w:rsidRDefault="00101919" w:rsidP="00101919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备注：主要测量标准也可采用满足技术要求的其它设备。</w:t>
            </w:r>
          </w:p>
          <w:p w14:paraId="48FDB53D" w14:textId="11582EDC" w:rsidR="00C92105" w:rsidRPr="00F71F5F" w:rsidRDefault="00AB44F7" w:rsidP="00E63580">
            <w:pPr>
              <w:spacing w:line="360" w:lineRule="auto"/>
              <w:ind w:left="1920" w:hangingChars="800" w:hanging="1920"/>
              <w:jc w:val="left"/>
              <w:rPr>
                <w:sz w:val="24"/>
              </w:rPr>
            </w:pPr>
            <w:r w:rsidRPr="00F71F5F">
              <w:rPr>
                <w:sz w:val="24"/>
              </w:rPr>
              <w:t>4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主要计量项目</w:t>
            </w:r>
            <w:r w:rsidR="00164FDB" w:rsidRPr="00F71F5F">
              <w:rPr>
                <w:sz w:val="24"/>
              </w:rPr>
              <w:t>的技术原理</w:t>
            </w:r>
            <w:r w:rsidRPr="00F71F5F">
              <w:rPr>
                <w:sz w:val="24"/>
              </w:rPr>
              <w:t>：</w:t>
            </w:r>
          </w:p>
          <w:p w14:paraId="481ED328" w14:textId="610F3C4F" w:rsidR="00B66E31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proofErr w:type="gramStart"/>
            <w:r>
              <w:rPr>
                <w:rFonts w:hint="eastAsia"/>
                <w:sz w:val="24"/>
                <w:szCs w:val="21"/>
              </w:rPr>
              <w:t>铂</w:t>
            </w:r>
            <w:proofErr w:type="gramEnd"/>
            <w:r>
              <w:rPr>
                <w:rFonts w:hint="eastAsia"/>
                <w:sz w:val="24"/>
                <w:szCs w:val="21"/>
              </w:rPr>
              <w:t>电阻</w:t>
            </w:r>
            <w:r w:rsidRPr="00AB232A">
              <w:rPr>
                <w:sz w:val="24"/>
                <w:szCs w:val="21"/>
              </w:rPr>
              <w:t>温度</w:t>
            </w:r>
            <w:r>
              <w:rPr>
                <w:rFonts w:hint="eastAsia"/>
                <w:sz w:val="24"/>
                <w:szCs w:val="21"/>
              </w:rPr>
              <w:t>、热电偶</w:t>
            </w:r>
            <w:r w:rsidRPr="00AB232A">
              <w:rPr>
                <w:sz w:val="24"/>
                <w:szCs w:val="21"/>
              </w:rPr>
              <w:t>温度</w:t>
            </w:r>
            <w:r w:rsidR="00B66E31" w:rsidRPr="00AB232A">
              <w:rPr>
                <w:sz w:val="24"/>
                <w:szCs w:val="21"/>
              </w:rPr>
              <w:t>的校准采用比较法</w:t>
            </w:r>
            <w:r w:rsidR="0050456C" w:rsidRPr="00AB232A">
              <w:rPr>
                <w:sz w:val="24"/>
                <w:szCs w:val="21"/>
              </w:rPr>
              <w:t>，</w:t>
            </w:r>
            <w:r w:rsidR="00B66E31" w:rsidRPr="00AB232A">
              <w:rPr>
                <w:sz w:val="24"/>
                <w:szCs w:val="21"/>
              </w:rPr>
              <w:t>将</w:t>
            </w:r>
            <w:r w:rsidR="001819D2" w:rsidRPr="00AB232A">
              <w:rPr>
                <w:sz w:val="24"/>
                <w:szCs w:val="21"/>
              </w:rPr>
              <w:t>被测</w:t>
            </w:r>
            <w:r w:rsidR="00460D04" w:rsidRPr="00AB232A">
              <w:rPr>
                <w:sz w:val="24"/>
                <w:szCs w:val="21"/>
              </w:rPr>
              <w:t>温度传感器</w:t>
            </w:r>
            <w:r w:rsidR="000F49F0" w:rsidRPr="00AB232A">
              <w:rPr>
                <w:sz w:val="24"/>
                <w:szCs w:val="21"/>
              </w:rPr>
              <w:t>放入</w:t>
            </w:r>
            <w:r w:rsidR="00B66E31" w:rsidRPr="00AB232A">
              <w:rPr>
                <w:sz w:val="24"/>
                <w:szCs w:val="21"/>
              </w:rPr>
              <w:t>恒温槽中，</w:t>
            </w:r>
            <w:r w:rsidR="000F49F0" w:rsidRPr="00AB232A">
              <w:rPr>
                <w:sz w:val="24"/>
                <w:szCs w:val="21"/>
              </w:rPr>
              <w:t>待恒温槽温度稳定后，</w:t>
            </w:r>
            <w:r w:rsidR="00B66E31" w:rsidRPr="00AB232A">
              <w:rPr>
                <w:sz w:val="24"/>
                <w:szCs w:val="21"/>
              </w:rPr>
              <w:t>分别读取标准温度计和被</w:t>
            </w:r>
            <w:r w:rsidR="00460D04" w:rsidRPr="00AB232A">
              <w:rPr>
                <w:sz w:val="24"/>
                <w:szCs w:val="21"/>
              </w:rPr>
              <w:t>测</w:t>
            </w:r>
            <w:r w:rsidR="00B66E31" w:rsidRPr="00AB232A">
              <w:rPr>
                <w:sz w:val="24"/>
                <w:szCs w:val="21"/>
              </w:rPr>
              <w:t>传感器温度</w:t>
            </w:r>
            <w:r w:rsidR="00460D04" w:rsidRPr="00AB232A">
              <w:rPr>
                <w:sz w:val="24"/>
                <w:szCs w:val="21"/>
              </w:rPr>
              <w:t>显</w:t>
            </w:r>
            <w:r w:rsidR="00B66E31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，计算</w:t>
            </w:r>
            <w:r w:rsidR="00680439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误差</w:t>
            </w:r>
            <w:r w:rsidR="00B66E31" w:rsidRPr="00AB232A">
              <w:rPr>
                <w:sz w:val="24"/>
                <w:szCs w:val="21"/>
              </w:rPr>
              <w:t>。</w:t>
            </w:r>
          </w:p>
          <w:p w14:paraId="7AC4256E" w14:textId="323F74BC" w:rsidR="006345B5" w:rsidRPr="006345B5" w:rsidRDefault="006345B5" w:rsidP="006345B5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 w:rsidRPr="006345B5">
              <w:rPr>
                <w:color w:val="000000" w:themeColor="text1"/>
                <w:sz w:val="24"/>
              </w:rPr>
              <w:t>湿度测量仪表的校准采用比较法，将被测湿度变送器放入湿度发生器内，待湿度稳定后，分别读取湿度标准器和被测湿度变送器显示值，计算示值误差。</w:t>
            </w:r>
          </w:p>
          <w:p w14:paraId="67980C01" w14:textId="745FA53A" w:rsidR="00AB232A" w:rsidRDefault="004E5E9E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大气</w:t>
            </w:r>
            <w:r w:rsidRPr="00AB232A">
              <w:rPr>
                <w:sz w:val="24"/>
                <w:szCs w:val="21"/>
              </w:rPr>
              <w:t>压力</w:t>
            </w:r>
            <w:r>
              <w:rPr>
                <w:rFonts w:hint="eastAsia"/>
                <w:sz w:val="24"/>
                <w:szCs w:val="21"/>
              </w:rPr>
              <w:t>、燃气</w:t>
            </w:r>
            <w:r w:rsidRPr="00AB232A">
              <w:rPr>
                <w:sz w:val="24"/>
                <w:szCs w:val="21"/>
              </w:rPr>
              <w:t>压力</w:t>
            </w:r>
            <w:r>
              <w:rPr>
                <w:rFonts w:hint="eastAsia"/>
                <w:sz w:val="24"/>
                <w:szCs w:val="21"/>
              </w:rPr>
              <w:t>、微差压、水</w:t>
            </w:r>
            <w:r w:rsidRPr="00AB232A">
              <w:rPr>
                <w:sz w:val="24"/>
                <w:szCs w:val="21"/>
              </w:rPr>
              <w:t>压力</w:t>
            </w:r>
            <w:r w:rsidR="00AB232A" w:rsidRPr="00AB232A">
              <w:rPr>
                <w:sz w:val="24"/>
                <w:szCs w:val="21"/>
              </w:rPr>
              <w:t>仪表的校准采用比较法，将压力发生器与标准压力表和被测压力计连接，调节压力发生器，</w:t>
            </w:r>
            <w:proofErr w:type="gramStart"/>
            <w:r w:rsidR="00AB232A" w:rsidRPr="00AB232A">
              <w:rPr>
                <w:sz w:val="24"/>
                <w:szCs w:val="21"/>
              </w:rPr>
              <w:t>待标准</w:t>
            </w:r>
            <w:proofErr w:type="gramEnd"/>
            <w:r w:rsidR="00AB232A" w:rsidRPr="00AB232A">
              <w:rPr>
                <w:sz w:val="24"/>
                <w:szCs w:val="21"/>
              </w:rPr>
              <w:t>压力表数值稳定后，分别读取标准值和被测示值，计算示值误差。</w:t>
            </w:r>
          </w:p>
          <w:p w14:paraId="48013F24" w14:textId="7DACD188" w:rsidR="00481CF1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Pr="007F1881">
              <w:rPr>
                <w:rFonts w:hint="eastAsia"/>
                <w:color w:val="000000" w:themeColor="text1"/>
                <w:sz w:val="24"/>
              </w:rPr>
              <w:t>流量</w:t>
            </w:r>
            <w:r>
              <w:rPr>
                <w:rFonts w:hint="eastAsia"/>
                <w:color w:val="000000" w:themeColor="text1"/>
                <w:sz w:val="24"/>
              </w:rPr>
              <w:t>、燃气</w:t>
            </w:r>
            <w:r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BB52BF" w:rsidRPr="00AB232A">
              <w:rPr>
                <w:sz w:val="24"/>
                <w:szCs w:val="21"/>
              </w:rPr>
              <w:t>仪表的校准采用比较法，</w:t>
            </w:r>
            <w:r w:rsidR="007C64A8" w:rsidRPr="00AB232A">
              <w:rPr>
                <w:sz w:val="24"/>
              </w:rPr>
              <w:t>将标准流量计按照液体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流动方向安装在循环系统的管路中，将循环液体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的流量</w:t>
            </w:r>
            <w:r w:rsidR="00D10C3E">
              <w:rPr>
                <w:rFonts w:hint="eastAsia"/>
                <w:sz w:val="24"/>
              </w:rPr>
              <w:t>调至相应校准数值</w:t>
            </w:r>
            <w:r w:rsidR="007C64A8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待</w:t>
            </w:r>
            <w:r w:rsidR="007C64A8" w:rsidRPr="00AB232A">
              <w:rPr>
                <w:sz w:val="24"/>
              </w:rPr>
              <w:t>排空管内空气</w:t>
            </w:r>
            <w:r w:rsidR="008674A2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且</w:t>
            </w:r>
            <w:r w:rsidR="007C64A8" w:rsidRPr="00AB232A">
              <w:rPr>
                <w:sz w:val="24"/>
              </w:rPr>
              <w:t>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流动稳定后开始校准，</w:t>
            </w:r>
            <w:r w:rsidR="00BB52BF" w:rsidRPr="00AB232A">
              <w:rPr>
                <w:sz w:val="24"/>
                <w:szCs w:val="21"/>
              </w:rPr>
              <w:t>分别读取标准值和被测示值，计算示值误差。</w:t>
            </w:r>
          </w:p>
          <w:p w14:paraId="41D198CB" w14:textId="59F28270" w:rsidR="004D218E" w:rsidRPr="00AB232A" w:rsidRDefault="004D218E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交流电压、交流电流、交流功率</w:t>
            </w:r>
            <w:r w:rsidRPr="00D255B8">
              <w:rPr>
                <w:color w:val="000000" w:themeColor="text1"/>
                <w:sz w:val="24"/>
              </w:rPr>
              <w:t>参数的校准采用直接测量法，将被测仪表的电压测量端和电流测量</w:t>
            </w:r>
            <w:proofErr w:type="gramStart"/>
            <w:r w:rsidRPr="00D255B8">
              <w:rPr>
                <w:color w:val="000000" w:themeColor="text1"/>
                <w:sz w:val="24"/>
              </w:rPr>
              <w:t>端分别</w:t>
            </w:r>
            <w:proofErr w:type="gramEnd"/>
            <w:r w:rsidRPr="00D255B8">
              <w:rPr>
                <w:color w:val="000000" w:themeColor="text1"/>
                <w:sz w:val="24"/>
              </w:rPr>
              <w:t>与多功能校准源的电压输出端和电流输出端相连，</w:t>
            </w:r>
            <w:r w:rsidR="00101919">
              <w:rPr>
                <w:rFonts w:hint="eastAsia"/>
                <w:color w:val="000000" w:themeColor="text1"/>
                <w:sz w:val="24"/>
              </w:rPr>
              <w:t>在工频</w:t>
            </w:r>
            <w:r w:rsidR="00101919">
              <w:rPr>
                <w:rFonts w:hint="eastAsia"/>
                <w:color w:val="000000" w:themeColor="text1"/>
                <w:sz w:val="24"/>
              </w:rPr>
              <w:t>5</w:t>
            </w:r>
            <w:r w:rsidR="00101919">
              <w:rPr>
                <w:color w:val="000000" w:themeColor="text1"/>
                <w:sz w:val="24"/>
              </w:rPr>
              <w:t>0H</w:t>
            </w:r>
            <w:r w:rsidR="00101919">
              <w:rPr>
                <w:rFonts w:hint="eastAsia"/>
                <w:color w:val="000000" w:themeColor="text1"/>
                <w:sz w:val="24"/>
              </w:rPr>
              <w:t>z</w:t>
            </w:r>
            <w:r w:rsidR="00101919">
              <w:rPr>
                <w:rFonts w:hint="eastAsia"/>
                <w:color w:val="000000" w:themeColor="text1"/>
                <w:sz w:val="24"/>
              </w:rPr>
              <w:t>下，</w:t>
            </w:r>
            <w:r w:rsidRPr="00D255B8">
              <w:rPr>
                <w:color w:val="000000" w:themeColor="text1"/>
                <w:sz w:val="24"/>
              </w:rPr>
              <w:t>调节多功能</w:t>
            </w:r>
            <w:r w:rsidRPr="00D255B8">
              <w:rPr>
                <w:color w:val="000000" w:themeColor="text1"/>
                <w:sz w:val="24"/>
              </w:rPr>
              <w:lastRenderedPageBreak/>
              <w:t>校准源的电压和电流输出，分别读取</w:t>
            </w:r>
            <w:r>
              <w:rPr>
                <w:rFonts w:hint="eastAsia"/>
                <w:color w:val="000000" w:themeColor="text1"/>
                <w:sz w:val="24"/>
              </w:rPr>
              <w:t>交流电压、交流电流、交流功率</w:t>
            </w:r>
            <w:r w:rsidRPr="00D255B8">
              <w:rPr>
                <w:color w:val="000000" w:themeColor="text1"/>
                <w:sz w:val="24"/>
              </w:rPr>
              <w:t>标准值和被测示值，计算示值误差。</w:t>
            </w:r>
          </w:p>
        </w:tc>
      </w:tr>
      <w:tr w:rsidR="003767A2" w:rsidRPr="00F71F5F" w14:paraId="3981287D" w14:textId="77777777" w:rsidTr="003767A2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B0A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7390" w14:textId="77777777" w:rsidR="003767A2" w:rsidRPr="00F71F5F" w:rsidRDefault="003767A2" w:rsidP="003767A2">
            <w:pPr>
              <w:adjustRightInd w:val="0"/>
              <w:snapToGrid w:val="0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 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国际先进</w:t>
            </w:r>
            <w:r w:rsidRPr="00F71F5F">
              <w:rPr>
                <w:sz w:val="28"/>
                <w:szCs w:val="28"/>
              </w:rPr>
              <w:t xml:space="preserve">      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国内先进</w:t>
            </w:r>
            <w:r w:rsidRPr="00F71F5F">
              <w:rPr>
                <w:sz w:val="28"/>
                <w:szCs w:val="28"/>
              </w:rPr>
              <w:t xml:space="preserve">        </w:t>
            </w:r>
          </w:p>
        </w:tc>
      </w:tr>
      <w:tr w:rsidR="003767A2" w:rsidRPr="00F71F5F" w14:paraId="390582CB" w14:textId="77777777" w:rsidTr="003767A2">
        <w:trPr>
          <w:trHeight w:val="155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20B3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国内外情况</w:t>
            </w:r>
          </w:p>
          <w:p w14:paraId="7F222BF8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B18" w14:textId="4E58666C" w:rsidR="003767A2" w:rsidRPr="00F71F5F" w:rsidRDefault="003767A2" w:rsidP="00310870">
            <w:pPr>
              <w:spacing w:line="360" w:lineRule="auto"/>
              <w:ind w:firstLineChars="200" w:firstLine="480"/>
              <w:rPr>
                <w:sz w:val="24"/>
                <w:szCs w:val="21"/>
              </w:rPr>
            </w:pPr>
            <w:r w:rsidRPr="00F71F5F">
              <w:rPr>
                <w:sz w:val="24"/>
                <w:szCs w:val="21"/>
              </w:rPr>
              <w:t>本计量技术规范的编制将参考国家标准</w:t>
            </w:r>
            <w:r w:rsidR="00C01AC7" w:rsidRPr="004D218E">
              <w:rPr>
                <w:rFonts w:hint="eastAsia"/>
                <w:sz w:val="24"/>
                <w:szCs w:val="21"/>
              </w:rPr>
              <w:t>GB 25034-2020</w:t>
            </w:r>
            <w:r w:rsidR="00345FF1" w:rsidRPr="00F71F5F">
              <w:rPr>
                <w:sz w:val="24"/>
                <w:szCs w:val="21"/>
              </w:rPr>
              <w:t>《</w:t>
            </w:r>
            <w:r w:rsidR="004D218E" w:rsidRPr="004D218E">
              <w:rPr>
                <w:rFonts w:hint="eastAsia"/>
                <w:sz w:val="24"/>
                <w:szCs w:val="21"/>
              </w:rPr>
              <w:t>燃气采暖热水炉</w:t>
            </w:r>
            <w:r w:rsidR="00223C42" w:rsidRPr="00F71F5F">
              <w:rPr>
                <w:sz w:val="24"/>
                <w:szCs w:val="21"/>
              </w:rPr>
              <w:t>》</w:t>
            </w:r>
            <w:r w:rsidR="00FB48AD" w:rsidRPr="00F71F5F">
              <w:rPr>
                <w:sz w:val="24"/>
                <w:szCs w:val="21"/>
              </w:rPr>
              <w:t>、</w:t>
            </w:r>
            <w:r w:rsidR="00C01AC7" w:rsidRPr="00F71F5F">
              <w:rPr>
                <w:sz w:val="24"/>
                <w:szCs w:val="21"/>
              </w:rPr>
              <w:t>GB</w:t>
            </w:r>
            <w:r w:rsidR="00C01AC7">
              <w:rPr>
                <w:sz w:val="24"/>
                <w:szCs w:val="21"/>
              </w:rPr>
              <w:t xml:space="preserve"> 20665</w:t>
            </w:r>
            <w:r w:rsidR="00C01AC7" w:rsidRPr="00F71F5F">
              <w:rPr>
                <w:sz w:val="24"/>
                <w:szCs w:val="21"/>
              </w:rPr>
              <w:t>-20</w:t>
            </w:r>
            <w:r w:rsidR="00C01AC7">
              <w:rPr>
                <w:sz w:val="24"/>
                <w:szCs w:val="21"/>
              </w:rPr>
              <w:t>15</w:t>
            </w:r>
            <w:r w:rsidR="00FB48AD" w:rsidRPr="00F71F5F">
              <w:rPr>
                <w:sz w:val="24"/>
                <w:szCs w:val="21"/>
              </w:rPr>
              <w:t>《</w:t>
            </w:r>
            <w:r w:rsidR="00860003" w:rsidRPr="00860003">
              <w:rPr>
                <w:rFonts w:hint="eastAsia"/>
                <w:sz w:val="24"/>
                <w:szCs w:val="21"/>
              </w:rPr>
              <w:t>家用燃气快速热水器和燃气采暖热水炉能效限定值及能效等级</w:t>
            </w:r>
            <w:r w:rsidR="00FB48AD" w:rsidRPr="00F71F5F">
              <w:rPr>
                <w:sz w:val="24"/>
                <w:szCs w:val="21"/>
              </w:rPr>
              <w:t>》</w:t>
            </w:r>
            <w:r w:rsidRPr="00F71F5F">
              <w:rPr>
                <w:sz w:val="24"/>
                <w:szCs w:val="21"/>
              </w:rPr>
              <w:t>的相关条款。</w:t>
            </w:r>
          </w:p>
          <w:p w14:paraId="0F653741" w14:textId="77777777" w:rsidR="003767A2" w:rsidRPr="00F71F5F" w:rsidRDefault="003767A2" w:rsidP="002B6972">
            <w:pPr>
              <w:spacing w:line="360" w:lineRule="auto"/>
              <w:ind w:firstLineChars="200" w:firstLine="480"/>
              <w:rPr>
                <w:szCs w:val="21"/>
              </w:rPr>
            </w:pPr>
            <w:r w:rsidRPr="00F71F5F">
              <w:rPr>
                <w:sz w:val="24"/>
                <w:szCs w:val="21"/>
              </w:rPr>
              <w:t>经查，国家及本行业内没有类似计量技术规范；且本计量技术规范未发现涉及知识产权或专利问题。</w:t>
            </w:r>
          </w:p>
        </w:tc>
      </w:tr>
      <w:tr w:rsidR="003767A2" w:rsidRPr="00F71F5F" w14:paraId="513DC4CF" w14:textId="77777777" w:rsidTr="003767A2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8D8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bookmarkStart w:id="0" w:name="_Hlk124346554"/>
            <w:r w:rsidRPr="00F71F5F">
              <w:rPr>
                <w:sz w:val="24"/>
              </w:rPr>
              <w:t>主要</w:t>
            </w:r>
          </w:p>
          <w:p w14:paraId="3963BACE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3D7D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1A83EC96" w14:textId="687A1A1D" w:rsidR="00221DAE" w:rsidRDefault="00221DAE" w:rsidP="00221DAE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（签字、盖公章）</w:t>
            </w:r>
          </w:p>
          <w:p w14:paraId="2F48C32C" w14:textId="77777777" w:rsidR="00221DAE" w:rsidRPr="00F71F5F" w:rsidRDefault="00221DAE" w:rsidP="00221DAE">
            <w:pPr>
              <w:spacing w:line="500" w:lineRule="exact"/>
              <w:jc w:val="center"/>
              <w:rPr>
                <w:sz w:val="24"/>
              </w:rPr>
            </w:pPr>
          </w:p>
          <w:p w14:paraId="4EAFB55E" w14:textId="4DF0CE92" w:rsidR="003767A2" w:rsidRPr="00F71F5F" w:rsidRDefault="00D63148" w:rsidP="00D63148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AF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技术</w:t>
            </w:r>
          </w:p>
          <w:p w14:paraId="7EE08D85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182A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085A5A6" w14:textId="445227D5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5230B974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32478390" w14:textId="3E5D1F92" w:rsidR="003767A2" w:rsidRPr="00F71F5F" w:rsidRDefault="00D63148" w:rsidP="00D63148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FEC7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部委托</w:t>
            </w:r>
          </w:p>
          <w:p w14:paraId="14D125D6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支撑</w:t>
            </w:r>
          </w:p>
          <w:p w14:paraId="36A53A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0BFE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7691C10" w14:textId="1ECEEA00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16667758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3FD233D" w14:textId="2F488384" w:rsidR="003767A2" w:rsidRPr="00F71F5F" w:rsidRDefault="00D63148" w:rsidP="00D63148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</w:tr>
    </w:tbl>
    <w:bookmarkEnd w:id="0"/>
    <w:p w14:paraId="65D6F388" w14:textId="77777777" w:rsidR="00D63148" w:rsidRDefault="00D63148" w:rsidP="00D63148">
      <w:pPr>
        <w:rPr>
          <w:rFonts w:hint="eastAsia"/>
        </w:rPr>
      </w:pPr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02499ECC" w14:textId="77777777" w:rsidR="00D63148" w:rsidRDefault="00D63148" w:rsidP="00D63148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p w14:paraId="1CF7B08C" w14:textId="591E61D6" w:rsidR="00E24353" w:rsidRPr="00D63148" w:rsidRDefault="00E24353" w:rsidP="00F75935">
      <w:pPr>
        <w:rPr>
          <w:szCs w:val="21"/>
        </w:rPr>
      </w:pPr>
    </w:p>
    <w:sectPr w:rsidR="00E24353" w:rsidRPr="00D631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5A6DC" w14:textId="77777777" w:rsidR="00672841" w:rsidRDefault="00672841" w:rsidP="0087182F">
      <w:r>
        <w:separator/>
      </w:r>
    </w:p>
  </w:endnote>
  <w:endnote w:type="continuationSeparator" w:id="0">
    <w:p w14:paraId="1A9E0910" w14:textId="77777777" w:rsidR="00672841" w:rsidRDefault="00672841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AA69" w14:textId="77777777" w:rsidR="00672841" w:rsidRDefault="00672841" w:rsidP="0087182F">
      <w:r>
        <w:separator/>
      </w:r>
    </w:p>
  </w:footnote>
  <w:footnote w:type="continuationSeparator" w:id="0">
    <w:p w14:paraId="4A638B52" w14:textId="77777777" w:rsidR="00672841" w:rsidRDefault="00672841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6C2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8C0F54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644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" w15:restartNumberingAfterBreak="0">
    <w:nsid w:val="6B6F467F"/>
    <w:multiLevelType w:val="hybridMultilevel"/>
    <w:tmpl w:val="F58211F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42147490">
    <w:abstractNumId w:val="2"/>
  </w:num>
  <w:num w:numId="2" w16cid:durableId="1479493504">
    <w:abstractNumId w:val="3"/>
  </w:num>
  <w:num w:numId="3" w16cid:durableId="415245502">
    <w:abstractNumId w:val="0"/>
  </w:num>
  <w:num w:numId="4" w16cid:durableId="1915892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5B"/>
    <w:rsid w:val="000006BC"/>
    <w:rsid w:val="0000375A"/>
    <w:rsid w:val="00010B90"/>
    <w:rsid w:val="000124D7"/>
    <w:rsid w:val="000231B8"/>
    <w:rsid w:val="00025F17"/>
    <w:rsid w:val="000275A1"/>
    <w:rsid w:val="000366EE"/>
    <w:rsid w:val="00036C8F"/>
    <w:rsid w:val="00036CA0"/>
    <w:rsid w:val="00042B9D"/>
    <w:rsid w:val="00044062"/>
    <w:rsid w:val="00045CAA"/>
    <w:rsid w:val="00046D4E"/>
    <w:rsid w:val="00052544"/>
    <w:rsid w:val="00055EE1"/>
    <w:rsid w:val="0005604A"/>
    <w:rsid w:val="000613A2"/>
    <w:rsid w:val="000663C8"/>
    <w:rsid w:val="00070115"/>
    <w:rsid w:val="00070203"/>
    <w:rsid w:val="000737F3"/>
    <w:rsid w:val="00077A0B"/>
    <w:rsid w:val="00083833"/>
    <w:rsid w:val="00085574"/>
    <w:rsid w:val="000876FC"/>
    <w:rsid w:val="00090700"/>
    <w:rsid w:val="00093035"/>
    <w:rsid w:val="000A681C"/>
    <w:rsid w:val="000B0E5E"/>
    <w:rsid w:val="000B1B65"/>
    <w:rsid w:val="000C08A4"/>
    <w:rsid w:val="000C534D"/>
    <w:rsid w:val="000D11C4"/>
    <w:rsid w:val="000D33EF"/>
    <w:rsid w:val="000E1FE7"/>
    <w:rsid w:val="000E3BF8"/>
    <w:rsid w:val="000F26AB"/>
    <w:rsid w:val="000F49F0"/>
    <w:rsid w:val="00101919"/>
    <w:rsid w:val="00110571"/>
    <w:rsid w:val="00120941"/>
    <w:rsid w:val="0012240D"/>
    <w:rsid w:val="00122FB6"/>
    <w:rsid w:val="001261BE"/>
    <w:rsid w:val="00133DB5"/>
    <w:rsid w:val="001368D6"/>
    <w:rsid w:val="00153F63"/>
    <w:rsid w:val="00157609"/>
    <w:rsid w:val="00164FDB"/>
    <w:rsid w:val="001661A1"/>
    <w:rsid w:val="0017507E"/>
    <w:rsid w:val="00177AA6"/>
    <w:rsid w:val="00180C23"/>
    <w:rsid w:val="001819D2"/>
    <w:rsid w:val="0018557F"/>
    <w:rsid w:val="00195CF2"/>
    <w:rsid w:val="001A1359"/>
    <w:rsid w:val="001A1D55"/>
    <w:rsid w:val="001A2BFE"/>
    <w:rsid w:val="001A2D5D"/>
    <w:rsid w:val="001B58A6"/>
    <w:rsid w:val="001C01F7"/>
    <w:rsid w:val="001C34D7"/>
    <w:rsid w:val="001C3DEF"/>
    <w:rsid w:val="001D6977"/>
    <w:rsid w:val="001E3E9A"/>
    <w:rsid w:val="001E6CFF"/>
    <w:rsid w:val="001E7765"/>
    <w:rsid w:val="001F2316"/>
    <w:rsid w:val="002123A2"/>
    <w:rsid w:val="002123BF"/>
    <w:rsid w:val="00220A55"/>
    <w:rsid w:val="00221DAE"/>
    <w:rsid w:val="00222D17"/>
    <w:rsid w:val="00223C42"/>
    <w:rsid w:val="00224EA4"/>
    <w:rsid w:val="00230775"/>
    <w:rsid w:val="00235F4A"/>
    <w:rsid w:val="00236B01"/>
    <w:rsid w:val="002406CC"/>
    <w:rsid w:val="00245D52"/>
    <w:rsid w:val="00255D35"/>
    <w:rsid w:val="00257053"/>
    <w:rsid w:val="00262D0F"/>
    <w:rsid w:val="002639C9"/>
    <w:rsid w:val="00264324"/>
    <w:rsid w:val="00265A3B"/>
    <w:rsid w:val="00266F7B"/>
    <w:rsid w:val="00270257"/>
    <w:rsid w:val="0027496C"/>
    <w:rsid w:val="00280C43"/>
    <w:rsid w:val="0028150F"/>
    <w:rsid w:val="0028264E"/>
    <w:rsid w:val="002846D1"/>
    <w:rsid w:val="00285D38"/>
    <w:rsid w:val="00285F3D"/>
    <w:rsid w:val="0029692B"/>
    <w:rsid w:val="002B5D12"/>
    <w:rsid w:val="002B6926"/>
    <w:rsid w:val="002B6972"/>
    <w:rsid w:val="002C0435"/>
    <w:rsid w:val="002C1FBD"/>
    <w:rsid w:val="002D3BE9"/>
    <w:rsid w:val="002D4870"/>
    <w:rsid w:val="002D6E4A"/>
    <w:rsid w:val="002E12FE"/>
    <w:rsid w:val="002E7107"/>
    <w:rsid w:val="002E7DE6"/>
    <w:rsid w:val="002F15B0"/>
    <w:rsid w:val="002F3416"/>
    <w:rsid w:val="002F77A8"/>
    <w:rsid w:val="00301437"/>
    <w:rsid w:val="003023E3"/>
    <w:rsid w:val="00302961"/>
    <w:rsid w:val="0030544E"/>
    <w:rsid w:val="00310870"/>
    <w:rsid w:val="00311CD2"/>
    <w:rsid w:val="00314CCE"/>
    <w:rsid w:val="00337601"/>
    <w:rsid w:val="00345C99"/>
    <w:rsid w:val="00345FF1"/>
    <w:rsid w:val="00346BB1"/>
    <w:rsid w:val="00347D85"/>
    <w:rsid w:val="00352B8B"/>
    <w:rsid w:val="003560A2"/>
    <w:rsid w:val="00356A03"/>
    <w:rsid w:val="00365A20"/>
    <w:rsid w:val="00374B92"/>
    <w:rsid w:val="003759CE"/>
    <w:rsid w:val="003767A2"/>
    <w:rsid w:val="003B0753"/>
    <w:rsid w:val="003B7295"/>
    <w:rsid w:val="003C323B"/>
    <w:rsid w:val="003D0997"/>
    <w:rsid w:val="003D4B52"/>
    <w:rsid w:val="003D60A0"/>
    <w:rsid w:val="003D76BF"/>
    <w:rsid w:val="003E277B"/>
    <w:rsid w:val="003E6DAC"/>
    <w:rsid w:val="003F03AB"/>
    <w:rsid w:val="003F768E"/>
    <w:rsid w:val="00400397"/>
    <w:rsid w:val="00400A51"/>
    <w:rsid w:val="00406622"/>
    <w:rsid w:val="00416193"/>
    <w:rsid w:val="00424859"/>
    <w:rsid w:val="00426831"/>
    <w:rsid w:val="00427C9D"/>
    <w:rsid w:val="00443C67"/>
    <w:rsid w:val="0044416E"/>
    <w:rsid w:val="00444A21"/>
    <w:rsid w:val="00446356"/>
    <w:rsid w:val="00450BF9"/>
    <w:rsid w:val="00460D04"/>
    <w:rsid w:val="00461117"/>
    <w:rsid w:val="0047218B"/>
    <w:rsid w:val="00474833"/>
    <w:rsid w:val="0047773C"/>
    <w:rsid w:val="00481CF1"/>
    <w:rsid w:val="004932D6"/>
    <w:rsid w:val="004935C5"/>
    <w:rsid w:val="00495220"/>
    <w:rsid w:val="004A6380"/>
    <w:rsid w:val="004B56F6"/>
    <w:rsid w:val="004B7BE7"/>
    <w:rsid w:val="004C1932"/>
    <w:rsid w:val="004D218E"/>
    <w:rsid w:val="004E0CA6"/>
    <w:rsid w:val="004E5E9E"/>
    <w:rsid w:val="00502738"/>
    <w:rsid w:val="00503E7C"/>
    <w:rsid w:val="0050456C"/>
    <w:rsid w:val="00504707"/>
    <w:rsid w:val="005067E7"/>
    <w:rsid w:val="00506D8A"/>
    <w:rsid w:val="00507A49"/>
    <w:rsid w:val="00517D33"/>
    <w:rsid w:val="0053141A"/>
    <w:rsid w:val="00533A80"/>
    <w:rsid w:val="0053650D"/>
    <w:rsid w:val="00537DE4"/>
    <w:rsid w:val="00542239"/>
    <w:rsid w:val="005472B7"/>
    <w:rsid w:val="005557E0"/>
    <w:rsid w:val="00555B1C"/>
    <w:rsid w:val="0056068C"/>
    <w:rsid w:val="0056259D"/>
    <w:rsid w:val="0056567B"/>
    <w:rsid w:val="00571186"/>
    <w:rsid w:val="005721EA"/>
    <w:rsid w:val="00577226"/>
    <w:rsid w:val="00587B5B"/>
    <w:rsid w:val="00591CEF"/>
    <w:rsid w:val="00596F33"/>
    <w:rsid w:val="005A095F"/>
    <w:rsid w:val="005A0E73"/>
    <w:rsid w:val="005A1178"/>
    <w:rsid w:val="005A460E"/>
    <w:rsid w:val="005A4813"/>
    <w:rsid w:val="005A49A0"/>
    <w:rsid w:val="005A618F"/>
    <w:rsid w:val="005B06C8"/>
    <w:rsid w:val="005C415A"/>
    <w:rsid w:val="005C6129"/>
    <w:rsid w:val="005C6F2E"/>
    <w:rsid w:val="005D173B"/>
    <w:rsid w:val="005D66A6"/>
    <w:rsid w:val="005E3A80"/>
    <w:rsid w:val="005E672B"/>
    <w:rsid w:val="005F3FC6"/>
    <w:rsid w:val="005F5EAA"/>
    <w:rsid w:val="00602880"/>
    <w:rsid w:val="0060659F"/>
    <w:rsid w:val="00612607"/>
    <w:rsid w:val="00620DC6"/>
    <w:rsid w:val="00621CED"/>
    <w:rsid w:val="0062538C"/>
    <w:rsid w:val="0063201F"/>
    <w:rsid w:val="00633B9A"/>
    <w:rsid w:val="006345B5"/>
    <w:rsid w:val="0064370F"/>
    <w:rsid w:val="0064418B"/>
    <w:rsid w:val="00652F4C"/>
    <w:rsid w:val="00653B6C"/>
    <w:rsid w:val="00653DE1"/>
    <w:rsid w:val="00655BC7"/>
    <w:rsid w:val="006604A0"/>
    <w:rsid w:val="00665D73"/>
    <w:rsid w:val="006704C8"/>
    <w:rsid w:val="00672841"/>
    <w:rsid w:val="00674D25"/>
    <w:rsid w:val="00676817"/>
    <w:rsid w:val="00680439"/>
    <w:rsid w:val="00683015"/>
    <w:rsid w:val="00684AD4"/>
    <w:rsid w:val="00685951"/>
    <w:rsid w:val="0068772C"/>
    <w:rsid w:val="0069188C"/>
    <w:rsid w:val="006940BF"/>
    <w:rsid w:val="006A5854"/>
    <w:rsid w:val="006B0E56"/>
    <w:rsid w:val="006B1754"/>
    <w:rsid w:val="006B3048"/>
    <w:rsid w:val="006E5E6A"/>
    <w:rsid w:val="006E7120"/>
    <w:rsid w:val="007025EB"/>
    <w:rsid w:val="00702E3B"/>
    <w:rsid w:val="00705C27"/>
    <w:rsid w:val="00714C3C"/>
    <w:rsid w:val="00715210"/>
    <w:rsid w:val="007266EB"/>
    <w:rsid w:val="0073012A"/>
    <w:rsid w:val="00737309"/>
    <w:rsid w:val="00745EAE"/>
    <w:rsid w:val="007469A6"/>
    <w:rsid w:val="007537FD"/>
    <w:rsid w:val="007543D6"/>
    <w:rsid w:val="00757E38"/>
    <w:rsid w:val="00761C9B"/>
    <w:rsid w:val="007654E8"/>
    <w:rsid w:val="00770132"/>
    <w:rsid w:val="007730AA"/>
    <w:rsid w:val="007735EB"/>
    <w:rsid w:val="007762A2"/>
    <w:rsid w:val="007815F0"/>
    <w:rsid w:val="0078444F"/>
    <w:rsid w:val="00785352"/>
    <w:rsid w:val="00787671"/>
    <w:rsid w:val="007944DE"/>
    <w:rsid w:val="007A2C59"/>
    <w:rsid w:val="007B08B7"/>
    <w:rsid w:val="007B511A"/>
    <w:rsid w:val="007B7DC5"/>
    <w:rsid w:val="007C3022"/>
    <w:rsid w:val="007C64A8"/>
    <w:rsid w:val="007D2B00"/>
    <w:rsid w:val="007D3AC1"/>
    <w:rsid w:val="007E1343"/>
    <w:rsid w:val="007E62D3"/>
    <w:rsid w:val="007F1881"/>
    <w:rsid w:val="0080318B"/>
    <w:rsid w:val="00803D9E"/>
    <w:rsid w:val="00805B5B"/>
    <w:rsid w:val="00810C05"/>
    <w:rsid w:val="00822F9A"/>
    <w:rsid w:val="00830CC3"/>
    <w:rsid w:val="00831161"/>
    <w:rsid w:val="00836369"/>
    <w:rsid w:val="00846526"/>
    <w:rsid w:val="0085060E"/>
    <w:rsid w:val="0085492C"/>
    <w:rsid w:val="00854CC7"/>
    <w:rsid w:val="00856CA5"/>
    <w:rsid w:val="00860003"/>
    <w:rsid w:val="0086570A"/>
    <w:rsid w:val="008674A2"/>
    <w:rsid w:val="0087182F"/>
    <w:rsid w:val="00871B06"/>
    <w:rsid w:val="00881A25"/>
    <w:rsid w:val="00882326"/>
    <w:rsid w:val="00882384"/>
    <w:rsid w:val="008834CD"/>
    <w:rsid w:val="00883895"/>
    <w:rsid w:val="00884B63"/>
    <w:rsid w:val="00884BA5"/>
    <w:rsid w:val="008A2788"/>
    <w:rsid w:val="008A559C"/>
    <w:rsid w:val="008A6999"/>
    <w:rsid w:val="008A6BE1"/>
    <w:rsid w:val="008B3BFB"/>
    <w:rsid w:val="008B5911"/>
    <w:rsid w:val="008C2B72"/>
    <w:rsid w:val="008C335E"/>
    <w:rsid w:val="008C4206"/>
    <w:rsid w:val="008C536C"/>
    <w:rsid w:val="008C55FA"/>
    <w:rsid w:val="008D3407"/>
    <w:rsid w:val="008E357E"/>
    <w:rsid w:val="008E6767"/>
    <w:rsid w:val="008F1C22"/>
    <w:rsid w:val="008F398F"/>
    <w:rsid w:val="008F4405"/>
    <w:rsid w:val="008F53BB"/>
    <w:rsid w:val="00901CBB"/>
    <w:rsid w:val="00902A97"/>
    <w:rsid w:val="00913974"/>
    <w:rsid w:val="009245CF"/>
    <w:rsid w:val="00926482"/>
    <w:rsid w:val="00930927"/>
    <w:rsid w:val="00936386"/>
    <w:rsid w:val="0094213A"/>
    <w:rsid w:val="009470A7"/>
    <w:rsid w:val="00947F5B"/>
    <w:rsid w:val="00956C94"/>
    <w:rsid w:val="00960000"/>
    <w:rsid w:val="00970924"/>
    <w:rsid w:val="00973EBF"/>
    <w:rsid w:val="009751C6"/>
    <w:rsid w:val="009772CE"/>
    <w:rsid w:val="0098632A"/>
    <w:rsid w:val="009A051E"/>
    <w:rsid w:val="009A6F82"/>
    <w:rsid w:val="009B7382"/>
    <w:rsid w:val="009C0E99"/>
    <w:rsid w:val="009C1135"/>
    <w:rsid w:val="009C71FE"/>
    <w:rsid w:val="009D25A9"/>
    <w:rsid w:val="009D611C"/>
    <w:rsid w:val="009E1949"/>
    <w:rsid w:val="009E1A48"/>
    <w:rsid w:val="009E6B9E"/>
    <w:rsid w:val="009F621D"/>
    <w:rsid w:val="00A0560C"/>
    <w:rsid w:val="00A05C59"/>
    <w:rsid w:val="00A1012A"/>
    <w:rsid w:val="00A10B27"/>
    <w:rsid w:val="00A20523"/>
    <w:rsid w:val="00A21B13"/>
    <w:rsid w:val="00A26360"/>
    <w:rsid w:val="00A370ED"/>
    <w:rsid w:val="00A41699"/>
    <w:rsid w:val="00A45944"/>
    <w:rsid w:val="00A460BA"/>
    <w:rsid w:val="00A47EB0"/>
    <w:rsid w:val="00A523D8"/>
    <w:rsid w:val="00A54BC2"/>
    <w:rsid w:val="00A7331A"/>
    <w:rsid w:val="00A810D6"/>
    <w:rsid w:val="00A909B8"/>
    <w:rsid w:val="00AA6AF0"/>
    <w:rsid w:val="00AB2179"/>
    <w:rsid w:val="00AB232A"/>
    <w:rsid w:val="00AB3F68"/>
    <w:rsid w:val="00AB44F7"/>
    <w:rsid w:val="00AB5985"/>
    <w:rsid w:val="00AC1AAF"/>
    <w:rsid w:val="00AC4F83"/>
    <w:rsid w:val="00AD45E6"/>
    <w:rsid w:val="00AE4E34"/>
    <w:rsid w:val="00AE52CB"/>
    <w:rsid w:val="00AE6485"/>
    <w:rsid w:val="00AF6829"/>
    <w:rsid w:val="00B041B9"/>
    <w:rsid w:val="00B151FB"/>
    <w:rsid w:val="00B200E2"/>
    <w:rsid w:val="00B20B14"/>
    <w:rsid w:val="00B22F42"/>
    <w:rsid w:val="00B24498"/>
    <w:rsid w:val="00B24F4C"/>
    <w:rsid w:val="00B25366"/>
    <w:rsid w:val="00B26617"/>
    <w:rsid w:val="00B32240"/>
    <w:rsid w:val="00B47A38"/>
    <w:rsid w:val="00B5767B"/>
    <w:rsid w:val="00B62B3C"/>
    <w:rsid w:val="00B62E1C"/>
    <w:rsid w:val="00B63BE4"/>
    <w:rsid w:val="00B658F0"/>
    <w:rsid w:val="00B65E6B"/>
    <w:rsid w:val="00B66E31"/>
    <w:rsid w:val="00B77C7B"/>
    <w:rsid w:val="00B87DCA"/>
    <w:rsid w:val="00BA0193"/>
    <w:rsid w:val="00BB4FEE"/>
    <w:rsid w:val="00BB52BF"/>
    <w:rsid w:val="00BD4D1B"/>
    <w:rsid w:val="00BD6113"/>
    <w:rsid w:val="00BD7607"/>
    <w:rsid w:val="00BE06D1"/>
    <w:rsid w:val="00BE123D"/>
    <w:rsid w:val="00BE1274"/>
    <w:rsid w:val="00BE75FD"/>
    <w:rsid w:val="00BE78E0"/>
    <w:rsid w:val="00BF0DA0"/>
    <w:rsid w:val="00BF2131"/>
    <w:rsid w:val="00BF3AB5"/>
    <w:rsid w:val="00BF5A17"/>
    <w:rsid w:val="00C005BE"/>
    <w:rsid w:val="00C018C7"/>
    <w:rsid w:val="00C01AC7"/>
    <w:rsid w:val="00C03570"/>
    <w:rsid w:val="00C03F0F"/>
    <w:rsid w:val="00C04469"/>
    <w:rsid w:val="00C064B7"/>
    <w:rsid w:val="00C07792"/>
    <w:rsid w:val="00C176C7"/>
    <w:rsid w:val="00C21671"/>
    <w:rsid w:val="00C34BBC"/>
    <w:rsid w:val="00C353B9"/>
    <w:rsid w:val="00C3605E"/>
    <w:rsid w:val="00C52F70"/>
    <w:rsid w:val="00C558B4"/>
    <w:rsid w:val="00C56610"/>
    <w:rsid w:val="00C60A06"/>
    <w:rsid w:val="00C63D95"/>
    <w:rsid w:val="00C647FB"/>
    <w:rsid w:val="00C64E70"/>
    <w:rsid w:val="00C75ABA"/>
    <w:rsid w:val="00C76911"/>
    <w:rsid w:val="00C76CD4"/>
    <w:rsid w:val="00C92105"/>
    <w:rsid w:val="00C937FC"/>
    <w:rsid w:val="00C94111"/>
    <w:rsid w:val="00C96821"/>
    <w:rsid w:val="00CA2CED"/>
    <w:rsid w:val="00CA3E78"/>
    <w:rsid w:val="00CB1B30"/>
    <w:rsid w:val="00CB3D37"/>
    <w:rsid w:val="00CB6AAF"/>
    <w:rsid w:val="00CC1293"/>
    <w:rsid w:val="00CC1DD6"/>
    <w:rsid w:val="00CC5AD1"/>
    <w:rsid w:val="00CC712B"/>
    <w:rsid w:val="00CC7DC1"/>
    <w:rsid w:val="00CD0AFB"/>
    <w:rsid w:val="00CD1917"/>
    <w:rsid w:val="00CD32C4"/>
    <w:rsid w:val="00CE2D48"/>
    <w:rsid w:val="00CE3D33"/>
    <w:rsid w:val="00D0031F"/>
    <w:rsid w:val="00D0572E"/>
    <w:rsid w:val="00D10C3E"/>
    <w:rsid w:val="00D13B71"/>
    <w:rsid w:val="00D17165"/>
    <w:rsid w:val="00D2037C"/>
    <w:rsid w:val="00D2044D"/>
    <w:rsid w:val="00D4436C"/>
    <w:rsid w:val="00D44621"/>
    <w:rsid w:val="00D459AB"/>
    <w:rsid w:val="00D46411"/>
    <w:rsid w:val="00D51D3E"/>
    <w:rsid w:val="00D54DF2"/>
    <w:rsid w:val="00D5575B"/>
    <w:rsid w:val="00D60283"/>
    <w:rsid w:val="00D63148"/>
    <w:rsid w:val="00D719DA"/>
    <w:rsid w:val="00D71BEE"/>
    <w:rsid w:val="00D72228"/>
    <w:rsid w:val="00D72B46"/>
    <w:rsid w:val="00D80D18"/>
    <w:rsid w:val="00D833FF"/>
    <w:rsid w:val="00D85931"/>
    <w:rsid w:val="00D92C2B"/>
    <w:rsid w:val="00DA48F4"/>
    <w:rsid w:val="00DA6021"/>
    <w:rsid w:val="00DB01B4"/>
    <w:rsid w:val="00DB7538"/>
    <w:rsid w:val="00DB7799"/>
    <w:rsid w:val="00DC30F8"/>
    <w:rsid w:val="00DC5E59"/>
    <w:rsid w:val="00DC69F8"/>
    <w:rsid w:val="00DC7112"/>
    <w:rsid w:val="00DD1D67"/>
    <w:rsid w:val="00DE33EC"/>
    <w:rsid w:val="00DE3F1E"/>
    <w:rsid w:val="00DE728E"/>
    <w:rsid w:val="00DE7A31"/>
    <w:rsid w:val="00E01A52"/>
    <w:rsid w:val="00E13EC4"/>
    <w:rsid w:val="00E14B24"/>
    <w:rsid w:val="00E21131"/>
    <w:rsid w:val="00E24353"/>
    <w:rsid w:val="00E26265"/>
    <w:rsid w:val="00E33539"/>
    <w:rsid w:val="00E3656B"/>
    <w:rsid w:val="00E47B35"/>
    <w:rsid w:val="00E50F52"/>
    <w:rsid w:val="00E51AAC"/>
    <w:rsid w:val="00E63580"/>
    <w:rsid w:val="00E635DC"/>
    <w:rsid w:val="00E65744"/>
    <w:rsid w:val="00E66138"/>
    <w:rsid w:val="00E6760C"/>
    <w:rsid w:val="00E83682"/>
    <w:rsid w:val="00E83DA4"/>
    <w:rsid w:val="00E844F0"/>
    <w:rsid w:val="00E8471A"/>
    <w:rsid w:val="00E85374"/>
    <w:rsid w:val="00EA03DC"/>
    <w:rsid w:val="00EA1166"/>
    <w:rsid w:val="00EA28FC"/>
    <w:rsid w:val="00EA3B6C"/>
    <w:rsid w:val="00EA7A94"/>
    <w:rsid w:val="00ED020E"/>
    <w:rsid w:val="00EE02C6"/>
    <w:rsid w:val="00EE19B5"/>
    <w:rsid w:val="00EF18EB"/>
    <w:rsid w:val="00EF3683"/>
    <w:rsid w:val="00EF6902"/>
    <w:rsid w:val="00F01094"/>
    <w:rsid w:val="00F0321F"/>
    <w:rsid w:val="00F077AA"/>
    <w:rsid w:val="00F145B5"/>
    <w:rsid w:val="00F15799"/>
    <w:rsid w:val="00F229EC"/>
    <w:rsid w:val="00F25154"/>
    <w:rsid w:val="00F26DA2"/>
    <w:rsid w:val="00F403A4"/>
    <w:rsid w:val="00F4134E"/>
    <w:rsid w:val="00F4273A"/>
    <w:rsid w:val="00F45E97"/>
    <w:rsid w:val="00F465FC"/>
    <w:rsid w:val="00F5041E"/>
    <w:rsid w:val="00F524CF"/>
    <w:rsid w:val="00F552E3"/>
    <w:rsid w:val="00F559C6"/>
    <w:rsid w:val="00F60831"/>
    <w:rsid w:val="00F62596"/>
    <w:rsid w:val="00F66024"/>
    <w:rsid w:val="00F7137C"/>
    <w:rsid w:val="00F71F5F"/>
    <w:rsid w:val="00F72F56"/>
    <w:rsid w:val="00F74035"/>
    <w:rsid w:val="00F7514E"/>
    <w:rsid w:val="00F75935"/>
    <w:rsid w:val="00F77A37"/>
    <w:rsid w:val="00F823A4"/>
    <w:rsid w:val="00F831C5"/>
    <w:rsid w:val="00F83DA4"/>
    <w:rsid w:val="00F86600"/>
    <w:rsid w:val="00F95DD5"/>
    <w:rsid w:val="00FB1FEA"/>
    <w:rsid w:val="00FB48AD"/>
    <w:rsid w:val="00FB6B43"/>
    <w:rsid w:val="00FC28C4"/>
    <w:rsid w:val="00FC7716"/>
    <w:rsid w:val="00FD006E"/>
    <w:rsid w:val="00FD34D2"/>
    <w:rsid w:val="00FD4403"/>
    <w:rsid w:val="00FD611F"/>
    <w:rsid w:val="00FF0061"/>
    <w:rsid w:val="00FF10D7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;"/>
  <w14:docId w14:val="7B9E85D0"/>
  <w15:docId w15:val="{9906E9CB-9B02-4DF7-957D-BE67A2F2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4D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sz w:val="18"/>
      <w:szCs w:val="18"/>
    </w:rPr>
  </w:style>
  <w:style w:type="character" w:customStyle="1" w:styleId="a5">
    <w:name w:val="页脚 字符"/>
    <w:link w:val="a6"/>
    <w:uiPriority w:val="99"/>
    <w:semiHidden/>
    <w:rPr>
      <w:sz w:val="18"/>
      <w:szCs w:val="18"/>
    </w:rPr>
  </w:style>
  <w:style w:type="paragraph" w:styleId="a4">
    <w:name w:val="header"/>
    <w:basedOn w:val="a"/>
    <w:link w:val="a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laceholder Text"/>
    <w:basedOn w:val="a0"/>
    <w:uiPriority w:val="99"/>
    <w:unhideWhenUsed/>
    <w:rsid w:val="00F95DD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95D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DD5"/>
    <w:rPr>
      <w:rFonts w:ascii="Times New Roman" w:hAnsi="Times New Roman"/>
      <w:kern w:val="2"/>
      <w:sz w:val="18"/>
      <w:szCs w:val="18"/>
    </w:rPr>
  </w:style>
  <w:style w:type="paragraph" w:customStyle="1" w:styleId="aa">
    <w:name w:val="段"/>
    <w:link w:val="Char"/>
    <w:rsid w:val="00D51D3E"/>
    <w:pPr>
      <w:autoSpaceDE w:val="0"/>
      <w:autoSpaceDN w:val="0"/>
      <w:ind w:firstLineChars="200" w:firstLine="20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a"/>
    <w:rsid w:val="00D51D3E"/>
    <w:rPr>
      <w:rFonts w:ascii="宋体" w:hAnsi="Times New Roman"/>
      <w:noProof/>
      <w:sz w:val="21"/>
    </w:rPr>
  </w:style>
  <w:style w:type="paragraph" w:styleId="ab">
    <w:name w:val="List Paragraph"/>
    <w:basedOn w:val="a"/>
    <w:uiPriority w:val="99"/>
    <w:qFormat/>
    <w:rsid w:val="008C42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49EFC-2E95-4477-9313-8AE36C6A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358</Words>
  <Characters>2045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Microsoft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C RL</cp:lastModifiedBy>
  <cp:revision>22</cp:revision>
  <cp:lastPrinted>2016-10-28T01:04:00Z</cp:lastPrinted>
  <dcterms:created xsi:type="dcterms:W3CDTF">2023-01-06T01:55:00Z</dcterms:created>
  <dcterms:modified xsi:type="dcterms:W3CDTF">2023-01-11T08:37:00Z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