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z w:val="32"/>
        </w:rPr>
      </w:pPr>
      <w:r>
        <w:rPr>
          <w:rFonts w:hint="eastAsia" w:ascii="黑体" w:hAnsi="黑体" w:eastAsia="黑体" w:cs="黑体"/>
          <w:b w:val="0"/>
          <w:bCs/>
          <w:sz w:val="32"/>
        </w:rPr>
        <w:t>行业计量技术规范项目建议书</w:t>
      </w:r>
    </w:p>
    <w:tbl>
      <w:tblPr>
        <w:tblStyle w:val="6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160"/>
        <w:gridCol w:w="870"/>
        <w:gridCol w:w="870"/>
        <w:gridCol w:w="1596"/>
        <w:gridCol w:w="724"/>
        <w:gridCol w:w="1160"/>
        <w:gridCol w:w="20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建议项目名称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蓬松非织造布厚度仪（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20mm以上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制定或修订</w:t>
            </w:r>
          </w:p>
        </w:tc>
        <w:tc>
          <w:tcPr>
            <w:tcW w:w="179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■</w:t>
            </w:r>
            <w:r>
              <w:rPr>
                <w:rFonts w:hint="eastAsia"/>
                <w:sz w:val="28"/>
                <w:szCs w:val="28"/>
              </w:rPr>
              <w:t xml:space="preserve">制定    </w:t>
            </w:r>
            <w:r>
              <w:rPr>
                <w:rFonts w:hint="eastAsia" w:ascii="宋体" w:hAnsi="宋体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计量技术规范性质</w:t>
            </w:r>
          </w:p>
        </w:tc>
        <w:tc>
          <w:tcPr>
            <w:tcW w:w="179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■校准规范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计量技术规范类别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■基础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主要起草单位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北京市纺织计量节能技术开发中心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179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苏逸童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010-87315386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179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 w:eastAsia="zh-CN"/>
              </w:rPr>
              <w:t>2年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参加单位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default" w:eastAsia="宋体"/>
                <w:sz w:val="28"/>
                <w:szCs w:val="28"/>
                <w:lang w:val="en-US" w:eastAsia="zh-CN"/>
              </w:rPr>
              <w:t>纺织工业科学技术发展中心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具备的特点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ind w:left="-325" w:leftChars="-155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安全 □节能 □环保 □自主创新 ■其他</w:t>
            </w:r>
            <w:r>
              <w:rPr>
                <w:rFonts w:hint="eastAsia"/>
                <w:sz w:val="28"/>
                <w:szCs w:val="28"/>
                <w:lang w:eastAsia="zh-CN"/>
              </w:rPr>
              <w:t>：产业急需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7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1.描述仪器的基本情况：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仪器的用途：在无纺布生产或检测行业使用该设备，用于对20mm以上的非织造布的厚度测量；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测试的标准依据：GB/T 24218.2-2009《纺织品非织造布试验方法 第2部分：厚度的测量》；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测试方法原理：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将非织造布试样放置在水平基准板上，用与基准板平行的方形测量板对试样施加规定的压力，将基准板与方形测量板之间的垂直距离作为非织造布试样的厚度值。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default" w:ascii="宋体" w:hAnsi="宋体" w:cs="Times New Roman"/>
                <w:szCs w:val="21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lang w:val="en-US" w:eastAsia="zh-CN"/>
              </w:rPr>
              <w:t>2.制定的必要性：无纺布的厚度是体现其质量的重要指标，制订该设备的校准规范，</w:t>
            </w:r>
            <w:r>
              <w:rPr>
                <w:rFonts w:hint="eastAsia" w:ascii="宋体" w:hAnsi="宋体"/>
                <w:kern w:val="0"/>
              </w:rPr>
              <w:t>能规范国内各种类似</w:t>
            </w:r>
            <w:r>
              <w:rPr>
                <w:rFonts w:hint="eastAsia" w:ascii="宋体" w:hAnsi="宋体"/>
                <w:kern w:val="0"/>
                <w:lang w:eastAsia="zh-CN"/>
              </w:rPr>
              <w:t>蓬松非织造布厚度仪（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20mm以上</w:t>
            </w:r>
            <w:r>
              <w:rPr>
                <w:rFonts w:hint="eastAsia" w:ascii="宋体" w:hAnsi="宋体"/>
                <w:kern w:val="0"/>
                <w:lang w:eastAsia="zh-CN"/>
              </w:rPr>
              <w:t>）</w:t>
            </w:r>
            <w:r>
              <w:rPr>
                <w:rFonts w:hint="eastAsia" w:ascii="宋体" w:hAnsi="宋体"/>
                <w:kern w:val="0"/>
              </w:rPr>
              <w:t>的技术性能，其出具的校准报告能提供全面、可靠、准确有用的技术</w:t>
            </w:r>
            <w:r>
              <w:rPr>
                <w:rFonts w:ascii="宋体" w:hAnsi="宋体"/>
                <w:kern w:val="0"/>
              </w:rPr>
              <w:t>依据</w:t>
            </w:r>
            <w:r>
              <w:rPr>
                <w:rFonts w:hint="eastAsia" w:ascii="宋体" w:hAnsi="宋体"/>
                <w:kern w:val="0"/>
              </w:rPr>
              <w:t>，</w:t>
            </w:r>
            <w:r>
              <w:rPr>
                <w:rFonts w:hint="eastAsia" w:ascii="宋体" w:hAnsi="宋体"/>
              </w:rPr>
              <w:t>保证</w:t>
            </w:r>
            <w:r>
              <w:rPr>
                <w:rFonts w:hint="eastAsia" w:ascii="宋体" w:hAnsi="宋体"/>
                <w:kern w:val="0"/>
                <w:lang w:eastAsia="zh-CN"/>
              </w:rPr>
              <w:t>蓬松织物测厚仪</w:t>
            </w:r>
            <w:r>
              <w:rPr>
                <w:rFonts w:hint="eastAsia" w:ascii="宋体" w:hAnsi="宋体"/>
              </w:rPr>
              <w:t>测量数据的稳定性和</w:t>
            </w:r>
            <w:r>
              <w:rPr>
                <w:rFonts w:hint="eastAsia" w:ascii="宋体" w:hAnsi="宋体"/>
                <w:lang w:eastAsia="zh-CN"/>
              </w:rPr>
              <w:t>量值</w:t>
            </w:r>
            <w:r>
              <w:rPr>
                <w:rFonts w:hint="eastAsia" w:ascii="宋体" w:hAnsi="宋体"/>
              </w:rPr>
              <w:t>一致性，制定</w:t>
            </w:r>
            <w:r>
              <w:rPr>
                <w:rFonts w:hint="eastAsia" w:ascii="宋体" w:hAnsi="宋体"/>
                <w:kern w:val="0"/>
                <w:lang w:eastAsia="zh-CN"/>
              </w:rPr>
              <w:t>蓬松非织造布厚度仪（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20mm以上</w:t>
            </w:r>
            <w:r>
              <w:rPr>
                <w:rFonts w:hint="eastAsia" w:ascii="宋体" w:hAnsi="宋体"/>
                <w:kern w:val="0"/>
                <w:lang w:eastAsia="zh-CN"/>
              </w:rPr>
              <w:t>）</w:t>
            </w:r>
            <w:r>
              <w:rPr>
                <w:rFonts w:hint="eastAsia" w:ascii="宋体" w:hAnsi="宋体"/>
              </w:rPr>
              <w:t>校准规范显得尤为重要。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3.现有工作基础：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default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起草单位为已有三十多年历史开展纺织计量的专业站，具有充足的人力物力保障，依据现有的方法标准，对20mm以上的</w:t>
            </w:r>
            <w:r>
              <w:rPr>
                <w:rFonts w:hint="eastAsia" w:ascii="宋体" w:hAnsi="宋体"/>
                <w:kern w:val="0"/>
                <w:lang w:eastAsia="zh-CN"/>
              </w:rPr>
              <w:t>蓬松非织造布厚度仪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进行充分调研，分析出其设备的工作原理，总结出主要计量特性、</w:t>
            </w:r>
            <w:r>
              <w:rPr>
                <w:rFonts w:hint="eastAsia" w:ascii="宋体" w:hAnsi="宋体"/>
              </w:rPr>
              <w:t>校准条件、校准项目、校准方法等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，有能力2年内完成校准规范的制订。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422" w:firstLineChars="200"/>
              <w:jc w:val="both"/>
              <w:rPr>
                <w:rFonts w:hint="eastAsia" w:ascii="宋体" w:hAnsi="宋体"/>
                <w:b/>
                <w:bCs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lang w:val="en-US" w:eastAsia="zh-CN"/>
              </w:rPr>
              <w:t>1.计量技术规范的适用范围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适用于20mm以上</w:t>
            </w:r>
            <w:r>
              <w:rPr>
                <w:rFonts w:hint="eastAsia" w:ascii="宋体" w:hAnsi="宋体"/>
                <w:kern w:val="0"/>
                <w:lang w:eastAsia="zh-CN"/>
              </w:rPr>
              <w:t>蓬松非织造布厚度仪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的计量校准。</w:t>
            </w:r>
          </w:p>
          <w:p>
            <w:pPr>
              <w:spacing w:line="360" w:lineRule="auto"/>
              <w:ind w:firstLine="422" w:firstLineChars="200"/>
              <w:jc w:val="both"/>
              <w:rPr>
                <w:rFonts w:hint="eastAsia" w:ascii="宋体" w:hAnsi="宋体"/>
                <w:b/>
                <w:bCs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lang w:val="en-US" w:eastAsia="zh-CN"/>
              </w:rPr>
              <w:t>2.计量特性及其技术指标要求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2.1厚度（钢直尺）示值误差：测量范围：（20～50）mm、最大允许误差：</w:t>
            </w:r>
            <w:r>
              <w:rPr>
                <w:rFonts w:hint="eastAsia" w:ascii="宋体" w:hAnsi="宋体"/>
                <w:sz w:val="21"/>
                <w:szCs w:val="21"/>
              </w:rPr>
              <w:t>±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1mm；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default" w:ascii="宋体" w:hAnsi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2.2方形测量板尺寸：长/宽：（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200</w:t>
            </w:r>
            <w:r>
              <w:rPr>
                <w:rFonts w:hint="eastAsia" w:ascii="宋体" w:hAnsi="宋体"/>
                <w:szCs w:val="21"/>
              </w:rPr>
              <w:t>±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0.2）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mm、厚：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（0.7</w:t>
            </w:r>
            <w:r>
              <w:rPr>
                <w:rFonts w:hint="eastAsia" w:ascii="宋体" w:hAnsi="宋体"/>
                <w:sz w:val="21"/>
                <w:szCs w:val="21"/>
              </w:rPr>
              <w:t>±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0.1）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mm；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2.3方形测量板</w:t>
            </w:r>
            <w:r>
              <w:rPr>
                <w:rFonts w:hint="eastAsia" w:ascii="宋体" w:hAnsi="宋体"/>
                <w:szCs w:val="21"/>
                <w:lang w:eastAsia="zh-CN"/>
              </w:rPr>
              <w:t>质量：</w:t>
            </w: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82</w:t>
            </w:r>
            <w:r>
              <w:rPr>
                <w:rFonts w:hint="eastAsia" w:ascii="宋体" w:hAnsi="宋体"/>
                <w:szCs w:val="21"/>
              </w:rPr>
              <w:t>±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</w:rPr>
              <w:t>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g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名义压力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0.02</w:t>
            </w:r>
            <w:r>
              <w:rPr>
                <w:rFonts w:ascii="宋体" w:hAnsi="宋体"/>
                <w:szCs w:val="21"/>
              </w:rPr>
              <w:t>k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P</w:t>
            </w:r>
            <w:r>
              <w:rPr>
                <w:rFonts w:ascii="宋体" w:hAnsi="宋体"/>
                <w:szCs w:val="21"/>
              </w:rPr>
              <w:t>a)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；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2.4</w:t>
            </w:r>
            <w:r>
              <w:rPr>
                <w:rFonts w:hint="eastAsia" w:ascii="宋体" w:hAnsi="宋体"/>
                <w:szCs w:val="21"/>
                <w:lang w:eastAsia="zh-CN"/>
              </w:rPr>
              <w:t>压块质量：两块：</w:t>
            </w: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163</w:t>
            </w:r>
            <w:r>
              <w:rPr>
                <w:rFonts w:hint="eastAsia" w:ascii="宋体" w:hAnsi="宋体"/>
                <w:szCs w:val="21"/>
              </w:rPr>
              <w:t>±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/>
                <w:szCs w:val="21"/>
              </w:rPr>
              <w:t>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g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加在方形测量板上，</w:t>
            </w:r>
            <w:r>
              <w:rPr>
                <w:rFonts w:hint="eastAsia" w:ascii="宋体" w:hAnsi="宋体"/>
                <w:szCs w:val="21"/>
              </w:rPr>
              <w:t>名义压力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0.1</w:t>
            </w:r>
            <w:r>
              <w:rPr>
                <w:rFonts w:ascii="宋体" w:hAnsi="宋体"/>
                <w:szCs w:val="21"/>
              </w:rPr>
              <w:t>k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P</w:t>
            </w:r>
            <w:r>
              <w:rPr>
                <w:rFonts w:ascii="宋体" w:hAnsi="宋体"/>
                <w:szCs w:val="21"/>
              </w:rPr>
              <w:t>a)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；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 w:eastAsia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/>
                <w:szCs w:val="21"/>
                <w:lang w:eastAsia="zh-CN"/>
              </w:rPr>
              <w:t>两块：</w:t>
            </w: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980</w:t>
            </w:r>
            <w:r>
              <w:rPr>
                <w:rFonts w:hint="eastAsia" w:ascii="宋体" w:hAnsi="宋体"/>
                <w:szCs w:val="21"/>
              </w:rPr>
              <w:t>±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Cs w:val="21"/>
              </w:rPr>
              <w:t>)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g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加在方形测量板上，</w:t>
            </w:r>
            <w:r>
              <w:rPr>
                <w:rFonts w:hint="eastAsia" w:ascii="宋体" w:hAnsi="宋体"/>
                <w:szCs w:val="21"/>
              </w:rPr>
              <w:t>名义压力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0.5</w:t>
            </w:r>
            <w:r>
              <w:rPr>
                <w:rFonts w:ascii="宋体" w:hAnsi="宋体"/>
                <w:szCs w:val="21"/>
              </w:rPr>
              <w:t>k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P</w:t>
            </w:r>
            <w:r>
              <w:rPr>
                <w:rFonts w:ascii="宋体" w:hAnsi="宋体"/>
                <w:szCs w:val="21"/>
              </w:rPr>
              <w:t>a)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>
            <w:pPr>
              <w:spacing w:line="360" w:lineRule="auto"/>
              <w:ind w:firstLine="422" w:firstLineChars="200"/>
              <w:jc w:val="both"/>
              <w:rPr>
                <w:rFonts w:hint="eastAsia" w:ascii="宋体" w:hAnsi="宋体"/>
                <w:b/>
                <w:bCs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lang w:val="en-US" w:eastAsia="zh-CN"/>
              </w:rPr>
              <w:t>3.简要描述主要测量标准的技术指标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3.1量块，测量范围：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/>
                <w:szCs w:val="21"/>
              </w:rPr>
              <w:t>0）mm</w:t>
            </w:r>
            <w:r>
              <w:rPr>
                <w:rFonts w:hint="eastAsia" w:ascii="宋体" w:hAnsi="宋体"/>
                <w:szCs w:val="21"/>
                <w:lang w:eastAsia="zh-CN"/>
              </w:rPr>
              <w:t>，五等；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3.2游标卡尺，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测量范围：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50</w:t>
            </w:r>
            <w:r>
              <w:rPr>
                <w:rFonts w:hint="eastAsia" w:ascii="宋体" w:hAnsi="宋体"/>
                <w:szCs w:val="21"/>
              </w:rPr>
              <w:t>0）mm</w:t>
            </w:r>
            <w:r>
              <w:rPr>
                <w:rFonts w:hint="eastAsia" w:ascii="宋体" w:hAnsi="宋体"/>
                <w:szCs w:val="21"/>
                <w:lang w:eastAsia="zh-CN"/>
              </w:rPr>
              <w:t>，分度值：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0.02</w:t>
            </w:r>
            <w:r>
              <w:rPr>
                <w:rFonts w:hint="eastAsia" w:ascii="宋体" w:hAnsi="宋体"/>
                <w:szCs w:val="21"/>
              </w:rPr>
              <w:t>mm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MPE：±0.05mm；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3.3电子天平，</w:t>
            </w:r>
            <w:r>
              <w:rPr>
                <w:rFonts w:hint="eastAsia" w:ascii="宋体" w:hAnsi="宋体"/>
                <w:szCs w:val="21"/>
              </w:rPr>
              <w:t>最大称量：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/>
                <w:szCs w:val="21"/>
              </w:rPr>
              <w:t>00g</w:t>
            </w:r>
            <w:r>
              <w:rPr>
                <w:rFonts w:hint="eastAsia" w:ascii="宋体" w:hAnsi="宋体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d=0.1g；</w:t>
            </w:r>
          </w:p>
          <w:p>
            <w:pPr>
              <w:spacing w:line="360" w:lineRule="auto"/>
              <w:ind w:firstLine="420" w:firstLineChars="200"/>
              <w:jc w:val="both"/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3.4砝码，（1g</w:t>
            </w:r>
            <w:r>
              <w:rPr>
                <w:rFonts w:hint="eastAsia" w:ascii="宋体" w:hAnsi="宋体"/>
                <w:szCs w:val="21"/>
              </w:rPr>
              <w:t>～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1kg），F</w:t>
            </w:r>
            <w:r>
              <w:rPr>
                <w:rFonts w:hint="eastAsia" w:ascii="宋体" w:hAnsi="宋体"/>
                <w:szCs w:val="21"/>
                <w:vertAlign w:val="subscript"/>
                <w:lang w:val="en-US" w:eastAsia="zh-CN"/>
              </w:rPr>
              <w:t>2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等级。</w:t>
            </w:r>
            <w:bookmarkStart w:id="0" w:name="_GoBack"/>
            <w:bookmarkEnd w:id="0"/>
          </w:p>
          <w:p>
            <w:pPr>
              <w:spacing w:line="360" w:lineRule="auto"/>
              <w:ind w:firstLine="422" w:firstLineChars="200"/>
              <w:jc w:val="both"/>
              <w:rPr>
                <w:rFonts w:hint="eastAsia" w:ascii="宋体" w:hAnsi="宋体"/>
                <w:b/>
                <w:bCs/>
                <w:kern w:val="0"/>
              </w:rPr>
            </w:pPr>
            <w:r>
              <w:rPr>
                <w:rFonts w:hint="eastAsia" w:ascii="宋体" w:hAnsi="宋体"/>
                <w:b/>
                <w:bCs/>
                <w:kern w:val="0"/>
              </w:rPr>
              <w:t>4.主要计量项目的技术原理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/>
                <w:kern w:val="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4.1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厚度（钢直尺）示值误差校准，采用直接测量的方法，把标准量块分别放置在方形基准板四点位置上（距</w:t>
            </w:r>
            <w:r>
              <w:rPr>
                <w:rFonts w:hint="eastAsia" w:ascii="宋体" w:hAnsi="宋体"/>
                <w:kern w:val="0"/>
                <w:sz w:val="21"/>
                <w:szCs w:val="24"/>
                <w:lang w:eastAsia="zh-CN"/>
              </w:rPr>
              <w:t>四角两边</w:t>
            </w: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/>
              </w:rPr>
              <w:t>30mm的交线处</w:t>
            </w:r>
            <w:r>
              <w:rPr>
                <w:rFonts w:hint="eastAsia" w:ascii="宋体" w:hAnsi="宋体"/>
                <w:kern w:val="0"/>
                <w:sz w:val="21"/>
                <w:szCs w:val="24"/>
                <w:lang w:val="en-US" w:eastAsia="zh-CN"/>
              </w:rPr>
              <w:t>）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，压上方形测量板，竖直探针接触测量板，读取探针处钢直尺的数值，四处位置取钢直尺数值的平均值为实测值，该值与标准量块的标称值之差，为厚度（钢直尺）示值误差。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/>
                <w:kern w:val="0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1403350</wp:posOffset>
                      </wp:positionH>
                      <wp:positionV relativeFrom="paragraph">
                        <wp:posOffset>198755</wp:posOffset>
                      </wp:positionV>
                      <wp:extent cx="978535" cy="727075"/>
                      <wp:effectExtent l="0" t="0" r="12065" b="15875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3566160" y="7757160"/>
                                <a:ext cx="978535" cy="727075"/>
                              </a:xfrm>
                              <a:custGeom>
                                <a:avLst/>
                                <a:gdLst>
                                  <a:gd name="connsiteX0" fmla="*/ 14 w 1541"/>
                                  <a:gd name="connsiteY0" fmla="*/ 13 h 1145"/>
                                  <a:gd name="connsiteX1" fmla="*/ 1528 w 1541"/>
                                  <a:gd name="connsiteY1" fmla="*/ 13 h 1145"/>
                                  <a:gd name="connsiteX2" fmla="*/ 1541 w 1541"/>
                                  <a:gd name="connsiteY2" fmla="*/ 0 h 1145"/>
                                  <a:gd name="connsiteX3" fmla="*/ 1528 w 1541"/>
                                  <a:gd name="connsiteY3" fmla="*/ 1145 h 1145"/>
                                  <a:gd name="connsiteX4" fmla="*/ 1541 w 1541"/>
                                  <a:gd name="connsiteY4" fmla="*/ 1145 h 1145"/>
                                  <a:gd name="connsiteX5" fmla="*/ 41 w 1541"/>
                                  <a:gd name="connsiteY5" fmla="*/ 1132 h 1145"/>
                                  <a:gd name="connsiteX6" fmla="*/ 0 w 1541"/>
                                  <a:gd name="connsiteY6" fmla="*/ 1145 h 1145"/>
                                  <a:gd name="connsiteX7" fmla="*/ 14 w 1541"/>
                                  <a:gd name="connsiteY7" fmla="*/ 13 h 1145"/>
                                  <a:gd name="connsiteX8" fmla="*/ 14 w 1541"/>
                                  <a:gd name="connsiteY8" fmla="*/ 13 h 11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541" h="1145">
                                    <a:moveTo>
                                      <a:pt x="14" y="13"/>
                                    </a:moveTo>
                                    <a:lnTo>
                                      <a:pt x="1528" y="13"/>
                                    </a:lnTo>
                                    <a:lnTo>
                                      <a:pt x="1541" y="0"/>
                                    </a:lnTo>
                                    <a:lnTo>
                                      <a:pt x="1528" y="1145"/>
                                    </a:lnTo>
                                    <a:lnTo>
                                      <a:pt x="1541" y="1145"/>
                                    </a:lnTo>
                                    <a:lnTo>
                                      <a:pt x="41" y="1132"/>
                                    </a:lnTo>
                                    <a:lnTo>
                                      <a:pt x="0" y="1145"/>
                                    </a:lnTo>
                                    <a:lnTo>
                                      <a:pt x="14" y="13"/>
                                    </a:lnTo>
                                    <a:lnTo>
                                      <a:pt x="14" y="1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■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 xml:space="preserve">1       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■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 xml:space="preserve">2 </w:t>
                                  </w:r>
                                </w:p>
                                <w:p>
                                  <w:pPr>
                                    <w:rPr>
                                      <w:rFonts w:hint="eastAsia"/>
                                      <w:lang w:val="en-US" w:eastAsia="zh-CN"/>
                                    </w:rPr>
                                  </w:pPr>
                                </w:p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■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 xml:space="preserve">3       </w:t>
                                  </w:r>
                                  <w:r>
                                    <w:rPr>
                                      <w:rFonts w:hint="eastAsia" w:ascii="微软雅黑" w:hAnsi="微软雅黑" w:eastAsia="微软雅黑" w:cs="微软雅黑"/>
                                      <w:sz w:val="13"/>
                                      <w:szCs w:val="13"/>
                                      <w:lang w:val="en-US" w:eastAsia="zh-CN"/>
                                    </w:rPr>
                                    <w:t>■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 xml:space="preserve">4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110.5pt;margin-top:15.65pt;height:57.25pt;width:77.05pt;z-index:251660288;mso-width-relative:page;mso-height-relative:page;" fillcolor="#CCE8CF [3201]" filled="t" stroked="f" coordsize="1541,1145" o:gfxdata="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" path="m14,13l1528,13,1541,0,1528,1145,1541,1145,41,1132,0,1145,14,13,14,13xe">
                      <v:path textboxrect="0,0,1541,1145" o:connectlocs="8890,8255;970280,8255;978535,0;970280,727075;978535,727075;26035,718820;0,727075;8890,8255;8890,8255" o:connectangles="0,0,0,0,0,0,0,0,0"/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3"/>
                                <w:szCs w:val="13"/>
                                <w:lang w:val="en-US" w:eastAsia="zh-CN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1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13"/>
                                <w:szCs w:val="13"/>
                                <w:lang w:val="en-US" w:eastAsia="zh-CN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2 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3"/>
                                <w:szCs w:val="13"/>
                                <w:lang w:val="en-US" w:eastAsia="zh-CN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3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13"/>
                                <w:szCs w:val="13"/>
                                <w:lang w:val="en-US" w:eastAsia="zh-CN"/>
                              </w:rPr>
                              <w:t>■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4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1325880</wp:posOffset>
                      </wp:positionH>
                      <wp:positionV relativeFrom="paragraph">
                        <wp:posOffset>114935</wp:posOffset>
                      </wp:positionV>
                      <wp:extent cx="1142365" cy="908685"/>
                      <wp:effectExtent l="12700" t="12700" r="26035" b="31115"/>
                      <wp:wrapTopAndBottom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917190" y="7644765"/>
                                <a:ext cx="1142365" cy="9086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4.4pt;margin-top:9.05pt;height:71.55pt;width:89.95pt;mso-wrap-distance-bottom:0pt;mso-wrap-distance-top:0pt;z-index:251659264;v-text-anchor:middle;mso-width-relative:page;mso-height-relative:page;" fillcolor="#CCE8CF [3201]" filled="t" stroked="t" coordsize="21600,21600" o:gfxdata="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PlViKPYAAAACgEAAA8AAAAAAAAAAQAgAAAAIgAAAGRy&#10;cy9kb3ducmV2LnhtbFBLAQIUABQAAAAIAIdO4kAlHIs8dwIAAOkEAAAOAAAAAAAAAAEAIAAAACcB&#10;AABkcnMvZTJvRG9jLnhtbFBLBQYAAAAABgAGAFkBAAAQBgAAAAA=&#10;">
                      <v:fill on="t" focussize="0,0"/>
                      <v:stroke weight="2pt" color="#F79646 [3209]" joinstyle="round"/>
                      <v:imagedata o:title=""/>
                      <o:lock v:ext="edit" aspectratio="f"/>
                      <w10:wrap type="topAndBottom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kern w:val="0"/>
                <w:lang w:val="en-US" w:eastAsia="zh-CN"/>
              </w:rPr>
              <w:t>4.2方形测量板尺寸校准，采用直接测量的方法，用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游标卡尺</w:t>
            </w:r>
            <w:r>
              <w:rPr>
                <w:rFonts w:hint="eastAsia" w:ascii="宋体" w:hAnsi="宋体"/>
                <w:sz w:val="21"/>
                <w:szCs w:val="21"/>
              </w:rPr>
              <w:t>任意取</w:t>
            </w:r>
            <w:r>
              <w:rPr>
                <w:rFonts w:ascii="宋体" w:hAnsi="宋体"/>
                <w:sz w:val="21"/>
                <w:szCs w:val="21"/>
              </w:rPr>
              <w:t>3</w:t>
            </w:r>
            <w:r>
              <w:rPr>
                <w:rFonts w:hint="eastAsia" w:ascii="宋体" w:hAnsi="宋体"/>
                <w:sz w:val="21"/>
                <w:szCs w:val="21"/>
              </w:rPr>
              <w:t>处，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直接量取</w:t>
            </w:r>
            <w:r>
              <w:rPr>
                <w:rFonts w:hint="eastAsia" w:ascii="宋体" w:hAnsi="宋体"/>
                <w:kern w:val="0"/>
                <w:lang w:val="en-US" w:eastAsia="zh-CN"/>
              </w:rPr>
              <w:t>方形测量板的长度、宽度、厚度的尺寸，取平均值为实测值。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default" w:ascii="宋体" w:hAnsi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4.3方形测量板及压块质量的校准，采用直接测量的方法，用经标准砝码标定合格的电子天平，直接称量方形测量板及压块质量，称量3次，取取平均值为实测值。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□国际先进        ■国内先进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107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39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420" w:firstLineChars="200"/>
              <w:jc w:val="both"/>
              <w:rPr>
                <w:rFonts w:hint="eastAsia" w:ascii="宋体" w:hAnsi="宋体"/>
                <w:kern w:val="0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1.查新情况：国内外无相关仪器的计量技术规范。</w:t>
            </w:r>
          </w:p>
          <w:p>
            <w:pPr>
              <w:spacing w:line="360" w:lineRule="auto"/>
              <w:ind w:firstLine="420" w:firstLineChars="200"/>
              <w:jc w:val="both"/>
              <w:rPr>
                <w:rFonts w:hint="default"/>
                <w:sz w:val="24"/>
                <w:szCs w:val="24"/>
                <w:lang w:val="en-US"/>
              </w:rPr>
            </w:pPr>
            <w:r>
              <w:rPr>
                <w:rFonts w:hint="eastAsia" w:ascii="宋体" w:hAnsi="宋体"/>
                <w:kern w:val="0"/>
                <w:lang w:val="en-US" w:eastAsia="zh-CN"/>
              </w:rPr>
              <w:t>2.本技术规范的制定不涉及知识产权或专利。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atLeast"/>
          <w:jc w:val="center"/>
        </w:trPr>
        <w:tc>
          <w:tcPr>
            <w:tcW w:w="4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09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  日</w:t>
            </w:r>
          </w:p>
        </w:tc>
        <w:tc>
          <w:tcPr>
            <w:tcW w:w="4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124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6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12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>
            <w:pPr>
              <w:spacing w:line="5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</w:p>
          <w:p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填写说明：1.表中第</w:t>
      </w:r>
      <w:r>
        <w:t>2</w:t>
      </w:r>
      <w:r>
        <w:rPr>
          <w:rFonts w:hint="eastAsia"/>
        </w:rPr>
        <w:t>，</w:t>
      </w:r>
      <w:r>
        <w:t>3</w:t>
      </w:r>
      <w:r>
        <w:rPr>
          <w:rFonts w:hint="eastAsia"/>
        </w:rPr>
        <w:t>，8行，请在选定的内容上填写 “</w:t>
      </w:r>
      <w:r>
        <w:rPr>
          <w:rFonts w:hint="eastAsia"/>
          <w:sz w:val="28"/>
          <w:szCs w:val="28"/>
        </w:rPr>
        <w:sym w:font="Wingdings 2" w:char="0052"/>
      </w:r>
      <w:r>
        <w:rPr>
          <w:rFonts w:hint="eastAsia"/>
        </w:rPr>
        <w:t>”的符号。</w:t>
      </w:r>
    </w:p>
    <w:p>
      <w:pPr>
        <w:rPr>
          <w:szCs w:val="21"/>
        </w:rPr>
      </w:pPr>
      <w:r>
        <w:rPr>
          <w:rFonts w:hint="eastAsia"/>
        </w:rPr>
        <w:t xml:space="preserve">          </w:t>
      </w:r>
      <w:r>
        <w:rPr>
          <w:rFonts w:hint="eastAsia"/>
          <w:szCs w:val="21"/>
        </w:rPr>
        <w:t>2.填写制定或修订项目中，若选择修订则必须填写被修订计量技术规范号。</w:t>
      </w:r>
    </w:p>
    <w:sectPr>
      <w:pgSz w:w="11906" w:h="16838"/>
      <w:pgMar w:top="1440" w:right="1406" w:bottom="1440" w:left="140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E34F0B"/>
    <w:multiLevelType w:val="multilevel"/>
    <w:tmpl w:val="49E34F0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1NTk0OGE3YmEwYWJhZjk3MTc0NDI2ZWUxMzI2NTQifQ=="/>
    <w:docVar w:name="KSO_WPS_MARK_KEY" w:val="50d751a9-06a4-4621-8928-8167a2878f11"/>
  </w:docVars>
  <w:rsids>
    <w:rsidRoot w:val="00D5575B"/>
    <w:rsid w:val="000006BC"/>
    <w:rsid w:val="00010B90"/>
    <w:rsid w:val="00055EE1"/>
    <w:rsid w:val="0007006F"/>
    <w:rsid w:val="00077A0B"/>
    <w:rsid w:val="00085574"/>
    <w:rsid w:val="000B0E5E"/>
    <w:rsid w:val="000D33EF"/>
    <w:rsid w:val="00110571"/>
    <w:rsid w:val="00122FB6"/>
    <w:rsid w:val="00133DB5"/>
    <w:rsid w:val="001661A1"/>
    <w:rsid w:val="00180C23"/>
    <w:rsid w:val="001A2BFE"/>
    <w:rsid w:val="001A5EDA"/>
    <w:rsid w:val="001C01F7"/>
    <w:rsid w:val="001C3DEF"/>
    <w:rsid w:val="001E6CFF"/>
    <w:rsid w:val="001E7765"/>
    <w:rsid w:val="001F2316"/>
    <w:rsid w:val="00222D17"/>
    <w:rsid w:val="00236B01"/>
    <w:rsid w:val="00264324"/>
    <w:rsid w:val="002C1FBD"/>
    <w:rsid w:val="002E12FE"/>
    <w:rsid w:val="00314CCE"/>
    <w:rsid w:val="00337601"/>
    <w:rsid w:val="00374B92"/>
    <w:rsid w:val="003D76BF"/>
    <w:rsid w:val="003F03AB"/>
    <w:rsid w:val="003F768E"/>
    <w:rsid w:val="00400A51"/>
    <w:rsid w:val="00424859"/>
    <w:rsid w:val="00485321"/>
    <w:rsid w:val="004935C5"/>
    <w:rsid w:val="004E0CA6"/>
    <w:rsid w:val="00504707"/>
    <w:rsid w:val="005067E7"/>
    <w:rsid w:val="005472B7"/>
    <w:rsid w:val="0055396F"/>
    <w:rsid w:val="005721EA"/>
    <w:rsid w:val="005C6811"/>
    <w:rsid w:val="00602880"/>
    <w:rsid w:val="00633FE5"/>
    <w:rsid w:val="00652F4C"/>
    <w:rsid w:val="006B0E56"/>
    <w:rsid w:val="006B1754"/>
    <w:rsid w:val="006D06F4"/>
    <w:rsid w:val="007025EB"/>
    <w:rsid w:val="00702E3B"/>
    <w:rsid w:val="00705C27"/>
    <w:rsid w:val="007256B0"/>
    <w:rsid w:val="007266EB"/>
    <w:rsid w:val="00735A4B"/>
    <w:rsid w:val="00737309"/>
    <w:rsid w:val="00745EAE"/>
    <w:rsid w:val="007543D6"/>
    <w:rsid w:val="00785352"/>
    <w:rsid w:val="007C3022"/>
    <w:rsid w:val="007E4B9D"/>
    <w:rsid w:val="00830CC3"/>
    <w:rsid w:val="0087182F"/>
    <w:rsid w:val="008A6BE1"/>
    <w:rsid w:val="008B5911"/>
    <w:rsid w:val="008F1C22"/>
    <w:rsid w:val="00913974"/>
    <w:rsid w:val="00930927"/>
    <w:rsid w:val="00947F5B"/>
    <w:rsid w:val="009B7382"/>
    <w:rsid w:val="009C1135"/>
    <w:rsid w:val="009E6B9E"/>
    <w:rsid w:val="00A10B27"/>
    <w:rsid w:val="00A370ED"/>
    <w:rsid w:val="00A47EB0"/>
    <w:rsid w:val="00A523D8"/>
    <w:rsid w:val="00AB3F68"/>
    <w:rsid w:val="00AB5985"/>
    <w:rsid w:val="00AC4F83"/>
    <w:rsid w:val="00AE52CB"/>
    <w:rsid w:val="00AF6829"/>
    <w:rsid w:val="00B32240"/>
    <w:rsid w:val="00B5767B"/>
    <w:rsid w:val="00B62B3C"/>
    <w:rsid w:val="00BE1274"/>
    <w:rsid w:val="00C2561C"/>
    <w:rsid w:val="00C479A2"/>
    <w:rsid w:val="00C558B4"/>
    <w:rsid w:val="00CD1917"/>
    <w:rsid w:val="00D0572E"/>
    <w:rsid w:val="00D13EF9"/>
    <w:rsid w:val="00D46411"/>
    <w:rsid w:val="00D5575B"/>
    <w:rsid w:val="00D56D6E"/>
    <w:rsid w:val="00DB01B4"/>
    <w:rsid w:val="00DE3F1E"/>
    <w:rsid w:val="00E01A52"/>
    <w:rsid w:val="00E13EC4"/>
    <w:rsid w:val="00E24353"/>
    <w:rsid w:val="00EA03DC"/>
    <w:rsid w:val="00EA1166"/>
    <w:rsid w:val="00EA3B6C"/>
    <w:rsid w:val="00EA7A94"/>
    <w:rsid w:val="00EE02C6"/>
    <w:rsid w:val="00EF6902"/>
    <w:rsid w:val="00F145B5"/>
    <w:rsid w:val="00F25154"/>
    <w:rsid w:val="00F26DA2"/>
    <w:rsid w:val="00F4134E"/>
    <w:rsid w:val="00F4273A"/>
    <w:rsid w:val="00F445D6"/>
    <w:rsid w:val="00F552E3"/>
    <w:rsid w:val="00F66024"/>
    <w:rsid w:val="00F7514E"/>
    <w:rsid w:val="00F77A37"/>
    <w:rsid w:val="00F83DA4"/>
    <w:rsid w:val="00F86600"/>
    <w:rsid w:val="00FD006E"/>
    <w:rsid w:val="018933F4"/>
    <w:rsid w:val="0316204F"/>
    <w:rsid w:val="04F028F5"/>
    <w:rsid w:val="09563521"/>
    <w:rsid w:val="0A2E3400"/>
    <w:rsid w:val="0BCB43E0"/>
    <w:rsid w:val="0C097A5E"/>
    <w:rsid w:val="0DAF72D3"/>
    <w:rsid w:val="13C95DDF"/>
    <w:rsid w:val="14B92CAA"/>
    <w:rsid w:val="15A82006"/>
    <w:rsid w:val="1716691C"/>
    <w:rsid w:val="181A6EEE"/>
    <w:rsid w:val="19097F4C"/>
    <w:rsid w:val="1AD11A1D"/>
    <w:rsid w:val="1C5605FF"/>
    <w:rsid w:val="1D786451"/>
    <w:rsid w:val="1F6B66E3"/>
    <w:rsid w:val="201C0E9E"/>
    <w:rsid w:val="22AD1173"/>
    <w:rsid w:val="23F458B0"/>
    <w:rsid w:val="246C1447"/>
    <w:rsid w:val="2494667F"/>
    <w:rsid w:val="24972EED"/>
    <w:rsid w:val="255B3403"/>
    <w:rsid w:val="26F77447"/>
    <w:rsid w:val="27796F26"/>
    <w:rsid w:val="287655FD"/>
    <w:rsid w:val="287C4024"/>
    <w:rsid w:val="2A68593F"/>
    <w:rsid w:val="2FC260AC"/>
    <w:rsid w:val="33131E71"/>
    <w:rsid w:val="34A53712"/>
    <w:rsid w:val="34B34216"/>
    <w:rsid w:val="34D56EA9"/>
    <w:rsid w:val="39877059"/>
    <w:rsid w:val="399140A6"/>
    <w:rsid w:val="3AD04A19"/>
    <w:rsid w:val="3DB64F42"/>
    <w:rsid w:val="43FF5ADF"/>
    <w:rsid w:val="44CB2272"/>
    <w:rsid w:val="45F2762F"/>
    <w:rsid w:val="4AF655C4"/>
    <w:rsid w:val="4B5E2D3C"/>
    <w:rsid w:val="4D16715E"/>
    <w:rsid w:val="4D45217C"/>
    <w:rsid w:val="4DF03272"/>
    <w:rsid w:val="4E0E7F9C"/>
    <w:rsid w:val="51ED5E7A"/>
    <w:rsid w:val="52700299"/>
    <w:rsid w:val="570E216C"/>
    <w:rsid w:val="57361052"/>
    <w:rsid w:val="5F5C2ACE"/>
    <w:rsid w:val="61BF6EDE"/>
    <w:rsid w:val="61D05919"/>
    <w:rsid w:val="639559CC"/>
    <w:rsid w:val="64EC7EE7"/>
    <w:rsid w:val="68515F06"/>
    <w:rsid w:val="68C30100"/>
    <w:rsid w:val="69665C2D"/>
    <w:rsid w:val="6AC305BE"/>
    <w:rsid w:val="6C154E0E"/>
    <w:rsid w:val="6E716AB2"/>
    <w:rsid w:val="71126C39"/>
    <w:rsid w:val="72627343"/>
    <w:rsid w:val="73346049"/>
    <w:rsid w:val="743E30DF"/>
    <w:rsid w:val="78E16166"/>
    <w:rsid w:val="7A1F7224"/>
    <w:rsid w:val="7A212AAF"/>
    <w:rsid w:val="7AA161E4"/>
    <w:rsid w:val="7AE66187"/>
    <w:rsid w:val="7CB11429"/>
    <w:rsid w:val="FF6FE1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/>
      <w:b/>
      <w:bCs/>
      <w:szCs w:val="32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7"/>
    <w:link w:val="2"/>
    <w:qFormat/>
    <w:uiPriority w:val="0"/>
    <w:rPr>
      <w:rFonts w:ascii="Arial" w:hAnsi="Arial"/>
      <w:b/>
      <w:bCs/>
      <w:szCs w:val="32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1399</Words>
  <Characters>1575</Characters>
  <Lines>4</Lines>
  <Paragraphs>1</Paragraphs>
  <TotalTime>1</TotalTime>
  <ScaleCrop>false</ScaleCrop>
  <LinksUpToDate>false</LinksUpToDate>
  <CharactersWithSpaces>1630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2016-03-02T09:31:00Z</dcterms:created>
  <dc:creator>jl</dc:creator>
  <cp:lastModifiedBy>孙锡敏︱CNTAC</cp:lastModifiedBy>
  <cp:lastPrinted>2016-10-28T09:04:00Z</cp:lastPrinted>
  <dcterms:modified xsi:type="dcterms:W3CDTF">2023-01-10T05:30:19Z</dcterms:modified>
  <dc:title>附件2：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B609597FD5444B439C05656AD5C6F853</vt:lpwstr>
  </property>
</Properties>
</file>