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sz w:val="40"/>
          <w:szCs w:val="40"/>
        </w:rPr>
      </w:pPr>
      <w:r>
        <w:rPr>
          <w:rFonts w:hint="eastAsia" w:ascii="方正小标宋简体" w:hAnsi="方正小标宋简体" w:eastAsia="方正小标宋简体" w:cs="方正小标宋简体"/>
          <w:b w:val="0"/>
          <w:bCs/>
          <w:sz w:val="40"/>
          <w:szCs w:val="40"/>
        </w:rPr>
        <w:t>行业计量技术规范项目建议书</w:t>
      </w:r>
    </w:p>
    <w:tbl>
      <w:tblPr>
        <w:tblStyle w:val="8"/>
        <w:tblW w:w="8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2"/>
        <w:gridCol w:w="908"/>
        <w:gridCol w:w="1173"/>
        <w:gridCol w:w="1028"/>
        <w:gridCol w:w="390"/>
        <w:gridCol w:w="385"/>
        <w:gridCol w:w="1034"/>
        <w:gridCol w:w="2"/>
        <w:gridCol w:w="524"/>
        <w:gridCol w:w="501"/>
        <w:gridCol w:w="17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cs="Times New Roman" w:hAnsiTheme="minorEastAsia"/>
                <w:sz w:val="24"/>
                <w:szCs w:val="24"/>
              </w:rPr>
              <w:t>建议项目名称</w:t>
            </w:r>
          </w:p>
        </w:tc>
        <w:tc>
          <w:tcPr>
            <w:tcW w:w="6796" w:type="dxa"/>
            <w:gridSpan w:val="9"/>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hint="eastAsia"/>
                <w:sz w:val="24"/>
                <w:szCs w:val="24"/>
              </w:rPr>
              <w:t>洛氏硬度计测深装置检定仪</w:t>
            </w:r>
            <w:r>
              <w:rPr>
                <w:rFonts w:hAnsi="宋体"/>
                <w:sz w:val="24"/>
                <w:szCs w:val="24"/>
              </w:rPr>
              <w:t>校准规范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cs="Times New Roman" w:hAnsiTheme="minorEastAsia"/>
                <w:sz w:val="24"/>
                <w:szCs w:val="24"/>
              </w:rPr>
              <w:t>制定或修订</w:t>
            </w:r>
          </w:p>
        </w:tc>
        <w:tc>
          <w:tcPr>
            <w:tcW w:w="2976"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asciiTheme="minorEastAsia" w:hAnsiTheme="minorEastAsia"/>
                <w:sz w:val="24"/>
                <w:szCs w:val="24"/>
              </w:rPr>
            </w:pPr>
            <w:r>
              <w:rPr>
                <w:rFonts w:cs="Times New Roman" w:asciiTheme="minorEastAsia" w:hAnsiTheme="minorEastAsia"/>
                <w:sz w:val="24"/>
                <w:szCs w:val="24"/>
              </w:rPr>
              <w:t>■制定   □修订</w:t>
            </w:r>
          </w:p>
        </w:tc>
        <w:tc>
          <w:tcPr>
            <w:tcW w:w="156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asciiTheme="minorEastAsia" w:hAnsiTheme="minorEastAsia"/>
                <w:sz w:val="24"/>
                <w:szCs w:val="24"/>
              </w:rPr>
            </w:pPr>
            <w:r>
              <w:rPr>
                <w:rFonts w:cs="Times New Roman" w:asciiTheme="minorEastAsia" w:hAnsiTheme="minorEastAsia"/>
                <w:sz w:val="24"/>
                <w:szCs w:val="24"/>
              </w:rPr>
              <w:t>被修订计量技术规范号</w:t>
            </w:r>
          </w:p>
        </w:tc>
        <w:tc>
          <w:tcPr>
            <w:tcW w:w="226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cs="Times New Roman" w:asciiTheme="minorEastAsia" w:hAnsiTheme="minorEastAsia" w:eastAsiaTheme="minorEastAsia"/>
                <w:sz w:val="24"/>
                <w:szCs w:val="24"/>
                <w:lang w:val="en-US" w:eastAsia="zh-CN"/>
              </w:rPr>
            </w:pPr>
            <w:r>
              <w:rPr>
                <w:rFonts w:hint="eastAsia" w:cs="Times New Roman" w:asciiTheme="minorEastAsia" w:hAnsiTheme="minorEastAsia"/>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cs="Times New Roman" w:hAnsiTheme="minorEastAsia"/>
                <w:sz w:val="24"/>
                <w:szCs w:val="24"/>
              </w:rPr>
              <w:t>计量技术规范性质</w:t>
            </w:r>
          </w:p>
        </w:tc>
        <w:tc>
          <w:tcPr>
            <w:tcW w:w="2976" w:type="dxa"/>
            <w:gridSpan w:val="4"/>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asciiTheme="minorEastAsia" w:hAnsiTheme="minorEastAsia"/>
                <w:sz w:val="24"/>
                <w:szCs w:val="24"/>
              </w:rPr>
            </w:pPr>
            <w:r>
              <w:rPr>
                <w:rFonts w:cs="Times New Roman" w:asciiTheme="minorEastAsia" w:hAnsiTheme="minorEastAsia"/>
                <w:sz w:val="24"/>
                <w:szCs w:val="24"/>
              </w:rPr>
              <w:t>□检定规程</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asciiTheme="minorEastAsia" w:hAnsiTheme="minorEastAsia"/>
                <w:sz w:val="24"/>
                <w:szCs w:val="24"/>
              </w:rPr>
            </w:pPr>
            <w:r>
              <w:rPr>
                <w:rFonts w:cs="Times New Roman" w:asciiTheme="minorEastAsia" w:hAnsiTheme="minorEastAsia"/>
                <w:sz w:val="24"/>
                <w:szCs w:val="24"/>
              </w:rPr>
              <w:t>■校准规范</w:t>
            </w:r>
          </w:p>
        </w:tc>
        <w:tc>
          <w:tcPr>
            <w:tcW w:w="1560"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asciiTheme="minorEastAsia" w:hAnsiTheme="minorEastAsia"/>
                <w:sz w:val="24"/>
                <w:szCs w:val="24"/>
              </w:rPr>
            </w:pPr>
            <w:r>
              <w:rPr>
                <w:rFonts w:cs="Times New Roman" w:asciiTheme="minorEastAsia" w:hAnsiTheme="minorEastAsia"/>
                <w:sz w:val="24"/>
                <w:szCs w:val="24"/>
              </w:rPr>
              <w:t>计量技术规范类别</w:t>
            </w:r>
          </w:p>
        </w:tc>
        <w:tc>
          <w:tcPr>
            <w:tcW w:w="226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asciiTheme="minorEastAsia" w:hAnsiTheme="minorEastAsia"/>
                <w:sz w:val="24"/>
                <w:szCs w:val="24"/>
              </w:rPr>
            </w:pPr>
            <w:r>
              <w:rPr>
                <w:rFonts w:cs="Times New Roman" w:asciiTheme="minorEastAsia" w:hAnsiTheme="minorEastAsia"/>
                <w:sz w:val="24"/>
                <w:szCs w:val="24"/>
              </w:rPr>
              <w:t>□重点</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cs="Times New Roman" w:asciiTheme="minorEastAsia" w:hAnsiTheme="minorEastAsia"/>
                <w:sz w:val="24"/>
                <w:szCs w:val="24"/>
              </w:rPr>
            </w:pPr>
            <w:r>
              <w:rPr>
                <w:rFonts w:cs="Times New Roman" w:asciiTheme="minorEastAsia" w:hAnsiTheme="minorEastAsia"/>
                <w:sz w:val="24"/>
                <w:szCs w:val="24"/>
              </w:rPr>
              <w:t>■基础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cs="Times New Roman" w:hAnsiTheme="minorEastAsia"/>
                <w:sz w:val="24"/>
                <w:szCs w:val="24"/>
              </w:rPr>
              <w:t>主要起草单位</w:t>
            </w:r>
          </w:p>
        </w:tc>
        <w:tc>
          <w:tcPr>
            <w:tcW w:w="6796" w:type="dxa"/>
            <w:gridSpan w:val="9"/>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hint="eastAsia" w:ascii="Times New Roman" w:cs="Times New Roman" w:hAnsiTheme="minorEastAsia"/>
                <w:sz w:val="24"/>
                <w:szCs w:val="24"/>
              </w:rPr>
              <w:t>黑龙江华安精益计量技术研究院有限公司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cs="Times New Roman" w:hAnsiTheme="minorEastAsia"/>
                <w:sz w:val="24"/>
                <w:szCs w:val="24"/>
              </w:rPr>
              <w:t>联系人</w:t>
            </w:r>
          </w:p>
        </w:tc>
        <w:tc>
          <w:tcPr>
            <w:tcW w:w="2591"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hint="eastAsia" w:ascii="Times New Roman" w:cs="Times New Roman"/>
                <w:sz w:val="24"/>
                <w:szCs w:val="24"/>
              </w:rPr>
              <w:t>薛文瑞</w:t>
            </w:r>
          </w:p>
        </w:tc>
        <w:tc>
          <w:tcPr>
            <w:tcW w:w="1421"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cs="Times New Roman" w:hAnsiTheme="minorEastAsia"/>
                <w:sz w:val="24"/>
                <w:szCs w:val="24"/>
              </w:rPr>
              <w:t>联系电话</w:t>
            </w:r>
          </w:p>
        </w:tc>
        <w:tc>
          <w:tcPr>
            <w:tcW w:w="2784"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hint="eastAsia" w:ascii="Times New Roman" w:hAnsi="Times New Roman" w:cs="Times New Roman"/>
                <w:sz w:val="24"/>
                <w:szCs w:val="24"/>
              </w:rPr>
              <w:t>15004676571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hint="eastAsia" w:ascii="Times New Roman" w:cs="Times New Roman" w:hAnsiTheme="minorEastAsia"/>
                <w:sz w:val="24"/>
                <w:szCs w:val="24"/>
              </w:rPr>
              <w:t>任务</w:t>
            </w:r>
            <w:r>
              <w:rPr>
                <w:rFonts w:ascii="Times New Roman" w:cs="Times New Roman" w:hAnsiTheme="minorEastAsia"/>
                <w:sz w:val="24"/>
                <w:szCs w:val="24"/>
              </w:rPr>
              <w:t>年限</w:t>
            </w:r>
          </w:p>
        </w:tc>
        <w:tc>
          <w:tcPr>
            <w:tcW w:w="2591"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2年</w:t>
            </w:r>
          </w:p>
        </w:tc>
        <w:tc>
          <w:tcPr>
            <w:tcW w:w="1421"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cs="Times New Roman" w:hAnsiTheme="minorEastAsia"/>
                <w:sz w:val="24"/>
                <w:szCs w:val="24"/>
              </w:rPr>
              <w:t>申请经费</w:t>
            </w:r>
          </w:p>
        </w:tc>
        <w:tc>
          <w:tcPr>
            <w:tcW w:w="2784"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hint="eastAsia" w:ascii="Times New Roman" w:hAnsi="Times New Roman" w:cs="Times New Roman"/>
                <w:sz w:val="24"/>
                <w:szCs w:val="24"/>
              </w:rPr>
              <w:t>1万元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40" w:type="dxa"/>
            <w:gridSpan w:val="2"/>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Times New Roman" w:hAnsi="Times New Roman" w:cs="Times New Roman"/>
                <w:sz w:val="24"/>
                <w:szCs w:val="24"/>
              </w:rPr>
            </w:pPr>
            <w:r>
              <w:rPr>
                <w:rFonts w:ascii="Times New Roman" w:cs="Times New Roman" w:hAnsiTheme="minorEastAsia"/>
                <w:sz w:val="24"/>
                <w:szCs w:val="24"/>
              </w:rPr>
              <w:t>参加单位</w:t>
            </w:r>
          </w:p>
        </w:tc>
        <w:tc>
          <w:tcPr>
            <w:tcW w:w="6796" w:type="dxa"/>
            <w:gridSpan w:val="9"/>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0" w:type="dxa"/>
            <w:gridSpan w:val="2"/>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目的、意义和必要性</w:t>
            </w:r>
          </w:p>
        </w:tc>
        <w:tc>
          <w:tcPr>
            <w:tcW w:w="6796" w:type="dxa"/>
            <w:gridSpan w:val="9"/>
          </w:tcPr>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bCs/>
                <w:sz w:val="24"/>
              </w:rPr>
            </w:pPr>
            <w:r>
              <w:rPr>
                <w:rFonts w:ascii="Times New Roman" w:hAnsi="Times New Roman" w:cs="Times New Roman"/>
                <w:bCs/>
                <w:sz w:val="24"/>
              </w:rPr>
              <w:t>洛氏硬度试验广泛应用于</w:t>
            </w:r>
            <w:r>
              <w:rPr>
                <w:rFonts w:hint="eastAsia" w:ascii="Times New Roman" w:hAnsi="Times New Roman" w:cs="Times New Roman"/>
                <w:bCs/>
                <w:sz w:val="24"/>
                <w:lang w:val="en-US" w:eastAsia="zh-CN"/>
              </w:rPr>
              <w:t>产业基础中的核心基础零部件</w:t>
            </w:r>
            <w:r>
              <w:rPr>
                <w:rFonts w:ascii="Times New Roman" w:hAnsi="Times New Roman" w:cs="Times New Roman"/>
                <w:bCs/>
                <w:sz w:val="24"/>
              </w:rPr>
              <w:t>领域，成为检验产品质量，确定合理加工工艺的主要手段</w:t>
            </w:r>
            <w:r>
              <w:rPr>
                <w:rFonts w:hint="eastAsia" w:ascii="Times New Roman" w:hAnsi="Times New Roman" w:cs="Times New Roman"/>
                <w:bCs/>
                <w:sz w:val="24"/>
              </w:rPr>
              <w:t>，洛氏硬度计的制造量和保有量很大，计量检定的需求也随之增多。</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ascii="Times New Roman" w:hAnsi="Times New Roman" w:eastAsia="宋体" w:cs="Times New Roman"/>
                <w:bCs/>
                <w:sz w:val="24"/>
              </w:rPr>
              <w:t>测深装置检定仪适用于洛氏硬度计测深装置的直接校验和性能指标的判定。</w:t>
            </w:r>
            <w:bookmarkStart w:id="0" w:name="_Toc117499346"/>
            <w:r>
              <w:rPr>
                <w:rFonts w:hint="eastAsia"/>
                <w:sz w:val="24"/>
                <w:szCs w:val="24"/>
              </w:rPr>
              <w:t>JJG 112-2013</w:t>
            </w:r>
            <w:r>
              <w:rPr>
                <w:sz w:val="24"/>
                <w:szCs w:val="24"/>
              </w:rPr>
              <w:t xml:space="preserve"> </w:t>
            </w:r>
            <w:r>
              <w:rPr>
                <w:rFonts w:hint="eastAsia" w:hAnsi="宋体"/>
                <w:sz w:val="24"/>
                <w:szCs w:val="24"/>
              </w:rPr>
              <w:t>金属洛氏硬度计</w:t>
            </w:r>
            <w:r>
              <w:rPr>
                <w:rFonts w:hint="eastAsia"/>
                <w:sz w:val="24"/>
                <w:szCs w:val="24"/>
              </w:rPr>
              <w:t>（A，B，C，D，E，F，G，H，K，N，T标尺）中规定，测深装置的校验为首次检定项目；对于进行过重大维修或结构改造的洛氏硬度计，也可以利用测深装置的校验来验证维修或改造效果。</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rPr>
              <w:t>目前国内洛氏硬度试验的相关技术规范中，对测深装置检定仪提出了技术参数要求，但没有详细的校准方法和校准程序。本项目立足于洛氏硬度试验基本原理和测深装置检定仪的工作原理，拟制定该装置的校准规范，提供溯源依据和解决方案。</w:t>
            </w:r>
          </w:p>
          <w:bookmarkEnd w:id="0"/>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bCs/>
                <w:sz w:val="24"/>
              </w:rPr>
            </w:pPr>
            <w:r>
              <w:rPr>
                <w:rFonts w:hint="eastAsia"/>
                <w:sz w:val="24"/>
                <w:szCs w:val="24"/>
              </w:rPr>
              <w:drawing>
                <wp:anchor distT="0" distB="0" distL="114300" distR="114300" simplePos="0" relativeHeight="251659264" behindDoc="0" locked="0" layoutInCell="1" allowOverlap="1">
                  <wp:simplePos x="0" y="0"/>
                  <wp:positionH relativeFrom="column">
                    <wp:posOffset>553085</wp:posOffset>
                  </wp:positionH>
                  <wp:positionV relativeFrom="paragraph">
                    <wp:posOffset>31750</wp:posOffset>
                  </wp:positionV>
                  <wp:extent cx="2917825" cy="1710690"/>
                  <wp:effectExtent l="0" t="0" r="3175" b="3810"/>
                  <wp:wrapNone/>
                  <wp:docPr id="9" name="图片 0" descr="洛氏硬度测量原理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0" descr="洛氏硬度测量原理图.jpg"/>
                          <pic:cNvPicPr>
                            <a:picLocks noChangeAspect="1"/>
                          </pic:cNvPicPr>
                        </pic:nvPicPr>
                        <pic:blipFill>
                          <a:blip r:embed="rId5"/>
                          <a:stretch>
                            <a:fillRect/>
                          </a:stretch>
                        </pic:blipFill>
                        <pic:spPr>
                          <a:xfrm>
                            <a:off x="0" y="0"/>
                            <a:ext cx="2917825" cy="1710690"/>
                          </a:xfrm>
                          <a:prstGeom prst="rect">
                            <a:avLst/>
                          </a:prstGeom>
                        </pic:spPr>
                      </pic:pic>
                    </a:graphicData>
                  </a:graphic>
                </wp:anchor>
              </w:drawing>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bCs/>
                <w:sz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bCs/>
                <w:sz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bCs/>
                <w:sz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bCs/>
                <w:sz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bCs/>
                <w:sz w:val="24"/>
              </w:rPr>
            </w:pPr>
          </w:p>
          <w:p>
            <w:pPr>
              <w:keepNext w:val="0"/>
              <w:keepLines w:val="0"/>
              <w:pageBreakBefore w:val="0"/>
              <w:kinsoku/>
              <w:wordWrap/>
              <w:overflowPunct/>
              <w:topLinePunct w:val="0"/>
              <w:autoSpaceDE/>
              <w:autoSpaceDN/>
              <w:bidi w:val="0"/>
              <w:adjustRightInd/>
              <w:snapToGrid/>
              <w:spacing w:line="360" w:lineRule="auto"/>
              <w:ind w:firstLine="420" w:firstLineChars="200"/>
              <w:jc w:val="center"/>
              <w:textAlignment w:val="auto"/>
              <w:rPr>
                <w:rFonts w:ascii="Times New Roman" w:hAnsi="Times New Roman" w:cs="Times New Roman"/>
                <w:szCs w:val="21"/>
              </w:rPr>
            </w:pPr>
            <w:r>
              <w:rPr>
                <w:rFonts w:ascii="Times New Roman" w:hAnsi="Times New Roman" w:cs="Times New Roman"/>
                <w:szCs w:val="21"/>
              </w:rPr>
              <w:t>图1 洛氏硬度试验原理图</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bCs/>
                <w:sz w:val="24"/>
              </w:rPr>
            </w:pPr>
            <w:r>
              <w:rPr>
                <w:rFonts w:hint="eastAsia" w:ascii="Times New Roman" w:hAnsi="Times New Roman" w:cs="Times New Roman"/>
                <w:bCs/>
                <w:sz w:val="24"/>
              </w:rPr>
              <w:t>通过洛氏硬度试验原理图（见图1）可知，</w:t>
            </w:r>
            <w:r>
              <w:rPr>
                <w:rFonts w:ascii="Times New Roman" w:hAnsi="Times New Roman" w:cs="Times New Roman"/>
                <w:bCs/>
                <w:sz w:val="24"/>
              </w:rPr>
              <w:t>洛氏硬度计通过两级试验力，将特定尺寸、形状和材料的压头压入试样表面，初试验力</w:t>
            </w:r>
            <w:r>
              <w:rPr>
                <w:rFonts w:ascii="Times New Roman" w:hAnsi="Times New Roman" w:cs="Times New Roman"/>
                <w:bCs/>
                <w:i/>
                <w:sz w:val="24"/>
              </w:rPr>
              <w:t>F</w:t>
            </w:r>
            <w:r>
              <w:rPr>
                <w:rFonts w:ascii="Times New Roman" w:hAnsi="Times New Roman" w:cs="Times New Roman"/>
                <w:bCs/>
                <w:sz w:val="24"/>
                <w:vertAlign w:val="subscript"/>
              </w:rPr>
              <w:t>0</w:t>
            </w:r>
            <w:r>
              <w:rPr>
                <w:rFonts w:ascii="Times New Roman" w:hAnsi="Times New Roman" w:cs="Times New Roman"/>
                <w:bCs/>
                <w:sz w:val="24"/>
              </w:rPr>
              <w:t>加载后，测量初始压痕深度。随后施加主试验力</w:t>
            </w:r>
            <w:r>
              <w:rPr>
                <w:rFonts w:ascii="Times New Roman" w:hAnsi="Times New Roman" w:cs="Times New Roman"/>
                <w:bCs/>
                <w:i/>
                <w:sz w:val="24"/>
              </w:rPr>
              <w:t>F</w:t>
            </w:r>
            <w:r>
              <w:rPr>
                <w:rFonts w:ascii="Times New Roman" w:hAnsi="Times New Roman" w:cs="Times New Roman"/>
                <w:bCs/>
                <w:sz w:val="24"/>
                <w:vertAlign w:val="subscript"/>
              </w:rPr>
              <w:t>1</w:t>
            </w:r>
            <w:r>
              <w:rPr>
                <w:rFonts w:ascii="Times New Roman" w:hAnsi="Times New Roman" w:cs="Times New Roman"/>
                <w:bCs/>
                <w:sz w:val="24"/>
              </w:rPr>
              <w:t>，在卸除主试验力后保持初试验力时测量最终压痕深度，洛氏硬度根据最终压痕深度和初始压痕深度的差值</w:t>
            </w:r>
            <w:r>
              <w:rPr>
                <w:rFonts w:ascii="Times New Roman" w:hAnsi="Times New Roman" w:cs="Times New Roman"/>
                <w:bCs/>
                <w:i/>
                <w:sz w:val="24"/>
              </w:rPr>
              <w:t>h</w:t>
            </w:r>
            <w:r>
              <w:rPr>
                <w:rFonts w:ascii="Times New Roman" w:hAnsi="Times New Roman" w:cs="Times New Roman"/>
                <w:bCs/>
                <w:sz w:val="24"/>
              </w:rPr>
              <w:t>及常数</w:t>
            </w:r>
            <w:r>
              <w:rPr>
                <w:rFonts w:ascii="Times New Roman" w:hAnsi="Times New Roman" w:cs="Times New Roman"/>
                <w:bCs/>
                <w:i/>
                <w:sz w:val="24"/>
              </w:rPr>
              <w:t>N</w:t>
            </w:r>
            <w:r>
              <w:rPr>
                <w:rFonts w:ascii="Times New Roman" w:hAnsi="Times New Roman" w:cs="Times New Roman"/>
                <w:bCs/>
                <w:sz w:val="24"/>
              </w:rPr>
              <w:t>通过公式计算获得。</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r>
              <w:rPr>
                <w:sz w:val="24"/>
                <w:szCs w:val="24"/>
              </w:rPr>
              <w:drawing>
                <wp:anchor distT="0" distB="0" distL="114300" distR="114300" simplePos="0" relativeHeight="251660288" behindDoc="0" locked="0" layoutInCell="1" allowOverlap="1">
                  <wp:simplePos x="0" y="0"/>
                  <wp:positionH relativeFrom="column">
                    <wp:posOffset>545465</wp:posOffset>
                  </wp:positionH>
                  <wp:positionV relativeFrom="paragraph">
                    <wp:posOffset>19685</wp:posOffset>
                  </wp:positionV>
                  <wp:extent cx="2704465" cy="2284095"/>
                  <wp:effectExtent l="0" t="0" r="635" b="1905"/>
                  <wp:wrapNone/>
                  <wp:docPr id="15" name="图片 10" descr="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descr="11.jpg"/>
                          <pic:cNvPicPr>
                            <a:picLocks noChangeAspect="1"/>
                          </pic:cNvPicPr>
                        </pic:nvPicPr>
                        <pic:blipFill>
                          <a:blip r:embed="rId6"/>
                          <a:stretch>
                            <a:fillRect/>
                          </a:stretch>
                        </pic:blipFill>
                        <pic:spPr>
                          <a:xfrm>
                            <a:off x="0" y="0"/>
                            <a:ext cx="2704465" cy="2284095"/>
                          </a:xfrm>
                          <a:prstGeom prst="rect">
                            <a:avLst/>
                          </a:prstGeom>
                        </pic:spPr>
                      </pic:pic>
                    </a:graphicData>
                  </a:graphic>
                </wp:anchor>
              </w:drawing>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sz w:val="24"/>
                <w:szCs w:val="24"/>
              </w:rPr>
            </w:pPr>
          </w:p>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cs="Times New Roman"/>
                <w:szCs w:val="21"/>
              </w:rPr>
            </w:pPr>
          </w:p>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hAnsi="Times New Roman" w:cs="Times New Roman"/>
                <w:szCs w:val="21"/>
              </w:rPr>
            </w:pPr>
            <w:r>
              <w:rPr>
                <w:rFonts w:ascii="Times New Roman" w:cs="Times New Roman"/>
                <w:szCs w:val="21"/>
              </w:rPr>
              <w:t>图</w:t>
            </w:r>
            <w:r>
              <w:rPr>
                <w:rFonts w:ascii="Times New Roman" w:hAnsi="Times New Roman" w:cs="Times New Roman"/>
                <w:szCs w:val="21"/>
              </w:rPr>
              <w:t xml:space="preserve">2 </w:t>
            </w:r>
            <w:r>
              <w:rPr>
                <w:rFonts w:ascii="Times New Roman" w:cs="Times New Roman"/>
                <w:szCs w:val="21"/>
              </w:rPr>
              <w:t>测深装置检定仪工作</w:t>
            </w:r>
            <w:r>
              <w:rPr>
                <w:rFonts w:hint="eastAsia" w:ascii="Times New Roman" w:cs="Times New Roman"/>
                <w:szCs w:val="21"/>
              </w:rPr>
              <w:t>示意</w:t>
            </w:r>
            <w:r>
              <w:rPr>
                <w:rFonts w:ascii="Times New Roman" w:cs="Times New Roman"/>
                <w:szCs w:val="21"/>
              </w:rPr>
              <w:t>图</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imes New Roman" w:cs="Times New Roman"/>
                <w:sz w:val="24"/>
                <w:szCs w:val="24"/>
              </w:rPr>
            </w:pPr>
            <w:r>
              <w:rPr>
                <w:rFonts w:hint="eastAsia"/>
                <w:sz w:val="24"/>
                <w:szCs w:val="24"/>
              </w:rPr>
              <w:t>通过测深装置检定仪的工作示意图（见图2）可知，其测量值与硬度计示值直接进行比较，</w:t>
            </w:r>
            <w:r>
              <w:rPr>
                <w:rFonts w:hint="eastAsia" w:ascii="Times New Roman" w:cs="Times New Roman"/>
                <w:sz w:val="24"/>
                <w:szCs w:val="24"/>
              </w:rPr>
              <w:t>需要</w:t>
            </w:r>
            <w:r>
              <w:rPr>
                <w:rFonts w:ascii="Times New Roman" w:cs="Times New Roman"/>
                <w:sz w:val="24"/>
                <w:szCs w:val="24"/>
              </w:rPr>
              <w:t>在硬度计的初负荷下工作，</w:t>
            </w:r>
            <w:r>
              <w:rPr>
                <w:rFonts w:hint="eastAsia" w:ascii="Times New Roman" w:cs="Times New Roman"/>
                <w:sz w:val="24"/>
                <w:szCs w:val="24"/>
              </w:rPr>
              <w:t>才能完成对硬度计测深装置的校准，</w:t>
            </w:r>
            <w:r>
              <w:rPr>
                <w:rFonts w:ascii="Times New Roman" w:cs="Times New Roman"/>
                <w:sz w:val="24"/>
                <w:szCs w:val="24"/>
              </w:rPr>
              <w:t>针对不同</w:t>
            </w:r>
            <w:r>
              <w:rPr>
                <w:rFonts w:hint="eastAsia" w:ascii="Times New Roman" w:cs="Times New Roman"/>
                <w:sz w:val="24"/>
                <w:szCs w:val="24"/>
              </w:rPr>
              <w:t>硬度</w:t>
            </w:r>
            <w:r>
              <w:rPr>
                <w:rFonts w:ascii="Times New Roman" w:cs="Times New Roman"/>
                <w:sz w:val="24"/>
                <w:szCs w:val="24"/>
              </w:rPr>
              <w:t>标尺，初负荷分别为</w:t>
            </w:r>
            <w:r>
              <w:rPr>
                <w:rFonts w:ascii="Times New Roman" w:hAnsi="Times New Roman" w:cs="Times New Roman"/>
                <w:sz w:val="24"/>
                <w:szCs w:val="24"/>
              </w:rPr>
              <w:t>98.07</w:t>
            </w:r>
            <w:r>
              <w:rPr>
                <w:rFonts w:hint="eastAsia" w:ascii="Times New Roman" w:hAnsi="Times New Roman" w:cs="Times New Roman"/>
                <w:sz w:val="24"/>
                <w:szCs w:val="24"/>
              </w:rPr>
              <w:t xml:space="preserve"> </w:t>
            </w:r>
            <w:r>
              <w:rPr>
                <w:rFonts w:ascii="Times New Roman" w:hAnsi="Times New Roman" w:cs="Times New Roman"/>
                <w:sz w:val="24"/>
                <w:szCs w:val="24"/>
              </w:rPr>
              <w:t>N</w:t>
            </w:r>
            <w:r>
              <w:rPr>
                <w:rFonts w:ascii="Times New Roman" w:cs="Times New Roman"/>
                <w:sz w:val="24"/>
                <w:szCs w:val="24"/>
              </w:rPr>
              <w:t>和</w:t>
            </w:r>
            <w:r>
              <w:rPr>
                <w:rFonts w:ascii="Times New Roman" w:hAnsi="Times New Roman" w:cs="Times New Roman"/>
                <w:sz w:val="24"/>
                <w:szCs w:val="24"/>
              </w:rPr>
              <w:t>29.42</w:t>
            </w:r>
            <w:r>
              <w:rPr>
                <w:rFonts w:hint="eastAsia" w:ascii="Times New Roman" w:hAnsi="Times New Roman" w:cs="Times New Roman"/>
                <w:sz w:val="24"/>
                <w:szCs w:val="24"/>
              </w:rPr>
              <w:t xml:space="preserve"> </w:t>
            </w:r>
            <w:r>
              <w:rPr>
                <w:rFonts w:ascii="Times New Roman" w:hAnsi="Times New Roman" w:cs="Times New Roman"/>
                <w:sz w:val="24"/>
                <w:szCs w:val="24"/>
              </w:rPr>
              <w:t>N</w:t>
            </w:r>
            <w:r>
              <w:rPr>
                <w:rFonts w:hint="eastAsia" w:ascii="Times New Roman" w:cs="Times New Roman"/>
                <w:sz w:val="24"/>
                <w:szCs w:val="24"/>
              </w:rPr>
              <w:t>。</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Times New Roman" w:cs="Times New Roman"/>
                <w:sz w:val="24"/>
                <w:szCs w:val="24"/>
              </w:rPr>
            </w:pPr>
            <w:r>
              <w:rPr>
                <w:rFonts w:hint="eastAsia" w:ascii="Times New Roman" w:cs="Times New Roman"/>
                <w:sz w:val="24"/>
                <w:szCs w:val="24"/>
              </w:rPr>
              <w:t>本项目的研究，让该器具的校准方法、校准程序与实际应用更加贴合，综合洛氏硬度计检定规程中的技术指标，增加对影响因素的分析与判别，合理制定计量项目，规范校准环节，提供合理的溯源方案。校准程序中，拟将测力的施加作为校准条件，其量值应与被检标尺的初负荷一致，采用静重加载方式。此外，作为标准计量器具，其性能应在整个检定环节中保持稳定，受外部因素影响的示值变动应控制在合理范围区间，从更多维度去综合考量仪器的性能。</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imes New Roman" w:cs="Times New Roman"/>
                <w:sz w:val="24"/>
                <w:szCs w:val="24"/>
              </w:rPr>
            </w:pPr>
            <w:r>
              <w:rPr>
                <w:rFonts w:hint="eastAsia" w:ascii="Times New Roman" w:cs="Times New Roman"/>
                <w:sz w:val="24"/>
                <w:szCs w:val="24"/>
              </w:rPr>
              <w:t>对于国防军工企业而言，</w:t>
            </w:r>
            <w:r>
              <w:rPr>
                <w:rFonts w:ascii="Times New Roman" w:cs="Times New Roman"/>
                <w:sz w:val="24"/>
                <w:szCs w:val="24"/>
              </w:rPr>
              <w:t>测深装置检定仪的量值准确与否，</w:t>
            </w:r>
            <w:r>
              <w:rPr>
                <w:rFonts w:hint="eastAsia" w:ascii="Times New Roman" w:cs="Times New Roman"/>
                <w:sz w:val="24"/>
                <w:szCs w:val="24"/>
              </w:rPr>
              <w:t>将会</w:t>
            </w:r>
            <w:r>
              <w:rPr>
                <w:rFonts w:ascii="Times New Roman" w:cs="Times New Roman"/>
                <w:sz w:val="24"/>
                <w:szCs w:val="24"/>
              </w:rPr>
              <w:t>直接影响到被校硬度计的数据准确性</w:t>
            </w:r>
            <w:r>
              <w:rPr>
                <w:rFonts w:hint="eastAsia" w:ascii="Times New Roman" w:cs="Times New Roman"/>
                <w:sz w:val="24"/>
                <w:szCs w:val="24"/>
              </w:rPr>
              <w:t>，进而关系到相关型号的基材选型、热处理工艺改进等基础试验项目，可能导致试验结果无效或分析偏离，带来质量隐患和其他损失。为了确保测深装置检定仪的量值统一与准确，保障洛氏硬度试验的准确性和可靠性，制定该装置的校准规范具有重要的意义。</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szCs w:val="24"/>
              </w:rPr>
            </w:pPr>
            <w:r>
              <w:rPr>
                <w:rFonts w:hint="eastAsia" w:ascii="Times New Roman" w:hAnsi="Times New Roman" w:cs="Times New Roman"/>
                <w:sz w:val="24"/>
                <w:szCs w:val="24"/>
              </w:rPr>
              <w:t>经查新，目前国内尚无相关校准规范发布。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jc w:val="center"/>
        </w:trPr>
        <w:tc>
          <w:tcPr>
            <w:tcW w:w="1740" w:type="dxa"/>
            <w:gridSpan w:val="2"/>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范围和主要</w:t>
            </w:r>
          </w:p>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计量特性</w:t>
            </w:r>
          </w:p>
        </w:tc>
        <w:tc>
          <w:tcPr>
            <w:tcW w:w="6796" w:type="dxa"/>
            <w:gridSpan w:val="9"/>
            <w:vAlign w:val="center"/>
          </w:tcPr>
          <w:p>
            <w:pPr>
              <w:keepNext w:val="0"/>
              <w:keepLines w:val="0"/>
              <w:pageBreakBefore w:val="0"/>
              <w:kinsoku/>
              <w:wordWrap/>
              <w:overflowPunct/>
              <w:topLinePunct w:val="0"/>
              <w:autoSpaceDE/>
              <w:autoSpaceDN/>
              <w:bidi w:val="0"/>
              <w:adjustRightInd/>
              <w:snapToGrid/>
              <w:spacing w:line="360" w:lineRule="auto"/>
              <w:jc w:val="left"/>
              <w:textAlignment w:val="auto"/>
              <w:rPr>
                <w:rFonts w:ascii="Times New Roman" w:hAnsi="Times New Roman" w:cs="Times New Roman"/>
                <w:sz w:val="24"/>
                <w:szCs w:val="24"/>
              </w:rPr>
            </w:pPr>
            <w:r>
              <w:rPr>
                <w:rFonts w:ascii="Times New Roman" w:hAnsi="Times New Roman" w:cs="Times New Roman"/>
                <w:sz w:val="24"/>
                <w:szCs w:val="24"/>
              </w:rPr>
              <w:t>1</w:t>
            </w:r>
            <w:r>
              <w:rPr>
                <w:rFonts w:ascii="Times New Roman" w:cs="Times New Roman" w:hAnsiTheme="minorEastAsia"/>
                <w:sz w:val="24"/>
                <w:szCs w:val="24"/>
              </w:rPr>
              <w:t>适用范围</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cs="Times New Roman"/>
                <w:sz w:val="24"/>
                <w:szCs w:val="24"/>
              </w:rPr>
            </w:pPr>
            <w:r>
              <w:rPr>
                <w:rFonts w:hAnsi="宋体"/>
                <w:sz w:val="24"/>
                <w:szCs w:val="24"/>
              </w:rPr>
              <w:t>本规范适用新</w:t>
            </w:r>
            <w:r>
              <w:rPr>
                <w:sz w:val="24"/>
                <w:szCs w:val="24"/>
              </w:rPr>
              <w:t>制造、使用中和修理后的</w:t>
            </w:r>
            <w:r>
              <w:rPr>
                <w:rFonts w:hint="eastAsia"/>
                <w:sz w:val="24"/>
                <w:szCs w:val="24"/>
              </w:rPr>
              <w:t>洛氏硬度计测深装置检定仪</w:t>
            </w:r>
            <w:r>
              <w:rPr>
                <w:sz w:val="24"/>
                <w:szCs w:val="24"/>
              </w:rPr>
              <w:t>的校准。</w:t>
            </w:r>
          </w:p>
          <w:p>
            <w:pPr>
              <w:keepNext w:val="0"/>
              <w:keepLines w:val="0"/>
              <w:pageBreakBefore w:val="0"/>
              <w:kinsoku/>
              <w:wordWrap/>
              <w:overflowPunct/>
              <w:topLinePunct w:val="0"/>
              <w:autoSpaceDE/>
              <w:autoSpaceDN/>
              <w:bidi w:val="0"/>
              <w:adjustRightInd/>
              <w:snapToGrid/>
              <w:spacing w:line="360" w:lineRule="auto"/>
              <w:jc w:val="left"/>
              <w:textAlignment w:val="auto"/>
              <w:rPr>
                <w:rFonts w:ascii="Times New Roman" w:cs="Times New Roman" w:hAnsiTheme="minorEastAsia"/>
                <w:sz w:val="24"/>
                <w:szCs w:val="24"/>
              </w:rPr>
            </w:pPr>
            <w:r>
              <w:rPr>
                <w:rFonts w:ascii="Times New Roman" w:hAnsi="Times New Roman" w:cs="Times New Roman"/>
                <w:sz w:val="24"/>
                <w:szCs w:val="24"/>
              </w:rPr>
              <w:t>2</w:t>
            </w:r>
            <w:r>
              <w:rPr>
                <w:rFonts w:hint="eastAsia" w:ascii="Times New Roman" w:hAnsi="Times New Roman" w:cs="Times New Roman"/>
                <w:sz w:val="24"/>
                <w:szCs w:val="24"/>
              </w:rPr>
              <w:t>主要</w:t>
            </w:r>
            <w:r>
              <w:rPr>
                <w:rFonts w:ascii="Times New Roman" w:cs="Times New Roman" w:hAnsiTheme="minorEastAsia"/>
                <w:sz w:val="24"/>
                <w:szCs w:val="24"/>
              </w:rPr>
              <w:t>技术指标</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imes New Roman" w:hAnsi="Times New Roman" w:cs="Times New Roman"/>
                <w:sz w:val="24"/>
                <w:szCs w:val="24"/>
              </w:rPr>
            </w:pPr>
            <w:r>
              <w:rPr>
                <w:rFonts w:ascii="Times New Roman" w:hAnsi="Times New Roman" w:cs="Times New Roman"/>
                <w:sz w:val="24"/>
                <w:szCs w:val="24"/>
              </w:rPr>
              <w:t xml:space="preserve">2.1 </w:t>
            </w:r>
            <w:r>
              <w:rPr>
                <w:rFonts w:ascii="Times New Roman" w:cs="Times New Roman"/>
                <w:sz w:val="24"/>
                <w:szCs w:val="24"/>
              </w:rPr>
              <w:t>通用技术要求</w:t>
            </w:r>
            <w:r>
              <w:rPr>
                <w:rFonts w:ascii="Times New Roman" w:hAnsi="Times New Roman" w:cs="Times New Roman"/>
                <w:sz w:val="24"/>
                <w:szCs w:val="24"/>
              </w:rPr>
              <w:t>:</w:t>
            </w:r>
          </w:p>
          <w:p>
            <w:pPr>
              <w:pStyle w:val="17"/>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9"/>
              <w:rPr>
                <w:rFonts w:eastAsiaTheme="minorEastAsia"/>
                <w:spacing w:val="0"/>
                <w:kern w:val="2"/>
                <w:szCs w:val="24"/>
              </w:rPr>
            </w:pPr>
            <w:r>
              <w:rPr>
                <w:rFonts w:hAnsiTheme="minorHAnsi" w:eastAsiaTheme="minorEastAsia"/>
                <w:spacing w:val="0"/>
                <w:kern w:val="2"/>
                <w:szCs w:val="24"/>
              </w:rPr>
              <w:t>分辨力应不大于</w:t>
            </w:r>
            <w:r>
              <w:rPr>
                <w:rFonts w:eastAsiaTheme="minorEastAsia"/>
                <w:spacing w:val="0"/>
                <w:kern w:val="2"/>
                <w:szCs w:val="24"/>
              </w:rPr>
              <w:t>0.1 μm</w:t>
            </w:r>
            <w:r>
              <w:rPr>
                <w:rFonts w:hAnsiTheme="minorHAnsi" w:eastAsiaTheme="minorEastAsia"/>
                <w:spacing w:val="0"/>
                <w:kern w:val="2"/>
                <w:szCs w:val="24"/>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cs="Times New Roman"/>
                <w:sz w:val="24"/>
                <w:szCs w:val="24"/>
              </w:rPr>
            </w:pPr>
            <w:r>
              <w:rPr>
                <w:rFonts w:ascii="Times New Roman" w:cs="Times New Roman"/>
                <w:sz w:val="24"/>
                <w:szCs w:val="24"/>
              </w:rPr>
              <w:t>测量范围应不小于</w:t>
            </w:r>
            <w:r>
              <w:rPr>
                <w:rFonts w:ascii="Times New Roman" w:hAnsi="Times New Roman" w:cs="Times New Roman"/>
                <w:sz w:val="24"/>
                <w:szCs w:val="24"/>
              </w:rPr>
              <w:t>220 μm</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imes New Roman" w:hAnsi="Times New Roman"/>
                <w:sz w:val="24"/>
                <w:szCs w:val="24"/>
              </w:rPr>
            </w:pPr>
            <w:r>
              <w:rPr>
                <w:rFonts w:ascii="Times New Roman" w:hAnsi="Times New Roman" w:cs="Times New Roman"/>
                <w:sz w:val="24"/>
                <w:szCs w:val="24"/>
              </w:rPr>
              <w:t>2.</w:t>
            </w:r>
            <w:r>
              <w:rPr>
                <w:rFonts w:hint="eastAsia" w:ascii="Times New Roman" w:hAnsi="Times New Roman" w:cs="Times New Roman"/>
                <w:sz w:val="24"/>
                <w:szCs w:val="24"/>
              </w:rPr>
              <w:t xml:space="preserve">2 </w:t>
            </w:r>
            <w:r>
              <w:rPr>
                <w:rFonts w:hint="eastAsia" w:ascii="Times New Roman" w:hAnsi="Times New Roman"/>
                <w:sz w:val="24"/>
                <w:szCs w:val="24"/>
              </w:rPr>
              <w:t>漂移</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sz w:val="24"/>
                <w:szCs w:val="24"/>
              </w:rPr>
            </w:pPr>
            <w:r>
              <w:rPr>
                <w:rFonts w:hint="eastAsia" w:ascii="Times New Roman" w:hAnsi="Times New Roman"/>
                <w:sz w:val="24"/>
                <w:szCs w:val="24"/>
              </w:rPr>
              <w:t>2h内</w:t>
            </w:r>
            <w:r>
              <w:rPr>
                <w:rFonts w:ascii="Times New Roman" w:hAnsi="Times New Roman"/>
                <w:sz w:val="24"/>
                <w:szCs w:val="24"/>
              </w:rPr>
              <w:t>的</w:t>
            </w:r>
            <w:r>
              <w:rPr>
                <w:rFonts w:hint="eastAsia" w:ascii="Times New Roman" w:hAnsi="Times New Roman"/>
                <w:sz w:val="24"/>
                <w:szCs w:val="24"/>
              </w:rPr>
              <w:t>漂移应不大于</w:t>
            </w:r>
            <w:r>
              <w:rPr>
                <w:rFonts w:ascii="Times New Roman" w:hAnsi="Times New Roman"/>
                <w:sz w:val="24"/>
                <w:szCs w:val="24"/>
              </w:rPr>
              <w:t>0.</w:t>
            </w:r>
            <w:r>
              <w:rPr>
                <w:rFonts w:hint="eastAsia" w:ascii="Times New Roman" w:hAnsi="Times New Roman"/>
                <w:sz w:val="24"/>
                <w:szCs w:val="24"/>
              </w:rPr>
              <w:t xml:space="preserve">1 </w:t>
            </w:r>
            <w:r>
              <w:rPr>
                <w:rFonts w:ascii="Times New Roman" w:hAnsi="Times New Roman"/>
                <w:sz w:val="24"/>
                <w:szCs w:val="24"/>
              </w:rPr>
              <w:t>μm</w:t>
            </w:r>
            <w:r>
              <w:rPr>
                <w:rFonts w:hint="eastAsia" w:ascii="Times New Roman" w:hAnsi="Times New Roman"/>
                <w:sz w:val="24"/>
                <w:szCs w:val="24"/>
              </w:rPr>
              <w:t>。</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imes New Roman" w:hAnsi="Times New Roman"/>
                <w:sz w:val="24"/>
                <w:szCs w:val="24"/>
              </w:rPr>
            </w:pPr>
            <w:r>
              <w:rPr>
                <w:rFonts w:hint="eastAsia" w:ascii="Times New Roman" w:hAnsi="Times New Roman" w:cs="Times New Roman"/>
                <w:sz w:val="24"/>
                <w:szCs w:val="24"/>
              </w:rPr>
              <w:t xml:space="preserve">2.3 </w:t>
            </w:r>
            <w:r>
              <w:rPr>
                <w:rFonts w:hint="eastAsia" w:ascii="Times New Roman" w:hAnsi="Times New Roman"/>
                <w:sz w:val="24"/>
                <w:szCs w:val="24"/>
              </w:rPr>
              <w:t>测力变化对示值的影响</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cs="Times New Roman"/>
                <w:sz w:val="24"/>
                <w:szCs w:val="24"/>
              </w:rPr>
            </w:pPr>
            <w:r>
              <w:rPr>
                <w:rFonts w:hint="eastAsia" w:ascii="Times New Roman" w:hAnsi="Times New Roman"/>
                <w:sz w:val="24"/>
                <w:szCs w:val="24"/>
              </w:rPr>
              <w:t>测力变化对示值的影响应不大于</w:t>
            </w:r>
            <w:r>
              <w:rPr>
                <w:rFonts w:ascii="Times New Roman" w:hAnsi="Times New Roman"/>
                <w:sz w:val="24"/>
                <w:szCs w:val="24"/>
              </w:rPr>
              <w:t>0.</w:t>
            </w:r>
            <w:r>
              <w:rPr>
                <w:rFonts w:hint="eastAsia" w:ascii="Times New Roman" w:hAnsi="Times New Roman"/>
                <w:sz w:val="24"/>
                <w:szCs w:val="24"/>
              </w:rPr>
              <w:t xml:space="preserve">1 </w:t>
            </w:r>
            <w:r>
              <w:rPr>
                <w:rFonts w:ascii="Times New Roman" w:hAnsi="Times New Roman"/>
                <w:sz w:val="24"/>
                <w:szCs w:val="24"/>
              </w:rPr>
              <w:t>μm</w:t>
            </w:r>
            <w:r>
              <w:rPr>
                <w:rFonts w:hint="eastAsia" w:ascii="Times New Roman" w:hAnsi="Times New Roman"/>
                <w:sz w:val="24"/>
                <w:szCs w:val="24"/>
              </w:rPr>
              <w:t>。</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imes New Roman" w:hAnsi="Times New Roman" w:cs="Times New Roman"/>
                <w:sz w:val="24"/>
                <w:szCs w:val="24"/>
              </w:rPr>
            </w:pPr>
            <w:r>
              <w:rPr>
                <w:rFonts w:hint="eastAsia" w:ascii="Times New Roman" w:cs="Times New Roman"/>
                <w:sz w:val="24"/>
                <w:szCs w:val="24"/>
              </w:rPr>
              <w:t xml:space="preserve">2.4 </w:t>
            </w:r>
            <w:r>
              <w:rPr>
                <w:rFonts w:ascii="Times New Roman" w:cs="Times New Roman"/>
                <w:sz w:val="24"/>
                <w:szCs w:val="24"/>
              </w:rPr>
              <w:t>示值误差：</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cs="Times New Roman"/>
                <w:i/>
                <w:sz w:val="24"/>
                <w:szCs w:val="24"/>
              </w:rPr>
            </w:pPr>
            <w:r>
              <w:rPr>
                <w:rFonts w:hint="eastAsia" w:ascii="Times New Roman" w:hAnsi="Times New Roman"/>
                <w:sz w:val="24"/>
                <w:szCs w:val="24"/>
              </w:rPr>
              <w:t>示值误差应不大于</w:t>
            </w:r>
            <w:r>
              <w:rPr>
                <w:rFonts w:ascii="Times New Roman" w:hAnsi="Times New Roman"/>
                <w:sz w:val="24"/>
                <w:szCs w:val="24"/>
              </w:rPr>
              <w:t>±0.2</w:t>
            </w:r>
            <w:r>
              <w:rPr>
                <w:rFonts w:hint="eastAsia" w:ascii="Times New Roman" w:hAnsi="Times New Roman"/>
                <w:sz w:val="24"/>
                <w:szCs w:val="24"/>
              </w:rPr>
              <w:t xml:space="preserve"> </w:t>
            </w:r>
            <w:r>
              <w:rPr>
                <w:rFonts w:ascii="Times New Roman" w:hAnsi="Times New Roman"/>
                <w:sz w:val="24"/>
                <w:szCs w:val="24"/>
              </w:rPr>
              <w:t>μm</w:t>
            </w:r>
            <w:r>
              <w:rPr>
                <w:rFonts w:hint="eastAsia" w:ascii="Times New Roman" w:hAnsi="Times New Roman"/>
                <w:sz w:val="24"/>
                <w:szCs w:val="24"/>
              </w:rPr>
              <w:t>。</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imes New Roman" w:hAnsi="Times New Roman" w:cs="Times New Roman"/>
                <w:sz w:val="24"/>
                <w:szCs w:val="24"/>
              </w:rPr>
            </w:pPr>
            <w:r>
              <w:rPr>
                <w:rFonts w:ascii="Times New Roman" w:hAnsi="Times New Roman" w:cs="Times New Roman"/>
                <w:sz w:val="24"/>
                <w:szCs w:val="24"/>
              </w:rPr>
              <w:t>2.</w:t>
            </w:r>
            <w:r>
              <w:rPr>
                <w:rFonts w:hint="eastAsia" w:ascii="Times New Roman" w:hAnsi="Times New Roman" w:cs="Times New Roman"/>
                <w:sz w:val="24"/>
                <w:szCs w:val="24"/>
              </w:rPr>
              <w:t>5</w:t>
            </w:r>
            <w:r>
              <w:rPr>
                <w:rFonts w:ascii="Times New Roman" w:hAnsi="Times New Roman" w:cs="Times New Roman"/>
                <w:sz w:val="24"/>
                <w:szCs w:val="24"/>
              </w:rPr>
              <w:t xml:space="preserve"> </w:t>
            </w:r>
            <w:r>
              <w:rPr>
                <w:rFonts w:hint="eastAsia" w:ascii="Times New Roman" w:cs="Times New Roman"/>
                <w:sz w:val="24"/>
                <w:szCs w:val="24"/>
              </w:rPr>
              <w:t>示值</w:t>
            </w:r>
            <w:r>
              <w:rPr>
                <w:rFonts w:ascii="Times New Roman" w:cs="Times New Roman"/>
                <w:sz w:val="24"/>
                <w:szCs w:val="24"/>
              </w:rPr>
              <w:t>重复性：</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sz w:val="24"/>
                <w:szCs w:val="24"/>
              </w:rPr>
            </w:pPr>
            <w:r>
              <w:rPr>
                <w:rFonts w:hint="eastAsia" w:ascii="Times New Roman" w:hAnsi="Times New Roman"/>
                <w:sz w:val="24"/>
                <w:szCs w:val="24"/>
              </w:rPr>
              <w:t>示值重复性应不大于</w:t>
            </w:r>
            <w:r>
              <w:rPr>
                <w:rFonts w:ascii="Times New Roman" w:hAnsi="Times New Roman"/>
                <w:sz w:val="24"/>
                <w:szCs w:val="24"/>
              </w:rPr>
              <w:t>0.</w:t>
            </w:r>
            <w:r>
              <w:rPr>
                <w:rFonts w:hint="eastAsia" w:ascii="Times New Roman" w:hAnsi="Times New Roman"/>
                <w:sz w:val="24"/>
                <w:szCs w:val="24"/>
              </w:rPr>
              <w:t xml:space="preserve">1 </w:t>
            </w:r>
            <w:r>
              <w:rPr>
                <w:rFonts w:ascii="Times New Roman" w:hAnsi="Times New Roman"/>
                <w:sz w:val="24"/>
                <w:szCs w:val="24"/>
              </w:rPr>
              <w:t>μm</w:t>
            </w:r>
            <w:r>
              <w:rPr>
                <w:rFonts w:hint="eastAsia" w:ascii="Times New Roman" w:hAnsi="Times New Roman"/>
                <w:sz w:val="24"/>
                <w:szCs w:val="24"/>
              </w:rPr>
              <w:t>。</w:t>
            </w:r>
          </w:p>
          <w:p>
            <w:pPr>
              <w:keepNext w:val="0"/>
              <w:keepLines w:val="0"/>
              <w:pageBreakBefore w:val="0"/>
              <w:kinsoku/>
              <w:wordWrap/>
              <w:overflowPunct/>
              <w:topLinePunct w:val="0"/>
              <w:autoSpaceDE/>
              <w:autoSpaceDN/>
              <w:bidi w:val="0"/>
              <w:adjustRightInd/>
              <w:snapToGrid/>
              <w:spacing w:line="360" w:lineRule="auto"/>
              <w:jc w:val="left"/>
              <w:textAlignment w:val="auto"/>
              <w:rPr>
                <w:rFonts w:ascii="Times New Roman" w:hAnsi="Times New Roman" w:cs="Times New Roman"/>
                <w:sz w:val="24"/>
                <w:szCs w:val="24"/>
              </w:rPr>
            </w:pPr>
            <w:r>
              <w:rPr>
                <w:rFonts w:ascii="Times New Roman" w:hAnsi="Times New Roman" w:cs="Times New Roman"/>
                <w:sz w:val="24"/>
                <w:szCs w:val="24"/>
              </w:rPr>
              <w:t>3</w:t>
            </w:r>
            <w:r>
              <w:rPr>
                <w:rFonts w:hint="eastAsia" w:ascii="Times New Roman" w:hAnsi="Times New Roman" w:cs="Times New Roman"/>
                <w:sz w:val="24"/>
                <w:szCs w:val="24"/>
              </w:rPr>
              <w:t>主要计量标准器具</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kern w:val="0"/>
                <w:sz w:val="24"/>
                <w:szCs w:val="24"/>
              </w:rPr>
            </w:pPr>
            <w:r>
              <w:rPr>
                <w:rFonts w:ascii="Times New Roman" w:hAnsi="Times New Roman" w:cs="Times New Roman"/>
                <w:kern w:val="0"/>
                <w:sz w:val="24"/>
                <w:szCs w:val="24"/>
              </w:rPr>
              <w:t>2</w:t>
            </w:r>
            <w:r>
              <w:rPr>
                <w:rFonts w:ascii="Times New Roman" w:cs="Times New Roman"/>
                <w:kern w:val="0"/>
                <w:sz w:val="24"/>
                <w:szCs w:val="24"/>
              </w:rPr>
              <w:t>等量块：测量范围（</w:t>
            </w:r>
            <w:r>
              <w:rPr>
                <w:rFonts w:ascii="Times New Roman" w:hAnsi="Times New Roman" w:cs="Times New Roman"/>
                <w:kern w:val="0"/>
                <w:sz w:val="24"/>
                <w:szCs w:val="24"/>
              </w:rPr>
              <w:t>1</w:t>
            </w:r>
            <w:r>
              <w:rPr>
                <w:rFonts w:ascii="Times New Roman" w:cs="Times New Roman"/>
                <w:kern w:val="0"/>
                <w:sz w:val="24"/>
                <w:szCs w:val="24"/>
              </w:rPr>
              <w:t>～</w:t>
            </w:r>
            <w:r>
              <w:rPr>
                <w:rFonts w:ascii="Times New Roman" w:hAnsi="Times New Roman" w:cs="Times New Roman"/>
                <w:kern w:val="0"/>
                <w:sz w:val="24"/>
                <w:szCs w:val="24"/>
              </w:rPr>
              <w:t>2</w:t>
            </w:r>
            <w:r>
              <w:rPr>
                <w:rFonts w:ascii="Times New Roman" w:cs="Times New Roman"/>
                <w:kern w:val="0"/>
                <w:sz w:val="24"/>
                <w:szCs w:val="24"/>
              </w:rPr>
              <w:t>）</w:t>
            </w:r>
            <w:r>
              <w:rPr>
                <w:rFonts w:ascii="Times New Roman" w:hAnsi="Times New Roman" w:cs="Times New Roman"/>
                <w:kern w:val="0"/>
                <w:sz w:val="24"/>
                <w:szCs w:val="24"/>
              </w:rPr>
              <w:t>mm</w:t>
            </w:r>
            <w:r>
              <w:rPr>
                <w:rFonts w:ascii="Times New Roman" w:cs="Times New Roman"/>
                <w:kern w:val="0"/>
                <w:sz w:val="24"/>
                <w:szCs w:val="24"/>
              </w:rPr>
              <w:t>，符合</w:t>
            </w:r>
            <w:r>
              <w:rPr>
                <w:rFonts w:ascii="Times New Roman" w:hAnsi="Times New Roman" w:cs="Times New Roman"/>
                <w:kern w:val="0"/>
                <w:sz w:val="24"/>
                <w:szCs w:val="24"/>
              </w:rPr>
              <w:t>JJG 146</w:t>
            </w:r>
            <w:r>
              <w:rPr>
                <w:rFonts w:hint="eastAsia" w:ascii="Times New Roman" w:hAnsi="Times New Roman" w:cs="Times New Roman"/>
                <w:kern w:val="0"/>
                <w:sz w:val="24"/>
                <w:szCs w:val="24"/>
              </w:rPr>
              <w:t>量块检定规程</w:t>
            </w:r>
            <w:r>
              <w:rPr>
                <w:rFonts w:ascii="Times New Roman" w:cs="Times New Roman"/>
                <w:kern w:val="0"/>
                <w:sz w:val="24"/>
                <w:szCs w:val="24"/>
              </w:rPr>
              <w:t>要求</w:t>
            </w:r>
            <w:r>
              <w:rPr>
                <w:rFonts w:hint="eastAsia" w:ascii="Times New Roman" w:cs="Times New Roman"/>
                <w:kern w:val="0"/>
                <w:sz w:val="24"/>
                <w:szCs w:val="24"/>
              </w:rPr>
              <w:t>。</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kern w:val="0"/>
                <w:sz w:val="24"/>
                <w:szCs w:val="24"/>
              </w:rPr>
            </w:pPr>
            <w:r>
              <w:rPr>
                <w:rFonts w:hint="eastAsia"/>
                <w:kern w:val="0"/>
                <w:sz w:val="24"/>
                <w:szCs w:val="24"/>
              </w:rPr>
              <w:t>专用</w:t>
            </w:r>
            <w:r>
              <w:rPr>
                <w:kern w:val="0"/>
                <w:sz w:val="24"/>
                <w:szCs w:val="24"/>
              </w:rPr>
              <w:t>测量台架</w:t>
            </w:r>
            <w:r>
              <w:rPr>
                <w:rFonts w:hint="eastAsia"/>
                <w:kern w:val="0"/>
                <w:sz w:val="24"/>
                <w:szCs w:val="24"/>
              </w:rPr>
              <w:t>：具备静重加载、机构位移调节功能，其中静重加载的最大允许误差应优于±0.3%。</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cs="Times New Roman"/>
                <w:sz w:val="24"/>
                <w:szCs w:val="24"/>
              </w:rPr>
            </w:pPr>
            <w:r>
              <w:rPr>
                <w:rFonts w:ascii="Times New Roman" w:cs="Times New Roman"/>
                <w:kern w:val="0"/>
                <w:sz w:val="24"/>
                <w:szCs w:val="24"/>
              </w:rPr>
              <w:t>电感测微仪：示值变动性</w:t>
            </w:r>
            <w:r>
              <w:rPr>
                <w:rFonts w:ascii="Times New Roman" w:hAnsi="Times New Roman" w:cs="Times New Roman"/>
                <w:kern w:val="0"/>
                <w:sz w:val="24"/>
                <w:szCs w:val="24"/>
              </w:rPr>
              <w:t xml:space="preserve">≤0.03 </w:t>
            </w:r>
            <w:r>
              <w:rPr>
                <w:rFonts w:ascii="Times New Roman" w:hAnsi="Times New Roman" w:cs="Times New Roman"/>
                <w:sz w:val="24"/>
                <w:szCs w:val="24"/>
              </w:rPr>
              <w:t>μm</w:t>
            </w:r>
            <w:r>
              <w:rPr>
                <w:rFonts w:hint="eastAsia" w:ascii="Times New Roman" w:hAnsi="Times New Roman" w:cs="Times New Roman"/>
                <w:sz w:val="24"/>
                <w:szCs w:val="24"/>
              </w:rPr>
              <w:t xml:space="preserve">，分辨力0.01 </w:t>
            </w:r>
            <w:r>
              <w:rPr>
                <w:rFonts w:ascii="Times New Roman" w:hAnsi="Times New Roman"/>
                <w:sz w:val="24"/>
                <w:szCs w:val="24"/>
              </w:rPr>
              <w:t>μm</w:t>
            </w:r>
            <w:r>
              <w:rPr>
                <w:rFonts w:hint="eastAsia" w:ascii="Times New Roman" w:hAnsi="Times New Roman" w:cs="Times New Roman"/>
                <w:sz w:val="24"/>
                <w:szCs w:val="24"/>
              </w:rPr>
              <w:t>。</w:t>
            </w:r>
          </w:p>
          <w:p>
            <w:pPr>
              <w:keepNext w:val="0"/>
              <w:keepLines w:val="0"/>
              <w:pageBreakBefore w:val="0"/>
              <w:kinsoku/>
              <w:wordWrap/>
              <w:overflowPunct/>
              <w:topLinePunct w:val="0"/>
              <w:autoSpaceDE/>
              <w:autoSpaceDN/>
              <w:bidi w:val="0"/>
              <w:adjustRightInd/>
              <w:snapToGrid/>
              <w:spacing w:line="360" w:lineRule="auto"/>
              <w:jc w:val="left"/>
              <w:textAlignment w:val="auto"/>
              <w:rPr>
                <w:rFonts w:ascii="Times New Roman" w:cs="Times New Roman" w:hAnsiTheme="minorEastAsia"/>
                <w:sz w:val="24"/>
                <w:szCs w:val="24"/>
              </w:rPr>
            </w:pPr>
            <w:r>
              <w:rPr>
                <w:rFonts w:hint="eastAsia" w:ascii="Times New Roman" w:cs="Times New Roman" w:hAnsiTheme="minorEastAsia"/>
                <w:sz w:val="24"/>
                <w:szCs w:val="24"/>
              </w:rPr>
              <w:t>4计量项目及技术原理</w:t>
            </w:r>
          </w:p>
          <w:p>
            <w:pPr>
              <w:keepNext w:val="0"/>
              <w:keepLines w:val="0"/>
              <w:pageBreakBefore w:val="0"/>
              <w:kinsoku/>
              <w:wordWrap/>
              <w:overflowPunct/>
              <w:topLinePunct w:val="0"/>
              <w:autoSpaceDE/>
              <w:autoSpaceDN/>
              <w:bidi w:val="0"/>
              <w:adjustRightInd/>
              <w:snapToGrid/>
              <w:spacing w:line="360" w:lineRule="auto"/>
              <w:jc w:val="left"/>
              <w:textAlignment w:val="auto"/>
              <w:rPr>
                <w:rFonts w:ascii="Times New Roman" w:cs="Times New Roman"/>
                <w:sz w:val="24"/>
                <w:szCs w:val="24"/>
              </w:rPr>
            </w:pPr>
            <w:r>
              <w:rPr>
                <w:rFonts w:hint="eastAsia" w:ascii="Times New Roman" w:cs="Times New Roman" w:hAnsiTheme="minorEastAsia"/>
                <w:sz w:val="24"/>
                <w:szCs w:val="24"/>
              </w:rPr>
              <w:t>4.1</w:t>
            </w:r>
            <w:r>
              <w:rPr>
                <w:rFonts w:ascii="Times New Roman" w:cs="Times New Roman"/>
                <w:sz w:val="24"/>
                <w:szCs w:val="24"/>
              </w:rPr>
              <w:t>通用技术要求</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Times New Roman" w:cs="Times New Roman"/>
                <w:sz w:val="24"/>
                <w:szCs w:val="24"/>
              </w:rPr>
            </w:pPr>
            <w:r>
              <w:rPr>
                <w:rFonts w:hint="eastAsia" w:ascii="Times New Roman" w:cs="Times New Roman"/>
                <w:sz w:val="24"/>
                <w:szCs w:val="24"/>
              </w:rPr>
              <w:t>对于洛氏试验而言，硬度示值与压痕深度测量值具有逻辑关系；从相关标尺的适用范围来看，测深装置检定仪应具有至少</w:t>
            </w:r>
            <w:r>
              <w:rPr>
                <w:rFonts w:ascii="Times New Roman" w:hAnsi="Times New Roman" w:cs="Times New Roman"/>
                <w:sz w:val="24"/>
                <w:szCs w:val="24"/>
              </w:rPr>
              <w:t>220 μm</w:t>
            </w:r>
            <w:r>
              <w:rPr>
                <w:rFonts w:hint="eastAsia" w:ascii="Times New Roman" w:hAnsi="Times New Roman" w:cs="Times New Roman"/>
                <w:sz w:val="24"/>
                <w:szCs w:val="24"/>
              </w:rPr>
              <w:t>的量程和不大于</w:t>
            </w:r>
            <w:r>
              <w:rPr>
                <w:rFonts w:ascii="Times New Roman" w:hAnsi="Times New Roman"/>
                <w:sz w:val="24"/>
                <w:szCs w:val="24"/>
              </w:rPr>
              <w:t>0.</w:t>
            </w:r>
            <w:r>
              <w:rPr>
                <w:rFonts w:hint="eastAsia" w:ascii="Times New Roman" w:hAnsi="Times New Roman"/>
                <w:sz w:val="24"/>
                <w:szCs w:val="24"/>
              </w:rPr>
              <w:t xml:space="preserve">1 </w:t>
            </w:r>
            <w:r>
              <w:rPr>
                <w:rFonts w:ascii="Times New Roman" w:hAnsi="Times New Roman"/>
                <w:sz w:val="24"/>
                <w:szCs w:val="24"/>
              </w:rPr>
              <w:t>μm</w:t>
            </w:r>
            <w:r>
              <w:rPr>
                <w:rFonts w:hint="eastAsia" w:ascii="Times New Roman" w:hAnsi="Times New Roman"/>
                <w:sz w:val="24"/>
                <w:szCs w:val="24"/>
              </w:rPr>
              <w:t>的分辨力</w:t>
            </w:r>
            <w:r>
              <w:rPr>
                <w:rFonts w:hint="eastAsia" w:ascii="Times New Roman" w:hAnsi="Times New Roman" w:cs="Times New Roman"/>
                <w:sz w:val="24"/>
                <w:szCs w:val="24"/>
              </w:rPr>
              <w:t>才能满足常规校准需要。</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imes New Roman" w:hAnsi="Times New Roman"/>
                <w:sz w:val="24"/>
                <w:szCs w:val="24"/>
              </w:rPr>
            </w:pPr>
            <w:r>
              <w:rPr>
                <w:rFonts w:hint="eastAsia" w:ascii="Times New Roman" w:hAnsi="Times New Roman"/>
                <w:sz w:val="24"/>
                <w:szCs w:val="24"/>
              </w:rPr>
              <w:t>4.2 漂移</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cs="Times New Roman"/>
                <w:sz w:val="24"/>
                <w:szCs w:val="24"/>
              </w:rPr>
            </w:pPr>
            <w:r>
              <w:rPr>
                <w:rFonts w:hint="eastAsia" w:ascii="Times New Roman" w:hAnsi="Times New Roman" w:cs="Times New Roman"/>
                <w:sz w:val="24"/>
                <w:szCs w:val="24"/>
              </w:rPr>
              <w:t>“漂移”是保持位移传动机构静止时，显示值随时间发生的变化。测量总时长为2h，每隔0.5h记录一次，测量结果应符合相关要求。</w:t>
            </w:r>
          </w:p>
          <w:p>
            <w:pPr>
              <w:keepNext w:val="0"/>
              <w:keepLines w:val="0"/>
              <w:pageBreakBefore w:val="0"/>
              <w:kinsoku/>
              <w:wordWrap/>
              <w:overflowPunct/>
              <w:topLinePunct w:val="0"/>
              <w:autoSpaceDE/>
              <w:autoSpaceDN/>
              <w:bidi w:val="0"/>
              <w:adjustRightInd/>
              <w:snapToGrid/>
              <w:spacing w:line="360" w:lineRule="auto"/>
              <w:jc w:val="left"/>
              <w:textAlignment w:val="auto"/>
              <w:rPr>
                <w:rFonts w:ascii="Times New Roman" w:hAnsi="Times New Roman" w:cs="Times New Roman"/>
                <w:sz w:val="24"/>
                <w:szCs w:val="24"/>
              </w:rPr>
            </w:pPr>
            <w:r>
              <w:rPr>
                <w:rFonts w:hint="eastAsia" w:ascii="Times New Roman" w:hAnsi="Times New Roman" w:cs="Times New Roman"/>
                <w:sz w:val="24"/>
                <w:szCs w:val="24"/>
              </w:rPr>
              <w:t>4.3</w:t>
            </w:r>
            <w:r>
              <w:rPr>
                <w:rFonts w:hint="eastAsia" w:ascii="Times New Roman" w:hAnsi="Times New Roman"/>
                <w:sz w:val="24"/>
                <w:szCs w:val="24"/>
              </w:rPr>
              <w:t>测力变化对示值的影响</w:t>
            </w:r>
          </w:p>
          <w:p>
            <w:pPr>
              <w:pStyle w:val="19"/>
              <w:keepNext w:val="0"/>
              <w:keepLines w:val="0"/>
              <w:pageBreakBefore w:val="0"/>
              <w:numPr>
                <w:ilvl w:val="0"/>
                <w:numId w:val="0"/>
              </w:numPr>
              <w:kinsoku/>
              <w:wordWrap/>
              <w:overflowPunct/>
              <w:topLinePunct w:val="0"/>
              <w:autoSpaceDE/>
              <w:autoSpaceDN/>
              <w:bidi w:val="0"/>
              <w:adjustRightInd/>
              <w:snapToGrid/>
              <w:spacing w:beforeLines="0" w:afterLines="0" w:line="360" w:lineRule="auto"/>
              <w:ind w:firstLine="488" w:firstLineChars="200"/>
              <w:jc w:val="left"/>
              <w:textAlignment w:val="auto"/>
              <w:outlineLvl w:val="9"/>
            </w:pPr>
            <w:bookmarkStart w:id="1" w:name="_Toc117499366"/>
            <w:r>
              <w:rPr>
                <w:rFonts w:hint="eastAsia"/>
              </w:rPr>
              <w:t>对测深装置检定仪施加标称测力，</w:t>
            </w:r>
            <w:r>
              <w:rPr>
                <w:rFonts w:hint="eastAsia" w:ascii="Times New Roman" w:hAnsi="Times New Roman"/>
              </w:rPr>
              <w:t>保持位移传动机构静止。</w:t>
            </w:r>
            <w:r>
              <w:rPr>
                <w:rFonts w:hint="eastAsia"/>
              </w:rPr>
              <w:t>选择任一位移点，分别</w:t>
            </w:r>
            <w:r>
              <w:rPr>
                <w:rFonts w:hint="eastAsia" w:ascii="Times New Roman" w:hAnsi="Times New Roman"/>
              </w:rPr>
              <w:t>记录1.02倍标称测力和0.98倍标称测力对应的示值，取示值最大变化量为测量结果。</w:t>
            </w:r>
            <w:bookmarkEnd w:id="1"/>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imes New Roman" w:cs="Times New Roman"/>
                <w:sz w:val="24"/>
                <w:szCs w:val="24"/>
              </w:rPr>
            </w:pPr>
            <w:r>
              <w:rPr>
                <w:rFonts w:hint="eastAsia" w:ascii="Times New Roman" w:hAnsi="Times New Roman" w:cs="Times New Roman"/>
                <w:sz w:val="24"/>
                <w:szCs w:val="24"/>
              </w:rPr>
              <w:t>4</w:t>
            </w:r>
            <w:r>
              <w:rPr>
                <w:rFonts w:ascii="Times New Roman" w:hAnsi="Times New Roman" w:cs="Times New Roman"/>
                <w:sz w:val="24"/>
                <w:szCs w:val="24"/>
              </w:rPr>
              <w:t>.</w:t>
            </w:r>
            <w:r>
              <w:rPr>
                <w:rFonts w:hint="eastAsia" w:ascii="Times New Roman" w:hAnsi="Times New Roman" w:cs="Times New Roman"/>
                <w:sz w:val="24"/>
                <w:szCs w:val="24"/>
              </w:rPr>
              <w:t>4</w:t>
            </w:r>
            <w:r>
              <w:rPr>
                <w:rFonts w:ascii="Times New Roman" w:cs="Times New Roman"/>
                <w:sz w:val="24"/>
                <w:szCs w:val="24"/>
              </w:rPr>
              <w:t>示值误差</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sz w:val="24"/>
                <w:szCs w:val="24"/>
              </w:rPr>
            </w:pPr>
            <w:r>
              <w:rPr>
                <w:rFonts w:hint="eastAsia" w:ascii="Times New Roman" w:cs="Times New Roman"/>
                <w:sz w:val="24"/>
                <w:szCs w:val="24"/>
              </w:rPr>
              <w:t xml:space="preserve">对于分辨力为0.01 </w:t>
            </w:r>
            <w:r>
              <w:rPr>
                <w:rFonts w:ascii="Times New Roman" w:hAnsi="Times New Roman"/>
                <w:sz w:val="24"/>
                <w:szCs w:val="24"/>
              </w:rPr>
              <w:t>μm</w:t>
            </w:r>
            <w:r>
              <w:rPr>
                <w:rFonts w:hint="eastAsia" w:ascii="Times New Roman" w:hAnsi="Times New Roman"/>
                <w:sz w:val="24"/>
                <w:szCs w:val="24"/>
              </w:rPr>
              <w:t>、</w:t>
            </w:r>
            <w:r>
              <w:rPr>
                <w:rFonts w:hint="eastAsia" w:ascii="Times New Roman" w:cs="Times New Roman"/>
                <w:sz w:val="24"/>
                <w:szCs w:val="24"/>
              </w:rPr>
              <w:t xml:space="preserve">0.02 </w:t>
            </w:r>
            <w:r>
              <w:rPr>
                <w:rFonts w:ascii="Times New Roman" w:hAnsi="Times New Roman"/>
                <w:sz w:val="24"/>
                <w:szCs w:val="24"/>
              </w:rPr>
              <w:t>μm</w:t>
            </w:r>
            <w:r>
              <w:rPr>
                <w:rFonts w:hint="eastAsia" w:ascii="Times New Roman" w:hAnsi="Times New Roman"/>
                <w:sz w:val="24"/>
                <w:szCs w:val="24"/>
              </w:rPr>
              <w:t>和</w:t>
            </w:r>
            <w:r>
              <w:rPr>
                <w:rFonts w:hint="eastAsia" w:ascii="Times New Roman" w:cs="Times New Roman"/>
                <w:sz w:val="24"/>
                <w:szCs w:val="24"/>
              </w:rPr>
              <w:t xml:space="preserve">0.05 </w:t>
            </w:r>
            <w:r>
              <w:rPr>
                <w:rFonts w:ascii="Times New Roman" w:hAnsi="Times New Roman"/>
                <w:sz w:val="24"/>
                <w:szCs w:val="24"/>
              </w:rPr>
              <w:t>μm</w:t>
            </w:r>
            <w:r>
              <w:rPr>
                <w:rFonts w:hint="eastAsia" w:ascii="Times New Roman" w:hAnsi="Times New Roman"/>
                <w:sz w:val="24"/>
                <w:szCs w:val="24"/>
              </w:rPr>
              <w:t>的测深装置检定仪，采用2等量块实施配对法校准；对于分辨力为</w:t>
            </w:r>
            <w:r>
              <w:rPr>
                <w:rFonts w:hint="eastAsia" w:ascii="Times New Roman" w:cs="Times New Roman"/>
                <w:sz w:val="24"/>
                <w:szCs w:val="24"/>
              </w:rPr>
              <w:t xml:space="preserve">0.1 </w:t>
            </w:r>
            <w:r>
              <w:rPr>
                <w:rFonts w:ascii="Times New Roman" w:hAnsi="Times New Roman"/>
                <w:sz w:val="24"/>
                <w:szCs w:val="24"/>
              </w:rPr>
              <w:t>μm</w:t>
            </w:r>
            <w:r>
              <w:rPr>
                <w:rFonts w:hint="eastAsia" w:ascii="Times New Roman" w:hAnsi="Times New Roman"/>
                <w:sz w:val="24"/>
                <w:szCs w:val="24"/>
              </w:rPr>
              <w:t>的测深装置检定仪，采用2等量块实施直接法校准。</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ascii="Times New Roman" w:cs="Times New Roman"/>
                <w:sz w:val="24"/>
                <w:szCs w:val="24"/>
              </w:rPr>
            </w:pPr>
            <w:r>
              <w:rPr>
                <w:rFonts w:hint="eastAsia" w:ascii="Times New Roman" w:hAnsi="Times New Roman" w:cs="Times New Roman"/>
                <w:sz w:val="24"/>
                <w:szCs w:val="24"/>
              </w:rPr>
              <w:t>4</w:t>
            </w:r>
            <w:r>
              <w:rPr>
                <w:rFonts w:ascii="Times New Roman" w:hAnsi="Times New Roman" w:cs="Times New Roman"/>
                <w:sz w:val="24"/>
                <w:szCs w:val="24"/>
              </w:rPr>
              <w:t>.</w:t>
            </w:r>
            <w:r>
              <w:rPr>
                <w:rFonts w:hint="eastAsia" w:ascii="Times New Roman" w:hAnsi="Times New Roman" w:cs="Times New Roman"/>
                <w:sz w:val="24"/>
                <w:szCs w:val="24"/>
              </w:rPr>
              <w:t>5</w:t>
            </w:r>
            <w:r>
              <w:rPr>
                <w:rFonts w:ascii="Times New Roman" w:hAnsi="Times New Roman" w:cs="Times New Roman"/>
                <w:sz w:val="24"/>
                <w:szCs w:val="24"/>
              </w:rPr>
              <w:t xml:space="preserve"> </w:t>
            </w:r>
            <w:r>
              <w:rPr>
                <w:rFonts w:hint="eastAsia" w:ascii="Times New Roman" w:cs="Times New Roman"/>
                <w:sz w:val="24"/>
                <w:szCs w:val="24"/>
              </w:rPr>
              <w:t>示值</w:t>
            </w:r>
            <w:r>
              <w:rPr>
                <w:rFonts w:ascii="Times New Roman" w:cs="Times New Roman"/>
                <w:sz w:val="24"/>
                <w:szCs w:val="24"/>
              </w:rPr>
              <w:t>重复性</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Times New Roman" w:hAnsi="Times New Roman" w:cs="Times New Roman"/>
                <w:sz w:val="24"/>
                <w:szCs w:val="24"/>
              </w:rPr>
            </w:pPr>
            <w:r>
              <w:rPr>
                <w:rFonts w:hint="eastAsia" w:ascii="Times New Roman" w:hAnsi="Times New Roman" w:cs="Times New Roman"/>
                <w:sz w:val="24"/>
                <w:szCs w:val="24"/>
              </w:rPr>
              <w:t>为表征检定仪在重复性测量条件下的性能，应选择在满量程50%以上的校准点，重复测量N次，测量结果用贝塞尔公式计算得出。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0" w:type="dxa"/>
            <w:gridSpan w:val="2"/>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水平</w:t>
            </w:r>
          </w:p>
        </w:tc>
        <w:tc>
          <w:tcPr>
            <w:tcW w:w="6796" w:type="dxa"/>
            <w:gridSpan w:val="9"/>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cs="Times New Roman" w:asciiTheme="minorEastAsia" w:hAnsiTheme="minorEastAsia"/>
                <w:sz w:val="24"/>
                <w:szCs w:val="24"/>
              </w:rPr>
            </w:pPr>
            <w:r>
              <w:rPr>
                <w:rFonts w:cs="Times New Roman" w:asciiTheme="minorEastAsia" w:hAnsiTheme="minorEastAsia"/>
                <w:sz w:val="24"/>
                <w:szCs w:val="24"/>
              </w:rPr>
              <w:t>□国际先进          ■国内先进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6" w:hRule="atLeast"/>
          <w:jc w:val="center"/>
        </w:trPr>
        <w:tc>
          <w:tcPr>
            <w:tcW w:w="1740" w:type="dxa"/>
            <w:gridSpan w:val="2"/>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国内外情况</w:t>
            </w:r>
          </w:p>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简要说明</w:t>
            </w:r>
          </w:p>
        </w:tc>
        <w:tc>
          <w:tcPr>
            <w:tcW w:w="6796" w:type="dxa"/>
            <w:gridSpan w:val="9"/>
            <w:vAlign w:val="center"/>
          </w:tcPr>
          <w:p>
            <w:pPr>
              <w:keepNext w:val="0"/>
              <w:keepLines w:val="0"/>
              <w:pageBreakBefore w:val="0"/>
              <w:kinsoku/>
              <w:wordWrap/>
              <w:overflowPunct/>
              <w:topLinePunct w:val="0"/>
              <w:autoSpaceDE/>
              <w:autoSpaceDN/>
              <w:bidi w:val="0"/>
              <w:adjustRightInd/>
              <w:snapToGrid/>
              <w:spacing w:line="360" w:lineRule="auto"/>
              <w:textAlignment w:val="auto"/>
              <w:rPr>
                <w:rFonts w:ascii="Times New Roman" w:cs="Times New Roman"/>
                <w:sz w:val="24"/>
              </w:rPr>
            </w:pPr>
            <w:r>
              <w:rPr>
                <w:rFonts w:hint="eastAsia" w:ascii="Times New Roman" w:hAnsi="Times New Roman" w:cs="Times New Roman"/>
                <w:kern w:val="0"/>
                <w:sz w:val="24"/>
              </w:rPr>
              <w:t>1、目前国内尚无</w:t>
            </w:r>
            <w:r>
              <w:rPr>
                <w:rFonts w:hint="eastAsia"/>
                <w:sz w:val="24"/>
                <w:szCs w:val="24"/>
              </w:rPr>
              <w:t>测深装置检定仪校准</w:t>
            </w:r>
            <w:r>
              <w:rPr>
                <w:rFonts w:hint="eastAsia" w:ascii="Times New Roman" w:cs="Times New Roman"/>
                <w:sz w:val="24"/>
              </w:rPr>
              <w:t>规范。</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imes New Roman" w:cs="Times New Roman"/>
                <w:sz w:val="24"/>
              </w:rPr>
            </w:pPr>
            <w:r>
              <w:rPr>
                <w:rFonts w:hint="eastAsia" w:ascii="Times New Roman" w:cs="Times New Roman"/>
                <w:sz w:val="24"/>
              </w:rPr>
              <w:t>《DB 22/T 1930-2013金属洛氏硬度计测深装置检定仪》为现行地方标准，其适用领域与本规范不同，技术指标不满足GB/T 230.2、JJG 112和ASTM E18的要求。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imes New Roman" w:cs="Times New Roman"/>
                <w:sz w:val="24"/>
              </w:rPr>
            </w:pPr>
            <w:r>
              <w:rPr>
                <w:rFonts w:hint="eastAsia" w:ascii="Times New Roman" w:cs="Times New Roman"/>
                <w:sz w:val="24"/>
              </w:rPr>
              <w:t>GB/T 230.2和ASTM E18，均为洛氏硬度试验方法，内容中仅对标准器具提出示值误差要求；JJG 112为金属洛氏硬度计检定规程，内容中仅对标准器具提出示值误差和量程要求。</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imes New Roman" w:hAnsi="Times New Roman" w:cs="Times New Roman"/>
                <w:sz w:val="24"/>
              </w:rPr>
            </w:pPr>
            <w:r>
              <w:rPr>
                <w:rFonts w:hint="eastAsia" w:ascii="Times New Roman" w:cs="Times New Roman"/>
                <w:sz w:val="24"/>
              </w:rPr>
              <w:t>本规范拟定技术指标，满足上述技术规范要求。</w:t>
            </w:r>
          </w:p>
          <w:p>
            <w:pPr>
              <w:keepNext w:val="0"/>
              <w:keepLines w:val="0"/>
              <w:pageBreakBefore w:val="0"/>
              <w:kinsoku/>
              <w:wordWrap/>
              <w:overflowPunct/>
              <w:topLinePunct w:val="0"/>
              <w:autoSpaceDE/>
              <w:autoSpaceDN/>
              <w:bidi w:val="0"/>
              <w:adjustRightInd/>
              <w:snapToGrid/>
              <w:spacing w:line="360" w:lineRule="auto"/>
              <w:textAlignment w:val="auto"/>
              <w:rPr>
                <w:rFonts w:ascii="Times New Roman" w:cs="Times New Roman"/>
                <w:sz w:val="24"/>
              </w:rPr>
            </w:pPr>
            <w:r>
              <w:rPr>
                <w:rFonts w:ascii="Times New Roman" w:hAnsi="Times New Roman" w:cs="Times New Roman"/>
                <w:sz w:val="24"/>
              </w:rPr>
              <w:t>2</w:t>
            </w:r>
            <w:r>
              <w:rPr>
                <w:rFonts w:ascii="Times New Roman" w:cs="Times New Roman"/>
                <w:sz w:val="24"/>
              </w:rPr>
              <w:t>、经查新，目前没有关于</w:t>
            </w:r>
            <w:r>
              <w:rPr>
                <w:rFonts w:hint="eastAsia"/>
                <w:sz w:val="24"/>
                <w:szCs w:val="24"/>
              </w:rPr>
              <w:t>测深装置检定仪</w:t>
            </w:r>
            <w:r>
              <w:rPr>
                <w:rFonts w:ascii="Times New Roman" w:cs="Times New Roman"/>
                <w:sz w:val="24"/>
              </w:rPr>
              <w:t>校准方法方面的知识产权及专利。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32" w:type="dxa"/>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cs="Times New Roman" w:hAnsiTheme="minorEastAsia"/>
                <w:sz w:val="24"/>
                <w:szCs w:val="24"/>
              </w:rPr>
            </w:pPr>
            <w:r>
              <w:rPr>
                <w:rFonts w:ascii="Times New Roman" w:cs="Times New Roman" w:hAnsiTheme="minorEastAsia"/>
                <w:sz w:val="24"/>
                <w:szCs w:val="24"/>
              </w:rPr>
              <w:t>主要</w:t>
            </w:r>
          </w:p>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cs="Times New Roman" w:hAnsiTheme="minorEastAsia"/>
                <w:sz w:val="24"/>
                <w:szCs w:val="24"/>
              </w:rPr>
            </w:pPr>
            <w:r>
              <w:rPr>
                <w:rFonts w:ascii="Times New Roman" w:cs="Times New Roman" w:hAnsiTheme="minorEastAsia"/>
                <w:sz w:val="24"/>
                <w:szCs w:val="24"/>
              </w:rPr>
              <w:t>起草</w:t>
            </w:r>
          </w:p>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单位</w:t>
            </w:r>
          </w:p>
        </w:tc>
        <w:tc>
          <w:tcPr>
            <w:tcW w:w="2081" w:type="dxa"/>
            <w:gridSpan w:val="2"/>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line="360" w:lineRule="auto"/>
              <w:jc w:val="right"/>
              <w:textAlignment w:val="auto"/>
              <w:rPr>
                <w:rFonts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line="360" w:lineRule="auto"/>
              <w:jc w:val="right"/>
              <w:textAlignment w:val="auto"/>
              <w:rPr>
                <w:rFonts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line="360" w:lineRule="auto"/>
              <w:ind w:firstLine="480" w:firstLineChars="200"/>
              <w:jc w:val="right"/>
              <w:textAlignment w:val="auto"/>
              <w:rPr>
                <w:rFonts w:ascii="Times New Roman" w:hAnsi="Times New Roman" w:cs="Times New Roman"/>
                <w:sz w:val="24"/>
                <w:szCs w:val="24"/>
              </w:rPr>
            </w:pPr>
            <w:r>
              <w:rPr>
                <w:rFonts w:hint="eastAsia" w:ascii="Times New Roman" w:cs="Times New Roman" w:hAnsiTheme="minorEastAsia"/>
                <w:sz w:val="24"/>
                <w:szCs w:val="24"/>
                <w:lang w:val="en-US" w:eastAsia="zh-CN"/>
              </w:rPr>
              <w:t xml:space="preserve">年  </w:t>
            </w:r>
            <w:r>
              <w:rPr>
                <w:rFonts w:ascii="Times New Roman" w:cs="Times New Roman" w:hAnsiTheme="minorEastAsia"/>
                <w:sz w:val="24"/>
                <w:szCs w:val="24"/>
              </w:rPr>
              <w:t>月</w:t>
            </w:r>
            <w:r>
              <w:rPr>
                <w:rFonts w:ascii="Times New Roman" w:hAnsi="Times New Roman" w:cs="Times New Roman"/>
                <w:sz w:val="24"/>
                <w:szCs w:val="24"/>
              </w:rPr>
              <w:t xml:space="preserve">  </w:t>
            </w:r>
            <w:r>
              <w:rPr>
                <w:rFonts w:ascii="Times New Roman" w:cs="Times New Roman" w:hAnsiTheme="minorEastAsia"/>
                <w:sz w:val="24"/>
                <w:szCs w:val="24"/>
              </w:rPr>
              <w:t>日</w:t>
            </w:r>
          </w:p>
        </w:tc>
        <w:tc>
          <w:tcPr>
            <w:tcW w:w="1028" w:type="dxa"/>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技术委员会</w:t>
            </w:r>
          </w:p>
        </w:tc>
        <w:tc>
          <w:tcPr>
            <w:tcW w:w="1809" w:type="dxa"/>
            <w:gridSpan w:val="3"/>
            <w:vAlign w:val="center"/>
          </w:tcPr>
          <w:p>
            <w:pPr>
              <w:keepNext w:val="0"/>
              <w:keepLines w:val="0"/>
              <w:pageBreakBefore w:val="0"/>
              <w:kinsoku/>
              <w:wordWrap/>
              <w:overflowPunct/>
              <w:topLinePunct w:val="0"/>
              <w:autoSpaceDE/>
              <w:autoSpaceDN/>
              <w:bidi w:val="0"/>
              <w:adjustRightInd/>
              <w:snapToGrid/>
              <w:spacing w:line="360" w:lineRule="auto"/>
              <w:jc w:val="right"/>
              <w:textAlignment w:val="auto"/>
              <w:rPr>
                <w:rFonts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line="360" w:lineRule="auto"/>
              <w:jc w:val="right"/>
              <w:textAlignment w:val="auto"/>
              <w:rPr>
                <w:rFonts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line="360" w:lineRule="auto"/>
              <w:jc w:val="right"/>
              <w:textAlignment w:val="auto"/>
              <w:rPr>
                <w:rFonts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line="360" w:lineRule="auto"/>
              <w:jc w:val="right"/>
              <w:textAlignment w:val="auto"/>
              <w:rPr>
                <w:rFonts w:ascii="Times New Roman" w:hAnsi="Times New Roman" w:cs="Times New Roman"/>
                <w:sz w:val="24"/>
                <w:szCs w:val="24"/>
              </w:rPr>
            </w:pPr>
            <w:r>
              <w:rPr>
                <w:rFonts w:hint="eastAsia" w:ascii="Times New Roman" w:cs="Times New Roman" w:hAnsiTheme="minorEastAsia"/>
                <w:sz w:val="24"/>
                <w:szCs w:val="24"/>
                <w:lang w:val="en-US" w:eastAsia="zh-CN"/>
              </w:rPr>
              <w:t xml:space="preserve">年  </w:t>
            </w:r>
            <w:r>
              <w:rPr>
                <w:rFonts w:ascii="Times New Roman" w:cs="Times New Roman" w:hAnsiTheme="minorEastAsia"/>
                <w:sz w:val="24"/>
                <w:szCs w:val="24"/>
              </w:rPr>
              <w:t>月</w:t>
            </w:r>
            <w:r>
              <w:rPr>
                <w:rFonts w:ascii="Times New Roman" w:hAnsi="Times New Roman" w:cs="Times New Roman"/>
                <w:sz w:val="24"/>
                <w:szCs w:val="24"/>
              </w:rPr>
              <w:t xml:space="preserve">  </w:t>
            </w:r>
            <w:r>
              <w:rPr>
                <w:rFonts w:ascii="Times New Roman" w:cs="Times New Roman" w:hAnsiTheme="minorEastAsia"/>
                <w:sz w:val="24"/>
                <w:szCs w:val="24"/>
              </w:rPr>
              <w:t>日</w:t>
            </w:r>
          </w:p>
        </w:tc>
        <w:tc>
          <w:tcPr>
            <w:tcW w:w="1027" w:type="dxa"/>
            <w:gridSpan w:val="3"/>
            <w:vAlign w:val="center"/>
          </w:tcPr>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部委托支撑</w:t>
            </w:r>
          </w:p>
          <w:p>
            <w:pPr>
              <w:keepNext w:val="0"/>
              <w:keepLines w:val="0"/>
              <w:pageBreakBefore w:val="0"/>
              <w:kinsoku/>
              <w:wordWrap/>
              <w:overflowPunct/>
              <w:topLinePunct w:val="0"/>
              <w:autoSpaceDE/>
              <w:autoSpaceDN/>
              <w:bidi w:val="0"/>
              <w:adjustRightInd/>
              <w:snapToGrid/>
              <w:spacing w:line="360" w:lineRule="auto"/>
              <w:jc w:val="center"/>
              <w:textAlignment w:val="auto"/>
              <w:rPr>
                <w:rFonts w:ascii="Times New Roman" w:hAnsi="Times New Roman" w:cs="Times New Roman"/>
                <w:sz w:val="24"/>
                <w:szCs w:val="24"/>
              </w:rPr>
            </w:pPr>
            <w:r>
              <w:rPr>
                <w:rFonts w:ascii="Times New Roman" w:cs="Times New Roman" w:hAnsiTheme="minorEastAsia"/>
                <w:sz w:val="24"/>
                <w:szCs w:val="24"/>
              </w:rPr>
              <w:t>单位</w:t>
            </w:r>
          </w:p>
        </w:tc>
        <w:tc>
          <w:tcPr>
            <w:tcW w:w="1759" w:type="dxa"/>
            <w:vAlign w:val="center"/>
          </w:tcPr>
          <w:p>
            <w:pPr>
              <w:keepNext w:val="0"/>
              <w:keepLines w:val="0"/>
              <w:pageBreakBefore w:val="0"/>
              <w:kinsoku/>
              <w:wordWrap/>
              <w:overflowPunct/>
              <w:topLinePunct w:val="0"/>
              <w:autoSpaceDE/>
              <w:autoSpaceDN/>
              <w:bidi w:val="0"/>
              <w:adjustRightInd/>
              <w:snapToGrid/>
              <w:spacing w:line="360" w:lineRule="auto"/>
              <w:jc w:val="right"/>
              <w:textAlignment w:val="auto"/>
              <w:rPr>
                <w:rFonts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line="360" w:lineRule="auto"/>
              <w:jc w:val="right"/>
              <w:textAlignment w:val="auto"/>
              <w:rPr>
                <w:rFonts w:ascii="Times New Roman" w:hAnsi="Times New Roman" w:cs="Times New Roman"/>
                <w:sz w:val="24"/>
                <w:szCs w:val="24"/>
              </w:rPr>
            </w:pPr>
          </w:p>
          <w:p>
            <w:pPr>
              <w:keepNext w:val="0"/>
              <w:keepLines w:val="0"/>
              <w:pageBreakBefore w:val="0"/>
              <w:kinsoku/>
              <w:wordWrap/>
              <w:overflowPunct/>
              <w:topLinePunct w:val="0"/>
              <w:autoSpaceDE/>
              <w:autoSpaceDN/>
              <w:bidi w:val="0"/>
              <w:adjustRightInd/>
              <w:snapToGrid/>
              <w:spacing w:line="360" w:lineRule="auto"/>
              <w:jc w:val="right"/>
              <w:textAlignment w:val="auto"/>
              <w:rPr>
                <w:rFonts w:ascii="Times New Roman" w:hAnsi="Times New Roman" w:cs="Times New Roman"/>
                <w:sz w:val="24"/>
                <w:szCs w:val="24"/>
              </w:rPr>
            </w:pPr>
            <w:bookmarkStart w:id="2" w:name="_GoBack"/>
            <w:bookmarkEnd w:id="2"/>
          </w:p>
          <w:p>
            <w:pPr>
              <w:keepNext w:val="0"/>
              <w:keepLines w:val="0"/>
              <w:pageBreakBefore w:val="0"/>
              <w:kinsoku/>
              <w:wordWrap/>
              <w:overflowPunct/>
              <w:topLinePunct w:val="0"/>
              <w:autoSpaceDE/>
              <w:autoSpaceDN/>
              <w:bidi w:val="0"/>
              <w:adjustRightInd/>
              <w:snapToGrid/>
              <w:spacing w:line="360" w:lineRule="auto"/>
              <w:jc w:val="right"/>
              <w:textAlignment w:val="auto"/>
              <w:rPr>
                <w:rFonts w:ascii="Times New Roman" w:hAnsi="Times New Roman" w:cs="Times New Roman"/>
                <w:sz w:val="24"/>
                <w:szCs w:val="24"/>
              </w:rPr>
            </w:pPr>
            <w:r>
              <w:rPr>
                <w:rFonts w:hint="eastAsia" w:ascii="Times New Roman" w:cs="Times New Roman" w:hAnsiTheme="minorEastAsia"/>
                <w:sz w:val="24"/>
                <w:szCs w:val="24"/>
                <w:lang w:val="en-US" w:eastAsia="zh-CN"/>
              </w:rPr>
              <w:t xml:space="preserve">年  </w:t>
            </w:r>
            <w:r>
              <w:rPr>
                <w:rFonts w:ascii="Times New Roman" w:cs="Times New Roman" w:hAnsiTheme="minorEastAsia"/>
                <w:sz w:val="24"/>
                <w:szCs w:val="24"/>
              </w:rPr>
              <w:t>月</w:t>
            </w:r>
            <w:r>
              <w:rPr>
                <w:rFonts w:ascii="Times New Roman" w:hAnsi="Times New Roman" w:cs="Times New Roman"/>
                <w:sz w:val="24"/>
                <w:szCs w:val="24"/>
              </w:rPr>
              <w:t xml:space="preserve">  </w:t>
            </w:r>
            <w:r>
              <w:rPr>
                <w:rFonts w:ascii="Times New Roman" w:cs="Times New Roman" w:hAnsiTheme="minorEastAsia"/>
                <w:sz w:val="24"/>
                <w:szCs w:val="24"/>
              </w:rPr>
              <w:t>日</w:t>
            </w:r>
          </w:p>
        </w:tc>
      </w:tr>
    </w:tbl>
    <w:p>
      <w:pPr>
        <w:rPr>
          <w:rFonts w:ascii="Times New Roman" w:hAnsi="Times New Roman" w:cs="Times New Roman"/>
        </w:rPr>
      </w:pPr>
    </w:p>
    <w:sectPr>
      <w:footerReference r:id="rId3" w:type="default"/>
      <w:pgSz w:w="11906" w:h="16838"/>
      <w:pgMar w:top="851" w:right="1797" w:bottom="737" w:left="1797"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33883"/>
      <w:docPartObj>
        <w:docPartGallery w:val="autotext"/>
      </w:docPartObj>
    </w:sdtPr>
    <w:sdtContent>
      <w:p>
        <w:pPr>
          <w:pStyle w:val="5"/>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4E0265"/>
    <w:multiLevelType w:val="multilevel"/>
    <w:tmpl w:val="2F4E0265"/>
    <w:lvl w:ilvl="0" w:tentative="0">
      <w:start w:val="1"/>
      <w:numFmt w:val="decimal"/>
      <w:pStyle w:val="19"/>
      <w:lvlText w:val="%1　"/>
      <w:lvlJc w:val="left"/>
      <w:pPr>
        <w:ind w:left="6" w:firstLine="0"/>
      </w:pPr>
      <w:rPr>
        <w:rFonts w:hint="default"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1" w:tentative="0">
      <w:start w:val="1"/>
      <w:numFmt w:val="decimal"/>
      <w:lvlText w:val="%1.%2　"/>
      <w:lvlJc w:val="left"/>
      <w:pPr>
        <w:ind w:left="6" w:firstLine="0"/>
      </w:pPr>
      <w:rPr>
        <w:rFonts w:hint="default" w:ascii="Times New Roman" w:hAnsi="Times New Roman" w:cs="Times New Roman"/>
      </w:rPr>
    </w:lvl>
    <w:lvl w:ilvl="2" w:tentative="0">
      <w:start w:val="1"/>
      <w:numFmt w:val="decimal"/>
      <w:lvlText w:val="%1.%2.%3　"/>
      <w:lvlJc w:val="left"/>
      <w:pPr>
        <w:ind w:left="6" w:firstLine="0"/>
      </w:pPr>
      <w:rPr>
        <w:rFonts w:hint="default" w:ascii="Times New Roman" w:hAnsi="Times New Roman" w:cs="Times New Roman"/>
      </w:rPr>
    </w:lvl>
    <w:lvl w:ilvl="3" w:tentative="0">
      <w:start w:val="1"/>
      <w:numFmt w:val="decimal"/>
      <w:lvlText w:val="%1.%2.%3.%4　"/>
      <w:lvlJc w:val="left"/>
      <w:pPr>
        <w:ind w:left="6" w:firstLine="0"/>
      </w:pPr>
      <w:rPr>
        <w:rFonts w:hint="eastAsia"/>
      </w:rPr>
    </w:lvl>
    <w:lvl w:ilvl="4" w:tentative="0">
      <w:start w:val="1"/>
      <w:numFmt w:val="decimal"/>
      <w:lvlText w:val="%1.%2.%3.%4.%5."/>
      <w:lvlJc w:val="left"/>
      <w:pPr>
        <w:ind w:left="998" w:hanging="992"/>
      </w:pPr>
      <w:rPr>
        <w:rFonts w:hint="eastAsia"/>
      </w:rPr>
    </w:lvl>
    <w:lvl w:ilvl="5" w:tentative="0">
      <w:start w:val="1"/>
      <w:numFmt w:val="decimal"/>
      <w:lvlText w:val="%1.%2.%3.%4.%5.%6."/>
      <w:lvlJc w:val="left"/>
      <w:pPr>
        <w:ind w:left="1140" w:hanging="1134"/>
      </w:pPr>
      <w:rPr>
        <w:rFonts w:hint="eastAsia"/>
      </w:rPr>
    </w:lvl>
    <w:lvl w:ilvl="6" w:tentative="0">
      <w:start w:val="1"/>
      <w:numFmt w:val="decimal"/>
      <w:lvlText w:val="%1.%2.%3.%4.%5.%6.%7."/>
      <w:lvlJc w:val="left"/>
      <w:pPr>
        <w:ind w:left="1282" w:hanging="1276"/>
      </w:pPr>
      <w:rPr>
        <w:rFonts w:hint="eastAsia"/>
      </w:rPr>
    </w:lvl>
    <w:lvl w:ilvl="7" w:tentative="0">
      <w:start w:val="1"/>
      <w:numFmt w:val="decimal"/>
      <w:lvlText w:val="%1.%2.%3.%4.%5.%6.%7.%8."/>
      <w:lvlJc w:val="left"/>
      <w:pPr>
        <w:ind w:left="1424" w:hanging="1418"/>
      </w:pPr>
      <w:rPr>
        <w:rFonts w:hint="eastAsia"/>
      </w:rPr>
    </w:lvl>
    <w:lvl w:ilvl="8" w:tentative="0">
      <w:start w:val="1"/>
      <w:numFmt w:val="decimal"/>
      <w:lvlText w:val="%1.%2.%3.%4.%5.%6.%7.%8.%9."/>
      <w:lvlJc w:val="left"/>
      <w:pPr>
        <w:ind w:left="1565"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RkMDc3NDI4YWE5ODNkOWJjNTJkYWZmZjQ0MmNkNTkifQ=="/>
    <w:docVar w:name="KSO_WPS_MARK_KEY" w:val="37dd4f2f-a333-4a8e-8d38-093fcbf21849"/>
  </w:docVars>
  <w:rsids>
    <w:rsidRoot w:val="00AF6DF2"/>
    <w:rsid w:val="00000997"/>
    <w:rsid w:val="000109E6"/>
    <w:rsid w:val="00010FEA"/>
    <w:rsid w:val="00012678"/>
    <w:rsid w:val="00043193"/>
    <w:rsid w:val="00046BC6"/>
    <w:rsid w:val="00054378"/>
    <w:rsid w:val="00067A21"/>
    <w:rsid w:val="00071A88"/>
    <w:rsid w:val="0008634F"/>
    <w:rsid w:val="000A08EF"/>
    <w:rsid w:val="000D4CFD"/>
    <w:rsid w:val="000E3400"/>
    <w:rsid w:val="000E43D5"/>
    <w:rsid w:val="000E679D"/>
    <w:rsid w:val="000F10B3"/>
    <w:rsid w:val="0010042D"/>
    <w:rsid w:val="0013103E"/>
    <w:rsid w:val="00132493"/>
    <w:rsid w:val="00134164"/>
    <w:rsid w:val="0014590E"/>
    <w:rsid w:val="00167E69"/>
    <w:rsid w:val="001775A0"/>
    <w:rsid w:val="0019098D"/>
    <w:rsid w:val="00191D25"/>
    <w:rsid w:val="001935FE"/>
    <w:rsid w:val="0019437B"/>
    <w:rsid w:val="001A4AD7"/>
    <w:rsid w:val="001B1ED9"/>
    <w:rsid w:val="001B34D1"/>
    <w:rsid w:val="001E2DAA"/>
    <w:rsid w:val="001E599E"/>
    <w:rsid w:val="001F1BD0"/>
    <w:rsid w:val="001F7A1D"/>
    <w:rsid w:val="00210FEF"/>
    <w:rsid w:val="00227100"/>
    <w:rsid w:val="00235DA2"/>
    <w:rsid w:val="0023707D"/>
    <w:rsid w:val="002420C4"/>
    <w:rsid w:val="00265BEE"/>
    <w:rsid w:val="002720BF"/>
    <w:rsid w:val="00274E47"/>
    <w:rsid w:val="002871A4"/>
    <w:rsid w:val="002A3901"/>
    <w:rsid w:val="002B3131"/>
    <w:rsid w:val="002B61F6"/>
    <w:rsid w:val="002C4B03"/>
    <w:rsid w:val="002E3ADF"/>
    <w:rsid w:val="003079A6"/>
    <w:rsid w:val="00311608"/>
    <w:rsid w:val="00320B71"/>
    <w:rsid w:val="0032162D"/>
    <w:rsid w:val="0033133C"/>
    <w:rsid w:val="00333770"/>
    <w:rsid w:val="00333B0C"/>
    <w:rsid w:val="00347D28"/>
    <w:rsid w:val="0035149B"/>
    <w:rsid w:val="0035582F"/>
    <w:rsid w:val="00363D57"/>
    <w:rsid w:val="00376B83"/>
    <w:rsid w:val="003906D2"/>
    <w:rsid w:val="00396408"/>
    <w:rsid w:val="003A1A9D"/>
    <w:rsid w:val="003A3D15"/>
    <w:rsid w:val="003B13EA"/>
    <w:rsid w:val="003C2E76"/>
    <w:rsid w:val="003D6870"/>
    <w:rsid w:val="003E4669"/>
    <w:rsid w:val="003E70BE"/>
    <w:rsid w:val="00410E67"/>
    <w:rsid w:val="00440690"/>
    <w:rsid w:val="004528F3"/>
    <w:rsid w:val="00455267"/>
    <w:rsid w:val="004567E3"/>
    <w:rsid w:val="004723B3"/>
    <w:rsid w:val="0047780C"/>
    <w:rsid w:val="004809D9"/>
    <w:rsid w:val="00483D1E"/>
    <w:rsid w:val="004932D0"/>
    <w:rsid w:val="004A46EC"/>
    <w:rsid w:val="004B46AA"/>
    <w:rsid w:val="004B7D87"/>
    <w:rsid w:val="004C4EDB"/>
    <w:rsid w:val="004E200D"/>
    <w:rsid w:val="004F2AA0"/>
    <w:rsid w:val="004F6125"/>
    <w:rsid w:val="005310DC"/>
    <w:rsid w:val="00535908"/>
    <w:rsid w:val="005365EE"/>
    <w:rsid w:val="00546606"/>
    <w:rsid w:val="00546889"/>
    <w:rsid w:val="005500A8"/>
    <w:rsid w:val="00573048"/>
    <w:rsid w:val="00575926"/>
    <w:rsid w:val="005915F8"/>
    <w:rsid w:val="005925F7"/>
    <w:rsid w:val="005A0280"/>
    <w:rsid w:val="005A08CA"/>
    <w:rsid w:val="005A5AAA"/>
    <w:rsid w:val="005C3A47"/>
    <w:rsid w:val="005D430F"/>
    <w:rsid w:val="005D47B2"/>
    <w:rsid w:val="00615E3E"/>
    <w:rsid w:val="006234F1"/>
    <w:rsid w:val="00641A48"/>
    <w:rsid w:val="006438EF"/>
    <w:rsid w:val="0065309C"/>
    <w:rsid w:val="006541DE"/>
    <w:rsid w:val="00663DAB"/>
    <w:rsid w:val="0067141F"/>
    <w:rsid w:val="006825DB"/>
    <w:rsid w:val="006A5745"/>
    <w:rsid w:val="006A5794"/>
    <w:rsid w:val="006B6FAB"/>
    <w:rsid w:val="006C2E2F"/>
    <w:rsid w:val="006D0482"/>
    <w:rsid w:val="006D3AD2"/>
    <w:rsid w:val="006E3998"/>
    <w:rsid w:val="006F1AA3"/>
    <w:rsid w:val="007055F9"/>
    <w:rsid w:val="00715DC0"/>
    <w:rsid w:val="00722A67"/>
    <w:rsid w:val="00732AAF"/>
    <w:rsid w:val="00740D1E"/>
    <w:rsid w:val="00743028"/>
    <w:rsid w:val="0074478C"/>
    <w:rsid w:val="00771741"/>
    <w:rsid w:val="00776A5C"/>
    <w:rsid w:val="00777AC7"/>
    <w:rsid w:val="0078241E"/>
    <w:rsid w:val="007925CD"/>
    <w:rsid w:val="0079306D"/>
    <w:rsid w:val="007B7A29"/>
    <w:rsid w:val="007D3B7C"/>
    <w:rsid w:val="007E48CA"/>
    <w:rsid w:val="00811313"/>
    <w:rsid w:val="00811F45"/>
    <w:rsid w:val="0084062A"/>
    <w:rsid w:val="00872D0F"/>
    <w:rsid w:val="00873440"/>
    <w:rsid w:val="00890064"/>
    <w:rsid w:val="00892366"/>
    <w:rsid w:val="008928EA"/>
    <w:rsid w:val="00894550"/>
    <w:rsid w:val="00897447"/>
    <w:rsid w:val="008B2F41"/>
    <w:rsid w:val="008C0ACB"/>
    <w:rsid w:val="008D448A"/>
    <w:rsid w:val="009072E7"/>
    <w:rsid w:val="009073ED"/>
    <w:rsid w:val="009140C0"/>
    <w:rsid w:val="00916154"/>
    <w:rsid w:val="0092082E"/>
    <w:rsid w:val="00937CFB"/>
    <w:rsid w:val="00940336"/>
    <w:rsid w:val="009431E8"/>
    <w:rsid w:val="00950F28"/>
    <w:rsid w:val="009511DE"/>
    <w:rsid w:val="00955A57"/>
    <w:rsid w:val="009661FD"/>
    <w:rsid w:val="00993164"/>
    <w:rsid w:val="00994B4C"/>
    <w:rsid w:val="009A0286"/>
    <w:rsid w:val="009A4F1D"/>
    <w:rsid w:val="009B208D"/>
    <w:rsid w:val="009B43C7"/>
    <w:rsid w:val="009B5520"/>
    <w:rsid w:val="009C184F"/>
    <w:rsid w:val="009C6F66"/>
    <w:rsid w:val="009E6C11"/>
    <w:rsid w:val="009F0E21"/>
    <w:rsid w:val="00A0619F"/>
    <w:rsid w:val="00A13502"/>
    <w:rsid w:val="00A148E1"/>
    <w:rsid w:val="00A257EA"/>
    <w:rsid w:val="00A6243F"/>
    <w:rsid w:val="00AA3833"/>
    <w:rsid w:val="00AB1768"/>
    <w:rsid w:val="00AC287B"/>
    <w:rsid w:val="00AE00C1"/>
    <w:rsid w:val="00AE073F"/>
    <w:rsid w:val="00AE5FC2"/>
    <w:rsid w:val="00AE7E50"/>
    <w:rsid w:val="00AF2191"/>
    <w:rsid w:val="00AF6DF2"/>
    <w:rsid w:val="00B0278E"/>
    <w:rsid w:val="00B02E0B"/>
    <w:rsid w:val="00B03E32"/>
    <w:rsid w:val="00B132F4"/>
    <w:rsid w:val="00B13CDC"/>
    <w:rsid w:val="00B256FE"/>
    <w:rsid w:val="00B32DCA"/>
    <w:rsid w:val="00B404F0"/>
    <w:rsid w:val="00B457F1"/>
    <w:rsid w:val="00B50069"/>
    <w:rsid w:val="00B54533"/>
    <w:rsid w:val="00B57611"/>
    <w:rsid w:val="00B577CB"/>
    <w:rsid w:val="00B7041A"/>
    <w:rsid w:val="00B72C68"/>
    <w:rsid w:val="00B75829"/>
    <w:rsid w:val="00B82CDC"/>
    <w:rsid w:val="00B83831"/>
    <w:rsid w:val="00B90211"/>
    <w:rsid w:val="00B910BA"/>
    <w:rsid w:val="00B96396"/>
    <w:rsid w:val="00B963BD"/>
    <w:rsid w:val="00BA703D"/>
    <w:rsid w:val="00BB0713"/>
    <w:rsid w:val="00BB1419"/>
    <w:rsid w:val="00BB5B3C"/>
    <w:rsid w:val="00BC1A33"/>
    <w:rsid w:val="00BC5174"/>
    <w:rsid w:val="00BD5435"/>
    <w:rsid w:val="00BE75CC"/>
    <w:rsid w:val="00BF1AC7"/>
    <w:rsid w:val="00BF4978"/>
    <w:rsid w:val="00C02E6F"/>
    <w:rsid w:val="00C041DF"/>
    <w:rsid w:val="00C17ED5"/>
    <w:rsid w:val="00C2064B"/>
    <w:rsid w:val="00C22A12"/>
    <w:rsid w:val="00C26516"/>
    <w:rsid w:val="00C364B6"/>
    <w:rsid w:val="00C42932"/>
    <w:rsid w:val="00C47266"/>
    <w:rsid w:val="00C52C40"/>
    <w:rsid w:val="00C52DFB"/>
    <w:rsid w:val="00C56140"/>
    <w:rsid w:val="00C628E1"/>
    <w:rsid w:val="00C773E3"/>
    <w:rsid w:val="00C774B0"/>
    <w:rsid w:val="00C92860"/>
    <w:rsid w:val="00C95A97"/>
    <w:rsid w:val="00C9738F"/>
    <w:rsid w:val="00CA60A6"/>
    <w:rsid w:val="00CD4367"/>
    <w:rsid w:val="00CE72FB"/>
    <w:rsid w:val="00CF2A9B"/>
    <w:rsid w:val="00CF75A9"/>
    <w:rsid w:val="00D01F3D"/>
    <w:rsid w:val="00D14D65"/>
    <w:rsid w:val="00D2383F"/>
    <w:rsid w:val="00D5790C"/>
    <w:rsid w:val="00D7563E"/>
    <w:rsid w:val="00D8119D"/>
    <w:rsid w:val="00DA05E1"/>
    <w:rsid w:val="00DC0958"/>
    <w:rsid w:val="00DC6068"/>
    <w:rsid w:val="00DF1946"/>
    <w:rsid w:val="00DF1E33"/>
    <w:rsid w:val="00E11668"/>
    <w:rsid w:val="00E13805"/>
    <w:rsid w:val="00E244C1"/>
    <w:rsid w:val="00E35067"/>
    <w:rsid w:val="00E45AFD"/>
    <w:rsid w:val="00E45E83"/>
    <w:rsid w:val="00E469B2"/>
    <w:rsid w:val="00E62444"/>
    <w:rsid w:val="00E65548"/>
    <w:rsid w:val="00E734CD"/>
    <w:rsid w:val="00E73687"/>
    <w:rsid w:val="00E83FFF"/>
    <w:rsid w:val="00E86735"/>
    <w:rsid w:val="00E91C6C"/>
    <w:rsid w:val="00E96BA2"/>
    <w:rsid w:val="00EB155B"/>
    <w:rsid w:val="00EC6B84"/>
    <w:rsid w:val="00ED187D"/>
    <w:rsid w:val="00EE0DA5"/>
    <w:rsid w:val="00EE2ECB"/>
    <w:rsid w:val="00EF56A2"/>
    <w:rsid w:val="00F012AF"/>
    <w:rsid w:val="00F34EC0"/>
    <w:rsid w:val="00F4304C"/>
    <w:rsid w:val="00F47C34"/>
    <w:rsid w:val="00F50562"/>
    <w:rsid w:val="00F627F6"/>
    <w:rsid w:val="00F63A14"/>
    <w:rsid w:val="00F77E90"/>
    <w:rsid w:val="00F81B37"/>
    <w:rsid w:val="00F83DA8"/>
    <w:rsid w:val="00FA53A6"/>
    <w:rsid w:val="00FA5E8B"/>
    <w:rsid w:val="00FC725E"/>
    <w:rsid w:val="00FD2E75"/>
    <w:rsid w:val="00FD4652"/>
    <w:rsid w:val="00FD7913"/>
    <w:rsid w:val="00FE0964"/>
    <w:rsid w:val="0A48507B"/>
    <w:rsid w:val="1F015F13"/>
    <w:rsid w:val="20A62B1C"/>
    <w:rsid w:val="341551AB"/>
    <w:rsid w:val="3BE30409"/>
    <w:rsid w:val="5B6713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5"/>
    <w:semiHidden/>
    <w:unhideWhenUsed/>
    <w:qFormat/>
    <w:uiPriority w:val="9"/>
    <w:pPr>
      <w:keepNext/>
      <w:keepLines/>
      <w:spacing w:before="260" w:after="260" w:line="416" w:lineRule="auto"/>
      <w:outlineLvl w:val="2"/>
    </w:pPr>
    <w:rPr>
      <w:b/>
      <w:bCs/>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6"/>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99"/>
    <w:rPr>
      <w:color w:val="0000FF" w:themeColor="hyperlink"/>
      <w:u w:val="single"/>
    </w:rPr>
  </w:style>
  <w:style w:type="character" w:customStyle="1" w:styleId="11">
    <w:name w:val="页眉 Char"/>
    <w:basedOn w:val="9"/>
    <w:link w:val="6"/>
    <w:semiHidden/>
    <w:qFormat/>
    <w:uiPriority w:val="99"/>
    <w:rPr>
      <w:sz w:val="18"/>
      <w:szCs w:val="18"/>
    </w:rPr>
  </w:style>
  <w:style w:type="character" w:customStyle="1" w:styleId="12">
    <w:name w:val="页脚 Char"/>
    <w:basedOn w:val="9"/>
    <w:link w:val="5"/>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标题 1 Char"/>
    <w:basedOn w:val="9"/>
    <w:link w:val="2"/>
    <w:qFormat/>
    <w:uiPriority w:val="9"/>
    <w:rPr>
      <w:b/>
      <w:bCs/>
      <w:kern w:val="44"/>
      <w:sz w:val="44"/>
      <w:szCs w:val="44"/>
    </w:rPr>
  </w:style>
  <w:style w:type="character" w:customStyle="1" w:styleId="15">
    <w:name w:val="标题 3 Char"/>
    <w:basedOn w:val="9"/>
    <w:link w:val="3"/>
    <w:semiHidden/>
    <w:qFormat/>
    <w:uiPriority w:val="9"/>
    <w:rPr>
      <w:b/>
      <w:bCs/>
      <w:sz w:val="32"/>
      <w:szCs w:val="32"/>
    </w:rPr>
  </w:style>
  <w:style w:type="character" w:customStyle="1" w:styleId="16">
    <w:name w:val="批注框文本 Char"/>
    <w:basedOn w:val="9"/>
    <w:link w:val="4"/>
    <w:semiHidden/>
    <w:qFormat/>
    <w:uiPriority w:val="99"/>
    <w:rPr>
      <w:sz w:val="18"/>
      <w:szCs w:val="18"/>
    </w:rPr>
  </w:style>
  <w:style w:type="paragraph" w:customStyle="1" w:styleId="17">
    <w:name w:val="二级标题新"/>
    <w:basedOn w:val="1"/>
    <w:link w:val="18"/>
    <w:qFormat/>
    <w:uiPriority w:val="0"/>
    <w:pPr>
      <w:widowControl/>
      <w:spacing w:line="360" w:lineRule="auto"/>
      <w:jc w:val="left"/>
      <w:outlineLvl w:val="1"/>
    </w:pPr>
    <w:rPr>
      <w:rFonts w:ascii="Times New Roman" w:hAnsi="Times New Roman" w:eastAsia="宋体" w:cs="Times New Roman"/>
      <w:spacing w:val="2"/>
      <w:kern w:val="0"/>
      <w:sz w:val="24"/>
      <w:szCs w:val="20"/>
    </w:rPr>
  </w:style>
  <w:style w:type="character" w:customStyle="1" w:styleId="18">
    <w:name w:val="二级标题新 Char"/>
    <w:basedOn w:val="9"/>
    <w:link w:val="17"/>
    <w:qFormat/>
    <w:uiPriority w:val="0"/>
    <w:rPr>
      <w:rFonts w:ascii="Times New Roman" w:hAnsi="Times New Roman" w:eastAsia="宋体" w:cs="Times New Roman"/>
      <w:spacing w:val="2"/>
      <w:kern w:val="0"/>
      <w:sz w:val="24"/>
      <w:szCs w:val="20"/>
    </w:rPr>
  </w:style>
  <w:style w:type="paragraph" w:customStyle="1" w:styleId="19">
    <w:name w:val="一级标题"/>
    <w:basedOn w:val="1"/>
    <w:link w:val="20"/>
    <w:qFormat/>
    <w:uiPriority w:val="0"/>
    <w:pPr>
      <w:widowControl/>
      <w:numPr>
        <w:ilvl w:val="0"/>
        <w:numId w:val="1"/>
      </w:numPr>
      <w:spacing w:beforeLines="100" w:afterLines="100" w:line="360" w:lineRule="auto"/>
      <w:outlineLvl w:val="0"/>
    </w:pPr>
    <w:rPr>
      <w:rFonts w:ascii="宋体" w:hAnsi="宋体" w:eastAsia="宋体" w:cs="Times New Roman"/>
      <w:spacing w:val="2"/>
      <w:kern w:val="0"/>
      <w:sz w:val="24"/>
      <w:szCs w:val="24"/>
    </w:rPr>
  </w:style>
  <w:style w:type="character" w:customStyle="1" w:styleId="20">
    <w:name w:val="一级标题 Char"/>
    <w:basedOn w:val="9"/>
    <w:link w:val="19"/>
    <w:qFormat/>
    <w:uiPriority w:val="0"/>
    <w:rPr>
      <w:rFonts w:ascii="宋体" w:hAnsi="宋体" w:eastAsia="宋体" w:cs="Times New Roman"/>
      <w:spacing w:val="2"/>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9F11A-88ED-46B4-A5D6-FF525C349CBF}">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5</Pages>
  <Words>2010</Words>
  <Characters>2173</Characters>
  <Lines>16</Lines>
  <Paragraphs>4</Paragraphs>
  <TotalTime>0</TotalTime>
  <ScaleCrop>false</ScaleCrop>
  <LinksUpToDate>false</LinksUpToDate>
  <CharactersWithSpaces>2228</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2020-01-08T06:58:00Z</dcterms:created>
  <dc:creator>Windows 用户</dc:creator>
  <cp:lastModifiedBy>winwin</cp:lastModifiedBy>
  <cp:lastPrinted>2021-01-08T09:03:00Z</cp:lastPrinted>
  <dcterms:modified xsi:type="dcterms:W3CDTF">2023-02-27T02:17:13Z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7FCD7054AF1149F18E41554E95239DA7</vt:lpwstr>
  </property>
</Properties>
</file>