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0"/>
        </w:rPr>
      </w:pPr>
      <w:r>
        <w:rPr>
          <w:rFonts w:hint="eastAsia" w:ascii="方正小标宋简体" w:eastAsia="方正小标宋简体"/>
          <w:sz w:val="40"/>
          <w:szCs w:val="40"/>
        </w:rPr>
        <w:t>行业计量技术规范项目建议书</w:t>
      </w:r>
    </w:p>
    <w:tbl>
      <w:tblPr>
        <w:tblStyle w:val="6"/>
        <w:tblW w:w="475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778"/>
        <w:gridCol w:w="1162"/>
        <w:gridCol w:w="1000"/>
        <w:gridCol w:w="636"/>
        <w:gridCol w:w="1454"/>
        <w:gridCol w:w="1140"/>
        <w:gridCol w:w="155"/>
        <w:gridCol w:w="2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建议项目名称</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通道式加热设备校准规范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制定或修订</w:t>
            </w:r>
          </w:p>
        </w:tc>
        <w:tc>
          <w:tcPr>
            <w:tcW w:w="1510"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 xml:space="preserve">■制定   </w:t>
            </w:r>
            <w:r>
              <w:rPr>
                <w:rFonts w:hint="eastAsia" w:asciiTheme="minorEastAsia" w:hAnsiTheme="minorEastAsia"/>
                <w:sz w:val="24"/>
                <w:szCs w:val="24"/>
              </w:rPr>
              <w:sym w:font="Wingdings 2" w:char="0052"/>
            </w:r>
            <w:r>
              <w:rPr>
                <w:rFonts w:hint="eastAsia" w:asciiTheme="minorEastAsia" w:hAnsiTheme="minorEastAsia"/>
                <w:sz w:val="24"/>
                <w:szCs w:val="24"/>
              </w:rPr>
              <w:t>修订</w:t>
            </w:r>
          </w:p>
        </w:tc>
        <w:tc>
          <w:tcPr>
            <w:tcW w:w="1484"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被修订计量</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技术规范号</w:t>
            </w:r>
          </w:p>
        </w:tc>
        <w:tc>
          <w:tcPr>
            <w:tcW w:w="108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sz w:val="24"/>
                <w:szCs w:val="24"/>
                <w:lang w:eastAsia="zh-CN"/>
              </w:rPr>
            </w:pPr>
            <w:r>
              <w:rPr>
                <w:rFonts w:hint="eastAsia" w:asciiTheme="minorEastAsia" w:hAnsiTheme="minor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计量技术规范</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性质</w:t>
            </w:r>
          </w:p>
        </w:tc>
        <w:tc>
          <w:tcPr>
            <w:tcW w:w="1510"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□检定规程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■校准规范</w:t>
            </w:r>
          </w:p>
        </w:tc>
        <w:tc>
          <w:tcPr>
            <w:tcW w:w="1484"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计量技术规范类别</w:t>
            </w:r>
          </w:p>
        </w:tc>
        <w:tc>
          <w:tcPr>
            <w:tcW w:w="108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□重点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主要起草单位</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河北太行机械工业有限公司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联系人</w:t>
            </w:r>
          </w:p>
        </w:tc>
        <w:tc>
          <w:tcPr>
            <w:tcW w:w="1510"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高晓辉</w:t>
            </w:r>
          </w:p>
        </w:tc>
        <w:tc>
          <w:tcPr>
            <w:tcW w:w="1484"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联系电话</w:t>
            </w:r>
          </w:p>
        </w:tc>
        <w:tc>
          <w:tcPr>
            <w:tcW w:w="108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17731168062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任务年限</w:t>
            </w:r>
          </w:p>
        </w:tc>
        <w:tc>
          <w:tcPr>
            <w:tcW w:w="1510"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lang w:val="en-US" w:eastAsia="zh-CN"/>
              </w:rPr>
              <w:t>2</w:t>
            </w:r>
            <w:r>
              <w:rPr>
                <w:rFonts w:hint="eastAsia" w:asciiTheme="minorEastAsia" w:hAnsiTheme="minorEastAsia"/>
                <w:sz w:val="24"/>
                <w:szCs w:val="24"/>
              </w:rPr>
              <w:t>年</w:t>
            </w:r>
          </w:p>
        </w:tc>
        <w:tc>
          <w:tcPr>
            <w:tcW w:w="1484" w:type="pct"/>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color w:val="FF0000"/>
                <w:sz w:val="24"/>
                <w:szCs w:val="24"/>
              </w:rPr>
            </w:pPr>
            <w:r>
              <w:rPr>
                <w:rFonts w:hint="eastAsia" w:asciiTheme="minorEastAsia" w:hAnsiTheme="minorEastAsia"/>
                <w:sz w:val="24"/>
                <w:szCs w:val="24"/>
              </w:rPr>
              <w:t>申请经费</w:t>
            </w:r>
          </w:p>
        </w:tc>
        <w:tc>
          <w:tcPr>
            <w:tcW w:w="1082" w:type="pct"/>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color w:val="FF0000"/>
                <w:sz w:val="24"/>
                <w:szCs w:val="24"/>
              </w:rPr>
            </w:pPr>
            <w:r>
              <w:rPr>
                <w:rFonts w:hint="eastAsia" w:asciiTheme="minorEastAsia" w:hAnsiTheme="minorEastAsia"/>
                <w:sz w:val="24"/>
                <w:szCs w:val="24"/>
                <w:lang w:val="en-US" w:eastAsia="zh-CN"/>
              </w:rPr>
              <w:t>5</w:t>
            </w:r>
            <w:r>
              <w:rPr>
                <w:rFonts w:hint="eastAsia" w:asciiTheme="minorEastAsia" w:hAnsiTheme="minorEastAsia"/>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680"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参加单位</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heme="minorEastAsia" w:hAnsiTheme="minorEastAsia"/>
                <w:sz w:val="24"/>
                <w:szCs w:val="24"/>
              </w:rPr>
            </w:pPr>
            <w:r>
              <w:rPr>
                <w:rFonts w:hint="eastAsia" w:asciiTheme="minorEastAsia" w:hAnsiTheme="minorEastAsia"/>
                <w:sz w:val="24"/>
                <w:szCs w:val="24"/>
              </w:rPr>
              <w:t>河北太行计量检测有限公司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目的、意义和</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必要性</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sz w:val="24"/>
                <w:szCs w:val="24"/>
              </w:rPr>
            </w:pPr>
            <w:r>
              <w:rPr>
                <w:rFonts w:hint="eastAsia" w:asciiTheme="minorEastAsia" w:hAnsiTheme="minorEastAsia"/>
                <w:sz w:val="24"/>
                <w:szCs w:val="24"/>
              </w:rPr>
              <w:t>一、目的：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通道式加热设备广泛应用与军民产品的热处理加工。其涉及到的行业如下：</w:t>
            </w:r>
            <w:r>
              <w:rPr>
                <w:rFonts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1、机械行业：太行机械厂、河北第二机械厂；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2、石油化工行业：河北星箭特材、河北诚信化工；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3、铁路产品行业：河北翼辰集团；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4、钢铁行业：河北钢铁、敬业集团、新兴集团；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5、光电信息行业：中电科13所、中电科54所等。</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通道式加热设备主要是对机械产品、电子元器件、特种材料等进行热处理加工的设备，主要包括：网带炉、回流焊机、辊扎炉等。设备示例如下图：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sz w:val="24"/>
                <w:szCs w:val="24"/>
              </w:rPr>
            </w:pPr>
            <w:r>
              <w:rPr>
                <w:rFonts w:hint="eastAsia" w:asciiTheme="minorEastAsia" w:hAnsiTheme="minorEastAsia"/>
                <w:sz w:val="24"/>
                <w:szCs w:val="24"/>
              </w:rPr>
              <w:t>网带炉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olor w:val="FF0000"/>
                <w:sz w:val="24"/>
                <w:szCs w:val="24"/>
              </w:rPr>
            </w:pPr>
            <w:r>
              <w:rPr>
                <w:rFonts w:asciiTheme="minorEastAsia" w:hAnsiTheme="minorEastAsia"/>
                <w:color w:val="FF0000"/>
                <w:sz w:val="24"/>
                <w:szCs w:val="24"/>
              </w:rPr>
              <w:drawing>
                <wp:inline distT="0" distB="0" distL="0" distR="0">
                  <wp:extent cx="3895725" cy="1482090"/>
                  <wp:effectExtent l="0" t="0" r="3175" b="3810"/>
                  <wp:docPr id="4" name="图片 4" descr="网带炉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网带炉3.jpg"/>
                          <pic:cNvPicPr>
                            <a:picLocks noChangeAspect="1" noChangeArrowheads="1"/>
                          </pic:cNvPicPr>
                        </pic:nvPicPr>
                        <pic:blipFill>
                          <a:blip r:embed="rId4" cstate="print"/>
                          <a:srcRect/>
                          <a:stretch>
                            <a:fillRect/>
                          </a:stretch>
                        </pic:blipFill>
                        <pic:spPr>
                          <a:xfrm>
                            <a:off x="0" y="0"/>
                            <a:ext cx="3895725" cy="1482090"/>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olor w:val="FF0000"/>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sz w:val="24"/>
                <w:szCs w:val="24"/>
              </w:rPr>
            </w:pPr>
            <w:r>
              <w:rPr>
                <w:rFonts w:hint="eastAsia" w:asciiTheme="minorEastAsia" w:hAnsiTheme="minorEastAsia"/>
                <w:sz w:val="24"/>
                <w:szCs w:val="24"/>
              </w:rPr>
              <w:t>通道式回流焊机</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color w:val="FF0000"/>
                <w:sz w:val="24"/>
                <w:szCs w:val="24"/>
              </w:rPr>
            </w:pPr>
            <w:r>
              <w:rPr>
                <w:rFonts w:asciiTheme="minorEastAsia" w:hAnsiTheme="minorEastAsia"/>
                <w:color w:val="FF0000"/>
                <w:sz w:val="24"/>
                <w:szCs w:val="24"/>
              </w:rPr>
              <w:drawing>
                <wp:inline distT="0" distB="0" distL="0" distR="0">
                  <wp:extent cx="4220845" cy="1376045"/>
                  <wp:effectExtent l="0" t="0" r="8255" b="8255"/>
                  <wp:docPr id="5" name="图片 5" descr="t01e5fe957e420f19ba.jpg"/>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图片 5" descr="t01e5fe957e420f19ba.jpg"/>
                          <pic:cNvPicPr>
                            <a:picLocks noGrp="1" noChangeAspect="1" noChangeArrowheads="1"/>
                          </pic:cNvPicPr>
                        </pic:nvPicPr>
                        <pic:blipFill>
                          <a:blip r:embed="rId5" cstate="print"/>
                          <a:srcRect/>
                          <a:stretch>
                            <a:fillRect/>
                          </a:stretch>
                        </pic:blipFill>
                        <pic:spPr>
                          <a:xfrm>
                            <a:off x="0" y="0"/>
                            <a:ext cx="4220845" cy="1376045"/>
                          </a:xfrm>
                          <a:prstGeom prst="rect">
                            <a:avLst/>
                          </a:prstGeom>
                          <a:noFill/>
                          <a:ln w="9525">
                            <a:noFill/>
                            <a:miter lim="800000"/>
                            <a:headEnd/>
                            <a:tailEnd/>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sz w:val="24"/>
                <w:szCs w:val="24"/>
              </w:rPr>
            </w:pPr>
            <w:r>
              <w:rPr>
                <w:rFonts w:hint="eastAsia" w:asciiTheme="minorEastAsia" w:hAnsiTheme="minorEastAsia"/>
                <w:sz w:val="24"/>
                <w:szCs w:val="24"/>
              </w:rPr>
              <w:t>二、意义：</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1、传统的热处理设备（箱式电阻炉、台车炉、井式炉等）采用炉体密封式加热，热空气循环加热状态稳定，具有温度波动小、温度均匀度好的特点。但其结构特点导致产品只能分批次进行热处理，在大规模的产品加工中效率低、能耗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2、通道式加热设备采用的网带传动模式，自动化程度高，通过网带传送可在保温区连续对产品进行热处理。其多区段控温加热的特点在特殊材料生产中，可按照加工工艺对升温、保温、降温过程通过各区段的温度设定进行更精准的控制。相较于传统的热处理设备具有产能大、效率高、能耗低的特点。</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3、通道式加热设备由于采用网带传动循环加热，导致设备内部热空气与外界交换过多，温度波动度较大，如果不能严格控制各加热区内温度会影响产品加工质量。</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sz w:val="24"/>
                <w:szCs w:val="24"/>
              </w:rPr>
            </w:pPr>
            <w:r>
              <w:rPr>
                <w:rFonts w:hint="eastAsia" w:asciiTheme="minorEastAsia" w:hAnsiTheme="minorEastAsia"/>
                <w:sz w:val="24"/>
                <w:szCs w:val="24"/>
              </w:rPr>
              <w:t>三、必要性：</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目前多参照GB/T9452-2012《热处理炉有效加热区测定方法》对高温通道式加热设备进行检测校准，其中涉及到此类设备的规定如下：</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a) 推杆式等连续热处理炉的检测点数量和位置按表8规定，托盘、料筐可以作为测量框架,其高度及宽度尺寸应分别小于假定有效加热区的高度及宽度。对于连续热外理炉，一般以正常条件移动测温框架进行测温，直至保温时间结束，因热处理炉的结构使测温框架难以移动时，也可以按照箱式周期热处理炉规定,在假定有效加热区中固定测温位置进行测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lang w:val="en-US" w:eastAsia="zh-CN"/>
              </w:rPr>
              <w:t xml:space="preserve">b) </w:t>
            </w:r>
            <w:r>
              <w:rPr>
                <w:rFonts w:hint="eastAsia" w:asciiTheme="minorEastAsia" w:hAnsiTheme="minorEastAsia"/>
                <w:sz w:val="24"/>
                <w:szCs w:val="24"/>
              </w:rPr>
              <w:t>输送带式等连续热处理炉的检测点数量和位置按表9规定。以常用运料速度移动测温架进行测温,直至保温时间结束。在不便移动测温架的情况下，也可按箱式周期热处理炉的规定进行测定。</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在依据该测试方法进行检测时存在以下问题：</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1、在网带传动过程中，炉体内空气热交换频繁，测量用温度传感器在跨区段时会有较大温度波动，按此测定方法的数据处理要求，测量结果经常超出了通道式加热设备最大允许误差范围。示例如下：</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color w:val="FF0000"/>
                <w:sz w:val="24"/>
                <w:szCs w:val="24"/>
              </w:rPr>
            </w:pPr>
            <w:r>
              <w:rPr>
                <w:rFonts w:asciiTheme="minorEastAsia" w:hAnsiTheme="minorEastAsia"/>
                <w:color w:val="FF0000"/>
                <w:sz w:val="24"/>
                <w:szCs w:val="24"/>
              </w:rPr>
              <w:drawing>
                <wp:inline distT="0" distB="0" distL="0" distR="0">
                  <wp:extent cx="2522855" cy="1624965"/>
                  <wp:effectExtent l="4445" t="4445" r="12700" b="889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Theme="minorEastAsia" w:hAnsiTheme="minorEastAsia"/>
                <w:sz w:val="24"/>
                <w:szCs w:val="24"/>
              </w:rPr>
            </w:pPr>
            <w:r>
              <w:rPr>
                <w:rFonts w:hint="eastAsia" w:asciiTheme="minorEastAsia" w:hAnsiTheme="minorEastAsia"/>
                <w:sz w:val="24"/>
                <w:szCs w:val="24"/>
              </w:rPr>
              <w:t>温度传感器从设定温度值为470℃的加热区运行到设定温度值为520℃的加热区过程中，测量的温度从最低的450℃到最高的</w:t>
            </w:r>
            <w:r>
              <w:rPr>
                <w:rFonts w:hint="eastAsia" w:ascii="Times New Roman" w:hAnsi="Times New Roman" w:cs="Times New Roman"/>
                <w:sz w:val="24"/>
                <w:szCs w:val="24"/>
              </w:rPr>
              <w:t>540℃，这种现象在设备的前后几个加热区尤为明显，较大的温度过冲可能会影响产品质量。</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heme="minorEastAsia" w:hAnsiTheme="minorEastAsia"/>
                <w:sz w:val="24"/>
                <w:szCs w:val="24"/>
              </w:rPr>
            </w:pPr>
            <w:r>
              <w:rPr>
                <w:rFonts w:hint="eastAsia" w:asciiTheme="minorEastAsia" w:hAnsiTheme="minorEastAsia"/>
                <w:sz w:val="24"/>
                <w:szCs w:val="24"/>
              </w:rPr>
              <w:t>2、特殊产品（如钢化玻璃、集成芯片）对产品生产过程有明确的升温、保温、降温温度变化要求。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color w:val="FF0000"/>
                <w:sz w:val="24"/>
                <w:szCs w:val="24"/>
              </w:rPr>
            </w:pPr>
            <w:r>
              <w:rPr>
                <w:rFonts w:hint="eastAsia" w:asciiTheme="minorEastAsia" w:hAnsiTheme="minorEastAsia"/>
                <w:sz w:val="24"/>
                <w:szCs w:val="24"/>
              </w:rPr>
              <w:t>特殊材料工艺温度曲线示例如下：</w:t>
            </w:r>
            <w:r>
              <w:rPr>
                <w:rFonts w:hint="eastAsia" w:asciiTheme="minorEastAsia" w:hAnsiTheme="minorEastAsia"/>
                <w:color w:val="FF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color w:val="FF0000"/>
                <w:sz w:val="24"/>
                <w:szCs w:val="24"/>
              </w:rPr>
            </w:pPr>
            <w:r>
              <w:rPr>
                <w:rFonts w:asciiTheme="minorEastAsia" w:hAnsiTheme="minorEastAsia"/>
                <w:color w:val="FF0000"/>
                <w:sz w:val="24"/>
                <w:szCs w:val="24"/>
              </w:rPr>
              <w:drawing>
                <wp:inline distT="0" distB="0" distL="0" distR="0">
                  <wp:extent cx="4046855" cy="1786890"/>
                  <wp:effectExtent l="0" t="0" r="0"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color w:val="FF0000"/>
                <w:sz w:val="24"/>
                <w:szCs w:val="24"/>
              </w:rPr>
            </w:pPr>
            <w:r>
              <w:rPr>
                <w:rFonts w:hint="eastAsia" w:asciiTheme="minorEastAsia" w:hAnsiTheme="minorEastAsia"/>
                <w:sz w:val="24"/>
                <w:szCs w:val="24"/>
              </w:rPr>
              <w:t>目前在航空航天、光电信息等领域，对产品热处理加工工艺的要求越来越严格，但是现依据的GB/T9452-2012《热处理炉有效加热区测定方法》中没有对温度变化曲线进行要求。</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3、目前热处理设备的校准参照的其他技术规范：</w:t>
            </w:r>
            <w:r>
              <w:rPr>
                <w:rFonts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①HB 5425-2012《航空制件热处理炉有效加热区测定方法》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②API Spec 8C 附录B《钻井和采油提升设备规范 热处理设备的鉴定指南》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③AMS 2750E《高温测定法》</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④JJF1101-2019《环境试验设备温度、湿度参数校准规范》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color w:val="FF0000"/>
                <w:sz w:val="24"/>
                <w:szCs w:val="24"/>
              </w:rPr>
            </w:pPr>
            <w:r>
              <w:rPr>
                <w:rFonts w:hint="eastAsia" w:asciiTheme="minorEastAsia" w:hAnsiTheme="minorEastAsia"/>
                <w:sz w:val="24"/>
                <w:szCs w:val="24"/>
              </w:rPr>
              <w:t>以上技术规范都未对通道式加热设备的校准进行专项规定，其中规定的校准方法不适用与此类设备，对技术指标的要求也比较宽泛，所以编写此校准规范。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范围和主要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计量特性</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一、规范适用性：</w:t>
            </w:r>
            <w:r>
              <w:rPr>
                <w:rFonts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1、测量范围（室温</w:t>
            </w:r>
            <w:r>
              <w:rPr>
                <w:rFonts w:ascii="Times New Roman" w:hAnsi="Times New Roman" w:cs="Times New Roman"/>
                <w:sz w:val="24"/>
                <w:szCs w:val="24"/>
              </w:rPr>
              <w:t>~</w:t>
            </w:r>
            <w:r>
              <w:rPr>
                <w:rFonts w:hint="eastAsia" w:asciiTheme="minorEastAsia" w:hAnsiTheme="minorEastAsia"/>
                <w:sz w:val="24"/>
                <w:szCs w:val="24"/>
              </w:rPr>
              <w:t xml:space="preserve">300）℃，最大允许误差±5℃的低温网带炉和通道式回流焊机。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2、测量范围（300</w:t>
            </w:r>
            <w:r>
              <w:rPr>
                <w:rFonts w:ascii="Times New Roman" w:hAnsi="Times New Roman" w:cs="Times New Roman"/>
                <w:sz w:val="24"/>
                <w:szCs w:val="24"/>
              </w:rPr>
              <w:t>~</w:t>
            </w:r>
            <w:r>
              <w:rPr>
                <w:rFonts w:hint="eastAsia" w:asciiTheme="minorEastAsia" w:hAnsiTheme="minorEastAsia"/>
                <w:sz w:val="24"/>
                <w:szCs w:val="24"/>
              </w:rPr>
              <w:t xml:space="preserve">1100）℃，最大允许误差±10℃的高温网带炉。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3、其他采用传动结构的热处理设备可参照此规范。</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二、计量特性：</w:t>
            </w:r>
            <w:r>
              <w:rPr>
                <w:rFonts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 xml:space="preserve">1、有效保温时间：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在固定的网带传动速度下，同一加热区内测量用温度传感器温度不超过最大允许误差的测量时间。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 xml:space="preserve">2、温度偏差：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在同一加热区内，测量用温度传感器的温度波动小于最大允许误差的40%时测量的最大、最小值，加上修正值后与加热区设定值的差值。</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 xml:space="preserve">3、有效加热区：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asciiTheme="minorEastAsia" w:hAnsiTheme="minorEastAsia"/>
                <w:sz w:val="24"/>
                <w:szCs w:val="24"/>
              </w:rPr>
            </w:pPr>
            <w:r>
              <w:rPr>
                <w:rFonts w:hint="eastAsia" w:asciiTheme="minorEastAsia" w:hAnsiTheme="minorEastAsia"/>
                <w:sz w:val="24"/>
                <w:szCs w:val="24"/>
              </w:rPr>
              <w:t xml:space="preserve">温度偏差在规定的最大允许误差范围内的加热区。 </w:t>
            </w:r>
          </w:p>
          <w:p>
            <w:pPr>
              <w:keepNext w:val="0"/>
              <w:keepLines w:val="0"/>
              <w:pageBreakBefore w:val="0"/>
              <w:widowControl w:val="0"/>
              <w:kinsoku/>
              <w:wordWrap/>
              <w:overflowPunct/>
              <w:topLinePunct w:val="0"/>
              <w:autoSpaceDE/>
              <w:autoSpaceDN/>
              <w:bidi w:val="0"/>
              <w:adjustRightInd/>
              <w:snapToGrid/>
              <w:spacing w:line="400" w:lineRule="exact"/>
              <w:ind w:firstLine="240" w:firstLineChars="100"/>
              <w:jc w:val="left"/>
              <w:textAlignment w:val="auto"/>
              <w:rPr>
                <w:rFonts w:asciiTheme="minorEastAsia" w:hAnsiTheme="minorEastAsia"/>
                <w:sz w:val="24"/>
                <w:szCs w:val="24"/>
              </w:rPr>
            </w:pPr>
            <w:r>
              <w:rPr>
                <w:rFonts w:hint="eastAsia" w:asciiTheme="minorEastAsia" w:hAnsiTheme="minorEastAsia"/>
                <w:sz w:val="24"/>
                <w:szCs w:val="24"/>
              </w:rPr>
              <w:t xml:space="preserve">4、温度变化曲线： </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rPr>
                <w:rFonts w:hint="eastAsia" w:asciiTheme="minorEastAsia" w:hAnsiTheme="minorEastAsia"/>
                <w:sz w:val="24"/>
                <w:szCs w:val="24"/>
              </w:rPr>
            </w:pPr>
            <w:r>
              <w:rPr>
                <w:rFonts w:hint="eastAsia" w:asciiTheme="minorEastAsia" w:hAnsiTheme="minorEastAsia"/>
                <w:sz w:val="24"/>
                <w:szCs w:val="24"/>
              </w:rPr>
              <w:t>温度传感器在全部加热区采集的温度数据生成的曲线。</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Theme="minorEastAsia" w:hAnsiTheme="minorEastAsia"/>
                <w:sz w:val="24"/>
                <w:szCs w:val="24"/>
              </w:rPr>
            </w:pPr>
            <w:r>
              <w:rPr>
                <w:rFonts w:hint="eastAsia" w:asciiTheme="minorEastAsia" w:hAnsiTheme="minorEastAsia"/>
                <w:sz w:val="24"/>
                <w:szCs w:val="24"/>
              </w:rPr>
              <w:t xml:space="preserve">  5、温度过冲量：</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 xml:space="preserve">    测量用温度传感器在同一加热区内测量的温度最大值与加热区设定值的差值。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水平</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heme="minorEastAsia" w:hAnsiTheme="minorEastAsia"/>
                <w:sz w:val="24"/>
                <w:szCs w:val="24"/>
              </w:rPr>
            </w:pPr>
            <w:r>
              <w:rPr>
                <w:rFonts w:hint="eastAsia" w:asciiTheme="minorEastAsia" w:hAnsiTheme="minorEastAsia"/>
                <w:sz w:val="24"/>
                <w:szCs w:val="24"/>
              </w:rPr>
              <w:t>□国际先进          ■国内先进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733" w:hRule="atLeast"/>
          <w:jc w:val="center"/>
        </w:trPr>
        <w:tc>
          <w:tcPr>
            <w:tcW w:w="922"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国内外情况</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简要说明</w:t>
            </w:r>
          </w:p>
        </w:tc>
        <w:tc>
          <w:tcPr>
            <w:tcW w:w="4077" w:type="pct"/>
            <w:gridSpan w:val="7"/>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一、在《国家计量技术规范全文公开系统》中查询，没有此类设备专项校准规范。</w:t>
            </w:r>
            <w:r>
              <w:rPr>
                <w:rFonts w:asciiTheme="minorEastAsia" w:hAnsiTheme="minorEastAsia"/>
                <w:sz w:val="24"/>
                <w:szCs w:val="24"/>
              </w:rPr>
              <w:t xml:space="preserve">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二、在《国家标准全文公开系统》中查询，没有此类设备专项国家标准。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Theme="minorEastAsia" w:hAnsiTheme="minorEastAsia"/>
                <w:sz w:val="24"/>
                <w:szCs w:val="24"/>
              </w:rPr>
            </w:pPr>
            <w:r>
              <w:rPr>
                <w:rFonts w:hint="eastAsia" w:asciiTheme="minorEastAsia" w:hAnsiTheme="minorEastAsia"/>
                <w:sz w:val="24"/>
                <w:szCs w:val="24"/>
              </w:rPr>
              <w:t>三、未发现有知识产权问题或涉及专利的情况。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After w:w="0" w:type="auto"/>
          <w:trHeight w:val="2091" w:hRule="atLeast"/>
          <w:jc w:val="center"/>
        </w:trPr>
        <w:tc>
          <w:tcPr>
            <w:tcW w:w="502"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sz w:val="24"/>
                <w:szCs w:val="24"/>
              </w:rPr>
            </w:pPr>
            <w:r>
              <w:rPr>
                <w:rFonts w:hint="eastAsia" w:asciiTheme="minorEastAsia" w:hAnsiTheme="minorEastAsia"/>
                <w:sz w:val="24"/>
                <w:szCs w:val="24"/>
              </w:rPr>
              <w:t>主要</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sz w:val="24"/>
                <w:szCs w:val="24"/>
              </w:rPr>
            </w:pPr>
            <w:r>
              <w:rPr>
                <w:rFonts w:hint="eastAsia" w:asciiTheme="minorEastAsia" w:hAnsiTheme="minorEastAsia"/>
                <w:sz w:val="24"/>
                <w:szCs w:val="24"/>
              </w:rPr>
              <w:t>起草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单位</w:t>
            </w:r>
          </w:p>
        </w:tc>
        <w:tc>
          <w:tcPr>
            <w:tcW w:w="1047"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asciiTheme="minorEastAsia" w:hAnsiTheme="minorEastAsia"/>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heme="minorEastAsia" w:hAnsiTheme="minorEastAsia"/>
                <w:sz w:val="24"/>
                <w:szCs w:val="24"/>
              </w:rPr>
            </w:pPr>
            <w:r>
              <w:rPr>
                <w:rFonts w:hint="eastAsia" w:asciiTheme="minorEastAsia" w:hAnsiTheme="minorEastAsia"/>
                <w:sz w:val="24"/>
                <w:szCs w:val="24"/>
                <w:lang w:val="en-US" w:eastAsia="zh-CN"/>
              </w:rPr>
              <w:t xml:space="preserve">年  </w:t>
            </w:r>
            <w:r>
              <w:rPr>
                <w:rFonts w:hint="eastAsia" w:asciiTheme="minorEastAsia" w:hAnsiTheme="minorEastAsia"/>
                <w:sz w:val="24"/>
                <w:szCs w:val="24"/>
              </w:rPr>
              <w:t>月  日</w:t>
            </w:r>
          </w:p>
        </w:tc>
        <w:tc>
          <w:tcPr>
            <w:tcW w:w="539"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技术</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委员会</w:t>
            </w:r>
          </w:p>
        </w:tc>
        <w:tc>
          <w:tcPr>
            <w:tcW w:w="1128"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heme="minorEastAsia" w:hAnsiTheme="minorEastAsia"/>
                <w:sz w:val="24"/>
                <w:szCs w:val="24"/>
              </w:rPr>
            </w:pPr>
            <w:r>
              <w:rPr>
                <w:rFonts w:hint="eastAsia" w:asciiTheme="minorEastAsia" w:hAnsiTheme="minorEastAsia"/>
                <w:sz w:val="24"/>
                <w:szCs w:val="24"/>
                <w:lang w:val="en-US" w:eastAsia="zh-CN"/>
              </w:rPr>
              <w:t xml:space="preserve">年  </w:t>
            </w:r>
            <w:r>
              <w:rPr>
                <w:rFonts w:hint="eastAsia" w:asciiTheme="minorEastAsia" w:hAnsiTheme="minorEastAsia"/>
                <w:sz w:val="24"/>
                <w:szCs w:val="24"/>
              </w:rPr>
              <w:t>月  日</w:t>
            </w:r>
          </w:p>
        </w:tc>
        <w:tc>
          <w:tcPr>
            <w:tcW w:w="615" w:type="pct"/>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部委托</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sz w:val="24"/>
                <w:szCs w:val="24"/>
              </w:rPr>
            </w:pPr>
            <w:r>
              <w:rPr>
                <w:rFonts w:hint="eastAsia" w:asciiTheme="minorEastAsia" w:hAnsiTheme="minorEastAsia"/>
                <w:sz w:val="24"/>
                <w:szCs w:val="24"/>
              </w:rPr>
              <w:t>支撑</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r>
              <w:rPr>
                <w:rFonts w:hint="eastAsia" w:asciiTheme="minorEastAsia" w:hAnsiTheme="minorEastAsia"/>
                <w:sz w:val="24"/>
                <w:szCs w:val="24"/>
              </w:rPr>
              <w:t>单位</w:t>
            </w:r>
          </w:p>
        </w:tc>
        <w:tc>
          <w:tcPr>
            <w:tcW w:w="1166" w:type="pct"/>
            <w:gridSpan w:val="2"/>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asciiTheme="minorEastAsia" w:hAnsiTheme="minorEastAsia"/>
                <w:sz w:val="24"/>
                <w:szCs w:val="24"/>
              </w:rPr>
            </w:pPr>
            <w:r>
              <w:rPr>
                <w:rFonts w:hint="eastAsia" w:asciiTheme="minorEastAsia" w:hAnsiTheme="minorEastAsia"/>
                <w:sz w:val="24"/>
                <w:szCs w:val="24"/>
                <w:lang w:val="en-US" w:eastAsia="zh-CN"/>
              </w:rPr>
              <w:t xml:space="preserve">年  </w:t>
            </w:r>
            <w:r>
              <w:rPr>
                <w:rFonts w:hint="eastAsia" w:asciiTheme="minorEastAsia" w:hAnsiTheme="minorEastAsia"/>
                <w:sz w:val="24"/>
                <w:szCs w:val="24"/>
              </w:rPr>
              <w:t>月  日</w:t>
            </w:r>
          </w:p>
        </w:tc>
      </w:tr>
    </w:tbl>
    <w:p>
      <w:pPr>
        <w:rPr>
          <w:rFonts w:asciiTheme="minorEastAsia" w:hAnsiTheme="minorEastAsia"/>
        </w:rPr>
      </w:pPr>
    </w:p>
    <w:sectPr>
      <w:pgSz w:w="11906" w:h="16838"/>
      <w:pgMar w:top="1418" w:right="1191" w:bottom="1191"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Constantia">
    <w:panose1 w:val="02030602050306030303"/>
    <w:charset w:val="00"/>
    <w:family w:val="auto"/>
    <w:pitch w:val="default"/>
    <w:sig w:usb0="A00002EF" w:usb1="400020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kMDc3NDI4YWE5ODNkOWJjNTJkYWZmZjQ0MmNkNTkifQ=="/>
    <w:docVar w:name="KSO_WPS_MARK_KEY" w:val="a5858596-c475-469d-9dc7-305cd8edb033"/>
  </w:docVars>
  <w:rsids>
    <w:rsidRoot w:val="007622D0"/>
    <w:rsid w:val="00002B50"/>
    <w:rsid w:val="000162AD"/>
    <w:rsid w:val="0005598B"/>
    <w:rsid w:val="00056B9A"/>
    <w:rsid w:val="00066398"/>
    <w:rsid w:val="000A6F3B"/>
    <w:rsid w:val="000B1B01"/>
    <w:rsid w:val="000B249D"/>
    <w:rsid w:val="001525C6"/>
    <w:rsid w:val="0018265B"/>
    <w:rsid w:val="00222D06"/>
    <w:rsid w:val="002B3C34"/>
    <w:rsid w:val="003418D6"/>
    <w:rsid w:val="00373EB1"/>
    <w:rsid w:val="00416CB9"/>
    <w:rsid w:val="00534844"/>
    <w:rsid w:val="005B7B4A"/>
    <w:rsid w:val="005D0404"/>
    <w:rsid w:val="005F7D40"/>
    <w:rsid w:val="006237C0"/>
    <w:rsid w:val="00661B2C"/>
    <w:rsid w:val="006A1AEB"/>
    <w:rsid w:val="006C6850"/>
    <w:rsid w:val="007622D0"/>
    <w:rsid w:val="0078156E"/>
    <w:rsid w:val="00797774"/>
    <w:rsid w:val="008111C2"/>
    <w:rsid w:val="008345F7"/>
    <w:rsid w:val="00834AA7"/>
    <w:rsid w:val="008D5987"/>
    <w:rsid w:val="008F5681"/>
    <w:rsid w:val="0097379D"/>
    <w:rsid w:val="009960CD"/>
    <w:rsid w:val="00A757B7"/>
    <w:rsid w:val="00B07BE4"/>
    <w:rsid w:val="00BC6CA1"/>
    <w:rsid w:val="00BC6E63"/>
    <w:rsid w:val="00BE51CE"/>
    <w:rsid w:val="00C64641"/>
    <w:rsid w:val="00C96D8F"/>
    <w:rsid w:val="00CB5CC8"/>
    <w:rsid w:val="00CD06B4"/>
    <w:rsid w:val="00D140A0"/>
    <w:rsid w:val="00D67189"/>
    <w:rsid w:val="00D8542D"/>
    <w:rsid w:val="00D8757F"/>
    <w:rsid w:val="00D95667"/>
    <w:rsid w:val="00DA0ADE"/>
    <w:rsid w:val="00DB120A"/>
    <w:rsid w:val="00DD6197"/>
    <w:rsid w:val="00EA6196"/>
    <w:rsid w:val="00F32B60"/>
    <w:rsid w:val="37C10180"/>
    <w:rsid w:val="6DDE3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2" Type="http://schemas.openxmlformats.org/officeDocument/2006/relationships/themeOverride" Target="../theme/themeOverride1.xml"/><Relationship Id="rId1" Type="http://schemas.openxmlformats.org/officeDocument/2006/relationships/oleObject" Target="file:///C:\Users\Administrator\Desktop\&#26032;&#24314;%20Microsoft%20Office%20Excel%2097-2003%20&#24037;&#20316;&#34920;.xls" TargetMode="External"/></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2.xml"/><Relationship Id="rId1" Type="http://schemas.openxmlformats.org/officeDocument/2006/relationships/oleObject" Target="file:///I:\&#36164;&#26009;\&#29616;&#22330;&#35843;&#30740;\&#27827;&#21271;&#22269;&#28304;&#30005;&#27668;&#32929;&#20221;&#26377;&#38480;&#20844;&#21496;\2022\10&#26376;\8"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0382653943512"/>
          <c:y val="0.0904446038342891"/>
          <c:w val="0.854430845600822"/>
          <c:h val="0.702572422458887"/>
        </c:manualLayout>
      </c:layout>
      <c:lineChart>
        <c:grouping val="standard"/>
        <c:varyColors val="0"/>
        <c:ser>
          <c:idx val="0"/>
          <c:order val="0"/>
          <c:marker>
            <c:symbol val="none"/>
          </c:marker>
          <c:dLbls>
            <c:delete val="1"/>
          </c:dLbls>
          <c:val>
            <c:numRef>
              <c:f>Sheet1!$A$1:$A$41</c:f>
              <c:numCache>
                <c:formatCode>General</c:formatCode>
                <c:ptCount val="41"/>
                <c:pt idx="0">
                  <c:v>471.65</c:v>
                </c:pt>
                <c:pt idx="1">
                  <c:v>471.42</c:v>
                </c:pt>
                <c:pt idx="2">
                  <c:v>471.19</c:v>
                </c:pt>
                <c:pt idx="3">
                  <c:v>470.96</c:v>
                </c:pt>
                <c:pt idx="4">
                  <c:v>470.73</c:v>
                </c:pt>
                <c:pt idx="5">
                  <c:v>470.5</c:v>
                </c:pt>
                <c:pt idx="6">
                  <c:v>470.27</c:v>
                </c:pt>
                <c:pt idx="7">
                  <c:v>470.34</c:v>
                </c:pt>
                <c:pt idx="8">
                  <c:v>470.41</c:v>
                </c:pt>
                <c:pt idx="9">
                  <c:v>470.48</c:v>
                </c:pt>
                <c:pt idx="10">
                  <c:v>470.55</c:v>
                </c:pt>
                <c:pt idx="11">
                  <c:v>470.62</c:v>
                </c:pt>
                <c:pt idx="12">
                  <c:v>470.69</c:v>
                </c:pt>
                <c:pt idx="13">
                  <c:v>470.76</c:v>
                </c:pt>
                <c:pt idx="14">
                  <c:v>470.83</c:v>
                </c:pt>
                <c:pt idx="15">
                  <c:v>463.38</c:v>
                </c:pt>
                <c:pt idx="16">
                  <c:v>455.929999999999</c:v>
                </c:pt>
                <c:pt idx="17">
                  <c:v>448.48</c:v>
                </c:pt>
                <c:pt idx="18">
                  <c:v>441.03</c:v>
                </c:pt>
                <c:pt idx="19">
                  <c:v>452.23</c:v>
                </c:pt>
                <c:pt idx="20">
                  <c:v>463.429999999999</c:v>
                </c:pt>
                <c:pt idx="21">
                  <c:v>474.63</c:v>
                </c:pt>
                <c:pt idx="22">
                  <c:v>485.83</c:v>
                </c:pt>
                <c:pt idx="23">
                  <c:v>497.03</c:v>
                </c:pt>
                <c:pt idx="24">
                  <c:v>508.23</c:v>
                </c:pt>
                <c:pt idx="25">
                  <c:v>519.429999999998</c:v>
                </c:pt>
                <c:pt idx="26">
                  <c:v>530.63</c:v>
                </c:pt>
                <c:pt idx="27">
                  <c:v>541.829999999998</c:v>
                </c:pt>
                <c:pt idx="28">
                  <c:v>530.479</c:v>
                </c:pt>
                <c:pt idx="29">
                  <c:v>530.311999999998</c:v>
                </c:pt>
                <c:pt idx="30">
                  <c:v>530.772</c:v>
                </c:pt>
                <c:pt idx="31">
                  <c:v>530.144</c:v>
                </c:pt>
                <c:pt idx="32">
                  <c:v>530.986</c:v>
                </c:pt>
                <c:pt idx="33">
                  <c:v>530.574000000002</c:v>
                </c:pt>
                <c:pt idx="34">
                  <c:v>530.958999999998</c:v>
                </c:pt>
                <c:pt idx="35">
                  <c:v>530.539</c:v>
                </c:pt>
                <c:pt idx="36">
                  <c:v>530.745</c:v>
                </c:pt>
                <c:pt idx="37">
                  <c:v>530.725</c:v>
                </c:pt>
                <c:pt idx="38">
                  <c:v>530.607999999998</c:v>
                </c:pt>
                <c:pt idx="39">
                  <c:v>530.852999999997</c:v>
                </c:pt>
                <c:pt idx="40">
                  <c:v>530.701</c:v>
                </c:pt>
              </c:numCache>
            </c:numRef>
          </c:val>
          <c:smooth val="0"/>
        </c:ser>
        <c:ser>
          <c:idx val="1"/>
          <c:order val="1"/>
          <c:marker>
            <c:symbol val="none"/>
          </c:marker>
          <c:dLbls>
            <c:delete val="1"/>
          </c:dLbls>
          <c:val>
            <c:numRef>
              <c:f>Sheet1!$B$1:$B$41</c:f>
              <c:numCache>
                <c:formatCode>General</c:formatCode>
                <c:ptCount val="41"/>
                <c:pt idx="0">
                  <c:v>475.32</c:v>
                </c:pt>
                <c:pt idx="1">
                  <c:v>475.45</c:v>
                </c:pt>
                <c:pt idx="2">
                  <c:v>475.58</c:v>
                </c:pt>
                <c:pt idx="3">
                  <c:v>475.71</c:v>
                </c:pt>
                <c:pt idx="4">
                  <c:v>475.84</c:v>
                </c:pt>
                <c:pt idx="5">
                  <c:v>475.97</c:v>
                </c:pt>
                <c:pt idx="6">
                  <c:v>475.78</c:v>
                </c:pt>
                <c:pt idx="7">
                  <c:v>475.59</c:v>
                </c:pt>
                <c:pt idx="8">
                  <c:v>475.4</c:v>
                </c:pt>
                <c:pt idx="9">
                  <c:v>475.21</c:v>
                </c:pt>
                <c:pt idx="10">
                  <c:v>475.02</c:v>
                </c:pt>
                <c:pt idx="11">
                  <c:v>474.83</c:v>
                </c:pt>
                <c:pt idx="12">
                  <c:v>474.64</c:v>
                </c:pt>
                <c:pt idx="13">
                  <c:v>474.45</c:v>
                </c:pt>
                <c:pt idx="14">
                  <c:v>474.26</c:v>
                </c:pt>
                <c:pt idx="15">
                  <c:v>467.52</c:v>
                </c:pt>
                <c:pt idx="16">
                  <c:v>460.78</c:v>
                </c:pt>
                <c:pt idx="17">
                  <c:v>454.04</c:v>
                </c:pt>
                <c:pt idx="18">
                  <c:v>447.3</c:v>
                </c:pt>
                <c:pt idx="19">
                  <c:v>458.45</c:v>
                </c:pt>
                <c:pt idx="20">
                  <c:v>469.6</c:v>
                </c:pt>
                <c:pt idx="21">
                  <c:v>480.75</c:v>
                </c:pt>
                <c:pt idx="22">
                  <c:v>491.9</c:v>
                </c:pt>
                <c:pt idx="23">
                  <c:v>503.05</c:v>
                </c:pt>
                <c:pt idx="24">
                  <c:v>514.2</c:v>
                </c:pt>
                <c:pt idx="25">
                  <c:v>525.349999999998</c:v>
                </c:pt>
                <c:pt idx="26">
                  <c:v>536.5</c:v>
                </c:pt>
                <c:pt idx="27">
                  <c:v>547.65</c:v>
                </c:pt>
                <c:pt idx="28">
                  <c:v>530.396</c:v>
                </c:pt>
                <c:pt idx="29">
                  <c:v>530.235</c:v>
                </c:pt>
                <c:pt idx="30">
                  <c:v>530.896999999998</c:v>
                </c:pt>
                <c:pt idx="31">
                  <c:v>530.269</c:v>
                </c:pt>
                <c:pt idx="32">
                  <c:v>530.335999999998</c:v>
                </c:pt>
                <c:pt idx="33">
                  <c:v>530.484</c:v>
                </c:pt>
                <c:pt idx="34">
                  <c:v>530.624</c:v>
                </c:pt>
                <c:pt idx="35">
                  <c:v>530.626</c:v>
                </c:pt>
                <c:pt idx="36">
                  <c:v>530.873</c:v>
                </c:pt>
                <c:pt idx="37">
                  <c:v>530.516</c:v>
                </c:pt>
                <c:pt idx="38">
                  <c:v>530.841999999998</c:v>
                </c:pt>
                <c:pt idx="39">
                  <c:v>530.299000000002</c:v>
                </c:pt>
                <c:pt idx="40">
                  <c:v>530.398</c:v>
                </c:pt>
              </c:numCache>
            </c:numRef>
          </c:val>
          <c:smooth val="0"/>
        </c:ser>
        <c:ser>
          <c:idx val="2"/>
          <c:order val="2"/>
          <c:marker>
            <c:symbol val="none"/>
          </c:marker>
          <c:dLbls>
            <c:delete val="1"/>
          </c:dLbls>
          <c:val>
            <c:numRef>
              <c:f>Sheet1!$C$1:$C$41</c:f>
              <c:numCache>
                <c:formatCode>General</c:formatCode>
                <c:ptCount val="41"/>
                <c:pt idx="0">
                  <c:v>474.58</c:v>
                </c:pt>
                <c:pt idx="1">
                  <c:v>474.64</c:v>
                </c:pt>
                <c:pt idx="2">
                  <c:v>474.7</c:v>
                </c:pt>
                <c:pt idx="3">
                  <c:v>474.76</c:v>
                </c:pt>
                <c:pt idx="4">
                  <c:v>474.82</c:v>
                </c:pt>
                <c:pt idx="5">
                  <c:v>474.88</c:v>
                </c:pt>
                <c:pt idx="6">
                  <c:v>474.94</c:v>
                </c:pt>
                <c:pt idx="7">
                  <c:v>475</c:v>
                </c:pt>
                <c:pt idx="8">
                  <c:v>475.06</c:v>
                </c:pt>
                <c:pt idx="9">
                  <c:v>475.12</c:v>
                </c:pt>
                <c:pt idx="10">
                  <c:v>475.18</c:v>
                </c:pt>
                <c:pt idx="11">
                  <c:v>475.24</c:v>
                </c:pt>
                <c:pt idx="12">
                  <c:v>475.3</c:v>
                </c:pt>
                <c:pt idx="13">
                  <c:v>475.36</c:v>
                </c:pt>
                <c:pt idx="14">
                  <c:v>475.42</c:v>
                </c:pt>
                <c:pt idx="15">
                  <c:v>468.35</c:v>
                </c:pt>
                <c:pt idx="16">
                  <c:v>461.28</c:v>
                </c:pt>
                <c:pt idx="17">
                  <c:v>454.21</c:v>
                </c:pt>
                <c:pt idx="18">
                  <c:v>447.14</c:v>
                </c:pt>
                <c:pt idx="19">
                  <c:v>458.35</c:v>
                </c:pt>
                <c:pt idx="20">
                  <c:v>469.56</c:v>
                </c:pt>
                <c:pt idx="21">
                  <c:v>480.77</c:v>
                </c:pt>
                <c:pt idx="22">
                  <c:v>491.98</c:v>
                </c:pt>
                <c:pt idx="23">
                  <c:v>503.19</c:v>
                </c:pt>
                <c:pt idx="24">
                  <c:v>514.4</c:v>
                </c:pt>
                <c:pt idx="25">
                  <c:v>525.61</c:v>
                </c:pt>
                <c:pt idx="26">
                  <c:v>536.819999999998</c:v>
                </c:pt>
                <c:pt idx="27">
                  <c:v>548.03</c:v>
                </c:pt>
                <c:pt idx="28">
                  <c:v>530.468999999998</c:v>
                </c:pt>
                <c:pt idx="29">
                  <c:v>530.353999999998</c:v>
                </c:pt>
                <c:pt idx="30">
                  <c:v>530.414</c:v>
                </c:pt>
                <c:pt idx="31">
                  <c:v>530.660999999998</c:v>
                </c:pt>
                <c:pt idx="32">
                  <c:v>530.415</c:v>
                </c:pt>
                <c:pt idx="33">
                  <c:v>530.222</c:v>
                </c:pt>
                <c:pt idx="34">
                  <c:v>530.860999999998</c:v>
                </c:pt>
                <c:pt idx="35">
                  <c:v>530.514</c:v>
                </c:pt>
                <c:pt idx="36">
                  <c:v>530.545</c:v>
                </c:pt>
                <c:pt idx="37">
                  <c:v>530.597</c:v>
                </c:pt>
                <c:pt idx="38">
                  <c:v>530.677</c:v>
                </c:pt>
                <c:pt idx="39">
                  <c:v>530.769</c:v>
                </c:pt>
                <c:pt idx="40">
                  <c:v>530.646999999998</c:v>
                </c:pt>
              </c:numCache>
            </c:numRef>
          </c:val>
          <c:smooth val="0"/>
        </c:ser>
        <c:ser>
          <c:idx val="3"/>
          <c:order val="3"/>
          <c:marker>
            <c:symbol val="none"/>
          </c:marker>
          <c:dLbls>
            <c:delete val="1"/>
          </c:dLbls>
          <c:val>
            <c:numRef>
              <c:f>Sheet1!$D$1:$D$41</c:f>
              <c:numCache>
                <c:formatCode>General</c:formatCode>
                <c:ptCount val="41"/>
                <c:pt idx="0">
                  <c:v>471.29</c:v>
                </c:pt>
                <c:pt idx="1">
                  <c:v>471.429999999999</c:v>
                </c:pt>
                <c:pt idx="2">
                  <c:v>471.57</c:v>
                </c:pt>
                <c:pt idx="3">
                  <c:v>471.71</c:v>
                </c:pt>
                <c:pt idx="4">
                  <c:v>471.85</c:v>
                </c:pt>
                <c:pt idx="5">
                  <c:v>471.989999999999</c:v>
                </c:pt>
                <c:pt idx="6">
                  <c:v>472.13</c:v>
                </c:pt>
                <c:pt idx="7">
                  <c:v>472.27</c:v>
                </c:pt>
                <c:pt idx="8">
                  <c:v>472.41</c:v>
                </c:pt>
                <c:pt idx="9">
                  <c:v>472.55</c:v>
                </c:pt>
                <c:pt idx="10">
                  <c:v>472.69</c:v>
                </c:pt>
                <c:pt idx="11">
                  <c:v>472.83</c:v>
                </c:pt>
                <c:pt idx="12">
                  <c:v>472.97</c:v>
                </c:pt>
                <c:pt idx="13">
                  <c:v>473.11</c:v>
                </c:pt>
                <c:pt idx="14">
                  <c:v>473.25</c:v>
                </c:pt>
                <c:pt idx="15">
                  <c:v>466.18</c:v>
                </c:pt>
                <c:pt idx="16">
                  <c:v>459.11</c:v>
                </c:pt>
                <c:pt idx="17">
                  <c:v>452.04</c:v>
                </c:pt>
                <c:pt idx="18">
                  <c:v>444.97</c:v>
                </c:pt>
                <c:pt idx="19">
                  <c:v>456.05</c:v>
                </c:pt>
                <c:pt idx="20">
                  <c:v>467.13</c:v>
                </c:pt>
                <c:pt idx="21">
                  <c:v>478.21</c:v>
                </c:pt>
                <c:pt idx="22">
                  <c:v>489.29</c:v>
                </c:pt>
                <c:pt idx="23">
                  <c:v>500.37</c:v>
                </c:pt>
                <c:pt idx="24">
                  <c:v>511.45</c:v>
                </c:pt>
                <c:pt idx="25">
                  <c:v>522.53</c:v>
                </c:pt>
                <c:pt idx="26">
                  <c:v>533.61</c:v>
                </c:pt>
                <c:pt idx="27">
                  <c:v>544.69</c:v>
                </c:pt>
                <c:pt idx="28">
                  <c:v>530.347999999997</c:v>
                </c:pt>
                <c:pt idx="29">
                  <c:v>530.389</c:v>
                </c:pt>
                <c:pt idx="30">
                  <c:v>530.439</c:v>
                </c:pt>
                <c:pt idx="31">
                  <c:v>530.606</c:v>
                </c:pt>
                <c:pt idx="32">
                  <c:v>530.405999999998</c:v>
                </c:pt>
                <c:pt idx="33">
                  <c:v>530.346999999998</c:v>
                </c:pt>
                <c:pt idx="34">
                  <c:v>530.561999999998</c:v>
                </c:pt>
                <c:pt idx="35">
                  <c:v>530.677</c:v>
                </c:pt>
                <c:pt idx="36">
                  <c:v>530.327999999997</c:v>
                </c:pt>
                <c:pt idx="37">
                  <c:v>530.247</c:v>
                </c:pt>
                <c:pt idx="38">
                  <c:v>530.333999999998</c:v>
                </c:pt>
                <c:pt idx="39">
                  <c:v>530.732999999998</c:v>
                </c:pt>
                <c:pt idx="40">
                  <c:v>530.695</c:v>
                </c:pt>
              </c:numCache>
            </c:numRef>
          </c:val>
          <c:smooth val="0"/>
        </c:ser>
        <c:ser>
          <c:idx val="4"/>
          <c:order val="4"/>
          <c:marker>
            <c:symbol val="none"/>
          </c:marker>
          <c:dLbls>
            <c:delete val="1"/>
          </c:dLbls>
          <c:val>
            <c:numRef>
              <c:f>Sheet1!$E$1:$E$41</c:f>
              <c:numCache>
                <c:formatCode>General</c:formatCode>
                <c:ptCount val="41"/>
                <c:pt idx="0">
                  <c:v>473.58</c:v>
                </c:pt>
                <c:pt idx="1">
                  <c:v>473.61</c:v>
                </c:pt>
                <c:pt idx="2">
                  <c:v>473.64</c:v>
                </c:pt>
                <c:pt idx="3">
                  <c:v>473.67</c:v>
                </c:pt>
                <c:pt idx="4">
                  <c:v>473.7</c:v>
                </c:pt>
                <c:pt idx="5">
                  <c:v>473.73</c:v>
                </c:pt>
                <c:pt idx="6">
                  <c:v>473.76</c:v>
                </c:pt>
                <c:pt idx="7">
                  <c:v>473.79</c:v>
                </c:pt>
                <c:pt idx="8">
                  <c:v>473.82</c:v>
                </c:pt>
                <c:pt idx="9">
                  <c:v>473.85</c:v>
                </c:pt>
                <c:pt idx="10">
                  <c:v>473.88</c:v>
                </c:pt>
                <c:pt idx="11">
                  <c:v>473.91</c:v>
                </c:pt>
                <c:pt idx="12">
                  <c:v>473.94</c:v>
                </c:pt>
                <c:pt idx="13">
                  <c:v>473.97</c:v>
                </c:pt>
                <c:pt idx="14">
                  <c:v>474</c:v>
                </c:pt>
                <c:pt idx="15">
                  <c:v>467.21</c:v>
                </c:pt>
                <c:pt idx="16">
                  <c:v>460.42</c:v>
                </c:pt>
                <c:pt idx="17">
                  <c:v>453.63</c:v>
                </c:pt>
                <c:pt idx="18">
                  <c:v>446.84</c:v>
                </c:pt>
                <c:pt idx="19">
                  <c:v>457.62</c:v>
                </c:pt>
                <c:pt idx="20">
                  <c:v>468.4</c:v>
                </c:pt>
                <c:pt idx="21">
                  <c:v>479.18</c:v>
                </c:pt>
                <c:pt idx="22">
                  <c:v>489.96</c:v>
                </c:pt>
                <c:pt idx="23">
                  <c:v>500.74</c:v>
                </c:pt>
                <c:pt idx="24">
                  <c:v>511.52</c:v>
                </c:pt>
                <c:pt idx="25">
                  <c:v>522.3</c:v>
                </c:pt>
                <c:pt idx="26">
                  <c:v>533.08</c:v>
                </c:pt>
                <c:pt idx="27">
                  <c:v>543.859999999998</c:v>
                </c:pt>
                <c:pt idx="28">
                  <c:v>530.269</c:v>
                </c:pt>
                <c:pt idx="29">
                  <c:v>530.254</c:v>
                </c:pt>
                <c:pt idx="30">
                  <c:v>530.414</c:v>
                </c:pt>
                <c:pt idx="31">
                  <c:v>530.660999999998</c:v>
                </c:pt>
                <c:pt idx="32">
                  <c:v>530.415</c:v>
                </c:pt>
                <c:pt idx="33">
                  <c:v>530.212</c:v>
                </c:pt>
                <c:pt idx="34">
                  <c:v>530.560999999998</c:v>
                </c:pt>
                <c:pt idx="35">
                  <c:v>530.654</c:v>
                </c:pt>
                <c:pt idx="36">
                  <c:v>530.545</c:v>
                </c:pt>
                <c:pt idx="37">
                  <c:v>530.597</c:v>
                </c:pt>
                <c:pt idx="38">
                  <c:v>530.456999999998</c:v>
                </c:pt>
                <c:pt idx="39">
                  <c:v>530.368999999998</c:v>
                </c:pt>
                <c:pt idx="40">
                  <c:v>530.446999999998</c:v>
                </c:pt>
              </c:numCache>
            </c:numRef>
          </c:val>
          <c:smooth val="0"/>
        </c:ser>
        <c:dLbls>
          <c:showLegendKey val="0"/>
          <c:showVal val="0"/>
          <c:showCatName val="0"/>
          <c:showSerName val="0"/>
          <c:showPercent val="0"/>
          <c:showBubbleSize val="0"/>
        </c:dLbls>
        <c:marker val="0"/>
        <c:smooth val="0"/>
        <c:axId val="132860928"/>
        <c:axId val="134330240"/>
      </c:lineChart>
      <c:catAx>
        <c:axId val="132860928"/>
        <c:scaling>
          <c:orientation val="minMax"/>
        </c:scaling>
        <c:delete val="0"/>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4330240"/>
        <c:crosses val="autoZero"/>
        <c:auto val="1"/>
        <c:lblAlgn val="ctr"/>
        <c:lblOffset val="100"/>
        <c:noMultiLvlLbl val="0"/>
      </c:catAx>
      <c:valAx>
        <c:axId val="13433024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32860928"/>
        <c:crosses val="autoZero"/>
        <c:crossBetween val="between"/>
      </c:valAx>
    </c:plotArea>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0847983453981395"/>
          <c:y val="0.071318024992175"/>
          <c:w val="0.7831187664042"/>
          <c:h val="0.742451822943926"/>
        </c:manualLayout>
      </c:layout>
      <c:lineChart>
        <c:grouping val="standard"/>
        <c:varyColors val="0"/>
        <c:ser>
          <c:idx val="0"/>
          <c:order val="0"/>
          <c:tx>
            <c:strRef>
              <c:f>位置1偶K（℃）</c:f>
              <c:strCache>
                <c:ptCount val="1"/>
                <c:pt idx="0">
                  <c:v>位置1偶K（℃）</c:v>
                </c:pt>
              </c:strCache>
            </c:strRef>
          </c:tx>
          <c:spPr>
            <a:ln w="12700" cap="rnd" cmpd="sng" algn="ctr">
              <a:solidFill>
                <a:srgbClr val="000080"/>
              </a:solidFill>
              <a:prstDash val="solid"/>
              <a:round/>
            </a:ln>
          </c:spPr>
          <c:marker>
            <c:symbol val="diamond"/>
            <c:size val="5"/>
            <c:spPr>
              <a:solidFill>
                <a:srgbClr val="000080"/>
              </a:solidFill>
              <a:ln w="9525" cap="flat" cmpd="sng" algn="ctr">
                <a:solidFill>
                  <a:srgbClr val="000080"/>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全部数据!$B$1:$B$88</c:f>
              <c:numCache>
                <c:formatCode>General</c:formatCode>
                <c:ptCount val="88"/>
                <c:pt idx="0">
                  <c:v>477.65</c:v>
                </c:pt>
                <c:pt idx="1">
                  <c:v>502.35</c:v>
                </c:pt>
                <c:pt idx="2">
                  <c:v>527.049999999998</c:v>
                </c:pt>
                <c:pt idx="3">
                  <c:v>551.75</c:v>
                </c:pt>
                <c:pt idx="4">
                  <c:v>576.449999999998</c:v>
                </c:pt>
                <c:pt idx="5">
                  <c:v>601.15</c:v>
                </c:pt>
                <c:pt idx="6">
                  <c:v>625.849999999998</c:v>
                </c:pt>
                <c:pt idx="7">
                  <c:v>650.549999999998</c:v>
                </c:pt>
                <c:pt idx="8">
                  <c:v>675.25</c:v>
                </c:pt>
                <c:pt idx="9">
                  <c:v>699.949999999998</c:v>
                </c:pt>
                <c:pt idx="10">
                  <c:v>724.65</c:v>
                </c:pt>
                <c:pt idx="11">
                  <c:v>749.349999999999</c:v>
                </c:pt>
                <c:pt idx="12">
                  <c:v>778.51</c:v>
                </c:pt>
                <c:pt idx="13">
                  <c:v>806.75</c:v>
                </c:pt>
                <c:pt idx="14">
                  <c:v>825.439999999998</c:v>
                </c:pt>
                <c:pt idx="15">
                  <c:v>828.679000000002</c:v>
                </c:pt>
                <c:pt idx="16">
                  <c:v>828.311999999998</c:v>
                </c:pt>
                <c:pt idx="17">
                  <c:v>828.772</c:v>
                </c:pt>
                <c:pt idx="18">
                  <c:v>828.144</c:v>
                </c:pt>
                <c:pt idx="19">
                  <c:v>828.986</c:v>
                </c:pt>
                <c:pt idx="20">
                  <c:v>828.574000000002</c:v>
                </c:pt>
                <c:pt idx="21">
                  <c:v>828.958999999998</c:v>
                </c:pt>
                <c:pt idx="22">
                  <c:v>828.838999999999</c:v>
                </c:pt>
                <c:pt idx="23">
                  <c:v>828.745</c:v>
                </c:pt>
                <c:pt idx="24">
                  <c:v>828.725</c:v>
                </c:pt>
                <c:pt idx="25">
                  <c:v>828.607999999998</c:v>
                </c:pt>
                <c:pt idx="26">
                  <c:v>828.881999999998</c:v>
                </c:pt>
                <c:pt idx="27">
                  <c:v>828.701</c:v>
                </c:pt>
                <c:pt idx="28">
                  <c:v>828.026999999998</c:v>
                </c:pt>
                <c:pt idx="29">
                  <c:v>828.814999999998</c:v>
                </c:pt>
                <c:pt idx="30">
                  <c:v>828.814999999998</c:v>
                </c:pt>
                <c:pt idx="31">
                  <c:v>839.54</c:v>
                </c:pt>
                <c:pt idx="32">
                  <c:v>848.93</c:v>
                </c:pt>
                <c:pt idx="33">
                  <c:v>858.319999999998</c:v>
                </c:pt>
                <c:pt idx="34">
                  <c:v>867.71</c:v>
                </c:pt>
                <c:pt idx="35">
                  <c:v>877.1</c:v>
                </c:pt>
                <c:pt idx="36">
                  <c:v>886.49</c:v>
                </c:pt>
                <c:pt idx="37">
                  <c:v>895.88</c:v>
                </c:pt>
                <c:pt idx="38">
                  <c:v>905.270000000002</c:v>
                </c:pt>
                <c:pt idx="39">
                  <c:v>914.66</c:v>
                </c:pt>
                <c:pt idx="40">
                  <c:v>924.05</c:v>
                </c:pt>
                <c:pt idx="41">
                  <c:v>933.439999999998</c:v>
                </c:pt>
                <c:pt idx="42">
                  <c:v>942.829999999998</c:v>
                </c:pt>
                <c:pt idx="43">
                  <c:v>954.22</c:v>
                </c:pt>
                <c:pt idx="44">
                  <c:v>958.911999999998</c:v>
                </c:pt>
                <c:pt idx="45">
                  <c:v>958.426999999998</c:v>
                </c:pt>
                <c:pt idx="46">
                  <c:v>958.236</c:v>
                </c:pt>
                <c:pt idx="47">
                  <c:v>958.083000000001</c:v>
                </c:pt>
                <c:pt idx="48">
                  <c:v>958.732999999998</c:v>
                </c:pt>
                <c:pt idx="49">
                  <c:v>958.748</c:v>
                </c:pt>
                <c:pt idx="50">
                  <c:v>958.511</c:v>
                </c:pt>
                <c:pt idx="51">
                  <c:v>958.672</c:v>
                </c:pt>
                <c:pt idx="52">
                  <c:v>958.597</c:v>
                </c:pt>
                <c:pt idx="53">
                  <c:v>958.366999999997</c:v>
                </c:pt>
                <c:pt idx="54">
                  <c:v>958.976</c:v>
                </c:pt>
                <c:pt idx="55">
                  <c:v>958.146999999998</c:v>
                </c:pt>
                <c:pt idx="56">
                  <c:v>958.071</c:v>
                </c:pt>
                <c:pt idx="57">
                  <c:v>958.798000000002</c:v>
                </c:pt>
                <c:pt idx="58">
                  <c:v>958.798000000002</c:v>
                </c:pt>
                <c:pt idx="59">
                  <c:v>958.798000000002</c:v>
                </c:pt>
                <c:pt idx="60" c:formatCode="0.00_);[Red]\(0.00\)">
                  <c:v>968.849999999998</c:v>
                </c:pt>
                <c:pt idx="61" c:formatCode="0.00_);[Red]\(0.00\)">
                  <c:v>977.99</c:v>
                </c:pt>
                <c:pt idx="62" c:formatCode="0.00_);[Red]\(0.00\)">
                  <c:v>987.13</c:v>
                </c:pt>
                <c:pt idx="63" c:formatCode="0.00_);[Red]\(0.00\)">
                  <c:v>996.270000000002</c:v>
                </c:pt>
                <c:pt idx="64" c:formatCode="0.00_);[Red]\(0.00\)">
                  <c:v>1005.41</c:v>
                </c:pt>
                <c:pt idx="65" c:formatCode="0.00_);[Red]\(0.00\)">
                  <c:v>1014.55</c:v>
                </c:pt>
                <c:pt idx="66" c:formatCode="0.00_);[Red]\(0.00\)">
                  <c:v>1023.69</c:v>
                </c:pt>
                <c:pt idx="67" c:formatCode="0.00_);[Red]\(0.00\)">
                  <c:v>1032.83</c:v>
                </c:pt>
                <c:pt idx="68" c:formatCode="0.00_);[Red]\(0.00\)">
                  <c:v>1041.97</c:v>
                </c:pt>
                <c:pt idx="69" c:formatCode="0.00_);[Red]\(0.00\)">
                  <c:v>1051.11</c:v>
                </c:pt>
                <c:pt idx="70" c:formatCode="0.00_);[Red]\(0.00\)">
                  <c:v>1060.25</c:v>
                </c:pt>
                <c:pt idx="71" c:formatCode="0.00_);[Red]\(0.00\)">
                  <c:v>1072.39</c:v>
                </c:pt>
                <c:pt idx="72" c:formatCode="0.00_);[Red]\(0.00\)">
                  <c:v>1083.53</c:v>
                </c:pt>
                <c:pt idx="73" c:formatCode="0.00_);[Red]\(0.00\)">
                  <c:v>1089.42</c:v>
                </c:pt>
                <c:pt idx="74" c:formatCode="0.00_);[Red]\(0.00\)">
                  <c:v>1089.912</c:v>
                </c:pt>
                <c:pt idx="75" c:formatCode="0.00_);[Red]\(0.00\)">
                  <c:v>1089.427</c:v>
                </c:pt>
                <c:pt idx="76" c:formatCode="0.00_);[Red]\(0.00\)">
                  <c:v>1089.236</c:v>
                </c:pt>
                <c:pt idx="77" c:formatCode="0.00_);[Red]\(0.00\)">
                  <c:v>1089.083</c:v>
                </c:pt>
                <c:pt idx="78" c:formatCode="0.00_);[Red]\(0.00\)">
                  <c:v>1089.733</c:v>
                </c:pt>
                <c:pt idx="79" c:formatCode="0.00_);[Red]\(0.00\)">
                  <c:v>1089.748</c:v>
                </c:pt>
                <c:pt idx="80" c:formatCode="0.00_);[Red]\(0.00\)">
                  <c:v>1089.53</c:v>
                </c:pt>
                <c:pt idx="81" c:formatCode="0.00_);[Red]\(0.00\)">
                  <c:v>1089.672</c:v>
                </c:pt>
                <c:pt idx="82" c:formatCode="0.00_);[Red]\(0.00\)">
                  <c:v>1089.577</c:v>
                </c:pt>
                <c:pt idx="83" c:formatCode="0.00_);[Red]\(0.00\)">
                  <c:v>1089.367</c:v>
                </c:pt>
                <c:pt idx="84" c:formatCode="0.00_);[Red]\(0.00\)">
                  <c:v>1089.976</c:v>
                </c:pt>
                <c:pt idx="85" c:formatCode="0.00_);[Red]\(0.00\)">
                  <c:v>1089.147</c:v>
                </c:pt>
                <c:pt idx="86" c:formatCode="0.00_);[Red]\(0.00\)">
                  <c:v>1089.571</c:v>
                </c:pt>
                <c:pt idx="87" c:formatCode="0.00_);[Red]\(0.00\)">
                  <c:v>1089.738</c:v>
                </c:pt>
              </c:numCache>
            </c:numRef>
          </c:val>
          <c:smooth val="0"/>
        </c:ser>
        <c:ser>
          <c:idx val="1"/>
          <c:order val="1"/>
          <c:tx>
            <c:strRef>
              <c:f>位置2偶K（℃）</c:f>
              <c:strCache>
                <c:ptCount val="1"/>
                <c:pt idx="0">
                  <c:v>位置2偶K（℃）</c:v>
                </c:pt>
              </c:strCache>
            </c:strRef>
          </c:tx>
          <c:spPr>
            <a:ln w="12700" cap="rnd" cmpd="sng" algn="ctr">
              <a:solidFill>
                <a:srgbClr val="FF00FF"/>
              </a:solidFill>
              <a:prstDash val="solid"/>
              <a:round/>
            </a:ln>
          </c:spPr>
          <c:marker>
            <c:symbol val="square"/>
            <c:size val="5"/>
            <c:spPr>
              <a:solidFill>
                <a:srgbClr val="FF00FF"/>
              </a:solidFill>
              <a:ln w="9525" cap="flat" cmpd="sng" algn="ctr">
                <a:solidFill>
                  <a:srgbClr val="FF00FF"/>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全部数据!$C$1:$C$88</c:f>
              <c:numCache>
                <c:formatCode>General</c:formatCode>
                <c:ptCount val="88"/>
                <c:pt idx="0">
                  <c:v>465.32</c:v>
                </c:pt>
                <c:pt idx="1">
                  <c:v>490.66</c:v>
                </c:pt>
                <c:pt idx="2">
                  <c:v>516</c:v>
                </c:pt>
                <c:pt idx="3">
                  <c:v>541.339999999998</c:v>
                </c:pt>
                <c:pt idx="4">
                  <c:v>566.680000000001</c:v>
                </c:pt>
                <c:pt idx="5">
                  <c:v>592.02</c:v>
                </c:pt>
                <c:pt idx="6">
                  <c:v>617.359999999998</c:v>
                </c:pt>
                <c:pt idx="7">
                  <c:v>642.7</c:v>
                </c:pt>
                <c:pt idx="8">
                  <c:v>668.04</c:v>
                </c:pt>
                <c:pt idx="9">
                  <c:v>699.38</c:v>
                </c:pt>
                <c:pt idx="10">
                  <c:v>723.72</c:v>
                </c:pt>
                <c:pt idx="11">
                  <c:v>754.06</c:v>
                </c:pt>
                <c:pt idx="12">
                  <c:v>778.839999999998</c:v>
                </c:pt>
                <c:pt idx="13">
                  <c:v>804.74</c:v>
                </c:pt>
                <c:pt idx="14">
                  <c:v>827.08</c:v>
                </c:pt>
                <c:pt idx="15">
                  <c:v>827.596</c:v>
                </c:pt>
                <c:pt idx="16">
                  <c:v>827.235</c:v>
                </c:pt>
                <c:pt idx="17">
                  <c:v>827.896999999998</c:v>
                </c:pt>
                <c:pt idx="18">
                  <c:v>827.269</c:v>
                </c:pt>
                <c:pt idx="19">
                  <c:v>827.335999999998</c:v>
                </c:pt>
                <c:pt idx="20">
                  <c:v>827.484</c:v>
                </c:pt>
                <c:pt idx="21">
                  <c:v>827.624</c:v>
                </c:pt>
                <c:pt idx="22">
                  <c:v>827.626</c:v>
                </c:pt>
                <c:pt idx="23">
                  <c:v>827.873</c:v>
                </c:pt>
                <c:pt idx="24">
                  <c:v>827.516</c:v>
                </c:pt>
                <c:pt idx="25">
                  <c:v>827.841999999998</c:v>
                </c:pt>
                <c:pt idx="26">
                  <c:v>827.299000000002</c:v>
                </c:pt>
                <c:pt idx="27">
                  <c:v>827.398</c:v>
                </c:pt>
                <c:pt idx="28">
                  <c:v>827.967999999997</c:v>
                </c:pt>
                <c:pt idx="29">
                  <c:v>827.915</c:v>
                </c:pt>
                <c:pt idx="30">
                  <c:v>827.915</c:v>
                </c:pt>
                <c:pt idx="31">
                  <c:v>839.449999999998</c:v>
                </c:pt>
                <c:pt idx="32">
                  <c:v>848.949999999998</c:v>
                </c:pt>
                <c:pt idx="33">
                  <c:v>858.449999999998</c:v>
                </c:pt>
                <c:pt idx="34">
                  <c:v>867.949999999998</c:v>
                </c:pt>
                <c:pt idx="35">
                  <c:v>877.449999999998</c:v>
                </c:pt>
                <c:pt idx="36">
                  <c:v>886.949999999998</c:v>
                </c:pt>
                <c:pt idx="37">
                  <c:v>896.449999999998</c:v>
                </c:pt>
                <c:pt idx="38">
                  <c:v>905.949999999998</c:v>
                </c:pt>
                <c:pt idx="39">
                  <c:v>915.449999999998</c:v>
                </c:pt>
                <c:pt idx="40">
                  <c:v>924.949999999998</c:v>
                </c:pt>
                <c:pt idx="41">
                  <c:v>934.449999999998</c:v>
                </c:pt>
                <c:pt idx="42">
                  <c:v>943.949999999998</c:v>
                </c:pt>
                <c:pt idx="43">
                  <c:v>953.449999999998</c:v>
                </c:pt>
                <c:pt idx="44">
                  <c:v>958.418</c:v>
                </c:pt>
                <c:pt idx="45">
                  <c:v>958.227999999998</c:v>
                </c:pt>
                <c:pt idx="46">
                  <c:v>958.564999999998</c:v>
                </c:pt>
                <c:pt idx="47">
                  <c:v>958.924999999998</c:v>
                </c:pt>
                <c:pt idx="48">
                  <c:v>958.809</c:v>
                </c:pt>
                <c:pt idx="49">
                  <c:v>958.579000000001</c:v>
                </c:pt>
                <c:pt idx="50">
                  <c:v>958.400999999998</c:v>
                </c:pt>
                <c:pt idx="51">
                  <c:v>958.554</c:v>
                </c:pt>
                <c:pt idx="52">
                  <c:v>958.596</c:v>
                </c:pt>
                <c:pt idx="53">
                  <c:v>958.954999999998</c:v>
                </c:pt>
                <c:pt idx="54">
                  <c:v>958.782</c:v>
                </c:pt>
                <c:pt idx="55">
                  <c:v>958.453999999998</c:v>
                </c:pt>
                <c:pt idx="56">
                  <c:v>958.958999999998</c:v>
                </c:pt>
                <c:pt idx="57">
                  <c:v>958.851999999997</c:v>
                </c:pt>
                <c:pt idx="58">
                  <c:v>958.851999999997</c:v>
                </c:pt>
                <c:pt idx="59">
                  <c:v>958.851999999997</c:v>
                </c:pt>
                <c:pt idx="60" c:formatCode="0.00_);[Red]\(0.00\)">
                  <c:v>969.939999999998</c:v>
                </c:pt>
                <c:pt idx="61" c:formatCode="0.00_);[Red]\(0.00\)">
                  <c:v>979.359999999998</c:v>
                </c:pt>
                <c:pt idx="62" c:formatCode="0.00_);[Red]\(0.00\)">
                  <c:v>988.780000000002</c:v>
                </c:pt>
                <c:pt idx="63" c:formatCode="0.00_);[Red]\(0.00\)">
                  <c:v>998.2</c:v>
                </c:pt>
                <c:pt idx="64" c:formatCode="0.00_);[Red]\(0.00\)">
                  <c:v>1007.62</c:v>
                </c:pt>
                <c:pt idx="65" c:formatCode="0.00_);[Red]\(0.00\)">
                  <c:v>1017.04</c:v>
                </c:pt>
                <c:pt idx="66" c:formatCode="0.00_);[Red]\(0.00\)">
                  <c:v>1026.46</c:v>
                </c:pt>
                <c:pt idx="67" c:formatCode="0.00_);[Red]\(0.00\)">
                  <c:v>1035.88</c:v>
                </c:pt>
                <c:pt idx="68" c:formatCode="0.00_);[Red]\(0.00\)">
                  <c:v>1045.3</c:v>
                </c:pt>
                <c:pt idx="69" c:formatCode="0.00_);[Red]\(0.00\)">
                  <c:v>1054.72</c:v>
                </c:pt>
                <c:pt idx="70" c:formatCode="0.00_);[Red]\(0.00\)">
                  <c:v>1064.14</c:v>
                </c:pt>
                <c:pt idx="71" c:formatCode="0.00_);[Red]\(0.00\)">
                  <c:v>1073.56</c:v>
                </c:pt>
                <c:pt idx="72" c:formatCode="0.00_);[Red]\(0.00\)">
                  <c:v>1085.98</c:v>
                </c:pt>
                <c:pt idx="73" c:formatCode="0.00_);[Red]\(0.00\)">
                  <c:v>1092.369</c:v>
                </c:pt>
                <c:pt idx="74" c:formatCode="0.00_);[Red]\(0.00\)">
                  <c:v>1092.418</c:v>
                </c:pt>
                <c:pt idx="75" c:formatCode="0.00_);[Red]\(0.00\)">
                  <c:v>1092.228</c:v>
                </c:pt>
                <c:pt idx="76" c:formatCode="0.00_);[Red]\(0.00\)">
                  <c:v>1092.565</c:v>
                </c:pt>
                <c:pt idx="77" c:formatCode="0.00_);[Red]\(0.00\)">
                  <c:v>1092.925</c:v>
                </c:pt>
                <c:pt idx="78" c:formatCode="0.00_);[Red]\(0.00\)">
                  <c:v>1092.809</c:v>
                </c:pt>
                <c:pt idx="79" c:formatCode="0.00_);[Red]\(0.00\)">
                  <c:v>1092.179</c:v>
                </c:pt>
                <c:pt idx="80" c:formatCode="0.00_);[Red]\(0.00\)">
                  <c:v>1092.01</c:v>
                </c:pt>
                <c:pt idx="81" c:formatCode="0.00_);[Red]\(0.00\)">
                  <c:v>1092.554</c:v>
                </c:pt>
                <c:pt idx="82" c:formatCode="0.00_);[Red]\(0.00\)">
                  <c:v>1092.596</c:v>
                </c:pt>
                <c:pt idx="83" c:formatCode="0.00_);[Red]\(0.00\)">
                  <c:v>1092.955</c:v>
                </c:pt>
                <c:pt idx="84" c:formatCode="0.00_);[Red]\(0.00\)">
                  <c:v>1092.782</c:v>
                </c:pt>
                <c:pt idx="85" c:formatCode="0.00_);[Red]\(0.00\)">
                  <c:v>1092.454</c:v>
                </c:pt>
                <c:pt idx="86" c:formatCode="0.00_);[Red]\(0.00\)">
                  <c:v>1092.959</c:v>
                </c:pt>
                <c:pt idx="87" c:formatCode="0.00_);[Red]\(0.00\)">
                  <c:v>1092.852</c:v>
                </c:pt>
              </c:numCache>
            </c:numRef>
          </c:val>
          <c:smooth val="0"/>
        </c:ser>
        <c:ser>
          <c:idx val="2"/>
          <c:order val="2"/>
          <c:tx>
            <c:strRef>
              <c:f>位置3偶K（℃）</c:f>
              <c:strCache>
                <c:ptCount val="1"/>
                <c:pt idx="0">
                  <c:v>位置3偶K（℃）</c:v>
                </c:pt>
              </c:strCache>
            </c:strRef>
          </c:tx>
          <c:spPr>
            <a:ln w="12700" cap="rnd" cmpd="sng" algn="ctr">
              <a:solidFill>
                <a:srgbClr val="FFFF00"/>
              </a:solidFill>
              <a:prstDash val="solid"/>
              <a:round/>
            </a:ln>
          </c:spPr>
          <c:marker>
            <c:symbol val="triangle"/>
            <c:size val="5"/>
            <c:spPr>
              <a:solidFill>
                <a:srgbClr val="FFFF00"/>
              </a:solidFill>
              <a:ln w="9525" cap="flat" cmpd="sng" algn="ctr">
                <a:solidFill>
                  <a:srgbClr val="FFFF00"/>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全部数据!$D$1:$D$88</c:f>
              <c:numCache>
                <c:formatCode>General</c:formatCode>
                <c:ptCount val="88"/>
                <c:pt idx="0">
                  <c:v>468.58</c:v>
                </c:pt>
                <c:pt idx="1">
                  <c:v>493.47</c:v>
                </c:pt>
                <c:pt idx="2">
                  <c:v>518.359999999998</c:v>
                </c:pt>
                <c:pt idx="3">
                  <c:v>543.25</c:v>
                </c:pt>
                <c:pt idx="4">
                  <c:v>568.14</c:v>
                </c:pt>
                <c:pt idx="5">
                  <c:v>593.03</c:v>
                </c:pt>
                <c:pt idx="6">
                  <c:v>617.92</c:v>
                </c:pt>
                <c:pt idx="7">
                  <c:v>642.809999999998</c:v>
                </c:pt>
                <c:pt idx="8">
                  <c:v>667.7</c:v>
                </c:pt>
                <c:pt idx="9">
                  <c:v>692.59</c:v>
                </c:pt>
                <c:pt idx="10">
                  <c:v>717.48</c:v>
                </c:pt>
                <c:pt idx="11">
                  <c:v>742.37</c:v>
                </c:pt>
                <c:pt idx="12">
                  <c:v>767.260000000001</c:v>
                </c:pt>
                <c:pt idx="13">
                  <c:v>798.41</c:v>
                </c:pt>
                <c:pt idx="14">
                  <c:v>823.01</c:v>
                </c:pt>
                <c:pt idx="15">
                  <c:v>827.069</c:v>
                </c:pt>
                <c:pt idx="16">
                  <c:v>827.353999999998</c:v>
                </c:pt>
                <c:pt idx="17">
                  <c:v>827.414</c:v>
                </c:pt>
                <c:pt idx="18">
                  <c:v>827.660999999998</c:v>
                </c:pt>
                <c:pt idx="19">
                  <c:v>827.115</c:v>
                </c:pt>
                <c:pt idx="20">
                  <c:v>827.222</c:v>
                </c:pt>
                <c:pt idx="21">
                  <c:v>827.860999999998</c:v>
                </c:pt>
                <c:pt idx="22">
                  <c:v>827.514</c:v>
                </c:pt>
                <c:pt idx="23">
                  <c:v>827.545</c:v>
                </c:pt>
                <c:pt idx="24">
                  <c:v>827.597</c:v>
                </c:pt>
                <c:pt idx="25">
                  <c:v>827.977</c:v>
                </c:pt>
                <c:pt idx="26">
                  <c:v>827.769</c:v>
                </c:pt>
                <c:pt idx="27">
                  <c:v>827.646999999998</c:v>
                </c:pt>
                <c:pt idx="28">
                  <c:v>827.503</c:v>
                </c:pt>
                <c:pt idx="29">
                  <c:v>827.364999999998</c:v>
                </c:pt>
                <c:pt idx="30">
                  <c:v>827.364999999998</c:v>
                </c:pt>
                <c:pt idx="31">
                  <c:v>837.91</c:v>
                </c:pt>
                <c:pt idx="32">
                  <c:v>847.47</c:v>
                </c:pt>
                <c:pt idx="33">
                  <c:v>857.03</c:v>
                </c:pt>
                <c:pt idx="34">
                  <c:v>866.59</c:v>
                </c:pt>
                <c:pt idx="35">
                  <c:v>876.15</c:v>
                </c:pt>
                <c:pt idx="36">
                  <c:v>885.71</c:v>
                </c:pt>
                <c:pt idx="37">
                  <c:v>895.270000000002</c:v>
                </c:pt>
                <c:pt idx="38">
                  <c:v>904.829999999998</c:v>
                </c:pt>
                <c:pt idx="39">
                  <c:v>914.39</c:v>
                </c:pt>
                <c:pt idx="40">
                  <c:v>923.949999999998</c:v>
                </c:pt>
                <c:pt idx="41">
                  <c:v>933.509999999999</c:v>
                </c:pt>
                <c:pt idx="42">
                  <c:v>943.069999999998</c:v>
                </c:pt>
                <c:pt idx="43">
                  <c:v>957.59</c:v>
                </c:pt>
                <c:pt idx="44">
                  <c:v>961.122</c:v>
                </c:pt>
                <c:pt idx="45">
                  <c:v>961.394</c:v>
                </c:pt>
                <c:pt idx="46">
                  <c:v>961.734</c:v>
                </c:pt>
                <c:pt idx="47">
                  <c:v>961.155999999998</c:v>
                </c:pt>
                <c:pt idx="48">
                  <c:v>961.354999999998</c:v>
                </c:pt>
                <c:pt idx="49">
                  <c:v>961.241</c:v>
                </c:pt>
                <c:pt idx="50">
                  <c:v>961.548</c:v>
                </c:pt>
                <c:pt idx="51">
                  <c:v>961.946999999998</c:v>
                </c:pt>
                <c:pt idx="52">
                  <c:v>961.718000000001</c:v>
                </c:pt>
                <c:pt idx="53">
                  <c:v>961.742</c:v>
                </c:pt>
                <c:pt idx="54">
                  <c:v>961.966999999998</c:v>
                </c:pt>
                <c:pt idx="55">
                  <c:v>961.743</c:v>
                </c:pt>
                <c:pt idx="56">
                  <c:v>961.560999999998</c:v>
                </c:pt>
                <c:pt idx="57">
                  <c:v>961.456999999998</c:v>
                </c:pt>
                <c:pt idx="58">
                  <c:v>961.456999999998</c:v>
                </c:pt>
                <c:pt idx="59">
                  <c:v>961.756999999998</c:v>
                </c:pt>
                <c:pt idx="60" c:formatCode="0.00_);[Red]\(0.00\)">
                  <c:v>971.06</c:v>
                </c:pt>
                <c:pt idx="61" c:formatCode="0.00_);[Red]\(0.00\)">
                  <c:v>981.55</c:v>
                </c:pt>
                <c:pt idx="62" c:formatCode="0.00_);[Red]\(0.00\)">
                  <c:v>992.04</c:v>
                </c:pt>
                <c:pt idx="63" c:formatCode="0.00_);[Red]\(0.00\)">
                  <c:v>1002.53</c:v>
                </c:pt>
                <c:pt idx="64" c:formatCode="0.00_);[Red]\(0.00\)">
                  <c:v>1013.02</c:v>
                </c:pt>
                <c:pt idx="65" c:formatCode="0.00_);[Red]\(0.00\)">
                  <c:v>1023.51</c:v>
                </c:pt>
                <c:pt idx="66" c:formatCode="0.00_);[Red]\(0.00\)">
                  <c:v>1034</c:v>
                </c:pt>
                <c:pt idx="67" c:formatCode="0.00_);[Red]\(0.00\)">
                  <c:v>1044.49</c:v>
                </c:pt>
                <c:pt idx="68" c:formatCode="0.00_);[Red]\(0.00\)">
                  <c:v>1052.98</c:v>
                </c:pt>
                <c:pt idx="69" c:formatCode="0.00_);[Red]\(0.00\)">
                  <c:v>1064.47</c:v>
                </c:pt>
                <c:pt idx="70" c:formatCode="0.00_);[Red]\(0.00\)">
                  <c:v>1075.96</c:v>
                </c:pt>
                <c:pt idx="71" c:formatCode="0.00_);[Red]\(0.00\)">
                  <c:v>1081.45</c:v>
                </c:pt>
                <c:pt idx="72" c:formatCode="0.00_);[Red]\(0.00\)">
                  <c:v>1088.94</c:v>
                </c:pt>
                <c:pt idx="73" c:formatCode="0.00_);[Red]\(0.00\)">
                  <c:v>1092.582</c:v>
                </c:pt>
                <c:pt idx="74" c:formatCode="0.00_);[Red]\(0.00\)">
                  <c:v>1092.022</c:v>
                </c:pt>
                <c:pt idx="75" c:formatCode="0.00_);[Red]\(0.00\)">
                  <c:v>1092.94</c:v>
                </c:pt>
                <c:pt idx="76" c:formatCode="0.00_);[Red]\(0.00\)">
                  <c:v>1092.734</c:v>
                </c:pt>
                <c:pt idx="77" c:formatCode="0.00_);[Red]\(0.00\)">
                  <c:v>1092.156</c:v>
                </c:pt>
                <c:pt idx="78" c:formatCode="0.00_);[Red]\(0.00\)">
                  <c:v>1092.355</c:v>
                </c:pt>
                <c:pt idx="79" c:formatCode="0.00_);[Red]\(0.00\)">
                  <c:v>1092.241</c:v>
                </c:pt>
                <c:pt idx="80" c:formatCode="0.00_);[Red]\(0.00\)">
                  <c:v>1092.548</c:v>
                </c:pt>
                <c:pt idx="81" c:formatCode="0.00_);[Red]\(0.00\)">
                  <c:v>1092.947</c:v>
                </c:pt>
                <c:pt idx="82" c:formatCode="0.00_);[Red]\(0.00\)">
                  <c:v>1092.718</c:v>
                </c:pt>
                <c:pt idx="83" c:formatCode="0.00_);[Red]\(0.00\)">
                  <c:v>1092.742</c:v>
                </c:pt>
                <c:pt idx="84" c:formatCode="0.00_);[Red]\(0.00\)">
                  <c:v>1092.967</c:v>
                </c:pt>
                <c:pt idx="85" c:formatCode="0.00_);[Red]\(0.00\)">
                  <c:v>1092.743</c:v>
                </c:pt>
                <c:pt idx="86" c:formatCode="0.00_);[Red]\(0.00\)">
                  <c:v>1092.61</c:v>
                </c:pt>
                <c:pt idx="87" c:formatCode="0.00_);[Red]\(0.00\)">
                  <c:v>1092.457</c:v>
                </c:pt>
              </c:numCache>
            </c:numRef>
          </c:val>
          <c:smooth val="0"/>
        </c:ser>
        <c:ser>
          <c:idx val="3"/>
          <c:order val="3"/>
          <c:tx>
            <c:strRef>
              <c:f>位置4偶K（℃）</c:f>
              <c:strCache>
                <c:ptCount val="1"/>
                <c:pt idx="0">
                  <c:v>位置4偶K（℃）</c:v>
                </c:pt>
              </c:strCache>
            </c:strRef>
          </c:tx>
          <c:spPr>
            <a:ln w="12700" cap="rnd" cmpd="sng" algn="ctr">
              <a:solidFill>
                <a:srgbClr val="00FFFF"/>
              </a:solidFill>
              <a:prstDash val="solid"/>
              <a:round/>
            </a:ln>
          </c:spPr>
          <c:marker>
            <c:symbol val="x"/>
            <c:size val="5"/>
            <c:spPr>
              <a:noFill/>
              <a:ln w="9525" cap="flat" cmpd="sng" algn="ctr">
                <a:solidFill>
                  <a:srgbClr val="00FFFF"/>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全部数据!$E$1:$E$88</c:f>
              <c:numCache>
                <c:formatCode>General</c:formatCode>
                <c:ptCount val="88"/>
                <c:pt idx="0">
                  <c:v>471.29</c:v>
                </c:pt>
                <c:pt idx="1">
                  <c:v>496.38</c:v>
                </c:pt>
                <c:pt idx="2">
                  <c:v>521.47</c:v>
                </c:pt>
                <c:pt idx="3">
                  <c:v>546.559999999998</c:v>
                </c:pt>
                <c:pt idx="4">
                  <c:v>571.65</c:v>
                </c:pt>
                <c:pt idx="5">
                  <c:v>596.74</c:v>
                </c:pt>
                <c:pt idx="6">
                  <c:v>621.829999999998</c:v>
                </c:pt>
                <c:pt idx="7">
                  <c:v>646.92</c:v>
                </c:pt>
                <c:pt idx="8">
                  <c:v>672.01</c:v>
                </c:pt>
                <c:pt idx="9">
                  <c:v>697.81</c:v>
                </c:pt>
                <c:pt idx="10">
                  <c:v>722.19</c:v>
                </c:pt>
                <c:pt idx="11">
                  <c:v>747.280000000002</c:v>
                </c:pt>
                <c:pt idx="12">
                  <c:v>772.37</c:v>
                </c:pt>
                <c:pt idx="13">
                  <c:v>797.459999999998</c:v>
                </c:pt>
                <c:pt idx="14">
                  <c:v>824.55</c:v>
                </c:pt>
                <c:pt idx="15">
                  <c:v>827.347999999997</c:v>
                </c:pt>
                <c:pt idx="16">
                  <c:v>827.389</c:v>
                </c:pt>
                <c:pt idx="17">
                  <c:v>827.439</c:v>
                </c:pt>
                <c:pt idx="18">
                  <c:v>827.606</c:v>
                </c:pt>
                <c:pt idx="19">
                  <c:v>827.106</c:v>
                </c:pt>
                <c:pt idx="20">
                  <c:v>827.346999999998</c:v>
                </c:pt>
                <c:pt idx="21">
                  <c:v>827.561999999998</c:v>
                </c:pt>
                <c:pt idx="22">
                  <c:v>827.677</c:v>
                </c:pt>
                <c:pt idx="23">
                  <c:v>827.327999999997</c:v>
                </c:pt>
                <c:pt idx="24">
                  <c:v>827.247</c:v>
                </c:pt>
                <c:pt idx="25">
                  <c:v>827.333999999998</c:v>
                </c:pt>
                <c:pt idx="26">
                  <c:v>827.732999999998</c:v>
                </c:pt>
                <c:pt idx="27">
                  <c:v>827.895</c:v>
                </c:pt>
                <c:pt idx="28">
                  <c:v>827.555999999998</c:v>
                </c:pt>
                <c:pt idx="29">
                  <c:v>827.293000000002</c:v>
                </c:pt>
                <c:pt idx="30">
                  <c:v>827.693000000001</c:v>
                </c:pt>
                <c:pt idx="31">
                  <c:v>841.47</c:v>
                </c:pt>
                <c:pt idx="32">
                  <c:v>851.01</c:v>
                </c:pt>
                <c:pt idx="33">
                  <c:v>860.55</c:v>
                </c:pt>
                <c:pt idx="34">
                  <c:v>870.09</c:v>
                </c:pt>
                <c:pt idx="35">
                  <c:v>879.63</c:v>
                </c:pt>
                <c:pt idx="36">
                  <c:v>889.170000000002</c:v>
                </c:pt>
                <c:pt idx="37">
                  <c:v>898.71</c:v>
                </c:pt>
                <c:pt idx="38">
                  <c:v>908.250000000001</c:v>
                </c:pt>
                <c:pt idx="39">
                  <c:v>917.790000000003</c:v>
                </c:pt>
                <c:pt idx="40">
                  <c:v>927.329999999999</c:v>
                </c:pt>
                <c:pt idx="41">
                  <c:v>936.870000000001</c:v>
                </c:pt>
                <c:pt idx="42">
                  <c:v>946.410000000001</c:v>
                </c:pt>
                <c:pt idx="43">
                  <c:v>957.01</c:v>
                </c:pt>
                <c:pt idx="44">
                  <c:v>959.534</c:v>
                </c:pt>
                <c:pt idx="45">
                  <c:v>959.429</c:v>
                </c:pt>
                <c:pt idx="46">
                  <c:v>959.811999999998</c:v>
                </c:pt>
                <c:pt idx="47">
                  <c:v>959.565999999998</c:v>
                </c:pt>
                <c:pt idx="48">
                  <c:v>959.964999999998</c:v>
                </c:pt>
                <c:pt idx="49">
                  <c:v>959.195</c:v>
                </c:pt>
                <c:pt idx="50">
                  <c:v>959.979</c:v>
                </c:pt>
                <c:pt idx="51">
                  <c:v>959.736</c:v>
                </c:pt>
                <c:pt idx="52">
                  <c:v>959.324999999998</c:v>
                </c:pt>
                <c:pt idx="53">
                  <c:v>959.737</c:v>
                </c:pt>
                <c:pt idx="54">
                  <c:v>959.495</c:v>
                </c:pt>
                <c:pt idx="55">
                  <c:v>959.295000000002</c:v>
                </c:pt>
                <c:pt idx="56">
                  <c:v>959.845999999998</c:v>
                </c:pt>
                <c:pt idx="57">
                  <c:v>959.650999999998</c:v>
                </c:pt>
                <c:pt idx="58">
                  <c:v>959.650999999998</c:v>
                </c:pt>
                <c:pt idx="59">
                  <c:v>959.350999999998</c:v>
                </c:pt>
                <c:pt idx="60" c:formatCode="0.00_);[Red]\(0.00\)">
                  <c:v>971.69</c:v>
                </c:pt>
                <c:pt idx="61" c:formatCode="0.00_);[Red]\(0.00\)">
                  <c:v>980.87</c:v>
                </c:pt>
                <c:pt idx="62" c:formatCode="0.00_);[Red]\(0.00\)">
                  <c:v>990.05</c:v>
                </c:pt>
                <c:pt idx="63" c:formatCode="0.00_);[Red]\(0.00\)">
                  <c:v>999.23</c:v>
                </c:pt>
                <c:pt idx="64" c:formatCode="0.00_);[Red]\(0.00\)">
                  <c:v>1008.41</c:v>
                </c:pt>
                <c:pt idx="65" c:formatCode="0.00_);[Red]\(0.00\)">
                  <c:v>1017.59</c:v>
                </c:pt>
                <c:pt idx="66" c:formatCode="0.00_);[Red]\(0.00\)">
                  <c:v>1026.77</c:v>
                </c:pt>
                <c:pt idx="67" c:formatCode="0.00_);[Red]\(0.00\)">
                  <c:v>1035.95</c:v>
                </c:pt>
                <c:pt idx="68" c:formatCode="0.00_);[Red]\(0.00\)">
                  <c:v>1045.13</c:v>
                </c:pt>
                <c:pt idx="69" c:formatCode="0.00_);[Red]\(0.00\)">
                  <c:v>1054.31</c:v>
                </c:pt>
                <c:pt idx="70" c:formatCode="0.00_);[Red]\(0.00\)">
                  <c:v>1063.49</c:v>
                </c:pt>
                <c:pt idx="71" c:formatCode="0.00_);[Red]\(0.00\)">
                  <c:v>1076.67</c:v>
                </c:pt>
                <c:pt idx="72" c:formatCode="0.00_);[Red]\(0.00\)">
                  <c:v>1085.85</c:v>
                </c:pt>
                <c:pt idx="73" c:formatCode="0.00_);[Red]\(0.00\)">
                  <c:v>1087.749</c:v>
                </c:pt>
                <c:pt idx="74" c:formatCode="0.00_);[Red]\(0.00\)">
                  <c:v>1087.034</c:v>
                </c:pt>
                <c:pt idx="75" c:formatCode="0.00_);[Red]\(0.00\)">
                  <c:v>1087.429</c:v>
                </c:pt>
                <c:pt idx="76" c:formatCode="0.00_);[Red]\(0.00\)">
                  <c:v>1087.812</c:v>
                </c:pt>
                <c:pt idx="77" c:formatCode="0.00_);[Red]\(0.00\)">
                  <c:v>1087.566</c:v>
                </c:pt>
                <c:pt idx="78" c:formatCode="0.00_);[Red]\(0.00\)">
                  <c:v>1087.965</c:v>
                </c:pt>
                <c:pt idx="79" c:formatCode="0.00_);[Red]\(0.00\)">
                  <c:v>1087.195</c:v>
                </c:pt>
                <c:pt idx="80" c:formatCode="0.00_);[Red]\(0.00\)">
                  <c:v>1087.979</c:v>
                </c:pt>
                <c:pt idx="81" c:formatCode="0.00_);[Red]\(0.00\)">
                  <c:v>1087.736</c:v>
                </c:pt>
                <c:pt idx="82" c:formatCode="0.00_);[Red]\(0.00\)">
                  <c:v>1087.025</c:v>
                </c:pt>
                <c:pt idx="83" c:formatCode="0.00_);[Red]\(0.00\)">
                  <c:v>1087.737</c:v>
                </c:pt>
                <c:pt idx="84" c:formatCode="0.00_);[Red]\(0.00\)">
                  <c:v>1087.145</c:v>
                </c:pt>
                <c:pt idx="85" c:formatCode="0.00_);[Red]\(0.00\)">
                  <c:v>1087.255</c:v>
                </c:pt>
                <c:pt idx="86" c:formatCode="0.00_);[Red]\(0.00\)">
                  <c:v>1087.846</c:v>
                </c:pt>
                <c:pt idx="87" c:formatCode="0.00_);[Red]\(0.00\)">
                  <c:v>1087.51</c:v>
                </c:pt>
              </c:numCache>
            </c:numRef>
          </c:val>
          <c:smooth val="0"/>
        </c:ser>
        <c:ser>
          <c:idx val="4"/>
          <c:order val="4"/>
          <c:tx>
            <c:strRef>
              <c:f>位置5偶K（℃）</c:f>
              <c:strCache>
                <c:ptCount val="1"/>
                <c:pt idx="0">
                  <c:v>位置5偶K（℃）</c:v>
                </c:pt>
              </c:strCache>
            </c:strRef>
          </c:tx>
          <c:spPr>
            <a:ln w="12700" cap="rnd" cmpd="sng" algn="ctr">
              <a:solidFill>
                <a:srgbClr val="800080"/>
              </a:solidFill>
              <a:prstDash val="solid"/>
              <a:round/>
            </a:ln>
          </c:spPr>
          <c:marker>
            <c:symbol val="star"/>
            <c:size val="5"/>
            <c:spPr>
              <a:noFill/>
              <a:ln w="9525" cap="flat" cmpd="sng" algn="ctr">
                <a:solidFill>
                  <a:srgbClr val="800080"/>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全部数据!$F$1:$F$88</c:f>
              <c:numCache>
                <c:formatCode>General</c:formatCode>
                <c:ptCount val="88"/>
                <c:pt idx="0">
                  <c:v>475.58</c:v>
                </c:pt>
                <c:pt idx="1">
                  <c:v>500.19</c:v>
                </c:pt>
                <c:pt idx="2">
                  <c:v>524.8</c:v>
                </c:pt>
                <c:pt idx="3">
                  <c:v>549.41</c:v>
                </c:pt>
                <c:pt idx="4">
                  <c:v>574.02</c:v>
                </c:pt>
                <c:pt idx="5">
                  <c:v>598.63</c:v>
                </c:pt>
                <c:pt idx="6">
                  <c:v>623.24</c:v>
                </c:pt>
                <c:pt idx="7">
                  <c:v>647.849999999998</c:v>
                </c:pt>
                <c:pt idx="8">
                  <c:v>682.459999999998</c:v>
                </c:pt>
                <c:pt idx="9">
                  <c:v>717.07</c:v>
                </c:pt>
                <c:pt idx="10">
                  <c:v>741.680000000002</c:v>
                </c:pt>
                <c:pt idx="11">
                  <c:v>765.290000000002</c:v>
                </c:pt>
                <c:pt idx="12">
                  <c:v>784.49</c:v>
                </c:pt>
                <c:pt idx="13">
                  <c:v>808.51</c:v>
                </c:pt>
                <c:pt idx="14">
                  <c:v>830.12</c:v>
                </c:pt>
                <c:pt idx="15">
                  <c:v>830.069</c:v>
                </c:pt>
                <c:pt idx="16">
                  <c:v>830.254</c:v>
                </c:pt>
                <c:pt idx="17">
                  <c:v>830.414</c:v>
                </c:pt>
                <c:pt idx="18">
                  <c:v>830.660999999998</c:v>
                </c:pt>
                <c:pt idx="19">
                  <c:v>830.415</c:v>
                </c:pt>
                <c:pt idx="20">
                  <c:v>830.212</c:v>
                </c:pt>
                <c:pt idx="21">
                  <c:v>830.560999999998</c:v>
                </c:pt>
                <c:pt idx="22">
                  <c:v>830.654</c:v>
                </c:pt>
                <c:pt idx="23">
                  <c:v>830.545</c:v>
                </c:pt>
                <c:pt idx="24">
                  <c:v>830.597</c:v>
                </c:pt>
                <c:pt idx="25">
                  <c:v>830.456999999998</c:v>
                </c:pt>
                <c:pt idx="26">
                  <c:v>830.368999999998</c:v>
                </c:pt>
                <c:pt idx="27">
                  <c:v>830.446999999998</c:v>
                </c:pt>
                <c:pt idx="28">
                  <c:v>830.102999999998</c:v>
                </c:pt>
                <c:pt idx="29">
                  <c:v>830.364999999998</c:v>
                </c:pt>
                <c:pt idx="30">
                  <c:v>830.364999999998</c:v>
                </c:pt>
                <c:pt idx="31">
                  <c:v>839.329999999998</c:v>
                </c:pt>
                <c:pt idx="32">
                  <c:v>849.01</c:v>
                </c:pt>
                <c:pt idx="33">
                  <c:v>858.69</c:v>
                </c:pt>
                <c:pt idx="34">
                  <c:v>868.37</c:v>
                </c:pt>
                <c:pt idx="35">
                  <c:v>878.05</c:v>
                </c:pt>
                <c:pt idx="36">
                  <c:v>887.73</c:v>
                </c:pt>
                <c:pt idx="37">
                  <c:v>897.41</c:v>
                </c:pt>
                <c:pt idx="38">
                  <c:v>907.09</c:v>
                </c:pt>
                <c:pt idx="39">
                  <c:v>916.770000000003</c:v>
                </c:pt>
                <c:pt idx="40">
                  <c:v>926.449999999999</c:v>
                </c:pt>
                <c:pt idx="41">
                  <c:v>936.130000000001</c:v>
                </c:pt>
                <c:pt idx="42">
                  <c:v>945.810000000001</c:v>
                </c:pt>
                <c:pt idx="43">
                  <c:v>955.490000000001</c:v>
                </c:pt>
                <c:pt idx="44">
                  <c:v>957.222</c:v>
                </c:pt>
                <c:pt idx="45">
                  <c:v>957.394</c:v>
                </c:pt>
                <c:pt idx="46">
                  <c:v>957.734</c:v>
                </c:pt>
                <c:pt idx="47">
                  <c:v>957.155999999998</c:v>
                </c:pt>
                <c:pt idx="48">
                  <c:v>957.354999999998</c:v>
                </c:pt>
                <c:pt idx="49">
                  <c:v>957.241</c:v>
                </c:pt>
                <c:pt idx="50">
                  <c:v>957.548</c:v>
                </c:pt>
                <c:pt idx="51">
                  <c:v>957.946999999998</c:v>
                </c:pt>
                <c:pt idx="52">
                  <c:v>957.718000000001</c:v>
                </c:pt>
                <c:pt idx="53">
                  <c:v>957.742</c:v>
                </c:pt>
                <c:pt idx="54">
                  <c:v>957.966999999998</c:v>
                </c:pt>
                <c:pt idx="55">
                  <c:v>957.743</c:v>
                </c:pt>
                <c:pt idx="56">
                  <c:v>957.860999999998</c:v>
                </c:pt>
                <c:pt idx="57">
                  <c:v>957.656999999998</c:v>
                </c:pt>
                <c:pt idx="58">
                  <c:v>957.656999999998</c:v>
                </c:pt>
                <c:pt idx="59">
                  <c:v>957.456999999998</c:v>
                </c:pt>
                <c:pt idx="60" c:formatCode="0.00_);[Red]\(0.00\)">
                  <c:v>970.829999999998</c:v>
                </c:pt>
                <c:pt idx="61" c:formatCode="0.00_);[Red]\(0.00\)">
                  <c:v>980.09</c:v>
                </c:pt>
                <c:pt idx="62" c:formatCode="0.00_);[Red]\(0.00\)">
                  <c:v>989.349999999998</c:v>
                </c:pt>
                <c:pt idx="63" c:formatCode="0.00_);[Red]\(0.00\)">
                  <c:v>998.61</c:v>
                </c:pt>
                <c:pt idx="64" c:formatCode="0.00_);[Red]\(0.00\)">
                  <c:v>1007.87</c:v>
                </c:pt>
                <c:pt idx="65" c:formatCode="0.00_);[Red]\(0.00\)">
                  <c:v>1017.13</c:v>
                </c:pt>
                <c:pt idx="66" c:formatCode="0.00_);[Red]\(0.00\)">
                  <c:v>1026.39</c:v>
                </c:pt>
                <c:pt idx="67" c:formatCode="0.00_);[Red]\(0.00\)">
                  <c:v>1035.65</c:v>
                </c:pt>
                <c:pt idx="68" c:formatCode="0.00_);[Red]\(0.00\)">
                  <c:v>1044.91</c:v>
                </c:pt>
                <c:pt idx="69" c:formatCode="0.00_);[Red]\(0.00\)">
                  <c:v>1054.17</c:v>
                </c:pt>
                <c:pt idx="70" c:formatCode="0.00_);[Red]\(0.00\)">
                  <c:v>1063.43</c:v>
                </c:pt>
                <c:pt idx="71" c:formatCode="0.00_);[Red]\(0.00\)">
                  <c:v>1072.69</c:v>
                </c:pt>
                <c:pt idx="72" c:formatCode="0.00_);[Red]\(0.00\)">
                  <c:v>1081.95</c:v>
                </c:pt>
                <c:pt idx="73" c:formatCode="0.00_);[Red]\(0.00\)">
                  <c:v>1086.582</c:v>
                </c:pt>
                <c:pt idx="74" c:formatCode="0.00_);[Red]\(0.00\)">
                  <c:v>1086.022</c:v>
                </c:pt>
                <c:pt idx="75" c:formatCode="0.00_);[Red]\(0.00\)">
                  <c:v>1086.94</c:v>
                </c:pt>
                <c:pt idx="76" c:formatCode="0.00_);[Red]\(0.00\)">
                  <c:v>1086.734</c:v>
                </c:pt>
                <c:pt idx="77" c:formatCode="0.00_);[Red]\(0.00\)">
                  <c:v>1086.156</c:v>
                </c:pt>
                <c:pt idx="78" c:formatCode="0.00_);[Red]\(0.00\)">
                  <c:v>1086.355</c:v>
                </c:pt>
                <c:pt idx="79" c:formatCode="0.00_);[Red]\(0.00\)">
                  <c:v>1086.241</c:v>
                </c:pt>
                <c:pt idx="80" c:formatCode="0.00_);[Red]\(0.00\)">
                  <c:v>1086.548</c:v>
                </c:pt>
                <c:pt idx="81" c:formatCode="0.00_);[Red]\(0.00\)">
                  <c:v>1086.947</c:v>
                </c:pt>
                <c:pt idx="82" c:formatCode="0.00_);[Red]\(0.00\)">
                  <c:v>1086.718</c:v>
                </c:pt>
                <c:pt idx="83" c:formatCode="0.00_);[Red]\(0.00\)">
                  <c:v>1086.742</c:v>
                </c:pt>
                <c:pt idx="84" c:formatCode="0.00_);[Red]\(0.00\)">
                  <c:v>1086.967</c:v>
                </c:pt>
                <c:pt idx="85" c:formatCode="0.00_);[Red]\(0.00\)">
                  <c:v>1086.743</c:v>
                </c:pt>
                <c:pt idx="86" c:formatCode="0.00_);[Red]\(0.00\)">
                  <c:v>1086.61</c:v>
                </c:pt>
                <c:pt idx="87" c:formatCode="0.00_);[Red]\(0.00\)">
                  <c:v>1086.457</c:v>
                </c:pt>
              </c:numCache>
            </c:numRef>
          </c:val>
          <c:smooth val="0"/>
        </c:ser>
        <c:ser>
          <c:idx val="5"/>
          <c:order val="5"/>
          <c:tx>
            <c:strRef>
              <c:f>位置6偶K（℃）</c:f>
              <c:strCache>
                <c:ptCount val="1"/>
                <c:pt idx="0">
                  <c:v>位置6偶K（℃）</c:v>
                </c:pt>
              </c:strCache>
            </c:strRef>
          </c:tx>
          <c:spPr>
            <a:ln w="12700" cap="rnd" cmpd="sng" algn="ctr">
              <a:solidFill>
                <a:srgbClr val="800000"/>
              </a:solidFill>
              <a:prstDash val="solid"/>
              <a:round/>
            </a:ln>
          </c:spPr>
          <c:marker>
            <c:symbol val="circle"/>
            <c:size val="5"/>
            <c:spPr>
              <a:solidFill>
                <a:srgbClr val="800000"/>
              </a:solidFill>
              <a:ln w="9525" cap="flat" cmpd="sng" algn="ctr">
                <a:solidFill>
                  <a:srgbClr val="800000"/>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全部数据!$G$1:$G$88</c:f>
              <c:numCache>
                <c:formatCode>General</c:formatCode>
                <c:ptCount val="88"/>
                <c:pt idx="0">
                  <c:v>463.88</c:v>
                </c:pt>
                <c:pt idx="1">
                  <c:v>489.22</c:v>
                </c:pt>
                <c:pt idx="2">
                  <c:v>514.559999999998</c:v>
                </c:pt>
                <c:pt idx="3">
                  <c:v>539.9</c:v>
                </c:pt>
                <c:pt idx="4">
                  <c:v>565.24</c:v>
                </c:pt>
                <c:pt idx="5">
                  <c:v>590.58</c:v>
                </c:pt>
                <c:pt idx="6">
                  <c:v>615.92</c:v>
                </c:pt>
                <c:pt idx="7">
                  <c:v>641.26</c:v>
                </c:pt>
                <c:pt idx="8">
                  <c:v>666.859999999998</c:v>
                </c:pt>
                <c:pt idx="9">
                  <c:v>698.939999999998</c:v>
                </c:pt>
                <c:pt idx="10">
                  <c:v>722.280000000002</c:v>
                </c:pt>
                <c:pt idx="11">
                  <c:v>753.62</c:v>
                </c:pt>
                <c:pt idx="12">
                  <c:v>784.959999999998</c:v>
                </c:pt>
                <c:pt idx="13">
                  <c:v>805.43</c:v>
                </c:pt>
                <c:pt idx="14">
                  <c:v>824.64</c:v>
                </c:pt>
                <c:pt idx="15">
                  <c:v>826.482</c:v>
                </c:pt>
                <c:pt idx="16">
                  <c:v>826.538</c:v>
                </c:pt>
                <c:pt idx="17">
                  <c:v>826.737</c:v>
                </c:pt>
                <c:pt idx="18">
                  <c:v>826.612</c:v>
                </c:pt>
                <c:pt idx="19">
                  <c:v>826.342999999997</c:v>
                </c:pt>
                <c:pt idx="20">
                  <c:v>826.703000000001</c:v>
                </c:pt>
                <c:pt idx="21">
                  <c:v>826.516999999998</c:v>
                </c:pt>
                <c:pt idx="22">
                  <c:v>826.316999999998</c:v>
                </c:pt>
                <c:pt idx="23">
                  <c:v>826.205</c:v>
                </c:pt>
                <c:pt idx="24">
                  <c:v>826.699000000002</c:v>
                </c:pt>
                <c:pt idx="25">
                  <c:v>826.921999999998</c:v>
                </c:pt>
                <c:pt idx="26">
                  <c:v>826.858999999998</c:v>
                </c:pt>
                <c:pt idx="27">
                  <c:v>826.716</c:v>
                </c:pt>
                <c:pt idx="28">
                  <c:v>826.586</c:v>
                </c:pt>
                <c:pt idx="29">
                  <c:v>826.389</c:v>
                </c:pt>
                <c:pt idx="30">
                  <c:v>826.489</c:v>
                </c:pt>
                <c:pt idx="31">
                  <c:v>837.25</c:v>
                </c:pt>
                <c:pt idx="32">
                  <c:v>846.61</c:v>
                </c:pt>
                <c:pt idx="33">
                  <c:v>855.97</c:v>
                </c:pt>
                <c:pt idx="34">
                  <c:v>865.329999999998</c:v>
                </c:pt>
                <c:pt idx="35">
                  <c:v>874.69</c:v>
                </c:pt>
                <c:pt idx="36">
                  <c:v>884.05</c:v>
                </c:pt>
                <c:pt idx="37">
                  <c:v>893.41</c:v>
                </c:pt>
                <c:pt idx="38">
                  <c:v>902.770000000002</c:v>
                </c:pt>
                <c:pt idx="39">
                  <c:v>912.13</c:v>
                </c:pt>
                <c:pt idx="40">
                  <c:v>921.49</c:v>
                </c:pt>
                <c:pt idx="41">
                  <c:v>930.849999999998</c:v>
                </c:pt>
                <c:pt idx="42">
                  <c:v>940.21</c:v>
                </c:pt>
                <c:pt idx="43">
                  <c:v>949.57</c:v>
                </c:pt>
                <c:pt idx="44">
                  <c:v>957.865999999998</c:v>
                </c:pt>
                <c:pt idx="45">
                  <c:v>957.739</c:v>
                </c:pt>
                <c:pt idx="46">
                  <c:v>957.731</c:v>
                </c:pt>
                <c:pt idx="47">
                  <c:v>957.599</c:v>
                </c:pt>
                <c:pt idx="48">
                  <c:v>957.553</c:v>
                </c:pt>
                <c:pt idx="49">
                  <c:v>957.756999999998</c:v>
                </c:pt>
                <c:pt idx="50">
                  <c:v>957.575</c:v>
                </c:pt>
                <c:pt idx="51">
                  <c:v>957.482</c:v>
                </c:pt>
                <c:pt idx="52">
                  <c:v>957.609</c:v>
                </c:pt>
                <c:pt idx="53">
                  <c:v>957.314999999998</c:v>
                </c:pt>
                <c:pt idx="54">
                  <c:v>957.665</c:v>
                </c:pt>
                <c:pt idx="55">
                  <c:v>957.491</c:v>
                </c:pt>
                <c:pt idx="56">
                  <c:v>957.693000000001</c:v>
                </c:pt>
                <c:pt idx="57">
                  <c:v>957.550999999998</c:v>
                </c:pt>
                <c:pt idx="58">
                  <c:v>957.550999999998</c:v>
                </c:pt>
                <c:pt idx="59">
                  <c:v>957.550999999998</c:v>
                </c:pt>
                <c:pt idx="60" c:formatCode="0.00_);[Red]\(0.00\)">
                  <c:v>965.98</c:v>
                </c:pt>
                <c:pt idx="61" c:formatCode="0.00_);[Red]\(0.00\)">
                  <c:v>975.449999999998</c:v>
                </c:pt>
                <c:pt idx="62" c:formatCode="0.00_);[Red]\(0.00\)">
                  <c:v>984.92</c:v>
                </c:pt>
                <c:pt idx="63" c:formatCode="0.00_);[Red]\(0.00\)">
                  <c:v>994.39</c:v>
                </c:pt>
                <c:pt idx="64" c:formatCode="0.00_);[Red]\(0.00\)">
                  <c:v>1003.86</c:v>
                </c:pt>
                <c:pt idx="65" c:formatCode="0.00_);[Red]\(0.00\)">
                  <c:v>1013.33</c:v>
                </c:pt>
                <c:pt idx="66" c:formatCode="0.00_);[Red]\(0.00\)">
                  <c:v>1022.8</c:v>
                </c:pt>
                <c:pt idx="67" c:formatCode="0.00_);[Red]\(0.00\)">
                  <c:v>1032.27</c:v>
                </c:pt>
                <c:pt idx="68" c:formatCode="0.00_);[Red]\(0.00\)">
                  <c:v>1041.74</c:v>
                </c:pt>
                <c:pt idx="69" c:formatCode="0.00_);[Red]\(0.00\)">
                  <c:v>1051.21</c:v>
                </c:pt>
                <c:pt idx="70" c:formatCode="0.00_);[Red]\(0.00\)">
                  <c:v>1062.68</c:v>
                </c:pt>
                <c:pt idx="71" c:formatCode="0.00_);[Red]\(0.00\)">
                  <c:v>1071.15</c:v>
                </c:pt>
                <c:pt idx="72" c:formatCode="0.00_);[Red]\(0.00\)">
                  <c:v>1080.62</c:v>
                </c:pt>
                <c:pt idx="73" c:formatCode="0.00_);[Red]\(0.00\)">
                  <c:v>1088.732</c:v>
                </c:pt>
                <c:pt idx="74" c:formatCode="0.00_);[Red]\(0.00\)">
                  <c:v>1088.466</c:v>
                </c:pt>
                <c:pt idx="75" c:formatCode="0.00_);[Red]\(0.00\)">
                  <c:v>1088.139</c:v>
                </c:pt>
                <c:pt idx="76" c:formatCode="0.00_);[Red]\(0.00\)">
                  <c:v>1088.231</c:v>
                </c:pt>
                <c:pt idx="77" c:formatCode="0.00_);[Red]\(0.00\)">
                  <c:v>1088.04</c:v>
                </c:pt>
                <c:pt idx="78" c:formatCode="0.00_);[Red]\(0.00\)">
                  <c:v>1088.553</c:v>
                </c:pt>
                <c:pt idx="79" c:formatCode="0.00_);[Red]\(0.00\)">
                  <c:v>1088.357</c:v>
                </c:pt>
                <c:pt idx="80" c:formatCode="0.00_);[Red]\(0.00\)">
                  <c:v>1088.45</c:v>
                </c:pt>
                <c:pt idx="81" c:formatCode="0.00_);[Red]\(0.00\)">
                  <c:v>1088.482</c:v>
                </c:pt>
                <c:pt idx="82" c:formatCode="0.00_);[Red]\(0.00\)">
                  <c:v>1088.609</c:v>
                </c:pt>
                <c:pt idx="83" c:formatCode="0.00_);[Red]\(0.00\)">
                  <c:v>1088.25</c:v>
                </c:pt>
                <c:pt idx="84" c:formatCode="0.00_);[Red]\(0.00\)">
                  <c:v>1088.65</c:v>
                </c:pt>
                <c:pt idx="85" c:formatCode="0.00_);[Red]\(0.00\)">
                  <c:v>1088.291</c:v>
                </c:pt>
                <c:pt idx="86" c:formatCode="0.00_);[Red]\(0.00\)">
                  <c:v>1088.893</c:v>
                </c:pt>
                <c:pt idx="87" c:formatCode="0.00_);[Red]\(0.00\)">
                  <c:v>1088.551</c:v>
                </c:pt>
              </c:numCache>
            </c:numRef>
          </c:val>
          <c:smooth val="0"/>
        </c:ser>
        <c:ser>
          <c:idx val="6"/>
          <c:order val="6"/>
          <c:tx>
            <c:strRef>
              <c:f>位置7偶K（℃）</c:f>
              <c:strCache>
                <c:ptCount val="1"/>
                <c:pt idx="0">
                  <c:v>位置7偶K（℃）</c:v>
                </c:pt>
              </c:strCache>
            </c:strRef>
          </c:tx>
          <c:spPr>
            <a:ln w="12700" cap="rnd" cmpd="sng" algn="ctr">
              <a:solidFill>
                <a:srgbClr val="008080"/>
              </a:solidFill>
              <a:prstDash val="solid"/>
              <a:round/>
            </a:ln>
          </c:spPr>
          <c:marker>
            <c:symbol val="plus"/>
            <c:size val="5"/>
            <c:spPr>
              <a:noFill/>
              <a:ln w="9525" cap="flat" cmpd="sng" algn="ctr">
                <a:solidFill>
                  <a:srgbClr val="008080"/>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全部数据!$H$1:$H$88</c:f>
              <c:numCache>
                <c:formatCode>General</c:formatCode>
                <c:ptCount val="88"/>
                <c:pt idx="0">
                  <c:v>469.21</c:v>
                </c:pt>
                <c:pt idx="1">
                  <c:v>494.73</c:v>
                </c:pt>
                <c:pt idx="2">
                  <c:v>520.25</c:v>
                </c:pt>
                <c:pt idx="3">
                  <c:v>545.770000000002</c:v>
                </c:pt>
                <c:pt idx="4">
                  <c:v>571.290000000002</c:v>
                </c:pt>
                <c:pt idx="5">
                  <c:v>596.809999999998</c:v>
                </c:pt>
                <c:pt idx="6">
                  <c:v>622.329999999998</c:v>
                </c:pt>
                <c:pt idx="7">
                  <c:v>647.849999999998</c:v>
                </c:pt>
                <c:pt idx="8">
                  <c:v>673.37</c:v>
                </c:pt>
                <c:pt idx="9">
                  <c:v>698.89</c:v>
                </c:pt>
                <c:pt idx="10">
                  <c:v>724.41</c:v>
                </c:pt>
                <c:pt idx="11">
                  <c:v>749.93</c:v>
                </c:pt>
                <c:pt idx="12">
                  <c:v>775.449999999998</c:v>
                </c:pt>
                <c:pt idx="13">
                  <c:v>800.970000000001</c:v>
                </c:pt>
                <c:pt idx="14">
                  <c:v>826.490000000001</c:v>
                </c:pt>
                <c:pt idx="15">
                  <c:v>830.857999999997</c:v>
                </c:pt>
                <c:pt idx="16">
                  <c:v>830.584000000001</c:v>
                </c:pt>
                <c:pt idx="17">
                  <c:v>830.747</c:v>
                </c:pt>
                <c:pt idx="18">
                  <c:v>830.550999999998</c:v>
                </c:pt>
                <c:pt idx="19">
                  <c:v>830.316999999998</c:v>
                </c:pt>
                <c:pt idx="20">
                  <c:v>830.289000000002</c:v>
                </c:pt>
                <c:pt idx="21">
                  <c:v>830.400999999998</c:v>
                </c:pt>
                <c:pt idx="22">
                  <c:v>830.708000000001</c:v>
                </c:pt>
                <c:pt idx="23">
                  <c:v>830.915999999998</c:v>
                </c:pt>
                <c:pt idx="24">
                  <c:v>830.694000000002</c:v>
                </c:pt>
                <c:pt idx="25">
                  <c:v>830.779000000002</c:v>
                </c:pt>
                <c:pt idx="26">
                  <c:v>830.950999999998</c:v>
                </c:pt>
                <c:pt idx="27">
                  <c:v>830.811999999998</c:v>
                </c:pt>
                <c:pt idx="28">
                  <c:v>830.816999999998</c:v>
                </c:pt>
                <c:pt idx="29">
                  <c:v>830.663</c:v>
                </c:pt>
                <c:pt idx="30">
                  <c:v>830.562999999998</c:v>
                </c:pt>
                <c:pt idx="31">
                  <c:v>844.69</c:v>
                </c:pt>
                <c:pt idx="32">
                  <c:v>854.949999999998</c:v>
                </c:pt>
                <c:pt idx="33">
                  <c:v>865.21</c:v>
                </c:pt>
                <c:pt idx="34">
                  <c:v>875.47</c:v>
                </c:pt>
                <c:pt idx="35">
                  <c:v>885.73</c:v>
                </c:pt>
                <c:pt idx="36">
                  <c:v>895.990000000001</c:v>
                </c:pt>
                <c:pt idx="37">
                  <c:v>906.250000000001</c:v>
                </c:pt>
                <c:pt idx="38">
                  <c:v>914.31</c:v>
                </c:pt>
                <c:pt idx="39">
                  <c:v>926.770000000003</c:v>
                </c:pt>
                <c:pt idx="40">
                  <c:v>937.030000000001</c:v>
                </c:pt>
                <c:pt idx="41">
                  <c:v>945.71</c:v>
                </c:pt>
                <c:pt idx="42">
                  <c:v>957.550000000001</c:v>
                </c:pt>
                <c:pt idx="43">
                  <c:v>961.01</c:v>
                </c:pt>
                <c:pt idx="44">
                  <c:v>963.315999999998</c:v>
                </c:pt>
                <c:pt idx="45">
                  <c:v>963.332999999997</c:v>
                </c:pt>
                <c:pt idx="46">
                  <c:v>963.884</c:v>
                </c:pt>
                <c:pt idx="47">
                  <c:v>963.320999999998</c:v>
                </c:pt>
                <c:pt idx="48">
                  <c:v>963.677</c:v>
                </c:pt>
                <c:pt idx="49">
                  <c:v>963.575</c:v>
                </c:pt>
                <c:pt idx="50">
                  <c:v>963.737</c:v>
                </c:pt>
                <c:pt idx="51">
                  <c:v>963.386</c:v>
                </c:pt>
                <c:pt idx="52">
                  <c:v>963.843999999998</c:v>
                </c:pt>
                <c:pt idx="53">
                  <c:v>963.322999999998</c:v>
                </c:pt>
                <c:pt idx="54">
                  <c:v>963.864999999998</c:v>
                </c:pt>
                <c:pt idx="55">
                  <c:v>963.175000000001</c:v>
                </c:pt>
                <c:pt idx="56">
                  <c:v>963.301999999998</c:v>
                </c:pt>
                <c:pt idx="57">
                  <c:v>963.165999999998</c:v>
                </c:pt>
                <c:pt idx="58">
                  <c:v>963.165999999998</c:v>
                </c:pt>
                <c:pt idx="59">
                  <c:v>963.165999999998</c:v>
                </c:pt>
                <c:pt idx="60" c:formatCode="0.00_);[Red]\(0.00\)">
                  <c:v>976.51</c:v>
                </c:pt>
                <c:pt idx="61" c:formatCode="0.00_);[Red]\(0.00\)">
                  <c:v>985.66</c:v>
                </c:pt>
                <c:pt idx="62" c:formatCode="0.00_);[Red]\(0.00\)">
                  <c:v>994.81</c:v>
                </c:pt>
                <c:pt idx="63" c:formatCode="0.00_);[Red]\(0.00\)">
                  <c:v>1003.96</c:v>
                </c:pt>
                <c:pt idx="64" c:formatCode="0.00_);[Red]\(0.00\)">
                  <c:v>1013.11</c:v>
                </c:pt>
                <c:pt idx="65" c:formatCode="0.00_);[Red]\(0.00\)">
                  <c:v>1022.26</c:v>
                </c:pt>
                <c:pt idx="66" c:formatCode="0.00_);[Red]\(0.00\)">
                  <c:v>1031.41</c:v>
                </c:pt>
                <c:pt idx="67" c:formatCode="0.00_);[Red]\(0.00\)">
                  <c:v>1040.56</c:v>
                </c:pt>
                <c:pt idx="68" c:formatCode="0.00_);[Red]\(0.00\)">
                  <c:v>1051.71</c:v>
                </c:pt>
                <c:pt idx="69" c:formatCode="0.00_);[Red]\(0.00\)">
                  <c:v>1063.86</c:v>
                </c:pt>
                <c:pt idx="70" c:formatCode="0.00_);[Red]\(0.00\)">
                  <c:v>1075.01</c:v>
                </c:pt>
                <c:pt idx="71" c:formatCode="0.00_);[Red]\(0.00\)">
                  <c:v>1082.16</c:v>
                </c:pt>
                <c:pt idx="72" c:formatCode="0.00_);[Red]\(0.00\)">
                  <c:v>1087.31</c:v>
                </c:pt>
                <c:pt idx="73" c:formatCode="0.00_);[Red]\(0.00\)">
                  <c:v>1090.965</c:v>
                </c:pt>
                <c:pt idx="74" c:formatCode="0.00_);[Red]\(0.00\)">
                  <c:v>1090.316</c:v>
                </c:pt>
                <c:pt idx="75" c:formatCode="0.00_);[Red]\(0.00\)">
                  <c:v>1090.333</c:v>
                </c:pt>
                <c:pt idx="76" c:formatCode="0.00_);[Red]\(0.00\)">
                  <c:v>1090.884</c:v>
                </c:pt>
                <c:pt idx="77" c:formatCode="0.00_);[Red]\(0.00\)">
                  <c:v>1090.321</c:v>
                </c:pt>
                <c:pt idx="78" c:formatCode="0.00_);[Red]\(0.00\)">
                  <c:v>1090.077</c:v>
                </c:pt>
                <c:pt idx="79" c:formatCode="0.00_);[Red]\(0.00\)">
                  <c:v>1090.075</c:v>
                </c:pt>
                <c:pt idx="80" c:formatCode="0.00_);[Red]\(0.00\)">
                  <c:v>1090.737</c:v>
                </c:pt>
                <c:pt idx="81" c:formatCode="0.00_);[Red]\(0.00\)">
                  <c:v>1090.386</c:v>
                </c:pt>
                <c:pt idx="82" c:formatCode="0.00_);[Red]\(0.00\)">
                  <c:v>1090.844</c:v>
                </c:pt>
                <c:pt idx="83" c:formatCode="0.00_);[Red]\(0.00\)">
                  <c:v>1090.323</c:v>
                </c:pt>
                <c:pt idx="84" c:formatCode="0.00_);[Red]\(0.00\)">
                  <c:v>1090.865</c:v>
                </c:pt>
                <c:pt idx="85" c:formatCode="0.00_);[Red]\(0.00\)">
                  <c:v>1090.175</c:v>
                </c:pt>
                <c:pt idx="86" c:formatCode="0.00_);[Red]\(0.00\)">
                  <c:v>1090.332</c:v>
                </c:pt>
                <c:pt idx="87" c:formatCode="0.00_);[Red]\(0.00\)">
                  <c:v>1090.166</c:v>
                </c:pt>
              </c:numCache>
            </c:numRef>
          </c:val>
          <c:smooth val="0"/>
        </c:ser>
        <c:ser>
          <c:idx val="7"/>
          <c:order val="7"/>
          <c:tx>
            <c:strRef>
              <c:f>位置8偶K（℃）</c:f>
              <c:strCache>
                <c:ptCount val="1"/>
                <c:pt idx="0">
                  <c:v>位置8偶K（℃）</c:v>
                </c:pt>
              </c:strCache>
            </c:strRef>
          </c:tx>
          <c:spPr>
            <a:ln w="12700" cap="rnd" cmpd="sng" algn="ctr">
              <a:solidFill>
                <a:srgbClr val="0000FF"/>
              </a:solidFill>
              <a:prstDash val="solid"/>
              <a:round/>
            </a:ln>
          </c:spPr>
          <c:marker>
            <c:symbol val="dot"/>
            <c:size val="5"/>
            <c:spPr>
              <a:noFill/>
              <a:ln w="9525" cap="flat" cmpd="sng" algn="ctr">
                <a:solidFill>
                  <a:srgbClr val="0000FF"/>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全部数据!$I$1:$I$88</c:f>
              <c:numCache>
                <c:formatCode>General</c:formatCode>
                <c:ptCount val="88"/>
                <c:pt idx="0">
                  <c:v>471.58</c:v>
                </c:pt>
                <c:pt idx="1">
                  <c:v>496.94</c:v>
                </c:pt>
                <c:pt idx="2">
                  <c:v>522.3</c:v>
                </c:pt>
                <c:pt idx="3">
                  <c:v>547.66</c:v>
                </c:pt>
                <c:pt idx="4">
                  <c:v>573.02</c:v>
                </c:pt>
                <c:pt idx="5">
                  <c:v>598.38</c:v>
                </c:pt>
                <c:pt idx="6">
                  <c:v>623.74</c:v>
                </c:pt>
                <c:pt idx="7">
                  <c:v>649.1</c:v>
                </c:pt>
                <c:pt idx="8">
                  <c:v>674.459999999998</c:v>
                </c:pt>
                <c:pt idx="9">
                  <c:v>699.819999999998</c:v>
                </c:pt>
                <c:pt idx="10">
                  <c:v>725.180000000002</c:v>
                </c:pt>
                <c:pt idx="11">
                  <c:v>758.54</c:v>
                </c:pt>
                <c:pt idx="12">
                  <c:v>785.49</c:v>
                </c:pt>
                <c:pt idx="13">
                  <c:v>811.26</c:v>
                </c:pt>
                <c:pt idx="14">
                  <c:v>828.62</c:v>
                </c:pt>
                <c:pt idx="15">
                  <c:v>833.232</c:v>
                </c:pt>
                <c:pt idx="16">
                  <c:v>833.138</c:v>
                </c:pt>
                <c:pt idx="17">
                  <c:v>833.237</c:v>
                </c:pt>
                <c:pt idx="18">
                  <c:v>833.051999999998</c:v>
                </c:pt>
                <c:pt idx="19">
                  <c:v>833.342999999997</c:v>
                </c:pt>
                <c:pt idx="20">
                  <c:v>833.203000000001</c:v>
                </c:pt>
                <c:pt idx="21">
                  <c:v>833.316999999998</c:v>
                </c:pt>
                <c:pt idx="22">
                  <c:v>833.316999999998</c:v>
                </c:pt>
                <c:pt idx="23">
                  <c:v>833.205</c:v>
                </c:pt>
                <c:pt idx="24">
                  <c:v>833.029</c:v>
                </c:pt>
                <c:pt idx="25">
                  <c:v>833.122</c:v>
                </c:pt>
                <c:pt idx="26">
                  <c:v>833.358999999998</c:v>
                </c:pt>
                <c:pt idx="27">
                  <c:v>833.216</c:v>
                </c:pt>
                <c:pt idx="28">
                  <c:v>833.216</c:v>
                </c:pt>
                <c:pt idx="29">
                  <c:v>833.219</c:v>
                </c:pt>
                <c:pt idx="30">
                  <c:v>833.324</c:v>
                </c:pt>
                <c:pt idx="31">
                  <c:v>840.280000000002</c:v>
                </c:pt>
                <c:pt idx="32">
                  <c:v>851.270000000002</c:v>
                </c:pt>
                <c:pt idx="33">
                  <c:v>861.459999999998</c:v>
                </c:pt>
                <c:pt idx="34">
                  <c:v>871.65</c:v>
                </c:pt>
                <c:pt idx="35">
                  <c:v>881.839999999998</c:v>
                </c:pt>
                <c:pt idx="36">
                  <c:v>892.03</c:v>
                </c:pt>
                <c:pt idx="37">
                  <c:v>902.22</c:v>
                </c:pt>
                <c:pt idx="38">
                  <c:v>912.41</c:v>
                </c:pt>
                <c:pt idx="39">
                  <c:v>922.359999999998</c:v>
                </c:pt>
                <c:pt idx="40">
                  <c:v>932.790000000003</c:v>
                </c:pt>
                <c:pt idx="41">
                  <c:v>942.980000000001</c:v>
                </c:pt>
                <c:pt idx="42">
                  <c:v>953.170000000003</c:v>
                </c:pt>
                <c:pt idx="43">
                  <c:v>958.41</c:v>
                </c:pt>
                <c:pt idx="44">
                  <c:v>960.865999999998</c:v>
                </c:pt>
                <c:pt idx="45">
                  <c:v>960.739</c:v>
                </c:pt>
                <c:pt idx="46">
                  <c:v>960.731</c:v>
                </c:pt>
                <c:pt idx="47">
                  <c:v>960.299000000002</c:v>
                </c:pt>
                <c:pt idx="48">
                  <c:v>960.553</c:v>
                </c:pt>
                <c:pt idx="49">
                  <c:v>960.756999999998</c:v>
                </c:pt>
                <c:pt idx="50">
                  <c:v>960.575</c:v>
                </c:pt>
                <c:pt idx="51">
                  <c:v>960.482</c:v>
                </c:pt>
                <c:pt idx="52">
                  <c:v>960.609</c:v>
                </c:pt>
                <c:pt idx="53">
                  <c:v>960.515</c:v>
                </c:pt>
                <c:pt idx="54">
                  <c:v>960.665</c:v>
                </c:pt>
                <c:pt idx="55">
                  <c:v>960.291</c:v>
                </c:pt>
                <c:pt idx="56">
                  <c:v>960.893</c:v>
                </c:pt>
                <c:pt idx="57">
                  <c:v>960.550999999998</c:v>
                </c:pt>
                <c:pt idx="58">
                  <c:v>960.550999999998</c:v>
                </c:pt>
                <c:pt idx="59">
                  <c:v>960.550999999998</c:v>
                </c:pt>
                <c:pt idx="60" c:formatCode="0.00_);[Red]\(0.00\)">
                  <c:v>977.73</c:v>
                </c:pt>
                <c:pt idx="61" c:formatCode="0.00_);[Red]\(0.00\)">
                  <c:v>986.949999999998</c:v>
                </c:pt>
                <c:pt idx="62" c:formatCode="0.00_);[Red]\(0.00\)">
                  <c:v>996.170000000002</c:v>
                </c:pt>
                <c:pt idx="63" c:formatCode="0.00_);[Red]\(0.00\)">
                  <c:v>1005.39</c:v>
                </c:pt>
                <c:pt idx="64" c:formatCode="0.00_);[Red]\(0.00\)">
                  <c:v>1014.61</c:v>
                </c:pt>
                <c:pt idx="65" c:formatCode="0.00_);[Red]\(0.00\)">
                  <c:v>1023.83</c:v>
                </c:pt>
                <c:pt idx="66" c:formatCode="0.00_);[Red]\(0.00\)">
                  <c:v>1033.05</c:v>
                </c:pt>
                <c:pt idx="67" c:formatCode="0.00_);[Red]\(0.00\)">
                  <c:v>1042.27</c:v>
                </c:pt>
                <c:pt idx="68" c:formatCode="0.00_);[Red]\(0.00\)">
                  <c:v>1051.49</c:v>
                </c:pt>
                <c:pt idx="69" c:formatCode="0.00_);[Red]\(0.00\)">
                  <c:v>1060.71</c:v>
                </c:pt>
                <c:pt idx="70" c:formatCode="0.00_);[Red]\(0.00\)">
                  <c:v>1069.93</c:v>
                </c:pt>
                <c:pt idx="71" c:formatCode="0.00_);[Red]\(0.00\)">
                  <c:v>1075.15</c:v>
                </c:pt>
                <c:pt idx="72" c:formatCode="0.00_);[Red]\(0.00\)">
                  <c:v>1088.37</c:v>
                </c:pt>
                <c:pt idx="73" c:formatCode="0.00_);[Red]\(0.00\)">
                  <c:v>1093.732</c:v>
                </c:pt>
                <c:pt idx="74" c:formatCode="0.00_);[Red]\(0.00\)">
                  <c:v>1093.66</c:v>
                </c:pt>
                <c:pt idx="75" c:formatCode="0.00_);[Red]\(0.00\)">
                  <c:v>1093.739</c:v>
                </c:pt>
                <c:pt idx="76" c:formatCode="0.00_);[Red]\(0.00\)">
                  <c:v>1093.731</c:v>
                </c:pt>
                <c:pt idx="77" c:formatCode="0.00_);[Red]\(0.00\)">
                  <c:v>1093.229</c:v>
                </c:pt>
                <c:pt idx="78" c:formatCode="0.00_);[Red]\(0.00\)">
                  <c:v>1093.553</c:v>
                </c:pt>
                <c:pt idx="79" c:formatCode="0.00_);[Red]\(0.00\)">
                  <c:v>1093.757</c:v>
                </c:pt>
                <c:pt idx="80" c:formatCode="0.00_);[Red]\(0.00\)">
                  <c:v>1093.75</c:v>
                </c:pt>
                <c:pt idx="81" c:formatCode="0.00_);[Red]\(0.00\)">
                  <c:v>1093.482</c:v>
                </c:pt>
                <c:pt idx="82" c:formatCode="0.00_);[Red]\(0.00\)">
                  <c:v>1093.609</c:v>
                </c:pt>
                <c:pt idx="83" c:formatCode="0.00_);[Red]\(0.00\)">
                  <c:v>1093.45</c:v>
                </c:pt>
                <c:pt idx="84" c:formatCode="0.00_);[Red]\(0.00\)">
                  <c:v>1093.65</c:v>
                </c:pt>
                <c:pt idx="85" c:formatCode="0.00_);[Red]\(0.00\)">
                  <c:v>1093.291</c:v>
                </c:pt>
                <c:pt idx="86" c:formatCode="0.00_);[Red]\(0.00\)">
                  <c:v>1093.43</c:v>
                </c:pt>
                <c:pt idx="87" c:formatCode="0.00_);[Red]\(0.00\)">
                  <c:v>1093.551</c:v>
                </c:pt>
              </c:numCache>
            </c:numRef>
          </c:val>
          <c:smooth val="0"/>
        </c:ser>
        <c:ser>
          <c:idx val="8"/>
          <c:order val="8"/>
          <c:tx>
            <c:strRef>
              <c:f>位置9偶K（℃）</c:f>
              <c:strCache>
                <c:ptCount val="1"/>
                <c:pt idx="0">
                  <c:v>位置9偶K（℃）</c:v>
                </c:pt>
              </c:strCache>
            </c:strRef>
          </c:tx>
          <c:spPr>
            <a:ln w="12700" cap="rnd" cmpd="sng" algn="ctr">
              <a:solidFill>
                <a:srgbClr val="00CCFF"/>
              </a:solidFill>
              <a:prstDash val="solid"/>
              <a:round/>
            </a:ln>
          </c:spPr>
          <c:marker>
            <c:symbol val="dash"/>
            <c:size val="5"/>
            <c:spPr>
              <a:noFill/>
              <a:ln w="9525" cap="flat" cmpd="sng" algn="ctr">
                <a:solidFill>
                  <a:srgbClr val="00CCFF"/>
                </a:solidFill>
                <a:prstDash val="solid"/>
                <a:round/>
              </a:ln>
            </c:spPr>
          </c:marker>
          <c:dLbls>
            <c:delete val="1"/>
          </c:dLbls>
          <c:cat>
            <c:numRef>
              <c:f>全部数据!$A$1:$A$88</c:f>
              <c:numCache>
                <c:formatCode>h:mm</c:formatCode>
                <c:ptCount val="88"/>
                <c:pt idx="0" c:formatCode="h:mm">
                  <c:v>0.34027777777778</c:v>
                </c:pt>
                <c:pt idx="1" c:formatCode="h:mm">
                  <c:v>0.341666666666669</c:v>
                </c:pt>
                <c:pt idx="2" c:formatCode="h:mm">
                  <c:v>0.343055555555556</c:v>
                </c:pt>
                <c:pt idx="3" c:formatCode="h:mm">
                  <c:v>0.344444444444444</c:v>
                </c:pt>
                <c:pt idx="4" c:formatCode="h:mm">
                  <c:v>0.345833333333333</c:v>
                </c:pt>
                <c:pt idx="5" c:formatCode="h:mm">
                  <c:v>0.347222222222222</c:v>
                </c:pt>
                <c:pt idx="6" c:formatCode="h:mm">
                  <c:v>0.348611111111111</c:v>
                </c:pt>
                <c:pt idx="7" c:formatCode="h:mm">
                  <c:v>0.35</c:v>
                </c:pt>
                <c:pt idx="8" c:formatCode="h:mm">
                  <c:v>0.351388888888891</c:v>
                </c:pt>
                <c:pt idx="9" c:formatCode="h:mm">
                  <c:v>0.35277777777778</c:v>
                </c:pt>
                <c:pt idx="10" c:formatCode="h:mm">
                  <c:v>0.354166666666669</c:v>
                </c:pt>
                <c:pt idx="11" c:formatCode="h:mm">
                  <c:v>0.355555555555556</c:v>
                </c:pt>
                <c:pt idx="12" c:formatCode="h:mm">
                  <c:v>0.356944444444446</c:v>
                </c:pt>
                <c:pt idx="13" c:formatCode="h:mm">
                  <c:v>0.358333333333333</c:v>
                </c:pt>
                <c:pt idx="14" c:formatCode="h:mm">
                  <c:v>0.359722222222223</c:v>
                </c:pt>
                <c:pt idx="15" c:formatCode="h:mm">
                  <c:v>0.361111111111111</c:v>
                </c:pt>
                <c:pt idx="16" c:formatCode="h:mm">
                  <c:v>0.3625</c:v>
                </c:pt>
                <c:pt idx="17" c:formatCode="h:mm">
                  <c:v>0.363888888888891</c:v>
                </c:pt>
                <c:pt idx="18" c:formatCode="h:mm">
                  <c:v>0.36527777777778</c:v>
                </c:pt>
                <c:pt idx="19" c:formatCode="h:mm">
                  <c:v>0.366666666666669</c:v>
                </c:pt>
                <c:pt idx="20" c:formatCode="h:mm">
                  <c:v>0.368055555555556</c:v>
                </c:pt>
                <c:pt idx="21" c:formatCode="h:mm">
                  <c:v>0.369444444444446</c:v>
                </c:pt>
                <c:pt idx="22" c:formatCode="h:mm">
                  <c:v>0.370833333333333</c:v>
                </c:pt>
                <c:pt idx="23" c:formatCode="h:mm">
                  <c:v>0.372222222222224</c:v>
                </c:pt>
                <c:pt idx="24" c:formatCode="h:mm">
                  <c:v>0.373611111111111</c:v>
                </c:pt>
                <c:pt idx="25" c:formatCode="h:mm">
                  <c:v>0.375</c:v>
                </c:pt>
                <c:pt idx="26" c:formatCode="h:mm">
                  <c:v>0.376388888888891</c:v>
                </c:pt>
                <c:pt idx="27" c:formatCode="h:mm">
                  <c:v>0.37777777777778</c:v>
                </c:pt>
                <c:pt idx="28" c:formatCode="h:mm">
                  <c:v>0.379166666666669</c:v>
                </c:pt>
                <c:pt idx="29" c:formatCode="h:mm">
                  <c:v>0.380555555555555</c:v>
                </c:pt>
                <c:pt idx="30" c:formatCode="h:mm">
                  <c:v>0.381944444444446</c:v>
                </c:pt>
                <c:pt idx="31" c:formatCode="h:mm">
                  <c:v>0.383333333333333</c:v>
                </c:pt>
                <c:pt idx="32" c:formatCode="h:mm">
                  <c:v>0.384722222222224</c:v>
                </c:pt>
                <c:pt idx="33" c:formatCode="h:mm">
                  <c:v>0.386111111111111</c:v>
                </c:pt>
                <c:pt idx="34" c:formatCode="h:mm">
                  <c:v>0.387500000000002</c:v>
                </c:pt>
                <c:pt idx="35" c:formatCode="h:mm">
                  <c:v>0.388888888888893</c:v>
                </c:pt>
                <c:pt idx="36" c:formatCode="h:mm">
                  <c:v>0.39027777777778</c:v>
                </c:pt>
                <c:pt idx="37" c:formatCode="h:mm">
                  <c:v>0.391666666666669</c:v>
                </c:pt>
                <c:pt idx="38" c:formatCode="h:mm">
                  <c:v>0.393055555555556</c:v>
                </c:pt>
                <c:pt idx="39" c:formatCode="h:mm">
                  <c:v>0.394444444444447</c:v>
                </c:pt>
                <c:pt idx="40" c:formatCode="h:mm">
                  <c:v>0.395833333333334</c:v>
                </c:pt>
                <c:pt idx="41" c:formatCode="h:mm">
                  <c:v>0.397222222222225</c:v>
                </c:pt>
                <c:pt idx="42" c:formatCode="h:mm">
                  <c:v>0.398611111111112</c:v>
                </c:pt>
                <c:pt idx="43" c:formatCode="h:mm">
                  <c:v>0.400000000000001</c:v>
                </c:pt>
                <c:pt idx="44" c:formatCode="h:mm">
                  <c:v>0.401388888888892</c:v>
                </c:pt>
                <c:pt idx="45" c:formatCode="h:mm">
                  <c:v>0.402777777777781</c:v>
                </c:pt>
                <c:pt idx="46" c:formatCode="h:mm">
                  <c:v>0.40416666666667</c:v>
                </c:pt>
                <c:pt idx="47" c:formatCode="h:mm">
                  <c:v>0.405555555555557</c:v>
                </c:pt>
                <c:pt idx="48" c:formatCode="h:mm">
                  <c:v>0.406944444444446</c:v>
                </c:pt>
                <c:pt idx="49" c:formatCode="h:mm">
                  <c:v>0.408333333333335</c:v>
                </c:pt>
                <c:pt idx="50" c:formatCode="h:mm">
                  <c:v>0.409722222222224</c:v>
                </c:pt>
                <c:pt idx="51" c:formatCode="h:mm">
                  <c:v>0.411111111111113</c:v>
                </c:pt>
                <c:pt idx="52" c:formatCode="h:mm">
                  <c:v>0.412500000000002</c:v>
                </c:pt>
                <c:pt idx="53" c:formatCode="h:mm">
                  <c:v>0.413888888888893</c:v>
                </c:pt>
                <c:pt idx="54" c:formatCode="h:mm">
                  <c:v>0.415277777777782</c:v>
                </c:pt>
                <c:pt idx="55" c:formatCode="h:mm">
                  <c:v>0.416666666666671</c:v>
                </c:pt>
                <c:pt idx="56" c:formatCode="h:mm">
                  <c:v>0.418055555555558</c:v>
                </c:pt>
                <c:pt idx="57" c:formatCode="h:mm">
                  <c:v>0.419444444444449</c:v>
                </c:pt>
                <c:pt idx="58" c:formatCode="h:mm">
                  <c:v>0.420833333333336</c:v>
                </c:pt>
                <c:pt idx="59" c:formatCode="h:mm">
                  <c:v>0.422222222222225</c:v>
                </c:pt>
                <c:pt idx="60" c:formatCode="h:mm">
                  <c:v>0.423611111111114</c:v>
                </c:pt>
                <c:pt idx="61" c:formatCode="h:mm">
                  <c:v>0.425000000000003</c:v>
                </c:pt>
                <c:pt idx="62" c:formatCode="h:mm">
                  <c:v>0.426388888888894</c:v>
                </c:pt>
                <c:pt idx="63" c:formatCode="h:mm">
                  <c:v>0.427777777777783</c:v>
                </c:pt>
                <c:pt idx="64" c:formatCode="h:mm">
                  <c:v>0.429166666666672</c:v>
                </c:pt>
                <c:pt idx="65" c:formatCode="h:mm">
                  <c:v>0.430555555555559</c:v>
                </c:pt>
                <c:pt idx="66" c:formatCode="h:mm">
                  <c:v>0.43194444444445</c:v>
                </c:pt>
                <c:pt idx="67" c:formatCode="h:mm">
                  <c:v>0.433333333333337</c:v>
                </c:pt>
                <c:pt idx="68" c:formatCode="h:mm">
                  <c:v>0.434722222222228</c:v>
                </c:pt>
                <c:pt idx="69" c:formatCode="h:mm">
                  <c:v>0.436111111111115</c:v>
                </c:pt>
                <c:pt idx="70" c:formatCode="h:mm">
                  <c:v>0.437500000000004</c:v>
                </c:pt>
                <c:pt idx="71" c:formatCode="h:mm">
                  <c:v>0.438888888888895</c:v>
                </c:pt>
                <c:pt idx="72" c:formatCode="h:mm">
                  <c:v>0.440277777777782</c:v>
                </c:pt>
                <c:pt idx="73" c:formatCode="h:mm">
                  <c:v>0.441666666666671</c:v>
                </c:pt>
                <c:pt idx="74" c:formatCode="h:mm">
                  <c:v>0.44305555555556</c:v>
                </c:pt>
                <c:pt idx="75" c:formatCode="h:mm">
                  <c:v>0.444444444444449</c:v>
                </c:pt>
                <c:pt idx="76" c:formatCode="h:mm">
                  <c:v>0.445833333333338</c:v>
                </c:pt>
                <c:pt idx="77" c:formatCode="h:mm">
                  <c:v>0.447222222222227</c:v>
                </c:pt>
                <c:pt idx="78" c:formatCode="h:mm">
                  <c:v>0.448611111111116</c:v>
                </c:pt>
                <c:pt idx="79" c:formatCode="h:mm">
                  <c:v>0.450000000000005</c:v>
                </c:pt>
                <c:pt idx="80" c:formatCode="h:mm">
                  <c:v>0.451388888888896</c:v>
                </c:pt>
                <c:pt idx="81" c:formatCode="h:mm">
                  <c:v>0.452777777777783</c:v>
                </c:pt>
                <c:pt idx="82" c:formatCode="h:mm">
                  <c:v>0.454166666666672</c:v>
                </c:pt>
                <c:pt idx="83" c:formatCode="h:mm">
                  <c:v>0.455555555555561</c:v>
                </c:pt>
                <c:pt idx="84" c:formatCode="h:mm">
                  <c:v>0.45694444444445</c:v>
                </c:pt>
                <c:pt idx="85" c:formatCode="h:mm">
                  <c:v>0.458333333333339</c:v>
                </c:pt>
                <c:pt idx="86" c:formatCode="h:mm">
                  <c:v>0.459722222222228</c:v>
                </c:pt>
                <c:pt idx="87" c:formatCode="h:mm">
                  <c:v>0.461111111111117</c:v>
                </c:pt>
              </c:numCache>
            </c:numRef>
          </c:cat>
          <c:val>
            <c:numRef>
              <c:f>全部数据!$J$1:$J$88</c:f>
              <c:numCache>
                <c:formatCode>General</c:formatCode>
                <c:ptCount val="88"/>
                <c:pt idx="0">
                  <c:v>473.69</c:v>
                </c:pt>
                <c:pt idx="1">
                  <c:v>499.03</c:v>
                </c:pt>
                <c:pt idx="2">
                  <c:v>524.37</c:v>
                </c:pt>
                <c:pt idx="3">
                  <c:v>549.71</c:v>
                </c:pt>
                <c:pt idx="4">
                  <c:v>575.049999999998</c:v>
                </c:pt>
                <c:pt idx="5">
                  <c:v>600.39</c:v>
                </c:pt>
                <c:pt idx="6">
                  <c:v>625.73</c:v>
                </c:pt>
                <c:pt idx="7">
                  <c:v>651.07</c:v>
                </c:pt>
                <c:pt idx="8">
                  <c:v>676.41</c:v>
                </c:pt>
                <c:pt idx="9">
                  <c:v>701.75</c:v>
                </c:pt>
                <c:pt idx="10">
                  <c:v>727.09</c:v>
                </c:pt>
                <c:pt idx="11">
                  <c:v>752.43</c:v>
                </c:pt>
                <c:pt idx="12">
                  <c:v>777.770000000002</c:v>
                </c:pt>
                <c:pt idx="13">
                  <c:v>803.11</c:v>
                </c:pt>
                <c:pt idx="14">
                  <c:v>824.449999999998</c:v>
                </c:pt>
                <c:pt idx="15">
                  <c:v>828.375</c:v>
                </c:pt>
                <c:pt idx="16">
                  <c:v>828.406999999998</c:v>
                </c:pt>
                <c:pt idx="17">
                  <c:v>828.340999999998</c:v>
                </c:pt>
                <c:pt idx="18">
                  <c:v>828.900999999998</c:v>
                </c:pt>
                <c:pt idx="19">
                  <c:v>828.715</c:v>
                </c:pt>
                <c:pt idx="20">
                  <c:v>828.473000000001</c:v>
                </c:pt>
                <c:pt idx="21">
                  <c:v>828.374</c:v>
                </c:pt>
                <c:pt idx="22">
                  <c:v>828.753</c:v>
                </c:pt>
                <c:pt idx="23">
                  <c:v>828.702</c:v>
                </c:pt>
                <c:pt idx="24">
                  <c:v>828.299000000002</c:v>
                </c:pt>
                <c:pt idx="25">
                  <c:v>828.333999999998</c:v>
                </c:pt>
                <c:pt idx="26">
                  <c:v>828.173000000002</c:v>
                </c:pt>
                <c:pt idx="27">
                  <c:v>828.393</c:v>
                </c:pt>
                <c:pt idx="28">
                  <c:v>828.201</c:v>
                </c:pt>
                <c:pt idx="29">
                  <c:v>828.540999999998</c:v>
                </c:pt>
                <c:pt idx="30">
                  <c:v>828.641</c:v>
                </c:pt>
                <c:pt idx="31">
                  <c:v>845.87</c:v>
                </c:pt>
                <c:pt idx="32">
                  <c:v>855.329999999998</c:v>
                </c:pt>
                <c:pt idx="33">
                  <c:v>864.790000000002</c:v>
                </c:pt>
                <c:pt idx="34">
                  <c:v>874.25</c:v>
                </c:pt>
                <c:pt idx="35">
                  <c:v>883.71</c:v>
                </c:pt>
                <c:pt idx="36">
                  <c:v>893.170000000002</c:v>
                </c:pt>
                <c:pt idx="37">
                  <c:v>902.63</c:v>
                </c:pt>
                <c:pt idx="38">
                  <c:v>912.09</c:v>
                </c:pt>
                <c:pt idx="39">
                  <c:v>921.55</c:v>
                </c:pt>
                <c:pt idx="40">
                  <c:v>931.01</c:v>
                </c:pt>
                <c:pt idx="41">
                  <c:v>940.47</c:v>
                </c:pt>
                <c:pt idx="42">
                  <c:v>949.93</c:v>
                </c:pt>
                <c:pt idx="43">
                  <c:v>959.39</c:v>
                </c:pt>
                <c:pt idx="44">
                  <c:v>962.958999999998</c:v>
                </c:pt>
                <c:pt idx="45">
                  <c:v>962.976</c:v>
                </c:pt>
                <c:pt idx="46">
                  <c:v>962.987</c:v>
                </c:pt>
                <c:pt idx="47">
                  <c:v>962.979</c:v>
                </c:pt>
                <c:pt idx="48">
                  <c:v>962.619</c:v>
                </c:pt>
                <c:pt idx="49">
                  <c:v>962.379</c:v>
                </c:pt>
                <c:pt idx="50">
                  <c:v>962.511999999998</c:v>
                </c:pt>
                <c:pt idx="51">
                  <c:v>962.774000000002</c:v>
                </c:pt>
                <c:pt idx="52">
                  <c:v>962.758</c:v>
                </c:pt>
                <c:pt idx="53">
                  <c:v>962.455999999998</c:v>
                </c:pt>
                <c:pt idx="54">
                  <c:v>962.893</c:v>
                </c:pt>
                <c:pt idx="55">
                  <c:v>962.799000000002</c:v>
                </c:pt>
                <c:pt idx="56">
                  <c:v>962.956999999998</c:v>
                </c:pt>
                <c:pt idx="57">
                  <c:v>962.244</c:v>
                </c:pt>
                <c:pt idx="58">
                  <c:v>962.244</c:v>
                </c:pt>
                <c:pt idx="59">
                  <c:v>962.244</c:v>
                </c:pt>
                <c:pt idx="60" c:formatCode="0.00_);[Red]\(0.00\)">
                  <c:v>975.52</c:v>
                </c:pt>
                <c:pt idx="61" c:formatCode="0.00_);[Red]\(0.00\)">
                  <c:v>984.7</c:v>
                </c:pt>
                <c:pt idx="62" c:formatCode="0.00_);[Red]\(0.00\)">
                  <c:v>993.88</c:v>
                </c:pt>
                <c:pt idx="63" c:formatCode="0.00_);[Red]\(0.00\)">
                  <c:v>1003.06</c:v>
                </c:pt>
                <c:pt idx="64" c:formatCode="0.00_);[Red]\(0.00\)">
                  <c:v>1012.24</c:v>
                </c:pt>
                <c:pt idx="65" c:formatCode="0.00_);[Red]\(0.00\)">
                  <c:v>1021.42</c:v>
                </c:pt>
                <c:pt idx="66" c:formatCode="0.00_);[Red]\(0.00\)">
                  <c:v>1030.6</c:v>
                </c:pt>
                <c:pt idx="67" c:formatCode="0.00_);[Red]\(0.00\)">
                  <c:v>1039.78</c:v>
                </c:pt>
                <c:pt idx="68" c:formatCode="0.00_);[Red]\(0.00\)">
                  <c:v>1048.96</c:v>
                </c:pt>
                <c:pt idx="69" c:formatCode="0.00_);[Red]\(0.00\)">
                  <c:v>1058.14</c:v>
                </c:pt>
                <c:pt idx="70" c:formatCode="0.00_);[Red]\(0.00\)">
                  <c:v>1064.32</c:v>
                </c:pt>
                <c:pt idx="71" c:formatCode="0.00_);[Red]\(0.00\)">
                  <c:v>1075.35</c:v>
                </c:pt>
                <c:pt idx="72" c:formatCode="0.00_);[Red]\(0.00\)">
                  <c:v>1084.68</c:v>
                </c:pt>
                <c:pt idx="73" c:formatCode="0.00_);[Red]\(0.00\)">
                  <c:v>1086.287</c:v>
                </c:pt>
                <c:pt idx="74" c:formatCode="0.00_);[Red]\(0.00\)">
                  <c:v>1086.34</c:v>
                </c:pt>
                <c:pt idx="75" c:formatCode="0.00_);[Red]\(0.00\)">
                  <c:v>1086.41</c:v>
                </c:pt>
                <c:pt idx="76" c:formatCode="0.00_);[Red]\(0.00\)">
                  <c:v>1086.27</c:v>
                </c:pt>
                <c:pt idx="77" c:formatCode="0.00_);[Red]\(0.00\)">
                  <c:v>1086.08</c:v>
                </c:pt>
                <c:pt idx="78" c:formatCode="0.00_);[Red]\(0.00\)">
                  <c:v>1086.24</c:v>
                </c:pt>
                <c:pt idx="79" c:formatCode="0.00_);[Red]\(0.00\)">
                  <c:v>1086.33</c:v>
                </c:pt>
                <c:pt idx="80" c:formatCode="0.00_);[Red]\(0.00\)">
                  <c:v>1086.32</c:v>
                </c:pt>
                <c:pt idx="81" c:formatCode="0.00_);[Red]\(0.00\)">
                  <c:v>1086.54</c:v>
                </c:pt>
                <c:pt idx="82" c:formatCode="0.00_);[Red]\(0.00\)">
                  <c:v>1086.38</c:v>
                </c:pt>
                <c:pt idx="83" c:formatCode="0.00_);[Red]\(0.00\)">
                  <c:v>1086.26</c:v>
                </c:pt>
                <c:pt idx="84" c:formatCode="0.00_);[Red]\(0.00\)">
                  <c:v>1086.33</c:v>
                </c:pt>
                <c:pt idx="85" c:formatCode="0.00_);[Red]\(0.00\)">
                  <c:v>1086.29</c:v>
                </c:pt>
                <c:pt idx="86" c:formatCode="0.00_);[Red]\(0.00\)">
                  <c:v>1086.37</c:v>
                </c:pt>
                <c:pt idx="87" c:formatCode="0.00_);[Red]\(0.00\)">
                  <c:v>1086.14</c:v>
                </c:pt>
              </c:numCache>
            </c:numRef>
          </c:val>
          <c:smooth val="0"/>
        </c:ser>
        <c:dLbls>
          <c:showLegendKey val="0"/>
          <c:showVal val="0"/>
          <c:showCatName val="0"/>
          <c:showSerName val="0"/>
          <c:showPercent val="0"/>
          <c:showBubbleSize val="0"/>
        </c:dLbls>
        <c:marker val="1"/>
        <c:smooth val="0"/>
        <c:axId val="155172224"/>
        <c:axId val="168173568"/>
      </c:lineChart>
      <c:catAx>
        <c:axId val="155172224"/>
        <c:scaling>
          <c:orientation val="minMax"/>
        </c:scaling>
        <c:delete val="0"/>
        <c:axPos val="b"/>
        <c:numFmt formatCode="h:mm" sourceLinked="1"/>
        <c:majorTickMark val="in"/>
        <c:minorTickMark val="none"/>
        <c:tickLblPos val="nextTo"/>
        <c:spPr>
          <a:ln w="3175" cap="flat" cmpd="sng" algn="ctr">
            <a:solidFill>
              <a:srgbClr val="000000"/>
            </a:solidFill>
            <a:prstDash val="solid"/>
            <a:round/>
          </a:ln>
        </c:spPr>
        <c:txPr>
          <a:bodyPr rot="-5400000" spcFirstLastPara="0" vertOverflow="ellipsis" vert="horz" wrap="square" anchor="ctr" anchorCtr="1"/>
          <a:lstStyle/>
          <a:p>
            <a:pPr>
              <a:defRPr lang="zh-CN" sz="6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68173568"/>
        <c:crosses val="autoZero"/>
        <c:auto val="1"/>
        <c:lblAlgn val="ctr"/>
        <c:lblOffset val="100"/>
        <c:tickLblSkip val="2"/>
        <c:noMultiLvlLbl val="0"/>
      </c:catAx>
      <c:valAx>
        <c:axId val="168173568"/>
        <c:scaling>
          <c:orientation val="minMax"/>
        </c:scaling>
        <c:delete val="0"/>
        <c:axPos val="l"/>
        <c:majorGridlines>
          <c:spPr>
            <a:ln w="3175" cap="flat" cmpd="sng" algn="ctr">
              <a:solidFill>
                <a:srgbClr val="000000"/>
              </a:solidFill>
              <a:prstDash val="solid"/>
              <a:round/>
            </a:ln>
          </c:spPr>
        </c:majorGridlines>
        <c:title>
          <c:tx>
            <c:rich>
              <a:bodyPr rot="-5400000" spcFirstLastPara="0" vertOverflow="ellipsis" vert="horz" wrap="square" anchor="ctr" anchorCtr="1"/>
              <a:lstStyle/>
              <a:p>
                <a:pPr>
                  <a:defRPr lang="zh-CN" sz="1200" b="0" i="0" u="none" strike="noStrike" kern="1200" baseline="0">
                    <a:solidFill>
                      <a:srgbClr val="000000"/>
                    </a:solidFill>
                    <a:latin typeface="宋体" panose="02010600030101010101" charset="-122"/>
                    <a:ea typeface="宋体" panose="02010600030101010101" charset="-122"/>
                    <a:cs typeface="宋体" panose="02010600030101010101" charset="-122"/>
                  </a:defRPr>
                </a:pPr>
                <a:r>
                  <a:rPr lang="zh-CN" altLang="en-US" sz="1200" b="0" i="0" u="none" strike="noStrike" baseline="0">
                    <a:solidFill>
                      <a:srgbClr val="000000"/>
                    </a:solidFill>
                    <a:latin typeface="宋体" panose="02010600030101010101" charset="-122"/>
                    <a:ea typeface="宋体" panose="02010600030101010101" charset="-122"/>
                  </a:rPr>
                  <a:t>温度</a:t>
                </a:r>
                <a:r>
                  <a:rPr lang="en-US" altLang="zh-CN" sz="1200" b="0" i="0" u="none" strike="noStrike" baseline="0">
                    <a:solidFill>
                      <a:srgbClr val="000000"/>
                    </a:solidFill>
                    <a:latin typeface="宋体" panose="02010600030101010101" charset="-122"/>
                    <a:ea typeface="宋体" panose="02010600030101010101" charset="-122"/>
                  </a:rPr>
                  <a:t>/℃</a:t>
                </a:r>
                <a:endParaRPr lang="en-US" altLang="zh-CN" sz="1200" b="0" i="0" u="none" strike="noStrike" baseline="0">
                  <a:solidFill>
                    <a:srgbClr val="000000"/>
                  </a:solidFill>
                  <a:latin typeface="宋体" panose="02010600030101010101" charset="-122"/>
                  <a:ea typeface="宋体" panose="02010600030101010101" charset="-122"/>
                </a:endParaRPr>
              </a:p>
            </c:rich>
          </c:tx>
          <c:layout>
            <c:manualLayout>
              <c:xMode val="edge"/>
              <c:yMode val="edge"/>
              <c:x val="0.0127115048118985"/>
              <c:y val="0.687746910444111"/>
            </c:manualLayout>
          </c:layout>
          <c:overlay val="0"/>
          <c:spPr>
            <a:noFill/>
            <a:ln w="25400">
              <a:noFill/>
            </a:ln>
          </c:spPr>
        </c:title>
        <c:numFmt formatCode="General" sourceLinked="1"/>
        <c:majorTickMark val="in"/>
        <c:minorTickMark val="none"/>
        <c:tickLblPos val="nextTo"/>
        <c:spPr>
          <a:ln w="3175" cap="flat" cmpd="sng" algn="ctr">
            <a:solidFill>
              <a:srgbClr val="000000"/>
            </a:solidFill>
            <a:prstDash val="solid"/>
            <a:round/>
          </a:ln>
        </c:spPr>
        <c:txPr>
          <a:bodyPr rot="0" spcFirstLastPara="0" vertOverflow="ellipsis" vert="horz" wrap="square" anchor="ctr" anchorCtr="1"/>
          <a:lstStyle/>
          <a:p>
            <a:pPr>
              <a:defRPr lang="zh-CN" sz="1200" b="0" i="0" u="none" strike="noStrike" kern="1200" baseline="0">
                <a:solidFill>
                  <a:srgbClr val="000000"/>
                </a:solidFill>
                <a:latin typeface="宋体" panose="02010600030101010101" charset="-122"/>
                <a:ea typeface="宋体" panose="02010600030101010101" charset="-122"/>
                <a:cs typeface="宋体" panose="02010600030101010101" charset="-122"/>
              </a:defRPr>
            </a:pPr>
          </a:p>
        </c:txPr>
        <c:crossAx val="155172224"/>
        <c:crosses val="autoZero"/>
        <c:crossBetween val="between"/>
      </c:valAx>
      <c:spPr>
        <a:solidFill>
          <a:srgbClr val="C0C0C0"/>
        </a:solidFill>
        <a:ln w="12700">
          <a:solidFill>
            <a:srgbClr val="808080"/>
          </a:solidFill>
          <a:prstDash val="solid"/>
        </a:ln>
      </c:spPr>
    </c:plotArea>
    <c:plotVisOnly val="1"/>
    <c:dispBlanksAs val="gap"/>
    <c:showDLblsOverMax val="0"/>
  </c:chart>
  <c:spPr>
    <a:noFill/>
    <a:ln w="9525" cap="flat" cmpd="sng" algn="ctr">
      <a:noFill/>
      <a:prstDash val="solid"/>
      <a:round/>
    </a:ln>
  </c:spPr>
  <c:txPr>
    <a:bodyPr/>
    <a:lstStyle/>
    <a:p>
      <a:pPr>
        <a:defRPr lang="zh-CN" sz="1200" b="0" i="0" u="none" strike="noStrike" baseline="0">
          <a:solidFill>
            <a:srgbClr val="000000"/>
          </a:solidFill>
          <a:latin typeface="宋体" panose="02010600030101010101" charset="-122"/>
          <a:ea typeface="宋体" panose="02010600030101010101" charset="-122"/>
          <a:cs typeface="宋体" panose="02010600030101010101" charset="-122"/>
        </a:defRPr>
      </a:pPr>
    </a:p>
  </c:txPr>
  <c:externalData r:id="rId1">
    <c:autoUpdate val="0"/>
  </c:externalData>
</c:chartSpace>
</file>

<file path=word/theme/_rels/themeOverride1.xml.rels><?xml version="1.0" encoding="UTF-8" standalone="yes"?>
<Relationships xmlns="http://schemas.openxmlformats.org/package/2006/relationships"><Relationship Id="rId1" Type="http://schemas.openxmlformats.org/officeDocument/2006/relationships/image" Target="../media/image3.jpeg"/></Relationships>
</file>

<file path=word/theme/_rels/themeOverride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流畅">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流畅">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流畅">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Override>
</file>

<file path=word/theme/themeOverride2.xml><?xml version="1.0" encoding="utf-8"?>
<a:themeOverride xmlns:a="http://schemas.openxmlformats.org/drawingml/2006/main">
  <a:clrScheme name="流畅">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流畅">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流畅">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Override>
</file>

<file path=docProps/app.xml><?xml version="1.0" encoding="utf-8"?>
<Properties xmlns="http://schemas.openxmlformats.org/officeDocument/2006/extended-properties" xmlns:vt="http://schemas.openxmlformats.org/officeDocument/2006/docPropsVTypes">
  <Template>Normal.dotm</Template>
  <Company>China</Company>
  <Pages>4</Pages>
  <Words>1984</Words>
  <Characters>2076</Characters>
  <Lines>15</Lines>
  <Paragraphs>4</Paragraphs>
  <TotalTime>2</TotalTime>
  <ScaleCrop>false</ScaleCrop>
  <LinksUpToDate>false</LinksUpToDate>
  <CharactersWithSpaces>2136</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2022-10-17T00:39:00Z</dcterms:created>
  <dc:creator>Microsoft</dc:creator>
  <cp:lastModifiedBy>winwin</cp:lastModifiedBy>
  <dcterms:modified xsi:type="dcterms:W3CDTF">2023-02-27T02:19:35Z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14525B6ABEC74318A7B59FBEF9104753</vt:lpwstr>
  </property>
</Properties>
</file>