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附件</w:t>
      </w:r>
      <w:r>
        <w:rPr>
          <w:rFonts w:ascii="宋体" w:hAnsi="宋体" w:eastAsia="宋体" w:cs="宋体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</w:p>
    <w:p>
      <w:pPr>
        <w:jc w:val="center"/>
        <w:rPr>
          <w:rFonts w:ascii="宋体" w:hAnsi="宋体" w:eastAsia="宋体" w:cs="Times New Roman"/>
          <w:b/>
          <w:sz w:val="32"/>
          <w:szCs w:val="24"/>
        </w:rPr>
      </w:pPr>
      <w:r>
        <w:rPr>
          <w:rFonts w:hint="eastAsia" w:ascii="宋体" w:hAnsi="宋体" w:eastAsia="宋体" w:cs="Times New Roman"/>
          <w:b/>
          <w:sz w:val="32"/>
          <w:szCs w:val="24"/>
        </w:rPr>
        <w:t>行业计量技术规范项目建议书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1128"/>
        <w:gridCol w:w="845"/>
        <w:gridCol w:w="849"/>
        <w:gridCol w:w="1552"/>
        <w:gridCol w:w="706"/>
        <w:gridCol w:w="1129"/>
        <w:gridCol w:w="2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建议项目名称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烷基汞分析仪校准规范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制定或修订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Cs w:val="24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制定    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□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修订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被修订计量技术规范号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计量技术规范性质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检定规程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4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  <w:lang w:val="en-US" w:eastAsia="zh-CN"/>
              </w:rPr>
              <w:t>校准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规范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计量技术规范类别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□重点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主要起草单位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西安汉唐分析检测有限公司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  <w:t>贾梦琳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13991949953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任务年限</w:t>
            </w:r>
          </w:p>
        </w:tc>
        <w:tc>
          <w:tcPr>
            <w:tcW w:w="32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8"/>
                <w:szCs w:val="28"/>
              </w:rPr>
              <w:t>2023~2025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8"/>
                <w:szCs w:val="28"/>
              </w:rPr>
              <w:t>申请经费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参加单位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西北有色金属研究院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具备的特点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 xml:space="preserve"> □安全 □节能 </w:t>
            </w:r>
            <w:r>
              <w:rPr>
                <w:rFonts w:hint="eastAsia" w:ascii="宋体" w:hAnsi="宋体" w:eastAsia="宋体" w:cs="Times New Roman"/>
                <w:szCs w:val="24"/>
              </w:rPr>
              <w:t>█</w:t>
            </w: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环保 □自主创新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目的、意义和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必要性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汞是一种剧毒易致癌物质，在自然界主要以无机汞、有机汞、元素汞三种化学形态存在，无机汞在迁移转化过程中通过生物作用生成相应的烷基汞。甲基汞化合物具有致癌性，且乙基汞化合物具有强毒性，广泛存在于大气环境、水环境及土壤环境中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我国现行的《地表水环境质量标准》GB 3838和《污水综合排放标准》GB 8978等对总汞和烷基汞分别提出了限值要求,烷基汞的标准限值更低,一般低于总汞几个数量级。由于环境中烷基汞浓度很低和仪器检测灵敏度的限制,在汞的控制和质量评价中烷基汞一直是检测的难点和研究的重点，其对于评价生态环境和健康指标，有着重要的作用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目前，国家生态环境部发布水质烷基汞分析新标准——《水质 烷基汞的测定 吹扫捕集/气相色谱-冷原子荧光光谱法》（HJ 977-2018）普遍被环保、污水处理厂、海关等机构采用，在此背景下，烷基汞分析仪也成为了检测实验室的首选。烷基汞分析仪是将液体中的烷基汞进行吹扫并通过捕集阱富集，然后对捕集阱进行快速加热，烷基汞被解析随载气进入气相色谱进行分离和高温裂解还原，后通过冷原子荧光检测器，检测烷基汞的含量。</w:t>
            </w: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近几年，采购烷基汞仪器台数大幅增长，随着其他相关标准的陆续实施，烷基汞的检测分析仪器市场迎来更多的需求，然而，国内针对烷基汞分析仪的计量标准却仍处于空白状态，缺少相应的国家或行业烷基汞分析仪计量检定规程、规范及标准，仅北京、贵州发布了相应的地方校准规范，</w:t>
            </w:r>
            <w:r>
              <w:rPr>
                <w:rFonts w:hint="eastAsia" w:ascii="Times New Roman" w:hAnsi="Times New Roman" w:cs="Times New Roman"/>
              </w:rPr>
              <w:t>但</w:t>
            </w:r>
            <w:r>
              <w:rPr>
                <w:rFonts w:ascii="Times New Roman" w:hAnsi="Times New Roman" w:cs="Times New Roman"/>
              </w:rPr>
              <w:t>并不适用于有色金属检测行业。相关部门只能参照JJG 548-2018《测汞仪》检定规程、JJG 700-2016 《气相色谱仪》检定规程等对设备进行校准。但是，无论是仪器原理、适用范围，还是分析过程中涉及的标准物质等检测条件，烷基汞分析仪均与上述规程具有较大差异。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</w:rPr>
              <w:t>因此，所提出的《烷基汞分析仪校准规范》的制定，能够满足</w:t>
            </w:r>
            <w:r>
              <w:rPr>
                <w:rFonts w:hint="eastAsia" w:ascii="Times New Roman" w:hAnsi="Times New Roman" w:cs="Times New Roman"/>
              </w:rPr>
              <w:t>有色金属产业环境检测使用的</w:t>
            </w:r>
            <w:r>
              <w:rPr>
                <w:rFonts w:ascii="Times New Roman" w:hAnsi="Times New Roman" w:cs="Times New Roman"/>
              </w:rPr>
              <w:t>烷基汞分析仪溯源需求，为环境中烷基汞分析质量提供计量保证。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范围和主要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计量特性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2"/>
              </w:tabs>
              <w:ind w:firstLine="420" w:firstLineChars="200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1.适用范围</w:t>
            </w:r>
          </w:p>
          <w:p>
            <w:pPr>
              <w:tabs>
                <w:tab w:val="left" w:pos="312"/>
              </w:tabs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本规范适用于烷基汞分析仪的校准。</w:t>
            </w:r>
          </w:p>
          <w:p>
            <w:pPr>
              <w:tabs>
                <w:tab w:val="left" w:pos="312"/>
              </w:tabs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2.计量特性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仪器各项计量性能指标见表1。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表1 烷基汞分析仪计量性能指标</w:t>
            </w:r>
          </w:p>
          <w:tbl>
            <w:tblPr>
              <w:tblStyle w:val="6"/>
              <w:tblpPr w:leftFromText="180" w:rightFromText="180" w:vertAnchor="text" w:horzAnchor="page" w:tblpXSpec="center" w:tblpY="123"/>
              <w:tblOverlap w:val="never"/>
              <w:tblW w:w="6200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00"/>
              <w:gridCol w:w="310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计量性能</w:t>
                  </w:r>
                </w:p>
              </w:tc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计量性能指标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线性误差</w:t>
                  </w:r>
                </w:p>
              </w:tc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±15%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甲基汞检出限</w:t>
                  </w:r>
                </w:p>
              </w:tc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≤0.9 pg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乙基汞检出限</w:t>
                  </w:r>
                </w:p>
              </w:tc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≤0.9 pg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测量线性</w:t>
                  </w:r>
                </w:p>
              </w:tc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≥0.995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exact"/>
                <w:jc w:val="center"/>
              </w:trPr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color w:val="000000"/>
                      <w:szCs w:val="21"/>
                    </w:rPr>
                    <w:t>重复性</w:t>
                  </w:r>
                </w:p>
              </w:tc>
              <w:tc>
                <w:tcPr>
                  <w:tcW w:w="3100" w:type="dxa"/>
                </w:tcPr>
                <w:p>
                  <w:pPr>
                    <w:jc w:val="center"/>
                    <w:rPr>
                      <w:rFonts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ascii="Times New Roman" w:hAnsi="Times New Roman" w:eastAsia="宋体" w:cs="Times New Roman"/>
                      <w:szCs w:val="21"/>
                    </w:rPr>
                    <w:t>≤5%</w:t>
                  </w:r>
                </w:p>
              </w:tc>
            </w:tr>
          </w:tbl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tabs>
                <w:tab w:val="left" w:pos="312"/>
              </w:tabs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3.计量项目：</w:t>
            </w:r>
          </w:p>
          <w:p>
            <w:pPr>
              <w:ind w:firstLine="420" w:firstLineChars="200"/>
              <w:outlineLvl w:val="1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3.1 </w:t>
            </w:r>
            <w:r>
              <w:rPr>
                <w:rFonts w:hint="eastAsia" w:ascii="Times New Roman" w:hAnsi="Times New Roman" w:eastAsia="宋体" w:cs="Times New Roman"/>
                <w:szCs w:val="21"/>
                <w:lang w:val="zh-CN"/>
              </w:rPr>
              <w:t>线性误差：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按照仪器说明书，待仪器稳定后，根据仪器工作需求范围，均匀选取范围内五个测量点的甲基汞、乙基汞混合标准溶液，对每个浓度点分别重复测量3次，取响应值的算数平均值，用最小二乘法拟合烷基汞含量标准值和测得信号平均值，得到仪器的线性方程，计算各点线性误差（不包含0 pg）。</w:t>
            </w:r>
          </w:p>
          <w:p>
            <w:pPr>
              <w:ind w:firstLine="420" w:firstLineChars="200"/>
              <w:outlineLvl w:val="1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3.2 检出限：按照仪器说明书对甲基汞、乙基汞空白溶液连续测量11次，分别计算甲基汞和乙基汞测得值的平均值，计算其标准偏差s0，按公式3s0/b分别计算甲基汞和乙基汞的检出限。</w:t>
            </w:r>
          </w:p>
          <w:p>
            <w:pPr>
              <w:ind w:firstLine="420" w:firstLineChars="200"/>
              <w:outlineLvl w:val="1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3.3 测量线性：按照仪器说明书，待仪器稳定后，根据仪器工作需求范围，均匀选取范围内五个测量点的甲基汞、乙基汞混合标准溶液，对每个浓度点分别重复测量3次，取响应值的算数平均值，按线性回归法求出工作曲线的线性相关系数r。</w:t>
            </w:r>
          </w:p>
          <w:p>
            <w:pPr>
              <w:ind w:firstLine="420" w:firstLineChars="200"/>
              <w:outlineLvl w:val="1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3.4重复性：选用线性考察范围的中间某一浓度（约线性范围50%）的混合标准溶液，按照仪器说明书操作方法，连续测量7次，计算相对标准偏差为仪器重复性。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水平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       □国际先进        </w:t>
            </w:r>
            <w:r>
              <w:rPr>
                <w:rFonts w:hint="eastAsia" w:ascii="宋体" w:hAnsi="宋体" w:eastAsia="宋体" w:cs="Times New Roman"/>
                <w:szCs w:val="24"/>
              </w:rPr>
              <w:t>█</w:t>
            </w: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 xml:space="preserve">国内先进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" w:hRule="atLeast"/>
          <w:jc w:val="center"/>
        </w:trPr>
        <w:tc>
          <w:tcPr>
            <w:tcW w:w="1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国内外情况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宋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sz w:val="28"/>
                <w:szCs w:val="28"/>
              </w:rPr>
              <w:t>简要说明</w:t>
            </w:r>
          </w:p>
        </w:tc>
        <w:tc>
          <w:tcPr>
            <w:tcW w:w="71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1.本规范的制定参照了北京、贵州《烷基汞分析仪校准规范》，但计量特性技术指标以及计量项目不尽相同。</w:t>
            </w:r>
          </w:p>
          <w:p>
            <w:pPr>
              <w:ind w:firstLine="420" w:firstLineChars="2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2.本规范未发现有知识产权的问题，不涉及专利的情况。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7" w:hRule="atLeast"/>
          <w:jc w:val="center"/>
        </w:trPr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主要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起草单位</w:t>
            </w:r>
          </w:p>
        </w:tc>
        <w:tc>
          <w:tcPr>
            <w:tcW w:w="1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（签字、盖公章）  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  日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计量委员会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部委托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支撑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单位</w:t>
            </w:r>
          </w:p>
        </w:tc>
        <w:tc>
          <w:tcPr>
            <w:tcW w:w="2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（签字、盖公章）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月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日</w:t>
            </w:r>
          </w:p>
        </w:tc>
      </w:tr>
    </w:tbl>
    <w:p>
      <w:pPr>
        <w:rPr>
          <w:rFonts w:ascii="Times New Roman" w:hAnsi="Times New Roman" w:eastAsia="宋体" w:cs="Times New Roman"/>
          <w:szCs w:val="24"/>
        </w:rPr>
      </w:pPr>
      <w:r>
        <w:rPr>
          <w:rFonts w:hint="eastAsia" w:ascii="Times New Roman" w:hAnsi="Times New Roman" w:eastAsia="宋体" w:cs="Times New Roman"/>
          <w:szCs w:val="24"/>
        </w:rPr>
        <w:t>填写说明：1.表中第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</w:rPr>
        <w:t>，</w:t>
      </w:r>
      <w:r>
        <w:rPr>
          <w:rFonts w:ascii="Times New Roman" w:hAnsi="Times New Roman" w:eastAsia="宋体" w:cs="Times New Roman"/>
          <w:szCs w:val="24"/>
        </w:rPr>
        <w:t>3</w:t>
      </w:r>
      <w:r>
        <w:rPr>
          <w:rFonts w:hint="eastAsia" w:ascii="Times New Roman" w:hAnsi="Times New Roman" w:eastAsia="宋体" w:cs="Times New Roman"/>
          <w:szCs w:val="24"/>
        </w:rPr>
        <w:t>，8行，请在选定的内容上填写 “</w:t>
      </w:r>
      <w:r>
        <w:rPr>
          <w:rFonts w:hint="eastAsia" w:ascii="宋体" w:hAnsi="宋体" w:eastAsia="宋体" w:cs="Times New Roman"/>
          <w:szCs w:val="24"/>
        </w:rPr>
        <w:t>█</w:t>
      </w:r>
      <w:r>
        <w:rPr>
          <w:rFonts w:hint="eastAsia" w:ascii="Times New Roman" w:hAnsi="Times New Roman" w:eastAsia="宋体" w:cs="Times New Roman"/>
          <w:szCs w:val="24"/>
        </w:rPr>
        <w:t>”的符号。</w:t>
      </w:r>
    </w:p>
    <w:p>
      <w:r>
        <w:rPr>
          <w:rFonts w:hint="eastAsia" w:ascii="Times New Roman" w:hAnsi="Times New Roman" w:eastAsia="宋体" w:cs="Times New Roman"/>
          <w:szCs w:val="24"/>
        </w:rPr>
        <w:t xml:space="preserve">          </w:t>
      </w:r>
      <w:r>
        <w:rPr>
          <w:rFonts w:hint="eastAsia" w:ascii="Times New Roman" w:hAnsi="Times New Roman" w:eastAsia="宋体" w:cs="Times New Roman"/>
          <w:szCs w:val="21"/>
        </w:rPr>
        <w:t>2.填写制定或修订项目中，若选择修订则必须填写被修订计量技术规范号。</w:t>
      </w:r>
    </w:p>
    <w:sectPr>
      <w:pgSz w:w="11906" w:h="16838"/>
      <w:pgMar w:top="993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MmM4NGFhNmY3YzQ0YTgyZmE4Mzc3ODI5ODE3MjkifQ=="/>
  </w:docVars>
  <w:rsids>
    <w:rsidRoot w:val="6E8E739B"/>
    <w:rsid w:val="001B4B83"/>
    <w:rsid w:val="00481DD8"/>
    <w:rsid w:val="00A00427"/>
    <w:rsid w:val="00D526E6"/>
    <w:rsid w:val="082B187D"/>
    <w:rsid w:val="0B8C7708"/>
    <w:rsid w:val="11E0601F"/>
    <w:rsid w:val="1AC13CB4"/>
    <w:rsid w:val="28C978B9"/>
    <w:rsid w:val="2A3B4E26"/>
    <w:rsid w:val="33B91574"/>
    <w:rsid w:val="5264494A"/>
    <w:rsid w:val="6C6C2D74"/>
    <w:rsid w:val="6E4F51FB"/>
    <w:rsid w:val="6E8E739B"/>
    <w:rsid w:val="77B8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600" w:firstLineChars="200"/>
      <w:jc w:val="left"/>
    </w:pPr>
    <w:rPr>
      <w:rFonts w:ascii="Calibri" w:hAnsi="Calibri" w:cs="黑体"/>
      <w:sz w:val="30"/>
      <w:szCs w:val="3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pc</Company>
  <Pages>2</Pages>
  <Words>1635</Words>
  <Characters>1731</Characters>
  <Lines>13</Lines>
  <Paragraphs>3</Paragraphs>
  <TotalTime>0</TotalTime>
  <ScaleCrop>false</ScaleCrop>
  <LinksUpToDate>false</LinksUpToDate>
  <CharactersWithSpaces>1802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2022-10-14T09:23:00Z</dcterms:created>
  <dc:creator>王凯荣</dc:creator>
  <cp:lastModifiedBy>闫中南</cp:lastModifiedBy>
  <dcterms:modified xsi:type="dcterms:W3CDTF">2023-01-16T06:02:03Z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384F4B064E474559858BBF3D1EDD8446</vt:lpwstr>
  </property>
</Properties>
</file>