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firstLine="630" w:firstLineChars="196"/>
        <w:rPr>
          <w:rFonts w:ascii="宋体" w:hAnsi="宋体" w:eastAsia="宋体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仿宋" w:hAnsi="仿宋" w:eastAsia="仿宋"/>
          <w:b/>
          <w:szCs w:val="28"/>
        </w:rPr>
        <w:t>附表1</w:t>
      </w:r>
    </w:p>
    <w:p>
      <w:pPr>
        <w:snapToGrid w:val="0"/>
        <w:spacing w:line="36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协会标准项目建议书</w:t>
      </w:r>
    </w:p>
    <w:tbl>
      <w:tblPr>
        <w:tblStyle w:val="5"/>
        <w:tblpPr w:leftFromText="180" w:rightFromText="180" w:vertAnchor="text" w:horzAnchor="page" w:tblpX="1187" w:tblpY="624"/>
        <w:tblOverlap w:val="never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1078"/>
        <w:gridCol w:w="540"/>
        <w:gridCol w:w="540"/>
        <w:gridCol w:w="928"/>
        <w:gridCol w:w="888"/>
        <w:gridCol w:w="955"/>
        <w:gridCol w:w="745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建议项目名称</w:t>
            </w:r>
          </w:p>
          <w:p>
            <w:pPr>
              <w:snapToGrid w:val="0"/>
              <w:spacing w:line="240" w:lineRule="auto"/>
              <w:ind w:left="-5" w:leftChars="-6" w:hanging="12" w:hangingChars="7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(中文)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泡沫混凝土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墙体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应用技术规程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建议项目名称</w:t>
            </w:r>
          </w:p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(英文)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Technical regulations for the application of foam concrete wall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制定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ICS分类号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91.100.30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Q13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240" w:lineRule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建筑材料工业技术监督研究中心</w:t>
            </w:r>
          </w:p>
          <w:p>
            <w:pPr>
              <w:snapToGrid w:val="0"/>
              <w:spacing w:line="240" w:lineRule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中科华标（山东）建设发展有限公司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月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-2024年9月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目的﹑意义或必</w:t>
            </w:r>
          </w:p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  <w:p>
            <w:pPr>
              <w:snapToGrid w:val="0"/>
              <w:spacing w:line="360" w:lineRule="auto"/>
              <w:ind w:firstLine="360" w:firstLineChars="200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泡沫混凝土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隔墙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是通过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物理方法发泡，将气泡引入到轻质混凝土中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均匀混合，然后进行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instrText xml:space="preserve"> HYPERLINK "https://baike.baidu.com/item/%E7%8E%B0%E6%B5%87/346031" \t "https://baike.baidu.com/item/%E6%B0%94%E6%B3%A1%E6%B7%B7%E5%87%9D%E5%9C%9F/_blank" </w:instrTex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浇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fldChar w:fldCharType="end"/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注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模具成型，经自然养护所形成的一种含有大量封闭气孔的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泡沫混凝土隔墙</w:t>
            </w:r>
            <w:r>
              <w:rPr>
                <w:rFonts w:hint="eastAsia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具有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轻质、保温、隔热耐火、隔音和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施工速度快的特点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，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广泛应用工业和民用建筑节能领域。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目前我国的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泡沫混凝土隔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墙领域的应用，工程量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逐年倍数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增长。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泡沫混凝土墙体技术是一种混凝土内墙的施工方法， 以混凝土结构的梁、 柱作为支撑点，浇筑前将墙体植筋与柱连接， 并预埋线盒、 管线、预留孔洞、 门窗， 最后支模板进行浇筑。施工过程中 利用自动化发泡装置现场制备轻质混凝土， 通过泵送设备将轻质混凝土浇注在模板中， 并经自然养护成型。和传统建筑二次结构施工工艺相比， 减少施工环节、 施工机械、 节省了材料费、 人工费、 措施费。泡沫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混凝土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墙体在框架楼内支护好墙体模板一次性浇筑成形， 省去了砌砖抹灰等环节。一次性浇筑成型标准化生产，符合装配式建筑国家标准要求。 在施工现场预先在梁、 柱、 墙等部位按照一定间距植入拉结筋， 把钢丝焊接网片绑扎在拉结筋上， 由钢筋补强， 并在现场原位支模后整 体浇筑泡沫混凝土而成的一体成型非承重墙体， 又称可拆模板现浇泡 沫混凝土非承重墙体， 分为外围护墙和内隔墙。墙体表面平整， 可不 需水泥砂浆抹面， 直接刮腻子粉刷涂料。其工艺改变了目前常用的预制砌块现场砌筑墙体的做法。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泡沫混凝土具有轻质性、良好的流动性、良好的保温隔热性、良好的耐火隔音性、良好的施工性能、出色的抗震吸能能力以及节能环保，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因此在现浇非承重墙体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的应用越来越广泛。粗略估计，目前我国泡沫混凝土企业数量接近千余家，以现浇为主的企业约占6</w:t>
            </w:r>
            <w:r>
              <w:rPr>
                <w:rFonts w:ascii="宋体" w:hAnsi="宋体" w:eastAsia="宋体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%左右，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现浇墙体应用量占50左右，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已初具规模，预计本产品市场年产值有近百亿元。由于泡沫混凝土制备工艺相对简单，行业门槛低，易造成产品质量参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18"/>
                <w:szCs w:val="18"/>
              </w:rPr>
              <w:t>差不齐，若控制不当，易造成浇筑后的泡沫混凝土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墙体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出现塌陷、开裂、容重不达标、吸水率变大等问题，严重影响工程质量。因此有必要制定相关的规范、标准，保证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泡沫混凝土现浇墙体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的品质，促进行业健康发展。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范围和主要</w:t>
            </w:r>
          </w:p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本标准主要用于工业与民用建筑泡沫混凝土隔墙应用规程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本技术规程包括总则，术语、隔墙及材料性能要求，设计、施工，质量检验与验收等六部分内容。对现浇轻质泡沫混凝土隔墙的墙体构造与框架，框剪结构连接方法等做出了具体技术要求和规定。</w:t>
            </w:r>
            <w:r>
              <w:rPr>
                <w:rFonts w:hint="eastAsia" w:eastAsia="宋体" w:cs="Times New Roman"/>
                <w:b/>
                <w:bCs/>
                <w:sz w:val="18"/>
                <w:szCs w:val="18"/>
                <w:lang w:val="en-US" w:eastAsia="zh-CN"/>
              </w:rPr>
              <w:t>隔墙性能及材料要求：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性能指标：规格尺寸，干密度，抗压强度，强度等级，吸水率，抗冻容，导热系数，软化系数，线膨胀系数，干燥收缩值，空气隔声。其他材料：拉结筋，钢丝焊接网片，水泥，掺合料，外加剂，泡沫剂，水，轻质骨料</w:t>
            </w:r>
            <w:r>
              <w:rPr>
                <w:rFonts w:hint="eastAsia" w:eastAsia="宋体" w:cs="Times New Roman"/>
                <w:b/>
                <w:bCs/>
                <w:sz w:val="18"/>
                <w:szCs w:val="18"/>
                <w:lang w:val="en-US" w:eastAsia="zh-CN"/>
              </w:rPr>
              <w:t>设计：</w:t>
            </w:r>
            <w:r>
              <w:rPr>
                <w:rFonts w:hint="eastAsia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使用年限，高厚验算，尺寸，隔声及防火，不得使用的部位，设备及管线预埋，高厚计算方法及要求，抗震设计。</w:t>
            </w:r>
          </w:p>
          <w:p>
            <w:pPr>
              <w:snapToGrid w:val="0"/>
              <w:spacing w:line="360" w:lineRule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sz w:val="18"/>
                <w:szCs w:val="18"/>
                <w:lang w:val="en-US" w:eastAsia="zh-CN"/>
              </w:rPr>
              <w:t>施工和养护：</w:t>
            </w:r>
            <w:r>
              <w:rPr>
                <w:rFonts w:hint="eastAsia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钢筋笼柱的设置，泡沫混凝土隔墙与主体的连接方法与措施，门窗洞口的施工方法，季节施工的规定，施工准备，模板以及模板安装要求，浇筑前的验收，泵送的要求及规定，养护的要求及方法。</w:t>
            </w:r>
            <w:r>
              <w:rPr>
                <w:rFonts w:hint="eastAsia" w:eastAsia="宋体" w:cs="Times New Roman"/>
                <w:b/>
                <w:bCs/>
                <w:sz w:val="18"/>
                <w:szCs w:val="18"/>
                <w:lang w:val="en-US" w:eastAsia="zh-CN"/>
              </w:rPr>
              <w:t>质量检测及验收：</w:t>
            </w:r>
            <w:r>
              <w:rPr>
                <w:rFonts w:hint="eastAsia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隐蔽施工的检测，模板的验收，泡沫混凝土质量的控制方法及检测规定，原材料的检测规定，墙体的外观尺寸性能采样的方法及规定。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国内外情况</w:t>
            </w:r>
          </w:p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(1)国内外对该技术研究情况简要说明：</w:t>
            </w:r>
          </w:p>
          <w:p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现浇泡沫混凝土主要应用于大体积回填、补偿地基、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现浇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墙体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屋面保温等工程领域。轻质泡沫混凝土关键技术在于发泡剂及其与胶凝材料体系的匹配性，质量好的泡沫混凝土不易塌模、泡孔均匀、吸水率低、轻质高强。</w:t>
            </w:r>
          </w:p>
          <w:p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(2)项目与国际标准或国外先进标准采用程度的考虑：</w:t>
            </w:r>
          </w:p>
          <w:p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该标准项目目前无对应的国际标准或国外先进标准。</w:t>
            </w:r>
          </w:p>
          <w:p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(3)与国内相关标准间的关系：</w:t>
            </w:r>
          </w:p>
          <w:p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与现浇泡沫混凝土相关的标准主要有（1）行标包括：</w:t>
            </w:r>
            <w:r>
              <w:rPr>
                <w:rFonts w:ascii="宋体" w:hAnsi="宋体" w:eastAsia="宋体"/>
                <w:sz w:val="18"/>
                <w:szCs w:val="18"/>
              </w:rPr>
              <w:t>JC/T 2125-2012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《屋面保温隔热用泡沫混凝土》、</w:t>
            </w:r>
            <w:r>
              <w:rPr>
                <w:rFonts w:ascii="宋体" w:hAnsi="宋体" w:eastAsia="宋体"/>
                <w:sz w:val="18"/>
                <w:szCs w:val="18"/>
              </w:rPr>
              <w:t>JGJ/T 341-2014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《泡沫混凝土应用技术规程》；（2）地方标准：</w:t>
            </w:r>
            <w:r>
              <w:rPr>
                <w:rFonts w:ascii="宋体" w:hAnsi="宋体" w:eastAsia="宋体"/>
                <w:sz w:val="18"/>
                <w:szCs w:val="18"/>
              </w:rPr>
              <w:t>DB21/T 2117-2013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《泡沫混凝土外墙外保温工程技术规程》、</w:t>
            </w:r>
            <w:r>
              <w:rPr>
                <w:rFonts w:ascii="宋体" w:hAnsi="宋体" w:eastAsia="宋体"/>
                <w:sz w:val="18"/>
                <w:szCs w:val="18"/>
              </w:rPr>
              <w:t>DBJ61/T 86-2014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《泡沫混凝土板外墙外保温系统应用技术规程》；（3）团体标准：</w:t>
            </w:r>
            <w:r>
              <w:rPr>
                <w:rFonts w:eastAsia="宋体"/>
                <w:sz w:val="18"/>
                <w:szCs w:val="18"/>
              </w:rPr>
              <w:t>CECS 299-2011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《乡村建筑屋面泡沫混凝土应用技术规程》、</w:t>
            </w:r>
            <w:r>
              <w:rPr>
                <w:rFonts w:ascii="宋体" w:hAnsi="宋体" w:eastAsia="宋体"/>
                <w:sz w:val="18"/>
                <w:szCs w:val="18"/>
              </w:rPr>
              <w:t>T/CECS 557-2018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《屋面现浇泡沫混凝土节能防水一体化系统应用技术规程》。这些标准涉及的都是屋面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外墙保温系统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等的应用，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专门针对室内隔墙的应用技术标准尚属空白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，因此制定专门的标准来规范本产品的质量，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室内现浇泡沫混凝土墙体的质量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，十分必要。本标准完成后将进一步完善现浇泡沫混凝土的标准体系。</w:t>
            </w:r>
          </w:p>
          <w:p>
            <w:pPr>
              <w:snapToGrid w:val="0"/>
              <w:spacing w:line="360" w:lineRule="auto"/>
              <w:ind w:firstLine="180" w:firstLineChars="100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(4)该标准内容不涉及知识产权问题。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牵头单位</w:t>
            </w:r>
          </w:p>
        </w:tc>
        <w:tc>
          <w:tcPr>
            <w:tcW w:w="3974" w:type="dxa"/>
            <w:gridSpan w:val="5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（签字、盖公章）</w:t>
            </w: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月     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napToGrid w:val="0"/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归口管理部门</w:t>
            </w:r>
          </w:p>
        </w:tc>
        <w:tc>
          <w:tcPr>
            <w:tcW w:w="1899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（签字、盖公章）</w:t>
            </w:r>
          </w:p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   月     日</w:t>
            </w:r>
          </w:p>
        </w:tc>
      </w:tr>
    </w:tbl>
    <w:p>
      <w:pPr>
        <w:snapToGrid w:val="0"/>
        <w:spacing w:before="156" w:beforeLines="50"/>
        <w:ind w:firstLine="503" w:firstLineChars="28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注1</w:t>
      </w:r>
      <w:r>
        <w:rPr>
          <w:rFonts w:ascii="宋体" w:hAnsi="宋体" w:eastAsia="宋体"/>
          <w:sz w:val="18"/>
          <w:szCs w:val="18"/>
        </w:rPr>
        <w:t xml:space="preserve">] </w:t>
      </w:r>
      <w:r>
        <w:rPr>
          <w:rFonts w:hint="eastAsia" w:ascii="宋体" w:hAnsi="宋体" w:eastAsia="宋体"/>
          <w:sz w:val="18"/>
          <w:szCs w:val="18"/>
        </w:rPr>
        <w:t xml:space="preserve"> 填写制定或修订项目中，若选择修订必须填写被修订标准号；</w:t>
      </w:r>
    </w:p>
    <w:p>
      <w:pPr>
        <w:snapToGrid w:val="0"/>
        <w:ind w:firstLine="503" w:firstLineChars="28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注2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选择采用国际标准，必须填写采标号及采用程度；</w:t>
      </w:r>
    </w:p>
    <w:p>
      <w:pPr>
        <w:snapToGrid w:val="0"/>
        <w:ind w:left="448" w:leftChars="160" w:firstLine="54" w:firstLineChars="30"/>
        <w:rPr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注3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选择采用快速程序，必须填写快速程序代码。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ZGNkODg5N2UyMjM4YTlmOGI2ZmM2NmNiZGYwMWUifQ=="/>
  </w:docVars>
  <w:rsids>
    <w:rsidRoot w:val="00747499"/>
    <w:rsid w:val="00314295"/>
    <w:rsid w:val="00631028"/>
    <w:rsid w:val="006B7256"/>
    <w:rsid w:val="00747499"/>
    <w:rsid w:val="008B63E2"/>
    <w:rsid w:val="008F3D1A"/>
    <w:rsid w:val="00A618D0"/>
    <w:rsid w:val="00C36C57"/>
    <w:rsid w:val="00D858DF"/>
    <w:rsid w:val="00E03E1D"/>
    <w:rsid w:val="00F7264B"/>
    <w:rsid w:val="0586641A"/>
    <w:rsid w:val="091A6C26"/>
    <w:rsid w:val="0CFC4FF4"/>
    <w:rsid w:val="0D8F362E"/>
    <w:rsid w:val="10E879FC"/>
    <w:rsid w:val="15963F97"/>
    <w:rsid w:val="1BBA3CC6"/>
    <w:rsid w:val="1D5D1549"/>
    <w:rsid w:val="1EB61626"/>
    <w:rsid w:val="1F031C62"/>
    <w:rsid w:val="20047BB3"/>
    <w:rsid w:val="206F0F9D"/>
    <w:rsid w:val="25145924"/>
    <w:rsid w:val="254C6870"/>
    <w:rsid w:val="27630DC7"/>
    <w:rsid w:val="29FF7106"/>
    <w:rsid w:val="2B4667AE"/>
    <w:rsid w:val="2EDC5639"/>
    <w:rsid w:val="30FE55CF"/>
    <w:rsid w:val="338A4F17"/>
    <w:rsid w:val="37EB7345"/>
    <w:rsid w:val="3C5D74E7"/>
    <w:rsid w:val="3FAC35D6"/>
    <w:rsid w:val="403E7A2F"/>
    <w:rsid w:val="43CA196E"/>
    <w:rsid w:val="49B971E0"/>
    <w:rsid w:val="51570438"/>
    <w:rsid w:val="54344659"/>
    <w:rsid w:val="5B370561"/>
    <w:rsid w:val="5D9205BD"/>
    <w:rsid w:val="69127290"/>
    <w:rsid w:val="696F2E3E"/>
    <w:rsid w:val="6AFD1942"/>
    <w:rsid w:val="6B8D247A"/>
    <w:rsid w:val="6C16685D"/>
    <w:rsid w:val="6CFC1CA7"/>
    <w:rsid w:val="6EAA10AB"/>
    <w:rsid w:val="708553C0"/>
    <w:rsid w:val="71F950B5"/>
    <w:rsid w:val="728D6890"/>
    <w:rsid w:val="762C3C76"/>
    <w:rsid w:val="7A364795"/>
    <w:rsid w:val="7AC5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2178</Words>
  <Characters>2413</Characters>
  <Lines>9</Lines>
  <Paragraphs>2</Paragraphs>
  <TotalTime>3</TotalTime>
  <ScaleCrop>false</ScaleCrop>
  <LinksUpToDate>false</LinksUpToDate>
  <CharactersWithSpaces>2469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2018-05-31T09:17:00Z</dcterms:created>
  <dc:creator>bz</dc:creator>
  <cp:lastModifiedBy>hu'shi'kai</cp:lastModifiedBy>
  <dcterms:modified xsi:type="dcterms:W3CDTF">2023-11-01T07:12:39Z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F4C28BF0B8AA4D27A6C2F8A0E424DB55_13</vt:lpwstr>
  </property>
</Properties>
</file>