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55D6E" w14:textId="77777777" w:rsidR="00BD6499" w:rsidRDefault="00247E95">
      <w:pPr>
        <w:snapToGrid w:val="0"/>
        <w:spacing w:line="360" w:lineRule="auto"/>
        <w:rPr>
          <w:rFonts w:eastAsia="仿宋"/>
          <w:b/>
          <w:szCs w:val="28"/>
        </w:rPr>
      </w:pPr>
      <w:r>
        <w:rPr>
          <w:rFonts w:eastAsia="仿宋"/>
          <w:b/>
          <w:szCs w:val="28"/>
        </w:rPr>
        <w:t>附表</w:t>
      </w:r>
      <w:r>
        <w:rPr>
          <w:rFonts w:eastAsia="仿宋"/>
          <w:b/>
          <w:szCs w:val="28"/>
        </w:rPr>
        <w:t>1</w:t>
      </w:r>
    </w:p>
    <w:p w14:paraId="09655D6F" w14:textId="77777777" w:rsidR="00BD6499" w:rsidRDefault="00247E95">
      <w:pPr>
        <w:snapToGrid w:val="0"/>
        <w:spacing w:line="360" w:lineRule="auto"/>
        <w:jc w:val="center"/>
        <w:rPr>
          <w:rFonts w:eastAsia="宋体"/>
          <w:b/>
          <w:sz w:val="32"/>
          <w:szCs w:val="32"/>
        </w:rPr>
      </w:pPr>
      <w:r>
        <w:rPr>
          <w:rFonts w:eastAsia="宋体"/>
          <w:b/>
          <w:color w:val="FF0000"/>
          <w:sz w:val="32"/>
          <w:szCs w:val="32"/>
        </w:rPr>
        <w:t>协会</w:t>
      </w:r>
      <w:r>
        <w:rPr>
          <w:rFonts w:eastAsia="宋体"/>
          <w:b/>
          <w:sz w:val="32"/>
          <w:szCs w:val="32"/>
        </w:rPr>
        <w:t>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1078"/>
        <w:gridCol w:w="540"/>
        <w:gridCol w:w="540"/>
        <w:gridCol w:w="928"/>
        <w:gridCol w:w="886"/>
        <w:gridCol w:w="957"/>
        <w:gridCol w:w="744"/>
        <w:gridCol w:w="1900"/>
      </w:tblGrid>
      <w:tr w:rsidR="00BD6499" w14:paraId="09655D76" w14:textId="77777777">
        <w:trPr>
          <w:trHeight w:val="845"/>
          <w:jc w:val="center"/>
        </w:trPr>
        <w:tc>
          <w:tcPr>
            <w:tcW w:w="2167" w:type="dxa"/>
            <w:vAlign w:val="center"/>
          </w:tcPr>
          <w:p w14:paraId="09655D70" w14:textId="77777777" w:rsidR="00BD6499" w:rsidRDefault="00247E95">
            <w:pPr>
              <w:snapToGrid w:val="0"/>
              <w:spacing w:line="360" w:lineRule="auto"/>
              <w:jc w:val="center"/>
              <w:rPr>
                <w:rFonts w:eastAsia="宋体"/>
                <w:sz w:val="18"/>
                <w:szCs w:val="18"/>
              </w:rPr>
            </w:pPr>
            <w:r>
              <w:rPr>
                <w:rFonts w:eastAsia="宋体"/>
                <w:sz w:val="18"/>
                <w:szCs w:val="18"/>
              </w:rPr>
              <w:t>建议项目名称</w:t>
            </w:r>
          </w:p>
          <w:p w14:paraId="09655D71" w14:textId="77777777" w:rsidR="00BD6499" w:rsidRDefault="00247E95">
            <w:pPr>
              <w:snapToGrid w:val="0"/>
              <w:spacing w:line="360" w:lineRule="auto"/>
              <w:ind w:leftChars="-6" w:left="-4" w:hangingChars="7" w:hanging="13"/>
              <w:jc w:val="center"/>
              <w:rPr>
                <w:rFonts w:eastAsia="宋体"/>
                <w:sz w:val="18"/>
                <w:szCs w:val="18"/>
              </w:rPr>
            </w:pPr>
            <w:r>
              <w:rPr>
                <w:rFonts w:eastAsia="宋体"/>
                <w:sz w:val="18"/>
                <w:szCs w:val="18"/>
              </w:rPr>
              <w:t>(</w:t>
            </w:r>
            <w:r>
              <w:rPr>
                <w:rFonts w:eastAsia="宋体"/>
                <w:sz w:val="18"/>
                <w:szCs w:val="18"/>
              </w:rPr>
              <w:t>中文</w:t>
            </w:r>
            <w:r>
              <w:rPr>
                <w:rFonts w:eastAsia="宋体"/>
                <w:sz w:val="18"/>
                <w:szCs w:val="18"/>
              </w:rPr>
              <w:t>)</w:t>
            </w:r>
          </w:p>
        </w:tc>
        <w:tc>
          <w:tcPr>
            <w:tcW w:w="3086" w:type="dxa"/>
            <w:gridSpan w:val="4"/>
            <w:vAlign w:val="center"/>
          </w:tcPr>
          <w:p w14:paraId="09655D72" w14:textId="6BC5F7DD" w:rsidR="00D05F3B" w:rsidRDefault="00D05F3B">
            <w:pPr>
              <w:snapToGrid w:val="0"/>
              <w:spacing w:line="360" w:lineRule="auto"/>
              <w:rPr>
                <w:rFonts w:eastAsia="宋体" w:hint="eastAsia"/>
                <w:sz w:val="18"/>
                <w:szCs w:val="18"/>
              </w:rPr>
            </w:pPr>
            <w:r w:rsidRPr="00D05F3B">
              <w:rPr>
                <w:rFonts w:eastAsia="宋体" w:hint="eastAsia"/>
                <w:sz w:val="18"/>
                <w:szCs w:val="18"/>
              </w:rPr>
              <w:t>水泥窑烟气催化复合脱硫剂</w:t>
            </w:r>
          </w:p>
        </w:tc>
        <w:tc>
          <w:tcPr>
            <w:tcW w:w="1843" w:type="dxa"/>
            <w:gridSpan w:val="2"/>
            <w:vAlign w:val="center"/>
          </w:tcPr>
          <w:p w14:paraId="09655D73" w14:textId="77777777" w:rsidR="00BD6499" w:rsidRDefault="00247E95">
            <w:pPr>
              <w:snapToGrid w:val="0"/>
              <w:spacing w:line="360" w:lineRule="auto"/>
              <w:jc w:val="center"/>
              <w:rPr>
                <w:rFonts w:eastAsia="宋体"/>
                <w:sz w:val="18"/>
                <w:szCs w:val="18"/>
              </w:rPr>
            </w:pPr>
            <w:r>
              <w:rPr>
                <w:rFonts w:eastAsia="宋体"/>
                <w:sz w:val="18"/>
                <w:szCs w:val="18"/>
              </w:rPr>
              <w:t>建议项目名称</w:t>
            </w:r>
          </w:p>
          <w:p w14:paraId="09655D74" w14:textId="77777777" w:rsidR="00BD6499" w:rsidRDefault="00247E95">
            <w:pPr>
              <w:snapToGrid w:val="0"/>
              <w:spacing w:line="360" w:lineRule="auto"/>
              <w:jc w:val="center"/>
              <w:rPr>
                <w:rFonts w:eastAsia="宋体"/>
                <w:sz w:val="18"/>
                <w:szCs w:val="18"/>
              </w:rPr>
            </w:pPr>
            <w:r>
              <w:rPr>
                <w:rFonts w:eastAsia="宋体"/>
                <w:sz w:val="18"/>
                <w:szCs w:val="18"/>
              </w:rPr>
              <w:t>(</w:t>
            </w:r>
            <w:r>
              <w:rPr>
                <w:rFonts w:eastAsia="宋体"/>
                <w:sz w:val="18"/>
                <w:szCs w:val="18"/>
              </w:rPr>
              <w:t>英文</w:t>
            </w:r>
            <w:r>
              <w:rPr>
                <w:rFonts w:eastAsia="宋体"/>
                <w:sz w:val="18"/>
                <w:szCs w:val="18"/>
              </w:rPr>
              <w:t>)</w:t>
            </w:r>
          </w:p>
        </w:tc>
        <w:tc>
          <w:tcPr>
            <w:tcW w:w="2644" w:type="dxa"/>
            <w:gridSpan w:val="2"/>
            <w:vAlign w:val="center"/>
          </w:tcPr>
          <w:p w14:paraId="09655D75" w14:textId="77777777" w:rsidR="00BD6499" w:rsidRDefault="00247E95">
            <w:pPr>
              <w:snapToGrid w:val="0"/>
              <w:spacing w:line="360" w:lineRule="auto"/>
              <w:jc w:val="left"/>
              <w:rPr>
                <w:rFonts w:eastAsia="宋体"/>
                <w:sz w:val="18"/>
                <w:szCs w:val="18"/>
              </w:rPr>
            </w:pPr>
            <w:r>
              <w:rPr>
                <w:rFonts w:eastAsia="宋体"/>
                <w:sz w:val="18"/>
                <w:szCs w:val="18"/>
              </w:rPr>
              <w:t>Catalyt</w:t>
            </w:r>
            <w:r>
              <w:rPr>
                <w:rFonts w:eastAsia="宋体" w:hint="eastAsia"/>
                <w:sz w:val="18"/>
                <w:szCs w:val="18"/>
              </w:rPr>
              <w:t>ic</w:t>
            </w:r>
            <w:r>
              <w:rPr>
                <w:rFonts w:eastAsia="宋体"/>
                <w:sz w:val="18"/>
                <w:szCs w:val="18"/>
              </w:rPr>
              <w:t xml:space="preserve"> desulfurizer for flue gas desulfurization of cement kiln</w:t>
            </w:r>
          </w:p>
        </w:tc>
      </w:tr>
      <w:tr w:rsidR="00BD6499" w14:paraId="09655D7C" w14:textId="77777777">
        <w:trPr>
          <w:cantSplit/>
          <w:trHeight w:val="435"/>
          <w:jc w:val="center"/>
        </w:trPr>
        <w:tc>
          <w:tcPr>
            <w:tcW w:w="2167" w:type="dxa"/>
            <w:vAlign w:val="center"/>
          </w:tcPr>
          <w:p w14:paraId="09655D77" w14:textId="77777777" w:rsidR="00BD6499" w:rsidRDefault="00247E95">
            <w:pPr>
              <w:snapToGrid w:val="0"/>
              <w:spacing w:line="360" w:lineRule="auto"/>
              <w:jc w:val="center"/>
              <w:rPr>
                <w:rFonts w:eastAsia="宋体"/>
                <w:sz w:val="18"/>
                <w:szCs w:val="18"/>
              </w:rPr>
            </w:pPr>
            <w:r>
              <w:rPr>
                <w:rFonts w:eastAsia="宋体"/>
                <w:sz w:val="18"/>
                <w:szCs w:val="18"/>
              </w:rPr>
              <w:t>制定或修订</w:t>
            </w:r>
          </w:p>
        </w:tc>
        <w:tc>
          <w:tcPr>
            <w:tcW w:w="1618" w:type="dxa"/>
            <w:gridSpan w:val="2"/>
            <w:vAlign w:val="center"/>
          </w:tcPr>
          <w:p w14:paraId="09655D78" w14:textId="77777777" w:rsidR="00BD6499" w:rsidRDefault="00247E95">
            <w:pPr>
              <w:snapToGrid w:val="0"/>
              <w:spacing w:line="360" w:lineRule="auto"/>
              <w:rPr>
                <w:rFonts w:eastAsia="宋体"/>
                <w:sz w:val="18"/>
                <w:szCs w:val="18"/>
              </w:rPr>
            </w:pPr>
            <w:r>
              <w:rPr>
                <w:rFonts w:eastAsia="宋体"/>
                <w:sz w:val="18"/>
                <w:szCs w:val="18"/>
              </w:rPr>
              <w:fldChar w:fldCharType="begin"/>
            </w:r>
            <w:r>
              <w:rPr>
                <w:rFonts w:eastAsia="宋体"/>
                <w:sz w:val="18"/>
                <w:szCs w:val="18"/>
              </w:rPr>
              <w:instrText xml:space="preserve"> eq \o\ac(□,√)</w:instrText>
            </w:r>
            <w:r>
              <w:rPr>
                <w:rFonts w:eastAsia="宋体"/>
                <w:sz w:val="18"/>
                <w:szCs w:val="18"/>
              </w:rPr>
              <w:fldChar w:fldCharType="end"/>
            </w:r>
            <w:r>
              <w:rPr>
                <w:rFonts w:eastAsia="宋体"/>
                <w:sz w:val="18"/>
                <w:szCs w:val="18"/>
              </w:rPr>
              <w:t xml:space="preserve"> </w:t>
            </w:r>
            <w:r>
              <w:rPr>
                <w:rFonts w:eastAsia="宋体"/>
                <w:sz w:val="18"/>
                <w:szCs w:val="18"/>
              </w:rPr>
              <w:t>制定</w:t>
            </w:r>
          </w:p>
        </w:tc>
        <w:tc>
          <w:tcPr>
            <w:tcW w:w="1468" w:type="dxa"/>
            <w:gridSpan w:val="2"/>
            <w:vAlign w:val="center"/>
          </w:tcPr>
          <w:p w14:paraId="09655D79" w14:textId="77777777" w:rsidR="00BD6499" w:rsidRDefault="00247E95">
            <w:pPr>
              <w:snapToGrid w:val="0"/>
              <w:spacing w:line="360" w:lineRule="auto"/>
              <w:rPr>
                <w:rFonts w:eastAsia="宋体"/>
                <w:sz w:val="18"/>
                <w:szCs w:val="18"/>
              </w:rPr>
            </w:pPr>
            <w:r>
              <w:rPr>
                <w:rFonts w:eastAsia="宋体"/>
                <w:sz w:val="18"/>
                <w:szCs w:val="18"/>
              </w:rPr>
              <w:t xml:space="preserve">□ </w:t>
            </w:r>
            <w:r>
              <w:rPr>
                <w:rFonts w:eastAsia="宋体"/>
                <w:sz w:val="18"/>
                <w:szCs w:val="18"/>
              </w:rPr>
              <w:t>修订</w:t>
            </w:r>
          </w:p>
        </w:tc>
        <w:tc>
          <w:tcPr>
            <w:tcW w:w="1843" w:type="dxa"/>
            <w:gridSpan w:val="2"/>
            <w:vAlign w:val="center"/>
          </w:tcPr>
          <w:p w14:paraId="09655D7A" w14:textId="77777777" w:rsidR="00BD6499" w:rsidRDefault="00247E95">
            <w:pPr>
              <w:snapToGrid w:val="0"/>
              <w:spacing w:line="360" w:lineRule="auto"/>
              <w:jc w:val="center"/>
              <w:rPr>
                <w:rFonts w:eastAsia="宋体"/>
                <w:sz w:val="18"/>
                <w:szCs w:val="18"/>
              </w:rPr>
            </w:pPr>
            <w:r>
              <w:rPr>
                <w:rFonts w:eastAsia="宋体"/>
                <w:sz w:val="18"/>
                <w:szCs w:val="18"/>
              </w:rPr>
              <w:t>被修订标准号</w:t>
            </w:r>
          </w:p>
        </w:tc>
        <w:tc>
          <w:tcPr>
            <w:tcW w:w="2644" w:type="dxa"/>
            <w:gridSpan w:val="2"/>
            <w:vAlign w:val="center"/>
          </w:tcPr>
          <w:p w14:paraId="09655D7B" w14:textId="77777777" w:rsidR="00BD6499" w:rsidRDefault="00BD6499">
            <w:pPr>
              <w:snapToGrid w:val="0"/>
              <w:spacing w:line="360" w:lineRule="auto"/>
              <w:rPr>
                <w:rFonts w:eastAsia="宋体"/>
                <w:sz w:val="18"/>
                <w:szCs w:val="18"/>
              </w:rPr>
            </w:pPr>
          </w:p>
        </w:tc>
      </w:tr>
      <w:tr w:rsidR="00BD6499" w14:paraId="09655D83" w14:textId="77777777">
        <w:trPr>
          <w:cantSplit/>
          <w:trHeight w:val="439"/>
          <w:jc w:val="center"/>
        </w:trPr>
        <w:tc>
          <w:tcPr>
            <w:tcW w:w="2167" w:type="dxa"/>
            <w:vAlign w:val="center"/>
          </w:tcPr>
          <w:p w14:paraId="09655D7D" w14:textId="77777777" w:rsidR="00BD6499" w:rsidRDefault="00247E95">
            <w:pPr>
              <w:snapToGrid w:val="0"/>
              <w:spacing w:line="360" w:lineRule="auto"/>
              <w:jc w:val="center"/>
              <w:rPr>
                <w:rFonts w:eastAsia="宋体"/>
                <w:sz w:val="18"/>
                <w:szCs w:val="18"/>
              </w:rPr>
            </w:pPr>
            <w:r>
              <w:rPr>
                <w:rFonts w:eastAsia="宋体"/>
                <w:sz w:val="18"/>
                <w:szCs w:val="18"/>
              </w:rPr>
              <w:t>采用程度</w:t>
            </w:r>
          </w:p>
        </w:tc>
        <w:tc>
          <w:tcPr>
            <w:tcW w:w="1078" w:type="dxa"/>
            <w:vAlign w:val="center"/>
          </w:tcPr>
          <w:p w14:paraId="09655D7E" w14:textId="77777777" w:rsidR="00BD6499" w:rsidRDefault="00247E95">
            <w:pPr>
              <w:snapToGrid w:val="0"/>
              <w:spacing w:line="360" w:lineRule="auto"/>
              <w:rPr>
                <w:rFonts w:eastAsia="宋体"/>
                <w:sz w:val="18"/>
                <w:szCs w:val="18"/>
              </w:rPr>
            </w:pPr>
            <w:r>
              <w:rPr>
                <w:rFonts w:eastAsia="宋体"/>
                <w:sz w:val="18"/>
                <w:szCs w:val="18"/>
              </w:rPr>
              <w:t>□ IDT</w:t>
            </w:r>
          </w:p>
        </w:tc>
        <w:tc>
          <w:tcPr>
            <w:tcW w:w="1080" w:type="dxa"/>
            <w:gridSpan w:val="2"/>
            <w:vAlign w:val="center"/>
          </w:tcPr>
          <w:p w14:paraId="09655D7F" w14:textId="77777777" w:rsidR="00BD6499" w:rsidRDefault="00247E95">
            <w:pPr>
              <w:snapToGrid w:val="0"/>
              <w:spacing w:line="360" w:lineRule="auto"/>
              <w:rPr>
                <w:rFonts w:eastAsia="宋体"/>
                <w:sz w:val="18"/>
                <w:szCs w:val="18"/>
              </w:rPr>
            </w:pPr>
            <w:r>
              <w:rPr>
                <w:rFonts w:eastAsia="宋体"/>
                <w:sz w:val="18"/>
                <w:szCs w:val="18"/>
              </w:rPr>
              <w:t>□ MOD</w:t>
            </w:r>
          </w:p>
        </w:tc>
        <w:tc>
          <w:tcPr>
            <w:tcW w:w="928" w:type="dxa"/>
            <w:vAlign w:val="center"/>
          </w:tcPr>
          <w:p w14:paraId="09655D80" w14:textId="77777777" w:rsidR="00BD6499" w:rsidRDefault="00247E95">
            <w:pPr>
              <w:snapToGrid w:val="0"/>
              <w:spacing w:line="360" w:lineRule="auto"/>
              <w:rPr>
                <w:rFonts w:eastAsia="宋体"/>
                <w:sz w:val="18"/>
                <w:szCs w:val="18"/>
              </w:rPr>
            </w:pPr>
            <w:r>
              <w:rPr>
                <w:rFonts w:eastAsia="宋体"/>
                <w:sz w:val="18"/>
                <w:szCs w:val="18"/>
              </w:rPr>
              <w:fldChar w:fldCharType="begin"/>
            </w:r>
            <w:r>
              <w:rPr>
                <w:rFonts w:eastAsia="宋体"/>
                <w:sz w:val="18"/>
                <w:szCs w:val="18"/>
              </w:rPr>
              <w:instrText xml:space="preserve"> eq \o\ac(□,√)</w:instrText>
            </w:r>
            <w:r>
              <w:rPr>
                <w:rFonts w:eastAsia="宋体"/>
                <w:sz w:val="18"/>
                <w:szCs w:val="18"/>
              </w:rPr>
              <w:fldChar w:fldCharType="end"/>
            </w:r>
            <w:r>
              <w:rPr>
                <w:rFonts w:eastAsia="宋体"/>
                <w:sz w:val="18"/>
                <w:szCs w:val="18"/>
              </w:rPr>
              <w:t xml:space="preserve"> NEQ</w:t>
            </w:r>
          </w:p>
        </w:tc>
        <w:tc>
          <w:tcPr>
            <w:tcW w:w="1843" w:type="dxa"/>
            <w:gridSpan w:val="2"/>
            <w:vAlign w:val="center"/>
          </w:tcPr>
          <w:p w14:paraId="09655D81" w14:textId="77777777" w:rsidR="00BD6499" w:rsidRDefault="00247E95">
            <w:pPr>
              <w:snapToGrid w:val="0"/>
              <w:spacing w:line="360" w:lineRule="auto"/>
              <w:jc w:val="center"/>
              <w:rPr>
                <w:rFonts w:eastAsia="宋体"/>
                <w:sz w:val="18"/>
                <w:szCs w:val="18"/>
              </w:rPr>
            </w:pPr>
            <w:r>
              <w:rPr>
                <w:rFonts w:eastAsia="宋体"/>
                <w:sz w:val="18"/>
                <w:szCs w:val="18"/>
              </w:rPr>
              <w:t>采标号</w:t>
            </w:r>
          </w:p>
        </w:tc>
        <w:tc>
          <w:tcPr>
            <w:tcW w:w="2644" w:type="dxa"/>
            <w:gridSpan w:val="2"/>
            <w:vAlign w:val="center"/>
          </w:tcPr>
          <w:p w14:paraId="09655D82" w14:textId="77777777" w:rsidR="00BD6499" w:rsidRDefault="00BD6499">
            <w:pPr>
              <w:snapToGrid w:val="0"/>
              <w:spacing w:line="360" w:lineRule="auto"/>
              <w:rPr>
                <w:rFonts w:eastAsia="宋体"/>
                <w:sz w:val="18"/>
                <w:szCs w:val="18"/>
              </w:rPr>
            </w:pPr>
          </w:p>
        </w:tc>
      </w:tr>
      <w:tr w:rsidR="00BD6499" w14:paraId="09655D88" w14:textId="77777777">
        <w:trPr>
          <w:cantSplit/>
          <w:trHeight w:val="439"/>
          <w:jc w:val="center"/>
        </w:trPr>
        <w:tc>
          <w:tcPr>
            <w:tcW w:w="2167" w:type="dxa"/>
            <w:vAlign w:val="center"/>
          </w:tcPr>
          <w:p w14:paraId="09655D84" w14:textId="77777777" w:rsidR="00BD6499" w:rsidRDefault="00247E95">
            <w:pPr>
              <w:snapToGrid w:val="0"/>
              <w:spacing w:line="360" w:lineRule="auto"/>
              <w:jc w:val="center"/>
              <w:rPr>
                <w:rFonts w:eastAsia="宋体"/>
                <w:sz w:val="18"/>
                <w:szCs w:val="18"/>
              </w:rPr>
            </w:pPr>
            <w:r>
              <w:rPr>
                <w:rFonts w:eastAsia="宋体"/>
                <w:sz w:val="18"/>
                <w:szCs w:val="18"/>
              </w:rPr>
              <w:t>国际标准名称（中文）</w:t>
            </w:r>
          </w:p>
        </w:tc>
        <w:tc>
          <w:tcPr>
            <w:tcW w:w="3086" w:type="dxa"/>
            <w:gridSpan w:val="4"/>
            <w:vAlign w:val="center"/>
          </w:tcPr>
          <w:p w14:paraId="09655D85" w14:textId="77777777" w:rsidR="00BD6499" w:rsidRDefault="00BD6499">
            <w:pPr>
              <w:snapToGrid w:val="0"/>
              <w:spacing w:line="360" w:lineRule="auto"/>
              <w:rPr>
                <w:rFonts w:eastAsia="宋体"/>
                <w:sz w:val="18"/>
                <w:szCs w:val="18"/>
              </w:rPr>
            </w:pPr>
          </w:p>
        </w:tc>
        <w:tc>
          <w:tcPr>
            <w:tcW w:w="1843" w:type="dxa"/>
            <w:gridSpan w:val="2"/>
            <w:vAlign w:val="center"/>
          </w:tcPr>
          <w:p w14:paraId="09655D86" w14:textId="77777777" w:rsidR="00BD6499" w:rsidRDefault="00247E95">
            <w:pPr>
              <w:snapToGrid w:val="0"/>
              <w:spacing w:line="360" w:lineRule="auto"/>
              <w:jc w:val="center"/>
              <w:rPr>
                <w:rFonts w:eastAsia="宋体"/>
                <w:sz w:val="18"/>
                <w:szCs w:val="18"/>
              </w:rPr>
            </w:pPr>
            <w:r>
              <w:rPr>
                <w:rFonts w:eastAsia="宋体"/>
                <w:sz w:val="18"/>
                <w:szCs w:val="18"/>
              </w:rPr>
              <w:t>国际标准名称（英文）</w:t>
            </w:r>
          </w:p>
        </w:tc>
        <w:tc>
          <w:tcPr>
            <w:tcW w:w="2644" w:type="dxa"/>
            <w:gridSpan w:val="2"/>
            <w:vAlign w:val="center"/>
          </w:tcPr>
          <w:p w14:paraId="09655D87" w14:textId="77777777" w:rsidR="00BD6499" w:rsidRDefault="00BD6499">
            <w:pPr>
              <w:snapToGrid w:val="0"/>
              <w:spacing w:line="360" w:lineRule="auto"/>
              <w:rPr>
                <w:rFonts w:eastAsia="宋体"/>
                <w:sz w:val="18"/>
                <w:szCs w:val="18"/>
              </w:rPr>
            </w:pPr>
          </w:p>
        </w:tc>
      </w:tr>
      <w:tr w:rsidR="00BD6499" w14:paraId="09655D8D" w14:textId="77777777">
        <w:trPr>
          <w:cantSplit/>
          <w:trHeight w:val="439"/>
          <w:jc w:val="center"/>
        </w:trPr>
        <w:tc>
          <w:tcPr>
            <w:tcW w:w="2167" w:type="dxa"/>
            <w:vAlign w:val="center"/>
          </w:tcPr>
          <w:p w14:paraId="09655D89" w14:textId="77777777" w:rsidR="00BD6499" w:rsidRDefault="00247E95">
            <w:pPr>
              <w:snapToGrid w:val="0"/>
              <w:spacing w:line="360" w:lineRule="auto"/>
              <w:jc w:val="center"/>
              <w:rPr>
                <w:rFonts w:eastAsia="宋体"/>
                <w:sz w:val="18"/>
                <w:szCs w:val="18"/>
              </w:rPr>
            </w:pPr>
            <w:r>
              <w:rPr>
                <w:rFonts w:eastAsia="宋体"/>
                <w:sz w:val="18"/>
                <w:szCs w:val="18"/>
              </w:rPr>
              <w:t>ICS</w:t>
            </w:r>
            <w:r>
              <w:rPr>
                <w:rFonts w:eastAsia="宋体"/>
                <w:sz w:val="18"/>
                <w:szCs w:val="18"/>
              </w:rPr>
              <w:t>分类号</w:t>
            </w:r>
          </w:p>
        </w:tc>
        <w:tc>
          <w:tcPr>
            <w:tcW w:w="3086" w:type="dxa"/>
            <w:gridSpan w:val="4"/>
            <w:vAlign w:val="center"/>
          </w:tcPr>
          <w:p w14:paraId="09655D8A" w14:textId="77777777" w:rsidR="00BD6499" w:rsidRDefault="00247E95">
            <w:pPr>
              <w:snapToGrid w:val="0"/>
              <w:spacing w:line="360" w:lineRule="auto"/>
              <w:rPr>
                <w:rFonts w:eastAsia="宋体"/>
                <w:sz w:val="18"/>
                <w:szCs w:val="18"/>
              </w:rPr>
            </w:pPr>
            <w:r>
              <w:rPr>
                <w:rFonts w:eastAsiaTheme="minorEastAsia" w:hint="eastAsia"/>
                <w:sz w:val="18"/>
              </w:rPr>
              <w:t>91.110</w:t>
            </w:r>
          </w:p>
        </w:tc>
        <w:tc>
          <w:tcPr>
            <w:tcW w:w="1843" w:type="dxa"/>
            <w:gridSpan w:val="2"/>
            <w:vAlign w:val="center"/>
          </w:tcPr>
          <w:p w14:paraId="09655D8B" w14:textId="77777777" w:rsidR="00BD6499" w:rsidRDefault="00247E95">
            <w:pPr>
              <w:snapToGrid w:val="0"/>
              <w:spacing w:line="360" w:lineRule="auto"/>
              <w:jc w:val="center"/>
              <w:rPr>
                <w:rFonts w:eastAsia="宋体"/>
                <w:sz w:val="18"/>
                <w:szCs w:val="18"/>
              </w:rPr>
            </w:pPr>
            <w:r>
              <w:rPr>
                <w:rFonts w:eastAsia="宋体"/>
                <w:sz w:val="18"/>
                <w:szCs w:val="18"/>
              </w:rPr>
              <w:t>中国标准分类号</w:t>
            </w:r>
          </w:p>
        </w:tc>
        <w:tc>
          <w:tcPr>
            <w:tcW w:w="2644" w:type="dxa"/>
            <w:gridSpan w:val="2"/>
            <w:vAlign w:val="center"/>
          </w:tcPr>
          <w:p w14:paraId="09655D8C" w14:textId="77777777" w:rsidR="00BD6499" w:rsidRDefault="00247E95">
            <w:pPr>
              <w:snapToGrid w:val="0"/>
              <w:spacing w:line="360" w:lineRule="auto"/>
              <w:rPr>
                <w:rFonts w:eastAsia="宋体"/>
                <w:sz w:val="18"/>
                <w:szCs w:val="18"/>
              </w:rPr>
            </w:pPr>
            <w:r>
              <w:rPr>
                <w:rFonts w:eastAsiaTheme="minorEastAsia" w:hint="eastAsia"/>
                <w:sz w:val="18"/>
              </w:rPr>
              <w:t>Q92</w:t>
            </w:r>
          </w:p>
        </w:tc>
      </w:tr>
      <w:tr w:rsidR="00BD6499" w14:paraId="09655D92" w14:textId="77777777">
        <w:trPr>
          <w:cantSplit/>
          <w:trHeight w:val="496"/>
          <w:jc w:val="center"/>
        </w:trPr>
        <w:tc>
          <w:tcPr>
            <w:tcW w:w="2167" w:type="dxa"/>
            <w:vAlign w:val="center"/>
          </w:tcPr>
          <w:p w14:paraId="09655D8E" w14:textId="77777777" w:rsidR="00BD6499" w:rsidRDefault="00247E95">
            <w:pPr>
              <w:snapToGrid w:val="0"/>
              <w:spacing w:line="360" w:lineRule="auto"/>
              <w:jc w:val="center"/>
              <w:rPr>
                <w:rFonts w:eastAsia="宋体"/>
                <w:sz w:val="18"/>
                <w:szCs w:val="18"/>
              </w:rPr>
            </w:pPr>
            <w:r>
              <w:rPr>
                <w:rFonts w:eastAsia="宋体"/>
                <w:sz w:val="18"/>
                <w:szCs w:val="18"/>
              </w:rPr>
              <w:t>标准主要起草单位</w:t>
            </w:r>
          </w:p>
        </w:tc>
        <w:tc>
          <w:tcPr>
            <w:tcW w:w="3086" w:type="dxa"/>
            <w:gridSpan w:val="4"/>
            <w:vAlign w:val="center"/>
          </w:tcPr>
          <w:p w14:paraId="09655D8F" w14:textId="77777777" w:rsidR="00BD6499" w:rsidRDefault="00247E95">
            <w:pPr>
              <w:snapToGrid w:val="0"/>
              <w:spacing w:line="360" w:lineRule="auto"/>
              <w:rPr>
                <w:rFonts w:eastAsia="宋体"/>
                <w:sz w:val="18"/>
                <w:szCs w:val="18"/>
              </w:rPr>
            </w:pPr>
            <w:r>
              <w:rPr>
                <w:rFonts w:eastAsia="宋体" w:hint="eastAsia"/>
                <w:sz w:val="18"/>
                <w:szCs w:val="18"/>
              </w:rPr>
              <w:t>广东万引科技发展股份有限公司、华南理工大学</w:t>
            </w:r>
          </w:p>
        </w:tc>
        <w:tc>
          <w:tcPr>
            <w:tcW w:w="1843" w:type="dxa"/>
            <w:gridSpan w:val="2"/>
            <w:vAlign w:val="center"/>
          </w:tcPr>
          <w:p w14:paraId="09655D90" w14:textId="77777777" w:rsidR="00BD6499" w:rsidRDefault="00247E95">
            <w:pPr>
              <w:snapToGrid w:val="0"/>
              <w:spacing w:line="360" w:lineRule="auto"/>
              <w:jc w:val="center"/>
              <w:rPr>
                <w:rFonts w:eastAsia="宋体"/>
                <w:sz w:val="18"/>
                <w:szCs w:val="18"/>
              </w:rPr>
            </w:pPr>
            <w:r>
              <w:rPr>
                <w:rFonts w:eastAsia="宋体"/>
                <w:sz w:val="18"/>
                <w:szCs w:val="18"/>
              </w:rPr>
              <w:t>计划起止时间</w:t>
            </w:r>
          </w:p>
        </w:tc>
        <w:tc>
          <w:tcPr>
            <w:tcW w:w="2644" w:type="dxa"/>
            <w:gridSpan w:val="2"/>
            <w:vAlign w:val="center"/>
          </w:tcPr>
          <w:p w14:paraId="09655D91" w14:textId="77777777" w:rsidR="00BD6499" w:rsidRDefault="00247E95">
            <w:pPr>
              <w:snapToGrid w:val="0"/>
              <w:spacing w:line="360" w:lineRule="auto"/>
              <w:rPr>
                <w:rFonts w:eastAsia="宋体"/>
                <w:sz w:val="18"/>
                <w:szCs w:val="18"/>
              </w:rPr>
            </w:pPr>
            <w:r>
              <w:rPr>
                <w:rFonts w:eastAsia="宋体" w:hint="eastAsia"/>
                <w:sz w:val="18"/>
                <w:szCs w:val="18"/>
              </w:rPr>
              <w:t>2</w:t>
            </w:r>
            <w:r>
              <w:rPr>
                <w:rFonts w:eastAsia="宋体"/>
                <w:sz w:val="18"/>
                <w:szCs w:val="18"/>
              </w:rPr>
              <w:t>024.1-2025.12</w:t>
            </w:r>
          </w:p>
        </w:tc>
      </w:tr>
      <w:tr w:rsidR="00BD6499" w14:paraId="09655D9A" w14:textId="77777777">
        <w:trPr>
          <w:trHeight w:val="1005"/>
          <w:jc w:val="center"/>
        </w:trPr>
        <w:tc>
          <w:tcPr>
            <w:tcW w:w="2167" w:type="dxa"/>
            <w:vAlign w:val="center"/>
          </w:tcPr>
          <w:p w14:paraId="09655D93" w14:textId="77777777" w:rsidR="00BD6499" w:rsidRDefault="00247E95">
            <w:pPr>
              <w:snapToGrid w:val="0"/>
              <w:spacing w:line="360" w:lineRule="auto"/>
              <w:jc w:val="center"/>
              <w:rPr>
                <w:rFonts w:eastAsia="宋体"/>
                <w:sz w:val="18"/>
                <w:szCs w:val="18"/>
              </w:rPr>
            </w:pPr>
            <w:r>
              <w:rPr>
                <w:rFonts w:eastAsia="宋体"/>
                <w:sz w:val="18"/>
                <w:szCs w:val="18"/>
              </w:rPr>
              <w:t>目的﹑意义或必</w:t>
            </w:r>
          </w:p>
          <w:p w14:paraId="09655D94" w14:textId="77777777" w:rsidR="00BD6499" w:rsidRDefault="00247E95">
            <w:pPr>
              <w:snapToGrid w:val="0"/>
              <w:spacing w:line="360" w:lineRule="auto"/>
              <w:jc w:val="center"/>
              <w:rPr>
                <w:rFonts w:eastAsia="宋体"/>
                <w:sz w:val="18"/>
                <w:szCs w:val="18"/>
              </w:rPr>
            </w:pPr>
            <w:r>
              <w:rPr>
                <w:rFonts w:eastAsia="宋体"/>
                <w:sz w:val="18"/>
                <w:szCs w:val="18"/>
              </w:rPr>
              <w:t>要性</w:t>
            </w:r>
          </w:p>
        </w:tc>
        <w:tc>
          <w:tcPr>
            <w:tcW w:w="7573" w:type="dxa"/>
            <w:gridSpan w:val="8"/>
            <w:vAlign w:val="center"/>
          </w:tcPr>
          <w:p w14:paraId="09655D95" w14:textId="77777777" w:rsidR="00BD6499" w:rsidRDefault="00247E95">
            <w:pPr>
              <w:snapToGrid w:val="0"/>
              <w:spacing w:line="360" w:lineRule="auto"/>
              <w:rPr>
                <w:rFonts w:ascii="宋体" w:eastAsia="宋体" w:hAnsi="宋体"/>
                <w:sz w:val="18"/>
                <w:szCs w:val="18"/>
                <w:u w:val="single"/>
              </w:rPr>
            </w:pPr>
            <w:r>
              <w:rPr>
                <w:rFonts w:ascii="宋体" w:eastAsia="宋体" w:hAnsi="宋体" w:hint="eastAsia"/>
                <w:sz w:val="18"/>
                <w:szCs w:val="18"/>
                <w:u w:val="single"/>
              </w:rPr>
              <w:t>指出标准项目涉及的方面，期望解决的问题；</w:t>
            </w:r>
          </w:p>
          <w:p w14:paraId="09655D96" w14:textId="77777777" w:rsidR="00BD6499" w:rsidRDefault="00247E95">
            <w:pPr>
              <w:snapToGrid w:val="0"/>
              <w:spacing w:line="360" w:lineRule="auto"/>
              <w:ind w:firstLineChars="200" w:firstLine="360"/>
              <w:rPr>
                <w:rFonts w:eastAsia="宋体"/>
                <w:sz w:val="18"/>
                <w:szCs w:val="18"/>
              </w:rPr>
            </w:pPr>
            <w:r>
              <w:rPr>
                <w:rFonts w:eastAsia="宋体"/>
                <w:sz w:val="18"/>
                <w:szCs w:val="18"/>
              </w:rPr>
              <w:t>2013</w:t>
            </w:r>
            <w:r>
              <w:rPr>
                <w:rFonts w:eastAsia="宋体"/>
                <w:sz w:val="18"/>
                <w:szCs w:val="18"/>
              </w:rPr>
              <w:t>年，党中央、国务院审议通过了《大气污染防治行动计划》；</w:t>
            </w:r>
            <w:r>
              <w:rPr>
                <w:rFonts w:eastAsia="宋体"/>
                <w:sz w:val="18"/>
                <w:szCs w:val="18"/>
              </w:rPr>
              <w:t>2018</w:t>
            </w:r>
            <w:r>
              <w:rPr>
                <w:rFonts w:eastAsia="宋体"/>
                <w:sz w:val="18"/>
                <w:szCs w:val="18"/>
              </w:rPr>
              <w:t>年出台了《蓝天保卫战三年行动计划》，习近平总书记亲自擘画、指导，制定了中央生态环保督察制度；</w:t>
            </w:r>
            <w:r>
              <w:rPr>
                <w:rFonts w:eastAsia="宋体"/>
                <w:sz w:val="18"/>
                <w:szCs w:val="18"/>
              </w:rPr>
              <w:t>2022</w:t>
            </w:r>
            <w:r>
              <w:rPr>
                <w:rFonts w:eastAsia="宋体"/>
                <w:sz w:val="18"/>
                <w:szCs w:val="18"/>
              </w:rPr>
              <w:t>年</w:t>
            </w:r>
            <w:r>
              <w:rPr>
                <w:rFonts w:eastAsia="宋体"/>
                <w:sz w:val="18"/>
                <w:szCs w:val="18"/>
              </w:rPr>
              <w:t>6</w:t>
            </w:r>
            <w:r>
              <w:rPr>
                <w:rFonts w:eastAsia="宋体"/>
                <w:sz w:val="18"/>
                <w:szCs w:val="18"/>
              </w:rPr>
              <w:t>月，生态环境部、发改委与工信部等联合印发了《减污降碳协同增效实施方案》，指出需</w:t>
            </w:r>
            <w:r>
              <w:rPr>
                <w:rFonts w:eastAsia="宋体" w:hint="eastAsia"/>
                <w:sz w:val="18"/>
                <w:szCs w:val="18"/>
              </w:rPr>
              <w:t>“</w:t>
            </w:r>
            <w:r>
              <w:rPr>
                <w:rFonts w:eastAsia="宋体"/>
                <w:sz w:val="18"/>
                <w:szCs w:val="18"/>
              </w:rPr>
              <w:t>一体推进重点行业大气污染深度治理与节能降碳行动，推动钢铁、水泥、焦化行业及锅炉超低排放改造</w:t>
            </w:r>
            <w:r>
              <w:rPr>
                <w:rFonts w:eastAsia="宋体" w:hint="eastAsia"/>
                <w:sz w:val="18"/>
                <w:szCs w:val="18"/>
              </w:rPr>
              <w:t>”</w:t>
            </w:r>
            <w:r>
              <w:rPr>
                <w:rFonts w:eastAsia="宋体"/>
                <w:sz w:val="18"/>
                <w:szCs w:val="18"/>
              </w:rPr>
              <w:t>，严把工业生产环保关，强化大气污染治理已是大势所趋。</w:t>
            </w:r>
          </w:p>
          <w:p w14:paraId="09655D97" w14:textId="77777777" w:rsidR="00BD6499" w:rsidRDefault="00247E95">
            <w:pPr>
              <w:snapToGrid w:val="0"/>
              <w:spacing w:line="360" w:lineRule="auto"/>
              <w:ind w:firstLineChars="200" w:firstLine="360"/>
              <w:rPr>
                <w:rFonts w:eastAsia="宋体"/>
                <w:sz w:val="18"/>
                <w:szCs w:val="18"/>
              </w:rPr>
            </w:pPr>
            <w:r>
              <w:rPr>
                <w:rFonts w:eastAsia="宋体"/>
                <w:sz w:val="18"/>
                <w:szCs w:val="18"/>
              </w:rPr>
              <w:t>近年来我国不断加大节能减排力度，在各项政策推进和各方努力下，</w:t>
            </w:r>
            <w:r>
              <w:rPr>
                <w:rFonts w:eastAsia="宋体"/>
                <w:sz w:val="18"/>
                <w:szCs w:val="18"/>
              </w:rPr>
              <w:t>2013-2022</w:t>
            </w:r>
            <w:r>
              <w:rPr>
                <w:rFonts w:eastAsia="宋体"/>
                <w:sz w:val="18"/>
                <w:szCs w:val="18"/>
              </w:rPr>
              <w:t>年十年间，全国二氧化硫排放量由</w:t>
            </w:r>
            <w:r>
              <w:rPr>
                <w:rFonts w:eastAsia="宋体"/>
                <w:sz w:val="18"/>
                <w:szCs w:val="18"/>
              </w:rPr>
              <w:t>20</w:t>
            </w:r>
            <w:r>
              <w:rPr>
                <w:rFonts w:eastAsia="宋体"/>
                <w:sz w:val="18"/>
                <w:szCs w:val="18"/>
              </w:rPr>
              <w:t>00</w:t>
            </w:r>
            <w:r>
              <w:rPr>
                <w:rFonts w:eastAsia="宋体"/>
                <w:sz w:val="18"/>
                <w:szCs w:val="18"/>
              </w:rPr>
              <w:t>多万吨下降至</w:t>
            </w:r>
            <w:r>
              <w:rPr>
                <w:rFonts w:eastAsia="宋体"/>
                <w:sz w:val="18"/>
                <w:szCs w:val="18"/>
              </w:rPr>
              <w:t>300</w:t>
            </w:r>
            <w:r>
              <w:rPr>
                <w:rFonts w:eastAsia="宋体"/>
                <w:sz w:val="18"/>
                <w:szCs w:val="18"/>
              </w:rPr>
              <w:t>万吨，同比下降了</w:t>
            </w:r>
            <w:r>
              <w:rPr>
                <w:rFonts w:eastAsia="宋体"/>
                <w:sz w:val="18"/>
                <w:szCs w:val="18"/>
              </w:rPr>
              <w:t>85%</w:t>
            </w:r>
            <w:r>
              <w:rPr>
                <w:rFonts w:eastAsia="宋体"/>
                <w:sz w:val="18"/>
                <w:szCs w:val="18"/>
              </w:rPr>
              <w:t>。目前，水泥行业常采用干脱硫剂喷注、热生料喷注、喷雾干燥脱硫和湿法脱硫等技术降低烟气中</w:t>
            </w:r>
            <w:r>
              <w:rPr>
                <w:rFonts w:eastAsia="宋体"/>
                <w:sz w:val="18"/>
                <w:szCs w:val="18"/>
              </w:rPr>
              <w:t>SO</w:t>
            </w:r>
            <w:r>
              <w:rPr>
                <w:rFonts w:eastAsia="宋体"/>
                <w:sz w:val="18"/>
                <w:szCs w:val="18"/>
                <w:vertAlign w:val="subscript"/>
              </w:rPr>
              <w:t>2</w:t>
            </w:r>
            <w:r>
              <w:rPr>
                <w:rFonts w:eastAsia="宋体"/>
                <w:sz w:val="18"/>
                <w:szCs w:val="18"/>
              </w:rPr>
              <w:t>的排放。然而，由于水泥窑使用劣质原燃料、矿产资源品味下降等原因，导致</w:t>
            </w:r>
            <w:r>
              <w:rPr>
                <w:rFonts w:eastAsia="宋体"/>
                <w:sz w:val="18"/>
                <w:szCs w:val="18"/>
              </w:rPr>
              <w:t>SO</w:t>
            </w:r>
            <w:r>
              <w:rPr>
                <w:rFonts w:eastAsia="宋体"/>
                <w:sz w:val="18"/>
                <w:szCs w:val="18"/>
                <w:vertAlign w:val="subscript"/>
              </w:rPr>
              <w:t>2</w:t>
            </w:r>
            <w:r>
              <w:rPr>
                <w:rFonts w:eastAsia="宋体"/>
                <w:sz w:val="18"/>
                <w:szCs w:val="18"/>
              </w:rPr>
              <w:t>排放波动大，难以稳定控制在</w:t>
            </w:r>
            <w:r>
              <w:rPr>
                <w:rFonts w:eastAsia="宋体"/>
                <w:sz w:val="18"/>
                <w:szCs w:val="18"/>
              </w:rPr>
              <w:t>100mg/m³</w:t>
            </w:r>
            <w:r>
              <w:rPr>
                <w:rFonts w:eastAsia="宋体"/>
                <w:sz w:val="18"/>
                <w:szCs w:val="18"/>
              </w:rPr>
              <w:t>以内（《水泥工业大气污染物排放标准》（</w:t>
            </w:r>
            <w:r>
              <w:rPr>
                <w:rFonts w:eastAsia="宋体"/>
                <w:sz w:val="18"/>
                <w:szCs w:val="18"/>
              </w:rPr>
              <w:t>GB4915-2013</w:t>
            </w:r>
            <w:r>
              <w:rPr>
                <w:rFonts w:eastAsia="宋体"/>
                <w:sz w:val="18"/>
                <w:szCs w:val="18"/>
              </w:rPr>
              <w:t>）规定：熟料生产线</w:t>
            </w:r>
            <w:r>
              <w:rPr>
                <w:rFonts w:eastAsia="宋体"/>
                <w:sz w:val="18"/>
                <w:szCs w:val="18"/>
              </w:rPr>
              <w:t>SO</w:t>
            </w:r>
            <w:r>
              <w:rPr>
                <w:rFonts w:eastAsia="宋体"/>
                <w:sz w:val="18"/>
                <w:szCs w:val="18"/>
                <w:vertAlign w:val="subscript"/>
              </w:rPr>
              <w:t>2</w:t>
            </w:r>
            <w:r>
              <w:rPr>
                <w:rFonts w:eastAsia="宋体"/>
                <w:sz w:val="18"/>
                <w:szCs w:val="18"/>
              </w:rPr>
              <w:t>排放浓度不得高于</w:t>
            </w:r>
            <w:r>
              <w:rPr>
                <w:rFonts w:eastAsia="宋体"/>
                <w:sz w:val="18"/>
                <w:szCs w:val="18"/>
              </w:rPr>
              <w:t>200mg/Nm</w:t>
            </w:r>
            <w:r>
              <w:rPr>
                <w:rFonts w:eastAsia="宋体"/>
                <w:sz w:val="18"/>
                <w:szCs w:val="18"/>
                <w:vertAlign w:val="superscript"/>
              </w:rPr>
              <w:t>3</w:t>
            </w:r>
            <w:r>
              <w:rPr>
                <w:rFonts w:eastAsia="宋体"/>
                <w:sz w:val="18"/>
                <w:szCs w:val="18"/>
              </w:rPr>
              <w:t>，重点地区不得高于</w:t>
            </w:r>
            <w:r>
              <w:rPr>
                <w:rFonts w:eastAsia="宋体"/>
                <w:sz w:val="18"/>
                <w:szCs w:val="18"/>
              </w:rPr>
              <w:t>100mg/Nm</w:t>
            </w:r>
            <w:r>
              <w:rPr>
                <w:rFonts w:eastAsia="宋体"/>
                <w:sz w:val="18"/>
                <w:szCs w:val="18"/>
                <w:vertAlign w:val="superscript"/>
              </w:rPr>
              <w:t>3</w:t>
            </w:r>
            <w:r>
              <w:rPr>
                <w:rFonts w:eastAsia="宋体"/>
                <w:sz w:val="18"/>
                <w:szCs w:val="18"/>
              </w:rPr>
              <w:t>），无法达到超低排放要求。</w:t>
            </w:r>
            <w:r>
              <w:rPr>
                <w:rFonts w:eastAsia="宋体"/>
                <w:sz w:val="18"/>
                <w:szCs w:val="18"/>
              </w:rPr>
              <w:t>2022</w:t>
            </w:r>
            <w:r>
              <w:rPr>
                <w:rFonts w:eastAsia="宋体"/>
                <w:sz w:val="18"/>
                <w:szCs w:val="18"/>
              </w:rPr>
              <w:t>年水泥行业</w:t>
            </w:r>
            <w:r>
              <w:rPr>
                <w:rFonts w:eastAsia="宋体"/>
                <w:sz w:val="18"/>
                <w:szCs w:val="18"/>
              </w:rPr>
              <w:t>SO</w:t>
            </w:r>
            <w:r>
              <w:rPr>
                <w:rFonts w:eastAsia="宋体"/>
                <w:sz w:val="18"/>
                <w:szCs w:val="18"/>
                <w:vertAlign w:val="subscript"/>
              </w:rPr>
              <w:t>2</w:t>
            </w:r>
            <w:r>
              <w:rPr>
                <w:rFonts w:eastAsia="宋体"/>
                <w:sz w:val="18"/>
                <w:szCs w:val="18"/>
              </w:rPr>
              <w:t>排放总量仍高达</w:t>
            </w:r>
            <w:r>
              <w:rPr>
                <w:rFonts w:eastAsia="宋体"/>
                <w:sz w:val="18"/>
                <w:szCs w:val="18"/>
              </w:rPr>
              <w:t>11.8</w:t>
            </w:r>
            <w:r>
              <w:rPr>
                <w:rFonts w:eastAsia="宋体"/>
                <w:sz w:val="18"/>
                <w:szCs w:val="18"/>
              </w:rPr>
              <w:t>万吨，占非金属矿物制品的</w:t>
            </w:r>
            <w:r>
              <w:rPr>
                <w:rFonts w:eastAsia="宋体"/>
                <w:sz w:val="18"/>
                <w:szCs w:val="18"/>
              </w:rPr>
              <w:t>29.5%</w:t>
            </w:r>
            <w:r>
              <w:rPr>
                <w:rFonts w:eastAsia="宋体"/>
                <w:sz w:val="18"/>
                <w:szCs w:val="18"/>
              </w:rPr>
              <w:t>，是非金属矿物制品行业中大气污染物排放总量最大的行业。此外，由于水泥企业整体环保管理水平参差不齐，污染治理设施缺乏有效的运行维护、产品未经专业的检测验证，诸多企业水泥窑烟气中</w:t>
            </w:r>
            <w:r>
              <w:rPr>
                <w:rFonts w:eastAsia="宋体"/>
                <w:sz w:val="18"/>
                <w:szCs w:val="18"/>
              </w:rPr>
              <w:t>SO</w:t>
            </w:r>
            <w:r>
              <w:rPr>
                <w:rFonts w:eastAsia="宋体"/>
                <w:sz w:val="18"/>
                <w:szCs w:val="18"/>
                <w:vertAlign w:val="subscript"/>
              </w:rPr>
              <w:t>2</w:t>
            </w:r>
            <w:r>
              <w:rPr>
                <w:rFonts w:eastAsia="宋体"/>
                <w:sz w:val="18"/>
                <w:szCs w:val="18"/>
              </w:rPr>
              <w:t>排放超标仍很常见。</w:t>
            </w:r>
          </w:p>
          <w:p w14:paraId="09655D98" w14:textId="77777777" w:rsidR="00BD6499" w:rsidRDefault="00247E95">
            <w:pPr>
              <w:snapToGrid w:val="0"/>
              <w:spacing w:line="360" w:lineRule="auto"/>
              <w:ind w:firstLineChars="200" w:firstLine="360"/>
              <w:rPr>
                <w:rFonts w:eastAsia="宋体"/>
                <w:sz w:val="18"/>
                <w:szCs w:val="18"/>
              </w:rPr>
            </w:pPr>
            <w:r>
              <w:rPr>
                <w:rFonts w:eastAsia="宋体" w:hint="eastAsia"/>
                <w:sz w:val="18"/>
                <w:szCs w:val="18"/>
              </w:rPr>
              <w:t>现阶段，水泥</w:t>
            </w:r>
            <w:r>
              <w:rPr>
                <w:rFonts w:eastAsia="宋体"/>
                <w:sz w:val="18"/>
                <w:szCs w:val="18"/>
              </w:rPr>
              <w:t>工业</w:t>
            </w:r>
            <w:r>
              <w:rPr>
                <w:rFonts w:eastAsia="宋体" w:hint="eastAsia"/>
                <w:sz w:val="18"/>
                <w:szCs w:val="18"/>
              </w:rPr>
              <w:t>仍存在完全照搬电力行业脱硫技术进行烟气处理的情况，诸多水泥厂烟气脱硫技术</w:t>
            </w:r>
            <w:r>
              <w:rPr>
                <w:rFonts w:eastAsia="宋体"/>
                <w:sz w:val="18"/>
                <w:szCs w:val="18"/>
              </w:rPr>
              <w:t>不可靠</w:t>
            </w:r>
            <w:r>
              <w:rPr>
                <w:rFonts w:eastAsia="宋体" w:hint="eastAsia"/>
                <w:sz w:val="18"/>
                <w:szCs w:val="18"/>
              </w:rPr>
              <w:t>、脱硫</w:t>
            </w:r>
            <w:r>
              <w:rPr>
                <w:rFonts w:eastAsia="宋体"/>
                <w:sz w:val="18"/>
                <w:szCs w:val="18"/>
              </w:rPr>
              <w:t>设施不成熟、</w:t>
            </w:r>
            <w:r>
              <w:rPr>
                <w:rFonts w:eastAsia="宋体" w:hint="eastAsia"/>
                <w:sz w:val="18"/>
                <w:szCs w:val="18"/>
              </w:rPr>
              <w:t>脱硫剂</w:t>
            </w:r>
            <w:r>
              <w:rPr>
                <w:rFonts w:eastAsia="宋体"/>
                <w:sz w:val="18"/>
                <w:szCs w:val="18"/>
              </w:rPr>
              <w:t>不适宜</w:t>
            </w:r>
            <w:r>
              <w:rPr>
                <w:rFonts w:eastAsia="宋体" w:hint="eastAsia"/>
                <w:sz w:val="18"/>
                <w:szCs w:val="18"/>
              </w:rPr>
              <w:t>，</w:t>
            </w:r>
            <w:r>
              <w:rPr>
                <w:rFonts w:eastAsia="宋体"/>
                <w:sz w:val="18"/>
                <w:szCs w:val="18"/>
              </w:rPr>
              <w:t>导致</w:t>
            </w:r>
            <w:r>
              <w:rPr>
                <w:rFonts w:eastAsia="宋体" w:hint="eastAsia"/>
                <w:sz w:val="18"/>
                <w:szCs w:val="18"/>
              </w:rPr>
              <w:t>烟气中</w:t>
            </w:r>
            <w:r>
              <w:rPr>
                <w:rFonts w:eastAsia="宋体" w:hint="eastAsia"/>
                <w:sz w:val="18"/>
                <w:szCs w:val="18"/>
              </w:rPr>
              <w:t>S</w:t>
            </w:r>
            <w:r>
              <w:rPr>
                <w:rFonts w:eastAsia="宋体"/>
                <w:sz w:val="18"/>
                <w:szCs w:val="18"/>
              </w:rPr>
              <w:t>O</w:t>
            </w:r>
            <w:r>
              <w:rPr>
                <w:rFonts w:eastAsia="宋体"/>
                <w:sz w:val="18"/>
                <w:szCs w:val="18"/>
                <w:vertAlign w:val="subscript"/>
              </w:rPr>
              <w:t>2</w:t>
            </w:r>
            <w:r>
              <w:rPr>
                <w:rFonts w:eastAsia="宋体" w:hint="eastAsia"/>
                <w:sz w:val="18"/>
                <w:szCs w:val="18"/>
              </w:rPr>
              <w:t>不能稳定达标排放</w:t>
            </w:r>
            <w:r>
              <w:rPr>
                <w:rFonts w:eastAsia="宋体"/>
                <w:sz w:val="18"/>
                <w:szCs w:val="18"/>
              </w:rPr>
              <w:t>。</w:t>
            </w:r>
            <w:r>
              <w:rPr>
                <w:rFonts w:eastAsia="宋体" w:hint="eastAsia"/>
                <w:sz w:val="18"/>
                <w:szCs w:val="18"/>
              </w:rPr>
              <w:t>尤其在低</w:t>
            </w:r>
            <w:r>
              <w:rPr>
                <w:rFonts w:eastAsia="宋体" w:hint="eastAsia"/>
                <w:sz w:val="18"/>
                <w:szCs w:val="18"/>
              </w:rPr>
              <w:t>O</w:t>
            </w:r>
            <w:r>
              <w:rPr>
                <w:rFonts w:eastAsia="宋体"/>
                <w:sz w:val="18"/>
                <w:szCs w:val="18"/>
                <w:vertAlign w:val="subscript"/>
              </w:rPr>
              <w:t>2</w:t>
            </w:r>
            <w:r>
              <w:rPr>
                <w:rFonts w:eastAsia="宋体" w:hint="eastAsia"/>
                <w:sz w:val="18"/>
                <w:szCs w:val="18"/>
              </w:rPr>
              <w:t>、高</w:t>
            </w:r>
            <w:r>
              <w:rPr>
                <w:rFonts w:eastAsia="宋体" w:hint="eastAsia"/>
                <w:sz w:val="18"/>
                <w:szCs w:val="18"/>
              </w:rPr>
              <w:t>CO</w:t>
            </w:r>
            <w:r>
              <w:rPr>
                <w:rFonts w:eastAsia="宋体"/>
                <w:sz w:val="18"/>
                <w:szCs w:val="18"/>
                <w:vertAlign w:val="subscript"/>
              </w:rPr>
              <w:t>2</w:t>
            </w:r>
            <w:r>
              <w:rPr>
                <w:rFonts w:eastAsia="宋体" w:hint="eastAsia"/>
                <w:sz w:val="18"/>
                <w:szCs w:val="18"/>
              </w:rPr>
              <w:t>与粉尘浓度、高流速的水泥窑烟气环境下，以</w:t>
            </w:r>
            <w:r>
              <w:rPr>
                <w:rFonts w:eastAsia="宋体" w:hint="eastAsia"/>
                <w:sz w:val="18"/>
                <w:szCs w:val="18"/>
              </w:rPr>
              <w:t>Ca</w:t>
            </w:r>
            <w:r>
              <w:rPr>
                <w:rFonts w:eastAsia="宋体"/>
                <w:sz w:val="18"/>
                <w:szCs w:val="18"/>
              </w:rPr>
              <w:t>O</w:t>
            </w:r>
            <w:r>
              <w:rPr>
                <w:rFonts w:eastAsia="宋体" w:hint="eastAsia"/>
                <w:sz w:val="18"/>
                <w:szCs w:val="18"/>
              </w:rPr>
              <w:t>、</w:t>
            </w:r>
            <w:r>
              <w:rPr>
                <w:rFonts w:eastAsia="宋体" w:hint="eastAsia"/>
                <w:sz w:val="18"/>
                <w:szCs w:val="18"/>
              </w:rPr>
              <w:t>Ca</w:t>
            </w:r>
            <w:r>
              <w:rPr>
                <w:rFonts w:eastAsia="宋体"/>
                <w:sz w:val="18"/>
                <w:szCs w:val="18"/>
              </w:rPr>
              <w:t>CO</w:t>
            </w:r>
            <w:r>
              <w:rPr>
                <w:rFonts w:eastAsia="宋体"/>
                <w:sz w:val="18"/>
                <w:szCs w:val="18"/>
                <w:vertAlign w:val="subscript"/>
              </w:rPr>
              <w:t>3</w:t>
            </w:r>
            <w:r>
              <w:rPr>
                <w:rFonts w:eastAsia="宋体" w:hint="eastAsia"/>
                <w:sz w:val="18"/>
                <w:szCs w:val="18"/>
              </w:rPr>
              <w:t>、</w:t>
            </w:r>
            <w:r>
              <w:rPr>
                <w:rFonts w:eastAsia="宋体" w:hint="eastAsia"/>
                <w:sz w:val="18"/>
                <w:szCs w:val="18"/>
              </w:rPr>
              <w:t>Ca</w:t>
            </w:r>
            <w:r>
              <w:rPr>
                <w:rFonts w:eastAsia="宋体"/>
                <w:sz w:val="18"/>
                <w:szCs w:val="18"/>
              </w:rPr>
              <w:t>(OH)</w:t>
            </w:r>
            <w:r>
              <w:rPr>
                <w:rFonts w:eastAsia="宋体"/>
                <w:sz w:val="18"/>
                <w:szCs w:val="18"/>
                <w:vertAlign w:val="subscript"/>
              </w:rPr>
              <w:t>2</w:t>
            </w:r>
            <w:r>
              <w:rPr>
                <w:rFonts w:eastAsia="宋体" w:hint="eastAsia"/>
                <w:sz w:val="18"/>
                <w:szCs w:val="18"/>
              </w:rPr>
              <w:t>等为主要成分的单一钙基</w:t>
            </w:r>
            <w:r>
              <w:rPr>
                <w:rFonts w:eastAsia="宋体"/>
                <w:sz w:val="18"/>
                <w:szCs w:val="18"/>
              </w:rPr>
              <w:t>脱硫剂</w:t>
            </w:r>
            <w:r>
              <w:rPr>
                <w:rFonts w:eastAsia="宋体" w:hint="eastAsia"/>
                <w:sz w:val="18"/>
                <w:szCs w:val="18"/>
              </w:rPr>
              <w:t>难以实现微量</w:t>
            </w:r>
            <w:r>
              <w:rPr>
                <w:rFonts w:eastAsia="宋体" w:hint="eastAsia"/>
                <w:sz w:val="18"/>
                <w:szCs w:val="18"/>
              </w:rPr>
              <w:t>S</w:t>
            </w:r>
            <w:r>
              <w:rPr>
                <w:rFonts w:eastAsia="宋体"/>
                <w:sz w:val="18"/>
                <w:szCs w:val="18"/>
              </w:rPr>
              <w:t>O</w:t>
            </w:r>
            <w:r>
              <w:rPr>
                <w:rFonts w:eastAsia="宋体"/>
                <w:sz w:val="18"/>
                <w:szCs w:val="18"/>
                <w:vertAlign w:val="subscript"/>
              </w:rPr>
              <w:t>2</w:t>
            </w:r>
            <w:r>
              <w:rPr>
                <w:rFonts w:eastAsia="宋体" w:hint="eastAsia"/>
                <w:sz w:val="18"/>
                <w:szCs w:val="18"/>
              </w:rPr>
              <w:t>的快速、高</w:t>
            </w:r>
            <w:r>
              <w:rPr>
                <w:rFonts w:eastAsia="宋体" w:hint="eastAsia"/>
                <w:sz w:val="18"/>
                <w:szCs w:val="18"/>
              </w:rPr>
              <w:t>效捕获及脱除。并且其脱硫产物</w:t>
            </w:r>
            <w:r>
              <w:rPr>
                <w:rFonts w:eastAsia="宋体" w:hint="eastAsia"/>
                <w:sz w:val="18"/>
                <w:szCs w:val="18"/>
              </w:rPr>
              <w:t>CaSO</w:t>
            </w:r>
            <w:r>
              <w:rPr>
                <w:rFonts w:eastAsia="宋体"/>
                <w:sz w:val="18"/>
                <w:szCs w:val="18"/>
                <w:vertAlign w:val="subscript"/>
              </w:rPr>
              <w:t>3</w:t>
            </w:r>
            <w:r>
              <w:rPr>
                <w:rFonts w:eastAsia="宋体" w:hint="eastAsia"/>
                <w:sz w:val="18"/>
                <w:szCs w:val="18"/>
              </w:rPr>
              <w:t>与</w:t>
            </w:r>
            <w:r>
              <w:rPr>
                <w:rFonts w:eastAsia="宋体" w:hint="eastAsia"/>
                <w:sz w:val="18"/>
                <w:szCs w:val="18"/>
              </w:rPr>
              <w:t>CaSO</w:t>
            </w:r>
            <w:r>
              <w:rPr>
                <w:rFonts w:eastAsia="宋体"/>
                <w:sz w:val="18"/>
                <w:szCs w:val="18"/>
                <w:vertAlign w:val="subscript"/>
              </w:rPr>
              <w:t>4</w:t>
            </w:r>
            <w:r>
              <w:rPr>
                <w:rFonts w:eastAsia="宋体" w:hint="eastAsia"/>
                <w:sz w:val="18"/>
                <w:szCs w:val="18"/>
              </w:rPr>
              <w:t>热稳定性差，在水泥熟料烧成过程中约</w:t>
            </w:r>
            <w:r>
              <w:rPr>
                <w:rFonts w:eastAsia="宋体" w:hint="eastAsia"/>
                <w:sz w:val="18"/>
                <w:szCs w:val="18"/>
              </w:rPr>
              <w:t>70%</w:t>
            </w:r>
            <w:r>
              <w:rPr>
                <w:rFonts w:eastAsia="宋体" w:hint="eastAsia"/>
                <w:sz w:val="18"/>
                <w:szCs w:val="18"/>
              </w:rPr>
              <w:t>脱硫产物会分解重新释放</w:t>
            </w:r>
            <w:r>
              <w:rPr>
                <w:rFonts w:eastAsia="宋体" w:hint="eastAsia"/>
                <w:sz w:val="18"/>
                <w:szCs w:val="18"/>
              </w:rPr>
              <w:t>SO</w:t>
            </w:r>
            <w:r>
              <w:rPr>
                <w:rFonts w:eastAsia="宋体"/>
                <w:sz w:val="18"/>
                <w:szCs w:val="18"/>
                <w:vertAlign w:val="subscript"/>
              </w:rPr>
              <w:t>2</w:t>
            </w:r>
            <w:r>
              <w:rPr>
                <w:rFonts w:eastAsia="宋体" w:hint="eastAsia"/>
                <w:sz w:val="18"/>
                <w:szCs w:val="18"/>
              </w:rPr>
              <w:t>，加重了烟气脱硫负担。</w:t>
            </w:r>
          </w:p>
          <w:p w14:paraId="09655D99" w14:textId="22058773" w:rsidR="00BD6499" w:rsidRDefault="00247E95" w:rsidP="00D528EB">
            <w:pPr>
              <w:snapToGrid w:val="0"/>
              <w:spacing w:line="360" w:lineRule="auto"/>
              <w:ind w:firstLineChars="200" w:firstLine="360"/>
              <w:rPr>
                <w:rFonts w:eastAsia="宋体"/>
                <w:sz w:val="18"/>
                <w:szCs w:val="18"/>
              </w:rPr>
            </w:pPr>
            <w:r>
              <w:rPr>
                <w:rFonts w:eastAsia="宋体" w:hint="eastAsia"/>
                <w:sz w:val="18"/>
                <w:szCs w:val="18"/>
              </w:rPr>
              <w:t>因此，</w:t>
            </w:r>
            <w:r>
              <w:rPr>
                <w:rFonts w:eastAsia="宋体"/>
                <w:sz w:val="18"/>
                <w:szCs w:val="18"/>
              </w:rPr>
              <w:t>为贯彻落实《中共中央</w:t>
            </w:r>
            <w:r>
              <w:rPr>
                <w:rFonts w:eastAsia="宋体" w:hint="eastAsia"/>
                <w:sz w:val="18"/>
                <w:szCs w:val="18"/>
              </w:rPr>
              <w:t>·</w:t>
            </w:r>
            <w:r>
              <w:rPr>
                <w:rFonts w:eastAsia="宋体"/>
                <w:sz w:val="18"/>
                <w:szCs w:val="18"/>
              </w:rPr>
              <w:t>国务院关于深入打好污染防治攻坚战的意见》、《</w:t>
            </w:r>
            <w:r>
              <w:rPr>
                <w:rFonts w:eastAsia="宋体"/>
                <w:sz w:val="18"/>
                <w:szCs w:val="18"/>
              </w:rPr>
              <w:t>“</w:t>
            </w:r>
            <w:r>
              <w:rPr>
                <w:rFonts w:eastAsia="宋体"/>
                <w:sz w:val="18"/>
                <w:szCs w:val="18"/>
              </w:rPr>
              <w:t>十四五</w:t>
            </w:r>
            <w:r>
              <w:rPr>
                <w:rFonts w:eastAsia="宋体"/>
                <w:sz w:val="18"/>
                <w:szCs w:val="18"/>
              </w:rPr>
              <w:t>”</w:t>
            </w:r>
            <w:r>
              <w:rPr>
                <w:rFonts w:eastAsia="宋体"/>
                <w:sz w:val="18"/>
                <w:szCs w:val="18"/>
              </w:rPr>
              <w:t>节能减排综合工作方案》、《关于推进实施水泥行业超低排放的意见》等有关要求，确保水泥工业烟气</w:t>
            </w:r>
            <w:r>
              <w:rPr>
                <w:rFonts w:eastAsia="宋体"/>
                <w:sz w:val="18"/>
                <w:szCs w:val="18"/>
              </w:rPr>
              <w:t>SO</w:t>
            </w:r>
            <w:r>
              <w:rPr>
                <w:rFonts w:eastAsia="宋体"/>
                <w:sz w:val="18"/>
                <w:szCs w:val="18"/>
                <w:vertAlign w:val="subscript"/>
              </w:rPr>
              <w:t>2</w:t>
            </w:r>
            <w:r>
              <w:rPr>
                <w:rFonts w:eastAsia="宋体"/>
                <w:sz w:val="18"/>
                <w:szCs w:val="18"/>
              </w:rPr>
              <w:t>持续稳定实现超低排放，</w:t>
            </w:r>
            <w:r w:rsidR="00D65032">
              <w:rPr>
                <w:rFonts w:eastAsia="宋体" w:hint="eastAsia"/>
                <w:sz w:val="18"/>
                <w:szCs w:val="18"/>
              </w:rPr>
              <w:t>自</w:t>
            </w:r>
            <w:r w:rsidR="00D65032">
              <w:rPr>
                <w:rFonts w:eastAsia="宋体" w:hint="eastAsia"/>
                <w:sz w:val="18"/>
                <w:szCs w:val="18"/>
              </w:rPr>
              <w:t>2</w:t>
            </w:r>
            <w:r w:rsidR="00D65032">
              <w:rPr>
                <w:rFonts w:eastAsia="宋体"/>
                <w:sz w:val="18"/>
                <w:szCs w:val="18"/>
              </w:rPr>
              <w:t>013</w:t>
            </w:r>
            <w:r w:rsidR="003B01E4">
              <w:rPr>
                <w:rFonts w:eastAsia="宋体" w:hint="eastAsia"/>
                <w:sz w:val="18"/>
                <w:szCs w:val="18"/>
              </w:rPr>
              <w:t>始</w:t>
            </w:r>
            <w:r w:rsidR="00D65032">
              <w:rPr>
                <w:rFonts w:eastAsia="宋体" w:hint="eastAsia"/>
                <w:sz w:val="18"/>
                <w:szCs w:val="18"/>
              </w:rPr>
              <w:t>，</w:t>
            </w:r>
            <w:r w:rsidR="006A2332" w:rsidRPr="006A2332">
              <w:rPr>
                <w:rFonts w:eastAsia="宋体" w:hint="eastAsia"/>
                <w:sz w:val="18"/>
                <w:szCs w:val="18"/>
              </w:rPr>
              <w:t>广东万引科技股份有限公司联合华南理工大学、中材国际研究总院等相关科研机构</w:t>
            </w:r>
            <w:r w:rsidR="00BA4A3D">
              <w:rPr>
                <w:rFonts w:eastAsia="宋体" w:hint="eastAsia"/>
                <w:sz w:val="18"/>
                <w:szCs w:val="18"/>
              </w:rPr>
              <w:t>，</w:t>
            </w:r>
            <w:r w:rsidR="007051DC" w:rsidRPr="007051DC">
              <w:rPr>
                <w:rFonts w:eastAsia="宋体" w:hint="eastAsia"/>
                <w:sz w:val="18"/>
                <w:szCs w:val="18"/>
              </w:rPr>
              <w:t>深入、系统分析了新型干法水泥窑</w:t>
            </w:r>
            <w:r w:rsidR="007051DC" w:rsidRPr="007051DC">
              <w:rPr>
                <w:rFonts w:eastAsia="宋体" w:hint="eastAsia"/>
                <w:sz w:val="18"/>
                <w:szCs w:val="18"/>
              </w:rPr>
              <w:t>SO</w:t>
            </w:r>
            <w:r w:rsidR="007051DC" w:rsidRPr="00174737">
              <w:rPr>
                <w:rFonts w:eastAsia="宋体" w:hint="eastAsia"/>
                <w:sz w:val="16"/>
                <w:szCs w:val="16"/>
                <w:vertAlign w:val="subscript"/>
              </w:rPr>
              <w:t>2</w:t>
            </w:r>
            <w:r w:rsidR="007051DC" w:rsidRPr="007051DC">
              <w:rPr>
                <w:rFonts w:eastAsia="宋体" w:hint="eastAsia"/>
                <w:sz w:val="18"/>
                <w:szCs w:val="18"/>
              </w:rPr>
              <w:t>释放与固硫反</w:t>
            </w:r>
            <w:r w:rsidR="007051DC" w:rsidRPr="007051DC">
              <w:rPr>
                <w:rFonts w:eastAsia="宋体" w:hint="eastAsia"/>
                <w:sz w:val="18"/>
                <w:szCs w:val="18"/>
              </w:rPr>
              <w:lastRenderedPageBreak/>
              <w:t>应动力学过程，采用世界先进催化、改性等技术，</w:t>
            </w:r>
            <w:r w:rsidR="00FF587F">
              <w:rPr>
                <w:rFonts w:eastAsia="宋体" w:hint="eastAsia"/>
                <w:sz w:val="18"/>
                <w:szCs w:val="18"/>
              </w:rPr>
              <w:t>配套</w:t>
            </w:r>
            <w:r w:rsidR="007051DC" w:rsidRPr="007051DC">
              <w:rPr>
                <w:rFonts w:eastAsia="宋体" w:hint="eastAsia"/>
                <w:sz w:val="18"/>
                <w:szCs w:val="18"/>
              </w:rPr>
              <w:t>研发了高效复合脱硫技术及相关系列产品，</w:t>
            </w:r>
            <w:r w:rsidR="00FF587F">
              <w:rPr>
                <w:rFonts w:eastAsia="宋体" w:hint="eastAsia"/>
                <w:sz w:val="18"/>
                <w:szCs w:val="18"/>
              </w:rPr>
              <w:t>显著提高了水泥窑内烟气脱硫速率与效率</w:t>
            </w:r>
            <w:r w:rsidR="00FF587F">
              <w:rPr>
                <w:rFonts w:eastAsia="宋体" w:hint="eastAsia"/>
                <w:sz w:val="18"/>
                <w:szCs w:val="18"/>
              </w:rPr>
              <w:t>，</w:t>
            </w:r>
            <w:r w:rsidR="007051DC" w:rsidRPr="007051DC">
              <w:rPr>
                <w:rFonts w:eastAsia="宋体" w:hint="eastAsia"/>
                <w:sz w:val="18"/>
                <w:szCs w:val="18"/>
              </w:rPr>
              <w:t>实现了高效、快速、低成本脱硫固硫目标</w:t>
            </w:r>
            <w:r>
              <w:rPr>
                <w:rFonts w:eastAsia="宋体" w:hint="eastAsia"/>
                <w:sz w:val="18"/>
                <w:szCs w:val="18"/>
              </w:rPr>
              <w:t>。</w:t>
            </w:r>
            <w:r w:rsidR="001D36AA">
              <w:rPr>
                <w:rFonts w:eastAsia="宋体" w:hint="eastAsia"/>
                <w:sz w:val="18"/>
                <w:szCs w:val="18"/>
              </w:rPr>
              <w:t>目前</w:t>
            </w:r>
            <w:r w:rsidR="001B7F06">
              <w:rPr>
                <w:rFonts w:eastAsia="宋体" w:hint="eastAsia"/>
                <w:sz w:val="18"/>
                <w:szCs w:val="18"/>
              </w:rPr>
              <w:t>，</w:t>
            </w:r>
            <w:r w:rsidR="00CE3F08">
              <w:rPr>
                <w:rFonts w:eastAsia="宋体" w:hint="eastAsia"/>
                <w:sz w:val="18"/>
                <w:szCs w:val="18"/>
              </w:rPr>
              <w:t>该项技术</w:t>
            </w:r>
            <w:r w:rsidR="00CE3F08" w:rsidRPr="00CE3F08">
              <w:rPr>
                <w:rFonts w:eastAsia="宋体" w:hint="eastAsia"/>
                <w:sz w:val="18"/>
                <w:szCs w:val="18"/>
              </w:rPr>
              <w:t>正在全国</w:t>
            </w:r>
            <w:r w:rsidR="00CE3F08" w:rsidRPr="00CE3F08">
              <w:rPr>
                <w:rFonts w:eastAsia="宋体" w:hint="eastAsia"/>
                <w:sz w:val="18"/>
                <w:szCs w:val="18"/>
              </w:rPr>
              <w:t>26</w:t>
            </w:r>
            <w:r w:rsidR="00CE3F08" w:rsidRPr="00CE3F08">
              <w:rPr>
                <w:rFonts w:eastAsia="宋体" w:hint="eastAsia"/>
                <w:sz w:val="18"/>
                <w:szCs w:val="18"/>
              </w:rPr>
              <w:t>个省</w:t>
            </w:r>
            <w:r w:rsidR="00CE3F08" w:rsidRPr="00CE3F08">
              <w:rPr>
                <w:rFonts w:eastAsia="宋体" w:hint="eastAsia"/>
                <w:sz w:val="18"/>
                <w:szCs w:val="18"/>
              </w:rPr>
              <w:t>360</w:t>
            </w:r>
            <w:r w:rsidR="00CE3F08" w:rsidRPr="00CE3F08">
              <w:rPr>
                <w:rFonts w:eastAsia="宋体" w:hint="eastAsia"/>
                <w:sz w:val="18"/>
                <w:szCs w:val="18"/>
              </w:rPr>
              <w:t>多条水泥生产线上大规模推广应用，经过</w:t>
            </w:r>
            <w:r w:rsidR="001B7F06">
              <w:rPr>
                <w:rFonts w:eastAsia="宋体" w:hint="eastAsia"/>
                <w:sz w:val="18"/>
                <w:szCs w:val="18"/>
              </w:rPr>
              <w:t>七</w:t>
            </w:r>
            <w:r w:rsidR="00CE3F08" w:rsidRPr="00CE3F08">
              <w:rPr>
                <w:rFonts w:eastAsia="宋体" w:hint="eastAsia"/>
                <w:sz w:val="18"/>
                <w:szCs w:val="18"/>
              </w:rPr>
              <w:t>年的市场稳定运行，复合脱硫技术</w:t>
            </w:r>
            <w:r w:rsidR="002124AF">
              <w:rPr>
                <w:rFonts w:eastAsia="宋体" w:hint="eastAsia"/>
                <w:sz w:val="18"/>
                <w:szCs w:val="18"/>
              </w:rPr>
              <w:t>与产品</w:t>
            </w:r>
            <w:r w:rsidR="00CE3F08" w:rsidRPr="00CE3F08">
              <w:rPr>
                <w:rFonts w:eastAsia="宋体" w:hint="eastAsia"/>
                <w:sz w:val="18"/>
                <w:szCs w:val="18"/>
              </w:rPr>
              <w:t>得到了</w:t>
            </w:r>
            <w:r w:rsidR="002124AF">
              <w:rPr>
                <w:rFonts w:eastAsia="宋体" w:hint="eastAsia"/>
                <w:sz w:val="18"/>
                <w:szCs w:val="18"/>
              </w:rPr>
              <w:t>诸多水泥企业</w:t>
            </w:r>
            <w:r w:rsidR="00CE3F08" w:rsidRPr="00CE3F08">
              <w:rPr>
                <w:rFonts w:eastAsia="宋体" w:hint="eastAsia"/>
                <w:sz w:val="18"/>
                <w:szCs w:val="18"/>
              </w:rPr>
              <w:t>的一致认可。</w:t>
            </w:r>
            <w:r w:rsidR="00762F59">
              <w:rPr>
                <w:rFonts w:eastAsia="宋体" w:hint="eastAsia"/>
                <w:sz w:val="18"/>
                <w:szCs w:val="18"/>
              </w:rPr>
              <w:t>但近年来，</w:t>
            </w:r>
            <w:r w:rsidR="00FF587F">
              <w:rPr>
                <w:rFonts w:eastAsia="宋体" w:hint="eastAsia"/>
                <w:sz w:val="18"/>
                <w:szCs w:val="18"/>
              </w:rPr>
              <w:t>市场</w:t>
            </w:r>
            <w:r w:rsidR="0026640E">
              <w:rPr>
                <w:rFonts w:eastAsia="宋体" w:hint="eastAsia"/>
                <w:sz w:val="18"/>
                <w:szCs w:val="18"/>
              </w:rPr>
              <w:t>出现</w:t>
            </w:r>
            <w:r w:rsidR="00D6274E">
              <w:rPr>
                <w:rFonts w:eastAsia="宋体" w:hint="eastAsia"/>
                <w:sz w:val="18"/>
                <w:szCs w:val="18"/>
              </w:rPr>
              <w:t>了</w:t>
            </w:r>
            <w:r w:rsidR="0026640E">
              <w:rPr>
                <w:rFonts w:eastAsia="宋体" w:hint="eastAsia"/>
                <w:sz w:val="18"/>
                <w:szCs w:val="18"/>
              </w:rPr>
              <w:t>许多</w:t>
            </w:r>
            <w:r w:rsidR="00CE3501">
              <w:rPr>
                <w:rFonts w:eastAsia="宋体" w:hint="eastAsia"/>
                <w:sz w:val="18"/>
                <w:szCs w:val="18"/>
              </w:rPr>
              <w:t>雷同</w:t>
            </w:r>
            <w:r w:rsidR="00EE5839">
              <w:rPr>
                <w:rFonts w:eastAsia="宋体" w:hint="eastAsia"/>
                <w:sz w:val="18"/>
                <w:szCs w:val="18"/>
              </w:rPr>
              <w:t>甚至抄袭</w:t>
            </w:r>
            <w:r w:rsidR="00CE3501">
              <w:rPr>
                <w:rFonts w:eastAsia="宋体" w:hint="eastAsia"/>
                <w:sz w:val="18"/>
                <w:szCs w:val="18"/>
              </w:rPr>
              <w:t>产品</w:t>
            </w:r>
            <w:r w:rsidR="007F7E42">
              <w:rPr>
                <w:rFonts w:eastAsia="宋体" w:hint="eastAsia"/>
                <w:sz w:val="18"/>
                <w:szCs w:val="18"/>
              </w:rPr>
              <w:t>，他们</w:t>
            </w:r>
            <w:r w:rsidR="008C1462" w:rsidRPr="008C1462">
              <w:rPr>
                <w:rFonts w:eastAsia="宋体" w:hint="eastAsia"/>
                <w:sz w:val="18"/>
                <w:szCs w:val="18"/>
              </w:rPr>
              <w:t>利用低价抢占市场，直接导致创新者利益受损。</w:t>
            </w:r>
            <w:r w:rsidR="00F9630C">
              <w:rPr>
                <w:rFonts w:eastAsia="宋体" w:hint="eastAsia"/>
                <w:sz w:val="18"/>
                <w:szCs w:val="18"/>
              </w:rPr>
              <w:t>此外，</w:t>
            </w:r>
            <w:r w:rsidR="007F7E42">
              <w:rPr>
                <w:rFonts w:eastAsia="宋体" w:hint="eastAsia"/>
                <w:sz w:val="18"/>
                <w:szCs w:val="18"/>
              </w:rPr>
              <w:t>由于</w:t>
            </w:r>
            <w:r w:rsidR="00997E6B">
              <w:rPr>
                <w:rFonts w:eastAsia="宋体" w:hint="eastAsia"/>
                <w:sz w:val="18"/>
                <w:szCs w:val="18"/>
              </w:rPr>
              <w:t>相关公司</w:t>
            </w:r>
            <w:r w:rsidR="008C1462" w:rsidRPr="008C1462">
              <w:rPr>
                <w:rFonts w:eastAsia="宋体" w:hint="eastAsia"/>
                <w:sz w:val="18"/>
                <w:szCs w:val="18"/>
              </w:rPr>
              <w:t>的技术能力有限，</w:t>
            </w:r>
            <w:r w:rsidR="00997E6B">
              <w:rPr>
                <w:rFonts w:eastAsia="宋体" w:hint="eastAsia"/>
                <w:sz w:val="18"/>
                <w:szCs w:val="18"/>
              </w:rPr>
              <w:t>所生产的</w:t>
            </w:r>
            <w:r w:rsidR="008C1462" w:rsidRPr="008C1462">
              <w:rPr>
                <w:rFonts w:eastAsia="宋体" w:hint="eastAsia"/>
                <w:sz w:val="18"/>
                <w:szCs w:val="18"/>
              </w:rPr>
              <w:t>产品</w:t>
            </w:r>
            <w:r w:rsidR="005A62E8">
              <w:rPr>
                <w:rFonts w:eastAsia="宋体" w:hint="eastAsia"/>
                <w:sz w:val="18"/>
                <w:szCs w:val="18"/>
              </w:rPr>
              <w:t>质量参差不齐，</w:t>
            </w:r>
            <w:r w:rsidR="008C1462" w:rsidRPr="008C1462">
              <w:rPr>
                <w:rFonts w:eastAsia="宋体" w:hint="eastAsia"/>
                <w:sz w:val="18"/>
                <w:szCs w:val="18"/>
              </w:rPr>
              <w:t>很难达到</w:t>
            </w:r>
            <w:r w:rsidR="00942622">
              <w:rPr>
                <w:rFonts w:eastAsia="宋体" w:hint="eastAsia"/>
                <w:sz w:val="18"/>
                <w:szCs w:val="18"/>
              </w:rPr>
              <w:t>高效复合脱硫</w:t>
            </w:r>
            <w:r w:rsidR="003625E6">
              <w:rPr>
                <w:rFonts w:eastAsia="宋体" w:hint="eastAsia"/>
                <w:sz w:val="18"/>
                <w:szCs w:val="18"/>
              </w:rPr>
              <w:t>技术要求</w:t>
            </w:r>
            <w:r w:rsidR="008C1462" w:rsidRPr="008C1462">
              <w:rPr>
                <w:rFonts w:eastAsia="宋体" w:hint="eastAsia"/>
                <w:sz w:val="18"/>
                <w:szCs w:val="18"/>
              </w:rPr>
              <w:t>，</w:t>
            </w:r>
            <w:r w:rsidR="00942622">
              <w:rPr>
                <w:rFonts w:eastAsia="宋体" w:hint="eastAsia"/>
                <w:sz w:val="18"/>
                <w:szCs w:val="18"/>
              </w:rPr>
              <w:t>导致</w:t>
            </w:r>
            <w:r w:rsidR="00F407D7">
              <w:rPr>
                <w:rFonts w:eastAsia="宋体" w:hint="eastAsia"/>
                <w:sz w:val="18"/>
                <w:szCs w:val="18"/>
              </w:rPr>
              <w:t>水泥企业烟气</w:t>
            </w:r>
            <w:r w:rsidR="00FB46AD">
              <w:rPr>
                <w:rFonts w:eastAsia="宋体" w:hint="eastAsia"/>
                <w:sz w:val="18"/>
                <w:szCs w:val="18"/>
              </w:rPr>
              <w:t>二氧化硫无法</w:t>
            </w:r>
            <w:r w:rsidR="00F407D7">
              <w:rPr>
                <w:rFonts w:eastAsia="宋体" w:hint="eastAsia"/>
                <w:sz w:val="18"/>
                <w:szCs w:val="18"/>
              </w:rPr>
              <w:t>达标</w:t>
            </w:r>
            <w:r w:rsidR="00FB46AD">
              <w:rPr>
                <w:rFonts w:eastAsia="宋体" w:hint="eastAsia"/>
                <w:sz w:val="18"/>
                <w:szCs w:val="18"/>
              </w:rPr>
              <w:t>排放</w:t>
            </w:r>
            <w:r w:rsidR="00F407D7">
              <w:rPr>
                <w:rFonts w:eastAsia="宋体" w:hint="eastAsia"/>
                <w:sz w:val="18"/>
                <w:szCs w:val="18"/>
              </w:rPr>
              <w:t>现象</w:t>
            </w:r>
            <w:r w:rsidR="00DB594B">
              <w:rPr>
                <w:rFonts w:eastAsia="宋体" w:hint="eastAsia"/>
                <w:sz w:val="18"/>
                <w:szCs w:val="18"/>
              </w:rPr>
              <w:t>频繁发生</w:t>
            </w:r>
            <w:r w:rsidR="00F9630C">
              <w:rPr>
                <w:rFonts w:eastAsia="宋体" w:hint="eastAsia"/>
                <w:sz w:val="18"/>
                <w:szCs w:val="18"/>
              </w:rPr>
              <w:t>，严重阻碍了水泥工业</w:t>
            </w:r>
            <w:r w:rsidR="00A13CBB">
              <w:rPr>
                <w:rFonts w:eastAsia="宋体" w:hint="eastAsia"/>
                <w:sz w:val="18"/>
                <w:szCs w:val="18"/>
              </w:rPr>
              <w:t>实现绿色化生产的进展</w:t>
            </w:r>
            <w:r w:rsidR="00DB594B">
              <w:rPr>
                <w:rFonts w:eastAsia="宋体" w:hint="eastAsia"/>
                <w:sz w:val="18"/>
                <w:szCs w:val="18"/>
              </w:rPr>
              <w:t>。因此，</w:t>
            </w:r>
            <w:r>
              <w:rPr>
                <w:rFonts w:eastAsia="宋体"/>
                <w:sz w:val="18"/>
                <w:szCs w:val="18"/>
              </w:rPr>
              <w:t>亟需制定一套涵盖水泥窑</w:t>
            </w:r>
            <w:r w:rsidR="00DB594B">
              <w:rPr>
                <w:rFonts w:eastAsia="宋体" w:hint="eastAsia"/>
                <w:sz w:val="18"/>
                <w:szCs w:val="18"/>
              </w:rPr>
              <w:t>烟气催化复合脱硫技术用</w:t>
            </w:r>
            <w:r>
              <w:rPr>
                <w:rFonts w:eastAsia="宋体"/>
                <w:sz w:val="18"/>
                <w:szCs w:val="18"/>
              </w:rPr>
              <w:t>脱硫剂</w:t>
            </w:r>
            <w:r w:rsidR="00D70580">
              <w:rPr>
                <w:rFonts w:eastAsia="宋体" w:hint="eastAsia"/>
                <w:sz w:val="18"/>
                <w:szCs w:val="18"/>
              </w:rPr>
              <w:t>性能质保、化学</w:t>
            </w:r>
            <w:r>
              <w:rPr>
                <w:rFonts w:eastAsia="宋体"/>
                <w:sz w:val="18"/>
                <w:szCs w:val="18"/>
              </w:rPr>
              <w:t>组成</w:t>
            </w:r>
            <w:r>
              <w:rPr>
                <w:rFonts w:eastAsia="宋体"/>
                <w:sz w:val="18"/>
                <w:szCs w:val="18"/>
              </w:rPr>
              <w:t>检验规则、标志、包装与存贮等方面的标准，</w:t>
            </w:r>
            <w:r>
              <w:rPr>
                <w:rFonts w:eastAsia="宋体" w:hint="eastAsia"/>
                <w:sz w:val="18"/>
                <w:szCs w:val="18"/>
              </w:rPr>
              <w:t>以保证</w:t>
            </w:r>
            <w:r>
              <w:rPr>
                <w:rFonts w:eastAsia="宋体"/>
                <w:sz w:val="18"/>
                <w:szCs w:val="18"/>
              </w:rPr>
              <w:t>脱硫剂</w:t>
            </w:r>
            <w:r>
              <w:rPr>
                <w:rFonts w:eastAsia="宋体" w:hint="eastAsia"/>
                <w:sz w:val="18"/>
                <w:szCs w:val="18"/>
              </w:rPr>
              <w:t>产品质量，提高生产和使用经济效益，同时有</w:t>
            </w:r>
            <w:r>
              <w:rPr>
                <w:rFonts w:eastAsia="宋体"/>
                <w:sz w:val="18"/>
                <w:szCs w:val="18"/>
              </w:rPr>
              <w:t>利于规范产品的市场秩序，</w:t>
            </w:r>
            <w:r>
              <w:rPr>
                <w:rFonts w:eastAsia="宋体" w:hint="eastAsia"/>
                <w:sz w:val="18"/>
                <w:szCs w:val="18"/>
              </w:rPr>
              <w:t>对</w:t>
            </w:r>
            <w:r>
              <w:rPr>
                <w:rFonts w:eastAsia="宋体"/>
                <w:sz w:val="18"/>
                <w:szCs w:val="18"/>
              </w:rPr>
              <w:t>提升我国水泥工业烟气脱硫产品</w:t>
            </w:r>
            <w:r>
              <w:rPr>
                <w:rFonts w:eastAsia="宋体"/>
                <w:sz w:val="18"/>
                <w:szCs w:val="18"/>
              </w:rPr>
              <w:t>技术水平，促进我国环保产业的健康快速发展</w:t>
            </w:r>
            <w:r>
              <w:rPr>
                <w:rFonts w:eastAsia="宋体" w:hint="eastAsia"/>
                <w:sz w:val="18"/>
                <w:szCs w:val="18"/>
              </w:rPr>
              <w:t>具有重要意义</w:t>
            </w:r>
            <w:r>
              <w:rPr>
                <w:rFonts w:eastAsia="宋体"/>
                <w:sz w:val="18"/>
                <w:szCs w:val="18"/>
              </w:rPr>
              <w:t>。</w:t>
            </w:r>
          </w:p>
        </w:tc>
      </w:tr>
      <w:tr w:rsidR="00BD6499" w14:paraId="09655DA1" w14:textId="77777777">
        <w:trPr>
          <w:trHeight w:val="1051"/>
          <w:jc w:val="center"/>
        </w:trPr>
        <w:tc>
          <w:tcPr>
            <w:tcW w:w="2167" w:type="dxa"/>
            <w:vAlign w:val="center"/>
          </w:tcPr>
          <w:p w14:paraId="09655D9B" w14:textId="77777777" w:rsidR="00BD6499" w:rsidRDefault="00247E95">
            <w:pPr>
              <w:snapToGrid w:val="0"/>
              <w:spacing w:line="360" w:lineRule="auto"/>
              <w:jc w:val="center"/>
              <w:rPr>
                <w:rFonts w:eastAsia="宋体"/>
                <w:sz w:val="18"/>
                <w:szCs w:val="18"/>
              </w:rPr>
            </w:pPr>
            <w:r>
              <w:rPr>
                <w:rFonts w:eastAsia="宋体"/>
                <w:sz w:val="18"/>
                <w:szCs w:val="18"/>
              </w:rPr>
              <w:lastRenderedPageBreak/>
              <w:t>范围和主要</w:t>
            </w:r>
          </w:p>
          <w:p w14:paraId="09655D9C" w14:textId="77777777" w:rsidR="00BD6499" w:rsidRDefault="00247E95">
            <w:pPr>
              <w:snapToGrid w:val="0"/>
              <w:spacing w:line="360" w:lineRule="auto"/>
              <w:jc w:val="center"/>
              <w:rPr>
                <w:rFonts w:eastAsia="宋体"/>
                <w:sz w:val="18"/>
                <w:szCs w:val="18"/>
              </w:rPr>
            </w:pPr>
            <w:r>
              <w:rPr>
                <w:rFonts w:eastAsia="宋体"/>
                <w:sz w:val="18"/>
                <w:szCs w:val="18"/>
              </w:rPr>
              <w:t>技术内容</w:t>
            </w:r>
          </w:p>
        </w:tc>
        <w:tc>
          <w:tcPr>
            <w:tcW w:w="7573" w:type="dxa"/>
            <w:gridSpan w:val="8"/>
            <w:vAlign w:val="center"/>
          </w:tcPr>
          <w:p w14:paraId="09655D9D" w14:textId="77777777" w:rsidR="00BD6499" w:rsidRDefault="00247E95">
            <w:pPr>
              <w:snapToGrid w:val="0"/>
              <w:spacing w:line="360" w:lineRule="auto"/>
              <w:rPr>
                <w:rFonts w:ascii="宋体" w:eastAsia="宋体" w:hAnsi="宋体"/>
                <w:sz w:val="18"/>
                <w:szCs w:val="18"/>
                <w:u w:val="single"/>
              </w:rPr>
            </w:pPr>
            <w:r>
              <w:rPr>
                <w:rFonts w:ascii="宋体" w:eastAsia="宋体" w:hAnsi="宋体" w:hint="eastAsia"/>
                <w:sz w:val="18"/>
                <w:szCs w:val="18"/>
                <w:u w:val="single"/>
              </w:rPr>
              <w:t>标准的技术内容与适用范围；</w:t>
            </w:r>
          </w:p>
          <w:p w14:paraId="09655D9E" w14:textId="77777777" w:rsidR="00BD6499" w:rsidRDefault="00247E95">
            <w:pPr>
              <w:snapToGrid w:val="0"/>
              <w:spacing w:line="360" w:lineRule="auto"/>
              <w:rPr>
                <w:rFonts w:eastAsia="宋体"/>
                <w:sz w:val="18"/>
                <w:szCs w:val="18"/>
              </w:rPr>
            </w:pPr>
            <w:r>
              <w:rPr>
                <w:rFonts w:ascii="宋体" w:eastAsia="宋体" w:hAnsi="宋体" w:hint="eastAsia"/>
                <w:sz w:val="18"/>
                <w:szCs w:val="18"/>
                <w:u w:val="single"/>
              </w:rPr>
              <w:t>项目建议性质为强制性，需指出强制内容；</w:t>
            </w:r>
          </w:p>
          <w:p w14:paraId="09655D9F" w14:textId="4929FFF3" w:rsidR="00BD6499" w:rsidRDefault="00247E95">
            <w:pPr>
              <w:snapToGrid w:val="0"/>
              <w:spacing w:line="360" w:lineRule="auto"/>
              <w:ind w:firstLineChars="200" w:firstLine="360"/>
              <w:rPr>
                <w:rFonts w:eastAsia="宋体"/>
                <w:sz w:val="18"/>
                <w:szCs w:val="18"/>
              </w:rPr>
            </w:pPr>
            <w:r>
              <w:rPr>
                <w:rFonts w:eastAsia="宋体" w:hint="eastAsia"/>
                <w:sz w:val="18"/>
                <w:szCs w:val="18"/>
              </w:rPr>
              <w:t>本标准规定了水泥窑烟气</w:t>
            </w:r>
            <w:r w:rsidR="005944F4">
              <w:rPr>
                <w:rFonts w:eastAsia="宋体" w:hint="eastAsia"/>
                <w:sz w:val="18"/>
                <w:szCs w:val="18"/>
              </w:rPr>
              <w:t>催化复合脱硫剂</w:t>
            </w:r>
            <w:r>
              <w:rPr>
                <w:rFonts w:eastAsia="宋体" w:hint="eastAsia"/>
                <w:sz w:val="18"/>
                <w:szCs w:val="18"/>
              </w:rPr>
              <w:t>的性能指</w:t>
            </w:r>
            <w:r>
              <w:rPr>
                <w:rFonts w:eastAsia="宋体" w:hint="eastAsia"/>
                <w:sz w:val="18"/>
                <w:szCs w:val="18"/>
              </w:rPr>
              <w:t>标、化学组成、检验方法、标志、包装、运输与贮存。</w:t>
            </w:r>
          </w:p>
          <w:p w14:paraId="66038882" w14:textId="77777777" w:rsidR="00B22B63" w:rsidRDefault="00B22B63" w:rsidP="00767B1F">
            <w:pPr>
              <w:snapToGrid w:val="0"/>
              <w:spacing w:line="360" w:lineRule="auto"/>
              <w:ind w:firstLineChars="200" w:firstLine="360"/>
              <w:rPr>
                <w:rFonts w:eastAsia="宋体"/>
                <w:sz w:val="18"/>
                <w:szCs w:val="18"/>
              </w:rPr>
            </w:pPr>
            <w:r>
              <w:rPr>
                <w:rFonts w:eastAsia="宋体" w:hint="eastAsia"/>
                <w:sz w:val="18"/>
                <w:szCs w:val="18"/>
              </w:rPr>
              <w:t>适用于水泥工业烟气催化复合脱硫系统用脱硫剂。</w:t>
            </w:r>
          </w:p>
          <w:p w14:paraId="02EC0DAA" w14:textId="7A994BF2" w:rsidR="00D21465" w:rsidRDefault="00D21465" w:rsidP="00767B1F">
            <w:pPr>
              <w:snapToGrid w:val="0"/>
              <w:spacing w:line="360" w:lineRule="auto"/>
              <w:ind w:firstLineChars="200" w:firstLine="360"/>
              <w:rPr>
                <w:rFonts w:eastAsia="宋体"/>
                <w:sz w:val="18"/>
                <w:szCs w:val="18"/>
              </w:rPr>
            </w:pPr>
            <w:r>
              <w:rPr>
                <w:rFonts w:eastAsia="宋体" w:hint="eastAsia"/>
                <w:sz w:val="18"/>
                <w:szCs w:val="18"/>
              </w:rPr>
              <w:t>具体</w:t>
            </w:r>
            <w:r w:rsidR="001F071E">
              <w:rPr>
                <w:rFonts w:eastAsia="宋体" w:hint="eastAsia"/>
                <w:sz w:val="18"/>
                <w:szCs w:val="18"/>
              </w:rPr>
              <w:t>重要技术</w:t>
            </w:r>
            <w:r w:rsidR="00BE0492">
              <w:rPr>
                <w:rFonts w:eastAsia="宋体" w:hint="eastAsia"/>
                <w:sz w:val="18"/>
                <w:szCs w:val="18"/>
              </w:rPr>
              <w:t>内容</w:t>
            </w:r>
            <w:r>
              <w:rPr>
                <w:rFonts w:eastAsia="宋体" w:hint="eastAsia"/>
                <w:sz w:val="18"/>
                <w:szCs w:val="18"/>
              </w:rPr>
              <w:t>包括：</w:t>
            </w:r>
          </w:p>
          <w:p w14:paraId="10F34A97" w14:textId="5F68CBF4" w:rsidR="00D7243E" w:rsidRDefault="00D21465" w:rsidP="00767B1F">
            <w:pPr>
              <w:snapToGrid w:val="0"/>
              <w:spacing w:line="360" w:lineRule="auto"/>
              <w:ind w:firstLineChars="200" w:firstLine="360"/>
              <w:rPr>
                <w:rFonts w:eastAsia="宋体"/>
                <w:sz w:val="18"/>
                <w:szCs w:val="18"/>
              </w:rPr>
            </w:pPr>
            <w:r>
              <w:rPr>
                <w:rFonts w:eastAsia="宋体"/>
                <w:sz w:val="18"/>
                <w:szCs w:val="18"/>
              </w:rPr>
              <w:t>1</w:t>
            </w:r>
            <w:r>
              <w:rPr>
                <w:rFonts w:eastAsia="宋体" w:hint="eastAsia"/>
                <w:sz w:val="18"/>
                <w:szCs w:val="18"/>
              </w:rPr>
              <w:t>、</w:t>
            </w:r>
            <w:r w:rsidR="00AF59F7">
              <w:rPr>
                <w:rFonts w:eastAsia="宋体" w:hint="eastAsia"/>
                <w:sz w:val="18"/>
                <w:szCs w:val="18"/>
              </w:rPr>
              <w:t>脱硫粉剂</w:t>
            </w:r>
            <w:r w:rsidR="00657FE7">
              <w:rPr>
                <w:rFonts w:eastAsia="宋体" w:hint="eastAsia"/>
                <w:sz w:val="18"/>
                <w:szCs w:val="18"/>
              </w:rPr>
              <w:t>性能</w:t>
            </w:r>
            <w:r w:rsidR="00BE0492">
              <w:rPr>
                <w:rFonts w:eastAsia="宋体" w:hint="eastAsia"/>
                <w:sz w:val="18"/>
                <w:szCs w:val="18"/>
              </w:rPr>
              <w:t>指标</w:t>
            </w:r>
            <w:r>
              <w:rPr>
                <w:rFonts w:eastAsia="宋体" w:hint="eastAsia"/>
                <w:sz w:val="18"/>
                <w:szCs w:val="18"/>
              </w:rPr>
              <w:t>：</w:t>
            </w:r>
            <w:r w:rsidR="00AF59F7">
              <w:rPr>
                <w:rFonts w:eastAsia="宋体" w:hint="eastAsia"/>
                <w:sz w:val="18"/>
                <w:szCs w:val="18"/>
              </w:rPr>
              <w:t>外观</w:t>
            </w:r>
            <w:r w:rsidR="007A1AC1">
              <w:rPr>
                <w:rFonts w:eastAsia="宋体" w:hint="eastAsia"/>
                <w:sz w:val="18"/>
                <w:szCs w:val="18"/>
              </w:rPr>
              <w:t>（</w:t>
            </w:r>
            <w:r w:rsidR="007A1AC1">
              <w:rPr>
                <w:rFonts w:eastAsia="宋体" w:hint="eastAsia"/>
                <w:sz w:val="18"/>
                <w:szCs w:val="18"/>
              </w:rPr>
              <w:t>灰白或黑灰色细粉</w:t>
            </w:r>
            <w:r w:rsidR="007A1AC1">
              <w:rPr>
                <w:rFonts w:eastAsia="宋体" w:hint="eastAsia"/>
                <w:sz w:val="18"/>
                <w:szCs w:val="18"/>
              </w:rPr>
              <w:t>）</w:t>
            </w:r>
            <w:r w:rsidR="00AF59F7">
              <w:rPr>
                <w:rFonts w:eastAsia="宋体" w:hint="eastAsia"/>
                <w:sz w:val="18"/>
                <w:szCs w:val="18"/>
              </w:rPr>
              <w:t>，</w:t>
            </w:r>
            <w:r w:rsidR="007A1AC1">
              <w:rPr>
                <w:rFonts w:eastAsia="宋体" w:hint="eastAsia"/>
                <w:sz w:val="18"/>
                <w:szCs w:val="18"/>
              </w:rPr>
              <w:t>细度（</w:t>
            </w:r>
            <w:r w:rsidR="0005606F" w:rsidRPr="0005606F">
              <w:rPr>
                <w:rFonts w:eastAsia="宋体" w:hint="eastAsia"/>
                <w:sz w:val="18"/>
                <w:szCs w:val="18"/>
              </w:rPr>
              <w:t>0</w:t>
            </w:r>
            <w:r w:rsidR="0005606F" w:rsidRPr="0005606F">
              <w:rPr>
                <w:rFonts w:eastAsia="宋体"/>
                <w:sz w:val="18"/>
                <w:szCs w:val="18"/>
              </w:rPr>
              <w:t>.080m</w:t>
            </w:r>
            <w:r w:rsidR="0005606F" w:rsidRPr="0005606F">
              <w:rPr>
                <w:rFonts w:eastAsia="宋体" w:hint="eastAsia"/>
                <w:sz w:val="18"/>
                <w:szCs w:val="18"/>
              </w:rPr>
              <w:t>m</w:t>
            </w:r>
            <w:r w:rsidR="0005606F" w:rsidRPr="0005606F">
              <w:rPr>
                <w:rFonts w:eastAsia="宋体" w:hint="eastAsia"/>
                <w:sz w:val="18"/>
                <w:szCs w:val="18"/>
              </w:rPr>
              <w:t>筛余小于</w:t>
            </w:r>
            <w:r w:rsidR="0005606F" w:rsidRPr="0005606F">
              <w:rPr>
                <w:rFonts w:eastAsia="宋体"/>
                <w:sz w:val="18"/>
                <w:szCs w:val="18"/>
              </w:rPr>
              <w:t>10%</w:t>
            </w:r>
            <w:r w:rsidR="007A1AC1">
              <w:rPr>
                <w:rFonts w:eastAsia="宋体" w:hint="eastAsia"/>
                <w:sz w:val="18"/>
                <w:szCs w:val="18"/>
              </w:rPr>
              <w:t>）</w:t>
            </w:r>
            <w:r w:rsidR="0005606F">
              <w:rPr>
                <w:rFonts w:eastAsia="宋体" w:hint="eastAsia"/>
                <w:sz w:val="18"/>
                <w:szCs w:val="18"/>
              </w:rPr>
              <w:t>，含水率（</w:t>
            </w:r>
            <w:r w:rsidR="002712D2" w:rsidRPr="002712D2">
              <w:rPr>
                <w:rFonts w:eastAsia="宋体" w:hint="eastAsia"/>
                <w:sz w:val="18"/>
                <w:szCs w:val="18"/>
              </w:rPr>
              <w:t>≤</w:t>
            </w:r>
            <w:r w:rsidR="002712D2" w:rsidRPr="002712D2">
              <w:rPr>
                <w:rFonts w:eastAsia="宋体"/>
                <w:sz w:val="18"/>
                <w:szCs w:val="18"/>
              </w:rPr>
              <w:t>1.5%</w:t>
            </w:r>
            <w:r w:rsidR="0005606F">
              <w:rPr>
                <w:rFonts w:eastAsia="宋体" w:hint="eastAsia"/>
                <w:sz w:val="18"/>
                <w:szCs w:val="18"/>
              </w:rPr>
              <w:t>）</w:t>
            </w:r>
            <w:r w:rsidR="002712D2">
              <w:rPr>
                <w:rFonts w:eastAsia="宋体" w:hint="eastAsia"/>
                <w:sz w:val="18"/>
                <w:szCs w:val="18"/>
              </w:rPr>
              <w:t>，化学组成（</w:t>
            </w:r>
            <w:r w:rsidR="00767B1F" w:rsidRPr="00767B1F">
              <w:rPr>
                <w:rFonts w:eastAsia="宋体"/>
                <w:sz w:val="18"/>
                <w:szCs w:val="18"/>
              </w:rPr>
              <w:t>Ca(OH)</w:t>
            </w:r>
            <w:r w:rsidR="00767B1F" w:rsidRPr="00174737">
              <w:rPr>
                <w:rFonts w:eastAsia="宋体"/>
                <w:sz w:val="18"/>
                <w:szCs w:val="18"/>
                <w:vertAlign w:val="subscript"/>
              </w:rPr>
              <w:t>2</w:t>
            </w:r>
            <w:r w:rsidR="00767B1F">
              <w:rPr>
                <w:rFonts w:eastAsia="宋体" w:hint="eastAsia"/>
                <w:sz w:val="18"/>
                <w:szCs w:val="18"/>
              </w:rPr>
              <w:t>，</w:t>
            </w:r>
            <w:r w:rsidR="00767B1F" w:rsidRPr="00767B1F">
              <w:rPr>
                <w:rFonts w:eastAsia="宋体"/>
                <w:sz w:val="18"/>
                <w:szCs w:val="18"/>
              </w:rPr>
              <w:t>75-90%</w:t>
            </w:r>
            <w:r w:rsidR="00767B1F">
              <w:rPr>
                <w:rFonts w:eastAsia="宋体" w:hint="eastAsia"/>
                <w:sz w:val="18"/>
                <w:szCs w:val="18"/>
              </w:rPr>
              <w:t>；</w:t>
            </w:r>
            <w:r w:rsidR="00767B1F" w:rsidRPr="00767B1F">
              <w:rPr>
                <w:rFonts w:eastAsia="宋体"/>
                <w:sz w:val="18"/>
                <w:szCs w:val="18"/>
              </w:rPr>
              <w:t>MnO</w:t>
            </w:r>
            <w:r w:rsidR="00767B1F" w:rsidRPr="00174737">
              <w:rPr>
                <w:rFonts w:eastAsia="宋体"/>
                <w:sz w:val="18"/>
                <w:szCs w:val="18"/>
                <w:vertAlign w:val="subscript"/>
              </w:rPr>
              <w:t>2</w:t>
            </w:r>
            <w:r w:rsidR="00767B1F">
              <w:rPr>
                <w:rFonts w:eastAsia="宋体" w:hint="eastAsia"/>
                <w:sz w:val="18"/>
                <w:szCs w:val="18"/>
              </w:rPr>
              <w:t>，</w:t>
            </w:r>
            <w:r w:rsidR="00767B1F" w:rsidRPr="00767B1F">
              <w:rPr>
                <w:rFonts w:eastAsia="宋体"/>
                <w:sz w:val="18"/>
                <w:szCs w:val="18"/>
              </w:rPr>
              <w:t>1-3%</w:t>
            </w:r>
            <w:r w:rsidR="00767B1F">
              <w:rPr>
                <w:rFonts w:eastAsia="宋体" w:hint="eastAsia"/>
                <w:sz w:val="18"/>
                <w:szCs w:val="18"/>
              </w:rPr>
              <w:t>；</w:t>
            </w:r>
            <w:r w:rsidR="00767B1F" w:rsidRPr="00767B1F">
              <w:rPr>
                <w:rFonts w:eastAsia="宋体"/>
                <w:sz w:val="18"/>
                <w:szCs w:val="18"/>
              </w:rPr>
              <w:t>BaO</w:t>
            </w:r>
            <w:r w:rsidR="00767B1F">
              <w:rPr>
                <w:rFonts w:eastAsia="宋体" w:hint="eastAsia"/>
                <w:sz w:val="18"/>
                <w:szCs w:val="18"/>
              </w:rPr>
              <w:t>，</w:t>
            </w:r>
            <w:r w:rsidR="00767B1F" w:rsidRPr="00767B1F">
              <w:rPr>
                <w:rFonts w:eastAsia="宋体"/>
                <w:sz w:val="18"/>
                <w:szCs w:val="18"/>
              </w:rPr>
              <w:t>1-3%</w:t>
            </w:r>
            <w:r w:rsidR="00767B1F">
              <w:rPr>
                <w:rFonts w:eastAsia="宋体" w:hint="eastAsia"/>
                <w:sz w:val="18"/>
                <w:szCs w:val="18"/>
              </w:rPr>
              <w:t>；</w:t>
            </w:r>
            <w:r w:rsidR="00767B1F" w:rsidRPr="00767B1F">
              <w:rPr>
                <w:rFonts w:eastAsia="宋体"/>
                <w:sz w:val="18"/>
                <w:szCs w:val="18"/>
              </w:rPr>
              <w:t>MgO</w:t>
            </w:r>
            <w:r w:rsidR="00767B1F">
              <w:rPr>
                <w:rFonts w:eastAsia="宋体" w:hint="eastAsia"/>
                <w:sz w:val="18"/>
                <w:szCs w:val="18"/>
              </w:rPr>
              <w:t>，</w:t>
            </w:r>
            <w:r w:rsidR="00767B1F" w:rsidRPr="00767B1F">
              <w:rPr>
                <w:rFonts w:eastAsia="宋体"/>
                <w:sz w:val="18"/>
                <w:szCs w:val="18"/>
              </w:rPr>
              <w:t>2-5%</w:t>
            </w:r>
            <w:r w:rsidR="00767B1F">
              <w:rPr>
                <w:rFonts w:eastAsia="宋体" w:hint="eastAsia"/>
                <w:sz w:val="18"/>
                <w:szCs w:val="18"/>
              </w:rPr>
              <w:t>；</w:t>
            </w:r>
            <w:r w:rsidR="00767B1F" w:rsidRPr="00767B1F">
              <w:rPr>
                <w:rFonts w:eastAsia="宋体"/>
                <w:sz w:val="18"/>
                <w:szCs w:val="18"/>
              </w:rPr>
              <w:t>TiO</w:t>
            </w:r>
            <w:r w:rsidR="00767B1F" w:rsidRPr="00174737">
              <w:rPr>
                <w:rFonts w:eastAsia="宋体"/>
                <w:sz w:val="18"/>
                <w:szCs w:val="18"/>
                <w:vertAlign w:val="subscript"/>
              </w:rPr>
              <w:t>2</w:t>
            </w:r>
            <w:r w:rsidR="00767B1F">
              <w:rPr>
                <w:rFonts w:eastAsia="宋体" w:hint="eastAsia"/>
                <w:sz w:val="18"/>
                <w:szCs w:val="18"/>
              </w:rPr>
              <w:t>，</w:t>
            </w:r>
            <w:r w:rsidR="00767B1F" w:rsidRPr="00767B1F">
              <w:rPr>
                <w:rFonts w:eastAsia="宋体" w:hint="eastAsia"/>
                <w:sz w:val="18"/>
                <w:szCs w:val="18"/>
              </w:rPr>
              <w:t>≥</w:t>
            </w:r>
            <w:r w:rsidR="00767B1F" w:rsidRPr="00767B1F">
              <w:rPr>
                <w:rFonts w:eastAsia="宋体"/>
                <w:sz w:val="18"/>
                <w:szCs w:val="18"/>
              </w:rPr>
              <w:t>0.5%</w:t>
            </w:r>
            <w:r w:rsidR="00767B1F">
              <w:rPr>
                <w:rFonts w:eastAsia="宋体" w:hint="eastAsia"/>
                <w:sz w:val="18"/>
                <w:szCs w:val="18"/>
              </w:rPr>
              <w:t>；</w:t>
            </w:r>
            <w:r w:rsidR="00767B1F" w:rsidRPr="00767B1F">
              <w:rPr>
                <w:rFonts w:eastAsia="宋体"/>
                <w:sz w:val="18"/>
                <w:szCs w:val="18"/>
              </w:rPr>
              <w:t>CeO</w:t>
            </w:r>
            <w:r w:rsidR="00767B1F" w:rsidRPr="00174737">
              <w:rPr>
                <w:rFonts w:eastAsia="宋体"/>
                <w:sz w:val="18"/>
                <w:szCs w:val="18"/>
                <w:vertAlign w:val="subscript"/>
              </w:rPr>
              <w:t>2</w:t>
            </w:r>
            <w:r w:rsidR="00767B1F">
              <w:rPr>
                <w:rFonts w:eastAsia="宋体" w:hint="eastAsia"/>
                <w:sz w:val="18"/>
                <w:szCs w:val="18"/>
              </w:rPr>
              <w:t>，</w:t>
            </w:r>
            <w:r w:rsidR="00767B1F" w:rsidRPr="00767B1F">
              <w:rPr>
                <w:rFonts w:eastAsia="宋体" w:hint="eastAsia"/>
                <w:sz w:val="18"/>
                <w:szCs w:val="18"/>
              </w:rPr>
              <w:t>≥</w:t>
            </w:r>
            <w:r w:rsidR="00767B1F" w:rsidRPr="00767B1F">
              <w:rPr>
                <w:rFonts w:eastAsia="宋体"/>
                <w:sz w:val="18"/>
                <w:szCs w:val="18"/>
              </w:rPr>
              <w:t>0.3%</w:t>
            </w:r>
            <w:r w:rsidR="002712D2">
              <w:rPr>
                <w:rFonts w:eastAsia="宋体" w:hint="eastAsia"/>
                <w:sz w:val="18"/>
                <w:szCs w:val="18"/>
              </w:rPr>
              <w:t>）</w:t>
            </w:r>
          </w:p>
          <w:p w14:paraId="7DEBACE4" w14:textId="52654979" w:rsidR="00704AAC" w:rsidRDefault="00D21465" w:rsidP="00767B1F">
            <w:pPr>
              <w:snapToGrid w:val="0"/>
              <w:spacing w:line="360" w:lineRule="auto"/>
              <w:ind w:firstLineChars="200" w:firstLine="360"/>
              <w:rPr>
                <w:rFonts w:eastAsia="宋体"/>
                <w:sz w:val="18"/>
                <w:szCs w:val="18"/>
              </w:rPr>
            </w:pPr>
            <w:r>
              <w:rPr>
                <w:rFonts w:eastAsia="宋体" w:hint="eastAsia"/>
                <w:sz w:val="18"/>
                <w:szCs w:val="18"/>
              </w:rPr>
              <w:t>2</w:t>
            </w:r>
            <w:r>
              <w:rPr>
                <w:rFonts w:eastAsia="宋体" w:hint="eastAsia"/>
                <w:sz w:val="18"/>
                <w:szCs w:val="18"/>
              </w:rPr>
              <w:t>、</w:t>
            </w:r>
            <w:r w:rsidR="00704AAC">
              <w:rPr>
                <w:rFonts w:eastAsia="宋体" w:hint="eastAsia"/>
                <w:sz w:val="18"/>
                <w:szCs w:val="18"/>
              </w:rPr>
              <w:t>脱硫水剂性能</w:t>
            </w:r>
            <w:r w:rsidR="00BE0492">
              <w:rPr>
                <w:rFonts w:eastAsia="宋体" w:hint="eastAsia"/>
                <w:sz w:val="18"/>
                <w:szCs w:val="18"/>
              </w:rPr>
              <w:t>指标</w:t>
            </w:r>
            <w:r>
              <w:rPr>
                <w:rFonts w:eastAsia="宋体" w:hint="eastAsia"/>
                <w:sz w:val="18"/>
                <w:szCs w:val="18"/>
              </w:rPr>
              <w:t>：</w:t>
            </w:r>
            <w:r w:rsidR="00704AAC">
              <w:rPr>
                <w:rFonts w:eastAsia="宋体" w:hint="eastAsia"/>
                <w:sz w:val="18"/>
                <w:szCs w:val="18"/>
              </w:rPr>
              <w:t>外观（</w:t>
            </w:r>
            <w:r w:rsidR="00CF2CD7" w:rsidRPr="00CF2CD7">
              <w:rPr>
                <w:rFonts w:eastAsia="宋体" w:hint="eastAsia"/>
                <w:sz w:val="18"/>
                <w:szCs w:val="18"/>
              </w:rPr>
              <w:t>无色透明或微黄色水溶液</w:t>
            </w:r>
            <w:r w:rsidR="00704AAC">
              <w:rPr>
                <w:rFonts w:eastAsia="宋体" w:hint="eastAsia"/>
                <w:sz w:val="18"/>
                <w:szCs w:val="18"/>
              </w:rPr>
              <w:t>）</w:t>
            </w:r>
            <w:r w:rsidR="00CF2CD7">
              <w:rPr>
                <w:rFonts w:eastAsia="宋体" w:hint="eastAsia"/>
                <w:sz w:val="18"/>
                <w:szCs w:val="18"/>
              </w:rPr>
              <w:t>，</w:t>
            </w:r>
            <w:r w:rsidR="00CF2CD7">
              <w:rPr>
                <w:rFonts w:eastAsia="宋体" w:hint="eastAsia"/>
                <w:sz w:val="18"/>
                <w:szCs w:val="18"/>
              </w:rPr>
              <w:t>p</w:t>
            </w:r>
            <w:r w:rsidR="00CF2CD7">
              <w:rPr>
                <w:rFonts w:eastAsia="宋体"/>
                <w:sz w:val="18"/>
                <w:szCs w:val="18"/>
              </w:rPr>
              <w:t>H</w:t>
            </w:r>
            <w:r w:rsidR="00CF2CD7">
              <w:rPr>
                <w:rFonts w:eastAsia="宋体" w:hint="eastAsia"/>
                <w:sz w:val="18"/>
                <w:szCs w:val="18"/>
              </w:rPr>
              <w:t>值（</w:t>
            </w:r>
            <w:r w:rsidR="006F4C40" w:rsidRPr="006F4C40">
              <w:rPr>
                <w:rFonts w:eastAsia="宋体"/>
                <w:sz w:val="18"/>
                <w:szCs w:val="18"/>
              </w:rPr>
              <w:t>8-10</w:t>
            </w:r>
            <w:r w:rsidR="00CF2CD7">
              <w:rPr>
                <w:rFonts w:eastAsia="宋体" w:hint="eastAsia"/>
                <w:sz w:val="18"/>
                <w:szCs w:val="18"/>
              </w:rPr>
              <w:t>）</w:t>
            </w:r>
            <w:r w:rsidR="006F4C40">
              <w:rPr>
                <w:rFonts w:eastAsia="宋体" w:hint="eastAsia"/>
                <w:sz w:val="18"/>
                <w:szCs w:val="18"/>
              </w:rPr>
              <w:t>，固含量（</w:t>
            </w:r>
            <w:r w:rsidR="00FD1E6E" w:rsidRPr="00FD1E6E">
              <w:rPr>
                <w:rFonts w:eastAsia="宋体"/>
                <w:sz w:val="18"/>
                <w:szCs w:val="18"/>
              </w:rPr>
              <w:t>5-10%</w:t>
            </w:r>
            <w:r w:rsidR="006F4C40">
              <w:rPr>
                <w:rFonts w:eastAsia="宋体" w:hint="eastAsia"/>
                <w:sz w:val="18"/>
                <w:szCs w:val="18"/>
              </w:rPr>
              <w:t>）</w:t>
            </w:r>
            <w:r w:rsidR="00FD1E6E">
              <w:rPr>
                <w:rFonts w:eastAsia="宋体" w:hint="eastAsia"/>
                <w:sz w:val="18"/>
                <w:szCs w:val="18"/>
              </w:rPr>
              <w:t>，</w:t>
            </w:r>
            <w:r w:rsidR="006C4D69" w:rsidRPr="006C4D69">
              <w:rPr>
                <w:rFonts w:eastAsia="宋体"/>
                <w:sz w:val="18"/>
                <w:szCs w:val="18"/>
              </w:rPr>
              <w:t>CO(NH</w:t>
            </w:r>
            <w:r w:rsidR="006C4D69" w:rsidRPr="006C4D69">
              <w:rPr>
                <w:rFonts w:eastAsia="宋体"/>
                <w:sz w:val="18"/>
                <w:szCs w:val="18"/>
                <w:vertAlign w:val="subscript"/>
              </w:rPr>
              <w:t>2</w:t>
            </w:r>
            <w:r w:rsidR="006C4D69" w:rsidRPr="006C4D69">
              <w:rPr>
                <w:rFonts w:eastAsia="宋体"/>
                <w:sz w:val="18"/>
                <w:szCs w:val="18"/>
              </w:rPr>
              <w:t>)</w:t>
            </w:r>
            <w:r w:rsidR="006C4D69" w:rsidRPr="006C4D69">
              <w:rPr>
                <w:rFonts w:eastAsia="宋体"/>
                <w:sz w:val="18"/>
                <w:szCs w:val="18"/>
                <w:vertAlign w:val="subscript"/>
              </w:rPr>
              <w:t>2</w:t>
            </w:r>
            <w:r w:rsidR="006C4D69" w:rsidRPr="006C4D69" w:rsidDel="00127EDF">
              <w:rPr>
                <w:rFonts w:eastAsia="宋体" w:hint="eastAsia"/>
                <w:sz w:val="18"/>
                <w:szCs w:val="18"/>
              </w:rPr>
              <w:t xml:space="preserve"> </w:t>
            </w:r>
            <w:r w:rsidR="006C4D69" w:rsidRPr="006C4D69">
              <w:rPr>
                <w:rFonts w:eastAsia="宋体"/>
                <w:sz w:val="18"/>
                <w:szCs w:val="18"/>
              </w:rPr>
              <w:t>(</w:t>
            </w:r>
            <w:r w:rsidR="006C4D69" w:rsidRPr="006C4D69">
              <w:rPr>
                <w:rFonts w:eastAsia="宋体" w:hint="eastAsia"/>
                <w:sz w:val="18"/>
                <w:szCs w:val="18"/>
              </w:rPr>
              <w:t>尿素</w:t>
            </w:r>
            <w:r w:rsidR="006C4D69">
              <w:rPr>
                <w:rFonts w:eastAsia="宋体" w:hint="eastAsia"/>
                <w:sz w:val="18"/>
                <w:szCs w:val="18"/>
              </w:rPr>
              <w:t>，</w:t>
            </w:r>
            <w:r w:rsidR="00315D45" w:rsidRPr="00315D45">
              <w:rPr>
                <w:rFonts w:eastAsia="宋体"/>
                <w:sz w:val="18"/>
                <w:szCs w:val="18"/>
              </w:rPr>
              <w:t xml:space="preserve">20-60 </w:t>
            </w:r>
            <w:r w:rsidR="00315D45" w:rsidRPr="00315D45">
              <w:rPr>
                <w:rFonts w:eastAsia="宋体" w:hint="eastAsia"/>
                <w:sz w:val="18"/>
                <w:szCs w:val="18"/>
              </w:rPr>
              <w:t>g</w:t>
            </w:r>
            <w:r w:rsidR="00315D45" w:rsidRPr="00315D45">
              <w:rPr>
                <w:rFonts w:eastAsia="宋体"/>
                <w:sz w:val="18"/>
                <w:szCs w:val="18"/>
              </w:rPr>
              <w:t>/L</w:t>
            </w:r>
            <w:r w:rsidR="006C4D69" w:rsidRPr="006C4D69">
              <w:rPr>
                <w:rFonts w:eastAsia="宋体"/>
                <w:sz w:val="18"/>
                <w:szCs w:val="18"/>
              </w:rPr>
              <w:t>)</w:t>
            </w:r>
            <w:r w:rsidR="00315D45">
              <w:rPr>
                <w:rFonts w:eastAsia="宋体" w:hint="eastAsia"/>
                <w:sz w:val="18"/>
                <w:szCs w:val="18"/>
              </w:rPr>
              <w:t>，</w:t>
            </w:r>
            <w:r w:rsidR="00AC4A8A" w:rsidRPr="00AC4A8A">
              <w:rPr>
                <w:rFonts w:eastAsia="宋体" w:hint="eastAsia"/>
                <w:sz w:val="18"/>
                <w:szCs w:val="18"/>
              </w:rPr>
              <w:t>Na</w:t>
            </w:r>
            <w:r w:rsidR="00AC4A8A" w:rsidRPr="00AC4A8A">
              <w:rPr>
                <w:rFonts w:eastAsia="宋体"/>
                <w:sz w:val="18"/>
                <w:szCs w:val="18"/>
                <w:vertAlign w:val="superscript"/>
              </w:rPr>
              <w:t>+</w:t>
            </w:r>
            <w:r w:rsidR="00AC4A8A">
              <w:rPr>
                <w:rFonts w:eastAsia="宋体" w:hint="eastAsia"/>
                <w:sz w:val="18"/>
                <w:szCs w:val="18"/>
              </w:rPr>
              <w:t>（</w:t>
            </w:r>
            <w:r w:rsidR="003A19AB" w:rsidRPr="003A19AB">
              <w:rPr>
                <w:rFonts w:eastAsia="宋体"/>
                <w:sz w:val="18"/>
                <w:szCs w:val="18"/>
              </w:rPr>
              <w:t>2-10 g/L</w:t>
            </w:r>
            <w:r w:rsidR="00AC4A8A">
              <w:rPr>
                <w:rFonts w:eastAsia="宋体" w:hint="eastAsia"/>
                <w:sz w:val="18"/>
                <w:szCs w:val="18"/>
              </w:rPr>
              <w:t>）</w:t>
            </w:r>
          </w:p>
          <w:p w14:paraId="211E2117" w14:textId="12C08E23" w:rsidR="00E33B8C" w:rsidRDefault="00D21465" w:rsidP="00E33B8C">
            <w:pPr>
              <w:snapToGrid w:val="0"/>
              <w:spacing w:line="360" w:lineRule="auto"/>
              <w:ind w:firstLineChars="200" w:firstLine="360"/>
              <w:rPr>
                <w:rFonts w:eastAsia="宋体"/>
                <w:sz w:val="18"/>
                <w:szCs w:val="18"/>
              </w:rPr>
            </w:pPr>
            <w:r>
              <w:rPr>
                <w:rFonts w:eastAsia="宋体"/>
                <w:sz w:val="18"/>
                <w:szCs w:val="18"/>
              </w:rPr>
              <w:t>3</w:t>
            </w:r>
            <w:r>
              <w:rPr>
                <w:rFonts w:eastAsia="宋体" w:hint="eastAsia"/>
                <w:sz w:val="18"/>
                <w:szCs w:val="18"/>
              </w:rPr>
              <w:t>、</w:t>
            </w:r>
            <w:r w:rsidR="00330CDB">
              <w:rPr>
                <w:rFonts w:eastAsia="宋体" w:hint="eastAsia"/>
                <w:sz w:val="18"/>
                <w:szCs w:val="18"/>
              </w:rPr>
              <w:t>脱硫效率</w:t>
            </w:r>
            <w:r w:rsidR="00BE0492">
              <w:rPr>
                <w:rFonts w:eastAsia="宋体" w:hint="eastAsia"/>
                <w:sz w:val="18"/>
                <w:szCs w:val="18"/>
              </w:rPr>
              <w:t>指标</w:t>
            </w:r>
            <w:r w:rsidR="00330CDB">
              <w:rPr>
                <w:rFonts w:eastAsia="宋体" w:hint="eastAsia"/>
                <w:sz w:val="18"/>
                <w:szCs w:val="18"/>
              </w:rPr>
              <w:t>：</w:t>
            </w:r>
            <w:r w:rsidR="00E33B8C" w:rsidRPr="00E33B8C">
              <w:rPr>
                <w:rFonts w:eastAsia="宋体" w:hint="eastAsia"/>
                <w:sz w:val="18"/>
                <w:szCs w:val="18"/>
              </w:rPr>
              <w:t>脱硫粉剂与水剂组合使用，脱硫效率可满足≥</w:t>
            </w:r>
            <w:r w:rsidR="00E33B8C" w:rsidRPr="00E33B8C">
              <w:rPr>
                <w:rFonts w:eastAsia="宋体" w:hint="eastAsia"/>
                <w:sz w:val="18"/>
                <w:szCs w:val="18"/>
              </w:rPr>
              <w:t>9</w:t>
            </w:r>
            <w:r w:rsidR="00E33B8C" w:rsidRPr="00E33B8C">
              <w:rPr>
                <w:rFonts w:eastAsia="宋体"/>
                <w:sz w:val="18"/>
                <w:szCs w:val="18"/>
              </w:rPr>
              <w:t>8%</w:t>
            </w:r>
          </w:p>
          <w:p w14:paraId="09655DA0" w14:textId="37AC94C1" w:rsidR="00BD6499" w:rsidRDefault="00BE0492" w:rsidP="00174737">
            <w:pPr>
              <w:snapToGrid w:val="0"/>
              <w:spacing w:line="360" w:lineRule="auto"/>
              <w:ind w:firstLineChars="200" w:firstLine="360"/>
              <w:rPr>
                <w:rFonts w:eastAsia="宋体"/>
                <w:sz w:val="18"/>
                <w:szCs w:val="18"/>
              </w:rPr>
            </w:pPr>
            <w:r>
              <w:rPr>
                <w:rFonts w:eastAsia="宋体" w:hint="eastAsia"/>
                <w:sz w:val="18"/>
                <w:szCs w:val="18"/>
              </w:rPr>
              <w:t>4</w:t>
            </w:r>
            <w:r>
              <w:rPr>
                <w:rFonts w:eastAsia="宋体" w:hint="eastAsia"/>
                <w:sz w:val="18"/>
                <w:szCs w:val="18"/>
              </w:rPr>
              <w:t>、</w:t>
            </w:r>
            <w:r w:rsidR="00732216">
              <w:rPr>
                <w:rFonts w:eastAsia="宋体" w:hint="eastAsia"/>
                <w:sz w:val="18"/>
                <w:szCs w:val="18"/>
              </w:rPr>
              <w:t>对</w:t>
            </w:r>
            <w:r>
              <w:rPr>
                <w:rFonts w:eastAsia="宋体" w:hint="eastAsia"/>
                <w:sz w:val="18"/>
                <w:szCs w:val="18"/>
              </w:rPr>
              <w:t>上述</w:t>
            </w:r>
            <w:r w:rsidR="00AB1BC0">
              <w:rPr>
                <w:rFonts w:eastAsia="宋体" w:hint="eastAsia"/>
                <w:sz w:val="18"/>
                <w:szCs w:val="18"/>
              </w:rPr>
              <w:t>各项</w:t>
            </w:r>
            <w:r w:rsidR="00C21EA5">
              <w:rPr>
                <w:rFonts w:eastAsia="宋体" w:hint="eastAsia"/>
                <w:sz w:val="18"/>
                <w:szCs w:val="18"/>
              </w:rPr>
              <w:t>性能指标</w:t>
            </w:r>
            <w:r w:rsidR="00732216">
              <w:rPr>
                <w:rFonts w:eastAsia="宋体" w:hint="eastAsia"/>
                <w:sz w:val="18"/>
                <w:szCs w:val="18"/>
              </w:rPr>
              <w:t>的检验方法，包括仪器设备、测试步骤、结果表示等方面进行了进一步规定</w:t>
            </w:r>
            <w:r>
              <w:rPr>
                <w:rFonts w:eastAsia="宋体" w:hint="eastAsia"/>
                <w:sz w:val="18"/>
                <w:szCs w:val="18"/>
              </w:rPr>
              <w:t>。</w:t>
            </w:r>
          </w:p>
        </w:tc>
      </w:tr>
      <w:tr w:rsidR="00BD6499" w14:paraId="09655DAE" w14:textId="77777777">
        <w:trPr>
          <w:trHeight w:val="3533"/>
          <w:jc w:val="center"/>
        </w:trPr>
        <w:tc>
          <w:tcPr>
            <w:tcW w:w="2167" w:type="dxa"/>
            <w:vAlign w:val="center"/>
          </w:tcPr>
          <w:p w14:paraId="09655DA2" w14:textId="77777777" w:rsidR="00BD6499" w:rsidRDefault="00247E95">
            <w:pPr>
              <w:snapToGrid w:val="0"/>
              <w:spacing w:line="360" w:lineRule="auto"/>
              <w:jc w:val="center"/>
              <w:rPr>
                <w:rFonts w:eastAsia="宋体"/>
                <w:sz w:val="18"/>
                <w:szCs w:val="18"/>
              </w:rPr>
            </w:pPr>
            <w:r>
              <w:rPr>
                <w:rFonts w:eastAsia="宋体"/>
                <w:sz w:val="18"/>
                <w:szCs w:val="18"/>
              </w:rPr>
              <w:t>国内外情况</w:t>
            </w:r>
          </w:p>
          <w:p w14:paraId="09655DA3" w14:textId="77777777" w:rsidR="00BD6499" w:rsidRDefault="00247E95">
            <w:pPr>
              <w:snapToGrid w:val="0"/>
              <w:spacing w:line="360" w:lineRule="auto"/>
              <w:jc w:val="center"/>
              <w:rPr>
                <w:rFonts w:eastAsia="宋体"/>
                <w:sz w:val="18"/>
                <w:szCs w:val="18"/>
              </w:rPr>
            </w:pPr>
            <w:r>
              <w:rPr>
                <w:rFonts w:eastAsia="宋体"/>
                <w:sz w:val="18"/>
                <w:szCs w:val="18"/>
              </w:rPr>
              <w:t>简要说明</w:t>
            </w:r>
          </w:p>
        </w:tc>
        <w:tc>
          <w:tcPr>
            <w:tcW w:w="7573" w:type="dxa"/>
            <w:gridSpan w:val="8"/>
            <w:vAlign w:val="center"/>
          </w:tcPr>
          <w:p w14:paraId="09655DA4" w14:textId="77777777" w:rsidR="00BD6499" w:rsidRDefault="00247E95">
            <w:pPr>
              <w:snapToGrid w:val="0"/>
              <w:spacing w:line="360" w:lineRule="auto"/>
              <w:rPr>
                <w:rFonts w:ascii="宋体" w:eastAsia="宋体" w:hAnsi="宋体"/>
                <w:sz w:val="18"/>
                <w:szCs w:val="18"/>
              </w:rPr>
            </w:pPr>
            <w:r>
              <w:rPr>
                <w:rFonts w:ascii="宋体" w:eastAsia="宋体" w:hAnsi="宋体" w:hint="eastAsia"/>
                <w:sz w:val="18"/>
                <w:szCs w:val="18"/>
                <w:u w:val="single"/>
              </w:rPr>
              <w:t xml:space="preserve">1. </w:t>
            </w:r>
            <w:r>
              <w:rPr>
                <w:rFonts w:ascii="宋体" w:eastAsia="宋体" w:hAnsi="宋体" w:hint="eastAsia"/>
                <w:sz w:val="18"/>
                <w:szCs w:val="18"/>
                <w:u w:val="single"/>
              </w:rPr>
              <w:t>国内外对该技术研究情况简要说明：</w:t>
            </w:r>
            <w:r>
              <w:rPr>
                <w:rFonts w:ascii="宋体" w:eastAsia="宋体" w:hAnsi="宋体" w:hint="eastAsia"/>
                <w:sz w:val="18"/>
                <w:szCs w:val="18"/>
              </w:rPr>
              <w:t>国内外对该技术研究情况、进程及未来的发展；该技术是否相对稳定，如果不是的话，预计一下技术未来稳定的时间，提出的标准项目是否可作为未来技术发展的基础；</w:t>
            </w:r>
          </w:p>
          <w:p w14:paraId="09655DA5" w14:textId="77777777" w:rsidR="00BD6499" w:rsidRDefault="00247E95">
            <w:pPr>
              <w:snapToGrid w:val="0"/>
              <w:spacing w:line="360" w:lineRule="auto"/>
              <w:ind w:firstLineChars="200" w:firstLine="360"/>
              <w:rPr>
                <w:rFonts w:eastAsia="宋体"/>
                <w:sz w:val="18"/>
                <w:szCs w:val="18"/>
              </w:rPr>
            </w:pPr>
            <w:r>
              <w:rPr>
                <w:rFonts w:eastAsia="宋体"/>
                <w:sz w:val="18"/>
                <w:szCs w:val="18"/>
              </w:rPr>
              <w:t>目前，国际上已实现工业应用的烟气脱硫技术达几十种，按脱硫过程是否加水和脱硫产物的干湿形态，可分为湿法、半干法、干法三大类。具体包括：</w:t>
            </w:r>
            <w:r>
              <w:rPr>
                <w:rFonts w:eastAsia="宋体"/>
                <w:sz w:val="18"/>
                <w:szCs w:val="18"/>
              </w:rPr>
              <w:t>(1)</w:t>
            </w:r>
            <w:r>
              <w:rPr>
                <w:rFonts w:eastAsia="宋体"/>
                <w:sz w:val="18"/>
                <w:szCs w:val="18"/>
              </w:rPr>
              <w:t>湿法脱硫技术，占</w:t>
            </w:r>
            <w:r>
              <w:rPr>
                <w:rFonts w:eastAsia="宋体"/>
                <w:sz w:val="18"/>
                <w:szCs w:val="18"/>
              </w:rPr>
              <w:t>85%</w:t>
            </w:r>
            <w:r>
              <w:rPr>
                <w:rFonts w:eastAsia="宋体"/>
                <w:sz w:val="18"/>
                <w:szCs w:val="18"/>
              </w:rPr>
              <w:t>左右，其中石灰</w:t>
            </w:r>
            <w:r>
              <w:rPr>
                <w:rFonts w:eastAsia="宋体"/>
                <w:sz w:val="18"/>
                <w:szCs w:val="18"/>
              </w:rPr>
              <w:t>-</w:t>
            </w:r>
            <w:r>
              <w:rPr>
                <w:rFonts w:eastAsia="宋体"/>
                <w:sz w:val="18"/>
                <w:szCs w:val="18"/>
              </w:rPr>
              <w:t>石膏法约占</w:t>
            </w:r>
            <w:r>
              <w:rPr>
                <w:rFonts w:eastAsia="宋体"/>
                <w:sz w:val="18"/>
                <w:szCs w:val="18"/>
              </w:rPr>
              <w:t>36.7%</w:t>
            </w:r>
            <w:r>
              <w:rPr>
                <w:rFonts w:eastAsia="宋体"/>
                <w:sz w:val="18"/>
                <w:szCs w:val="18"/>
              </w:rPr>
              <w:t>，其它湿法脱硫技术约占</w:t>
            </w:r>
            <w:r>
              <w:rPr>
                <w:rFonts w:eastAsia="宋体"/>
                <w:sz w:val="18"/>
                <w:szCs w:val="18"/>
              </w:rPr>
              <w:t>48.3%</w:t>
            </w:r>
            <w:r>
              <w:rPr>
                <w:rFonts w:eastAsia="宋体"/>
                <w:sz w:val="18"/>
                <w:szCs w:val="18"/>
              </w:rPr>
              <w:t>；</w:t>
            </w:r>
            <w:r>
              <w:rPr>
                <w:rFonts w:eastAsia="宋体"/>
                <w:sz w:val="18"/>
                <w:szCs w:val="18"/>
              </w:rPr>
              <w:t>(2)</w:t>
            </w:r>
            <w:r>
              <w:rPr>
                <w:rFonts w:eastAsia="宋体"/>
                <w:sz w:val="18"/>
                <w:szCs w:val="18"/>
              </w:rPr>
              <w:t>喷雾干燥脱硫技术，约占</w:t>
            </w:r>
            <w:r>
              <w:rPr>
                <w:rFonts w:eastAsia="宋体"/>
                <w:sz w:val="18"/>
                <w:szCs w:val="18"/>
              </w:rPr>
              <w:t>8.4%</w:t>
            </w:r>
            <w:r>
              <w:rPr>
                <w:rFonts w:eastAsia="宋体"/>
                <w:sz w:val="18"/>
                <w:szCs w:val="18"/>
              </w:rPr>
              <w:t>；</w:t>
            </w:r>
            <w:r>
              <w:rPr>
                <w:rFonts w:eastAsia="宋体"/>
                <w:sz w:val="18"/>
                <w:szCs w:val="18"/>
              </w:rPr>
              <w:t>(3)</w:t>
            </w:r>
            <w:r>
              <w:rPr>
                <w:rFonts w:eastAsia="宋体"/>
                <w:sz w:val="18"/>
                <w:szCs w:val="18"/>
              </w:rPr>
              <w:t>吸收剂再生脱硫法，约占</w:t>
            </w:r>
            <w:r>
              <w:rPr>
                <w:rFonts w:eastAsia="宋体"/>
                <w:sz w:val="18"/>
                <w:szCs w:val="18"/>
              </w:rPr>
              <w:t>3.4%</w:t>
            </w:r>
            <w:r>
              <w:rPr>
                <w:rFonts w:eastAsia="宋体"/>
                <w:sz w:val="18"/>
                <w:szCs w:val="18"/>
              </w:rPr>
              <w:t>；</w:t>
            </w:r>
            <w:r>
              <w:rPr>
                <w:rFonts w:eastAsia="宋体"/>
                <w:sz w:val="18"/>
                <w:szCs w:val="18"/>
              </w:rPr>
              <w:t>(4)</w:t>
            </w:r>
            <w:r>
              <w:rPr>
                <w:rFonts w:eastAsia="宋体"/>
                <w:sz w:val="18"/>
                <w:szCs w:val="18"/>
              </w:rPr>
              <w:t>炉内喷射吸收剂</w:t>
            </w:r>
            <w:r>
              <w:rPr>
                <w:rFonts w:eastAsia="宋体"/>
                <w:sz w:val="18"/>
                <w:szCs w:val="18"/>
              </w:rPr>
              <w:t>/</w:t>
            </w:r>
            <w:r>
              <w:rPr>
                <w:rFonts w:eastAsia="宋体"/>
                <w:sz w:val="18"/>
                <w:szCs w:val="18"/>
              </w:rPr>
              <w:t>增温活化脱硫法，约占</w:t>
            </w:r>
            <w:r>
              <w:rPr>
                <w:rFonts w:eastAsia="宋体"/>
                <w:sz w:val="18"/>
                <w:szCs w:val="18"/>
              </w:rPr>
              <w:t>1.9%</w:t>
            </w:r>
            <w:r>
              <w:rPr>
                <w:rFonts w:eastAsia="宋体"/>
                <w:sz w:val="18"/>
                <w:szCs w:val="18"/>
              </w:rPr>
              <w:t>等。而水泥工业主流的烟气脱硫技术为：由煤电工业引入的湿法脱硫技术，以及利用水泥生产工艺特点减排</w:t>
            </w:r>
            <w:r>
              <w:rPr>
                <w:rFonts w:eastAsia="宋体"/>
                <w:sz w:val="18"/>
                <w:szCs w:val="18"/>
              </w:rPr>
              <w:t>SO</w:t>
            </w:r>
            <w:r>
              <w:rPr>
                <w:rFonts w:eastAsia="宋体"/>
                <w:sz w:val="18"/>
                <w:szCs w:val="18"/>
                <w:vertAlign w:val="subscript"/>
              </w:rPr>
              <w:t>2</w:t>
            </w:r>
            <w:r>
              <w:rPr>
                <w:rFonts w:eastAsia="宋体"/>
                <w:sz w:val="18"/>
                <w:szCs w:val="18"/>
              </w:rPr>
              <w:t>的干法脱硫技术。其中，石灰石</w:t>
            </w:r>
            <w:r>
              <w:rPr>
                <w:rFonts w:eastAsia="宋体"/>
                <w:sz w:val="18"/>
                <w:szCs w:val="18"/>
              </w:rPr>
              <w:t>-</w:t>
            </w:r>
            <w:r>
              <w:rPr>
                <w:rFonts w:eastAsia="宋体"/>
                <w:sz w:val="18"/>
                <w:szCs w:val="18"/>
              </w:rPr>
              <w:t>石膏法是目前发展最成熟、应</w:t>
            </w:r>
            <w:r>
              <w:rPr>
                <w:rFonts w:eastAsia="宋体"/>
                <w:sz w:val="18"/>
                <w:szCs w:val="18"/>
              </w:rPr>
              <w:t>用最广泛的脱硫技术，脱硫效率可达</w:t>
            </w:r>
            <w:r>
              <w:rPr>
                <w:rFonts w:eastAsia="宋体"/>
                <w:sz w:val="18"/>
                <w:szCs w:val="18"/>
              </w:rPr>
              <w:t>95%</w:t>
            </w:r>
            <w:r>
              <w:rPr>
                <w:rFonts w:eastAsia="宋体"/>
                <w:sz w:val="18"/>
                <w:szCs w:val="18"/>
              </w:rPr>
              <w:t>以上，水泥生产过程中的石灰石、窑尾收尘获得的生料粉均可作为脱硫剂，副产物脱硫石膏亦可用于水泥生产。但脱硫系统庞大复杂，投资费用较高，石膏的溶解度较小，容易发生结垢堵塞，设备腐蚀严重。石灰石</w:t>
            </w:r>
            <w:r>
              <w:rPr>
                <w:rFonts w:eastAsia="宋体"/>
                <w:sz w:val="18"/>
                <w:szCs w:val="18"/>
              </w:rPr>
              <w:t>-</w:t>
            </w:r>
            <w:r>
              <w:rPr>
                <w:rFonts w:eastAsia="宋体"/>
                <w:sz w:val="18"/>
                <w:szCs w:val="18"/>
              </w:rPr>
              <w:t>石膏法更适用于燃煤电厂等烟气量大、</w:t>
            </w:r>
            <w:r>
              <w:rPr>
                <w:rFonts w:eastAsia="宋体"/>
                <w:sz w:val="18"/>
                <w:szCs w:val="18"/>
              </w:rPr>
              <w:t>SO</w:t>
            </w:r>
            <w:r>
              <w:rPr>
                <w:rFonts w:eastAsia="宋体"/>
                <w:sz w:val="18"/>
                <w:szCs w:val="18"/>
                <w:vertAlign w:val="subscript"/>
              </w:rPr>
              <w:t>2</w:t>
            </w:r>
            <w:r>
              <w:rPr>
                <w:rFonts w:eastAsia="宋体"/>
                <w:sz w:val="18"/>
                <w:szCs w:val="18"/>
              </w:rPr>
              <w:t>浓度高的污染源，应用于水泥厂</w:t>
            </w:r>
            <w:r>
              <w:rPr>
                <w:rFonts w:eastAsia="宋体"/>
                <w:sz w:val="18"/>
                <w:szCs w:val="18"/>
              </w:rPr>
              <w:t>(</w:t>
            </w:r>
            <w:r>
              <w:rPr>
                <w:rFonts w:eastAsia="宋体"/>
                <w:sz w:val="18"/>
                <w:szCs w:val="18"/>
              </w:rPr>
              <w:t>烟气量较小、</w:t>
            </w:r>
            <w:r>
              <w:rPr>
                <w:rFonts w:eastAsia="宋体"/>
                <w:sz w:val="18"/>
                <w:szCs w:val="18"/>
              </w:rPr>
              <w:t>SO</w:t>
            </w:r>
            <w:r>
              <w:rPr>
                <w:rFonts w:eastAsia="宋体"/>
                <w:sz w:val="18"/>
                <w:szCs w:val="18"/>
                <w:vertAlign w:val="subscript"/>
              </w:rPr>
              <w:t>2</w:t>
            </w:r>
            <w:r>
              <w:rPr>
                <w:rFonts w:eastAsia="宋体"/>
                <w:sz w:val="18"/>
                <w:szCs w:val="18"/>
              </w:rPr>
              <w:t>浓度较低</w:t>
            </w:r>
            <w:r>
              <w:rPr>
                <w:rFonts w:eastAsia="宋体"/>
                <w:sz w:val="18"/>
                <w:szCs w:val="18"/>
              </w:rPr>
              <w:t>)</w:t>
            </w:r>
            <w:r>
              <w:rPr>
                <w:rFonts w:eastAsia="宋体"/>
                <w:sz w:val="18"/>
                <w:szCs w:val="18"/>
              </w:rPr>
              <w:t>时，系统电耗、水耗较高，导致运行成本较高。随着技术的发展，研究人员依托新型干法水泥工艺特点发展了</w:t>
            </w:r>
            <w:r>
              <w:rPr>
                <w:rFonts w:eastAsia="宋体"/>
                <w:sz w:val="18"/>
                <w:szCs w:val="18"/>
              </w:rPr>
              <w:t>CaCO</w:t>
            </w:r>
            <w:r>
              <w:rPr>
                <w:rFonts w:eastAsia="宋体"/>
                <w:sz w:val="18"/>
                <w:szCs w:val="18"/>
                <w:vertAlign w:val="subscript"/>
              </w:rPr>
              <w:t>3</w:t>
            </w:r>
            <w:r>
              <w:rPr>
                <w:rFonts w:eastAsia="宋体"/>
                <w:sz w:val="18"/>
                <w:szCs w:val="18"/>
              </w:rPr>
              <w:t>、</w:t>
            </w:r>
            <w:r>
              <w:rPr>
                <w:rFonts w:eastAsia="宋体"/>
                <w:sz w:val="18"/>
                <w:szCs w:val="18"/>
              </w:rPr>
              <w:t>Ca(OH)</w:t>
            </w:r>
            <w:r>
              <w:rPr>
                <w:rFonts w:eastAsia="宋体"/>
                <w:sz w:val="18"/>
                <w:szCs w:val="18"/>
                <w:vertAlign w:val="subscript"/>
              </w:rPr>
              <w:t>2</w:t>
            </w:r>
            <w:r>
              <w:rPr>
                <w:rFonts w:eastAsia="宋体"/>
                <w:sz w:val="18"/>
                <w:szCs w:val="18"/>
              </w:rPr>
              <w:t>与热生</w:t>
            </w:r>
            <w:r>
              <w:rPr>
                <w:rFonts w:eastAsia="宋体"/>
                <w:sz w:val="18"/>
                <w:szCs w:val="18"/>
              </w:rPr>
              <w:lastRenderedPageBreak/>
              <w:t>料喷注等干法脱硫技术，利用水泥生产过程本身存在的</w:t>
            </w:r>
            <w:r>
              <w:rPr>
                <w:rFonts w:eastAsia="宋体"/>
                <w:sz w:val="18"/>
                <w:szCs w:val="18"/>
              </w:rPr>
              <w:t>CaCO</w:t>
            </w:r>
            <w:r>
              <w:rPr>
                <w:rFonts w:eastAsia="宋体"/>
                <w:sz w:val="18"/>
                <w:szCs w:val="18"/>
                <w:vertAlign w:val="subscript"/>
              </w:rPr>
              <w:t>3</w:t>
            </w:r>
            <w:r>
              <w:rPr>
                <w:rFonts w:eastAsia="宋体"/>
                <w:sz w:val="18"/>
                <w:szCs w:val="18"/>
              </w:rPr>
              <w:t>与</w:t>
            </w:r>
            <w:r>
              <w:rPr>
                <w:rFonts w:eastAsia="宋体"/>
                <w:sz w:val="18"/>
                <w:szCs w:val="18"/>
              </w:rPr>
              <w:t>CaO</w:t>
            </w:r>
            <w:r>
              <w:rPr>
                <w:rFonts w:eastAsia="宋体"/>
                <w:sz w:val="18"/>
                <w:szCs w:val="18"/>
              </w:rPr>
              <w:t>脱硫。该技术系统工艺和运行维护简单，投资和运行成本较低，但风机阻力增大，电耗有所增加，热效率降低。此外，其脱硫速率慢，效率低，无法稳定达到现有排放标准，仅适用于低</w:t>
            </w:r>
            <w:r>
              <w:rPr>
                <w:rFonts w:eastAsia="宋体"/>
                <w:sz w:val="18"/>
                <w:szCs w:val="18"/>
              </w:rPr>
              <w:t>SO</w:t>
            </w:r>
            <w:r>
              <w:rPr>
                <w:rFonts w:eastAsia="宋体"/>
                <w:sz w:val="18"/>
                <w:szCs w:val="18"/>
                <w:vertAlign w:val="subscript"/>
              </w:rPr>
              <w:t>2</w:t>
            </w:r>
            <w:r>
              <w:rPr>
                <w:rFonts w:eastAsia="宋体"/>
                <w:sz w:val="18"/>
                <w:szCs w:val="18"/>
              </w:rPr>
              <w:t>排放的水泥生产线。</w:t>
            </w:r>
          </w:p>
          <w:p w14:paraId="09655DA6" w14:textId="77777777" w:rsidR="00BD6499" w:rsidRDefault="00247E95">
            <w:pPr>
              <w:snapToGrid w:val="0"/>
              <w:spacing w:line="360" w:lineRule="auto"/>
              <w:ind w:firstLineChars="200" w:firstLine="360"/>
              <w:rPr>
                <w:rFonts w:eastAsia="宋体"/>
                <w:sz w:val="18"/>
                <w:szCs w:val="18"/>
              </w:rPr>
            </w:pPr>
            <w:r>
              <w:rPr>
                <w:rFonts w:eastAsia="宋体"/>
                <w:sz w:val="18"/>
                <w:szCs w:val="18"/>
              </w:rPr>
              <w:t>为提高钙基脱硫剂与烟气中</w:t>
            </w:r>
            <w:r>
              <w:rPr>
                <w:rFonts w:eastAsia="宋体"/>
                <w:sz w:val="18"/>
                <w:szCs w:val="18"/>
              </w:rPr>
              <w:t>SO</w:t>
            </w:r>
            <w:r>
              <w:rPr>
                <w:rFonts w:eastAsia="宋体"/>
                <w:sz w:val="18"/>
                <w:szCs w:val="18"/>
                <w:vertAlign w:val="subscript"/>
              </w:rPr>
              <w:t>2</w:t>
            </w:r>
            <w:r>
              <w:rPr>
                <w:rFonts w:eastAsia="宋体"/>
                <w:sz w:val="18"/>
                <w:szCs w:val="18"/>
              </w:rPr>
              <w:t>反应的速率与效率，可将</w:t>
            </w:r>
            <w:r>
              <w:rPr>
                <w:rFonts w:eastAsia="宋体"/>
                <w:sz w:val="18"/>
                <w:szCs w:val="18"/>
              </w:rPr>
              <w:t>SO</w:t>
            </w:r>
            <w:r>
              <w:rPr>
                <w:rFonts w:eastAsia="宋体"/>
                <w:sz w:val="18"/>
                <w:szCs w:val="18"/>
                <w:vertAlign w:val="subscript"/>
              </w:rPr>
              <w:t>2</w:t>
            </w:r>
            <w:r>
              <w:rPr>
                <w:rFonts w:eastAsia="宋体"/>
                <w:sz w:val="18"/>
                <w:szCs w:val="18"/>
              </w:rPr>
              <w:t>快速氧化成</w:t>
            </w:r>
            <w:r>
              <w:rPr>
                <w:rFonts w:eastAsia="宋体"/>
                <w:sz w:val="18"/>
                <w:szCs w:val="18"/>
              </w:rPr>
              <w:t>SO</w:t>
            </w:r>
            <w:r>
              <w:rPr>
                <w:rFonts w:eastAsia="宋体"/>
                <w:sz w:val="18"/>
                <w:szCs w:val="18"/>
                <w:vertAlign w:val="subscript"/>
              </w:rPr>
              <w:t>3</w:t>
            </w:r>
            <w:r>
              <w:rPr>
                <w:rFonts w:eastAsia="宋体" w:hint="eastAsia"/>
                <w:sz w:val="18"/>
                <w:szCs w:val="18"/>
              </w:rPr>
              <w:t>以提升</w:t>
            </w:r>
            <w:r>
              <w:rPr>
                <w:rFonts w:eastAsia="宋体"/>
                <w:sz w:val="18"/>
                <w:szCs w:val="18"/>
              </w:rPr>
              <w:t>反应活性</w:t>
            </w:r>
            <w:r>
              <w:rPr>
                <w:rFonts w:eastAsia="宋体" w:hint="eastAsia"/>
                <w:sz w:val="18"/>
                <w:szCs w:val="18"/>
              </w:rPr>
              <w:t>，进而提高脱硫反应速率与效率</w:t>
            </w:r>
            <w:r>
              <w:rPr>
                <w:rFonts w:eastAsia="宋体"/>
                <w:sz w:val="18"/>
                <w:szCs w:val="18"/>
              </w:rPr>
              <w:t>。基于此，我国科研人员创新性研发了催化复合脱硫技术，并已在全国</w:t>
            </w:r>
            <w:r>
              <w:rPr>
                <w:rFonts w:eastAsia="宋体"/>
                <w:sz w:val="18"/>
                <w:szCs w:val="18"/>
              </w:rPr>
              <w:t>300</w:t>
            </w:r>
            <w:r>
              <w:rPr>
                <w:rFonts w:eastAsia="宋体"/>
                <w:sz w:val="18"/>
                <w:szCs w:val="18"/>
              </w:rPr>
              <w:t>余条水泥生产线成功应用，显著提高了水泥熟料生产过程协同</w:t>
            </w:r>
            <w:r>
              <w:rPr>
                <w:rFonts w:eastAsia="宋体" w:hint="eastAsia"/>
                <w:sz w:val="18"/>
                <w:szCs w:val="18"/>
              </w:rPr>
              <w:t>烟气</w:t>
            </w:r>
            <w:r>
              <w:rPr>
                <w:rFonts w:eastAsia="宋体"/>
                <w:sz w:val="18"/>
                <w:szCs w:val="18"/>
              </w:rPr>
              <w:t>脱硫效率。</w:t>
            </w:r>
            <w:r>
              <w:rPr>
                <w:rFonts w:eastAsia="宋体" w:hint="eastAsia"/>
                <w:sz w:val="18"/>
                <w:szCs w:val="18"/>
              </w:rPr>
              <w:t>通过设计催化剂、矿化剂和吸附剂（即催化复合脱硫剂）随生料一同加入水泥窑预热器，首先将</w:t>
            </w:r>
            <w:r>
              <w:rPr>
                <w:rFonts w:eastAsia="宋体" w:hint="eastAsia"/>
                <w:sz w:val="18"/>
                <w:szCs w:val="18"/>
              </w:rPr>
              <w:t>SO</w:t>
            </w:r>
            <w:r>
              <w:rPr>
                <w:rFonts w:eastAsia="宋体"/>
                <w:sz w:val="18"/>
                <w:szCs w:val="18"/>
                <w:vertAlign w:val="subscript"/>
              </w:rPr>
              <w:t>2</w:t>
            </w:r>
            <w:r>
              <w:rPr>
                <w:rFonts w:eastAsia="宋体" w:hint="eastAsia"/>
                <w:sz w:val="18"/>
                <w:szCs w:val="18"/>
              </w:rPr>
              <w:t>催化氧化为</w:t>
            </w:r>
            <w:r>
              <w:rPr>
                <w:rFonts w:eastAsia="宋体"/>
                <w:sz w:val="18"/>
                <w:szCs w:val="18"/>
              </w:rPr>
              <w:t>SO</w:t>
            </w:r>
            <w:r>
              <w:rPr>
                <w:rFonts w:eastAsia="宋体"/>
                <w:sz w:val="18"/>
                <w:szCs w:val="18"/>
                <w:vertAlign w:val="subscript"/>
              </w:rPr>
              <w:t>3</w:t>
            </w:r>
            <w:r>
              <w:rPr>
                <w:rFonts w:eastAsia="宋体" w:hint="eastAsia"/>
                <w:sz w:val="18"/>
                <w:szCs w:val="18"/>
              </w:rPr>
              <w:t>，再采用雾化増湿吸收</w:t>
            </w:r>
            <w:r>
              <w:rPr>
                <w:rFonts w:eastAsia="宋体" w:hint="eastAsia"/>
                <w:sz w:val="18"/>
                <w:szCs w:val="18"/>
              </w:rPr>
              <w:t>SO</w:t>
            </w:r>
            <w:r>
              <w:rPr>
                <w:rFonts w:eastAsia="宋体" w:hint="eastAsia"/>
                <w:sz w:val="18"/>
                <w:szCs w:val="18"/>
                <w:vertAlign w:val="subscript"/>
              </w:rPr>
              <w:t>3</w:t>
            </w:r>
            <w:r>
              <w:rPr>
                <w:rFonts w:eastAsia="宋体" w:hint="eastAsia"/>
                <w:sz w:val="18"/>
                <w:szCs w:val="18"/>
              </w:rPr>
              <w:t>，利用高活性</w:t>
            </w:r>
            <w:r>
              <w:rPr>
                <w:rFonts w:eastAsia="宋体" w:hint="eastAsia"/>
                <w:sz w:val="18"/>
                <w:szCs w:val="18"/>
              </w:rPr>
              <w:t>H</w:t>
            </w:r>
            <w:r>
              <w:rPr>
                <w:rFonts w:eastAsia="宋体" w:hint="eastAsia"/>
                <w:sz w:val="18"/>
                <w:szCs w:val="18"/>
                <w:vertAlign w:val="subscript"/>
              </w:rPr>
              <w:t>2</w:t>
            </w:r>
            <w:r>
              <w:rPr>
                <w:rFonts w:eastAsia="宋体" w:hint="eastAsia"/>
                <w:sz w:val="18"/>
                <w:szCs w:val="18"/>
              </w:rPr>
              <w:t>SO</w:t>
            </w:r>
            <w:r>
              <w:rPr>
                <w:rFonts w:eastAsia="宋体" w:hint="eastAsia"/>
                <w:sz w:val="18"/>
                <w:szCs w:val="18"/>
                <w:vertAlign w:val="subscript"/>
              </w:rPr>
              <w:t>4</w:t>
            </w:r>
            <w:r>
              <w:rPr>
                <w:rFonts w:eastAsia="宋体" w:hint="eastAsia"/>
                <w:sz w:val="18"/>
                <w:szCs w:val="18"/>
              </w:rPr>
              <w:t>液滴与水泥生料</w:t>
            </w:r>
            <w:r>
              <w:rPr>
                <w:rFonts w:eastAsia="宋体" w:hint="eastAsia"/>
                <w:sz w:val="18"/>
                <w:szCs w:val="18"/>
              </w:rPr>
              <w:t>CaCO</w:t>
            </w:r>
            <w:r>
              <w:rPr>
                <w:rFonts w:eastAsia="宋体"/>
                <w:sz w:val="18"/>
                <w:szCs w:val="18"/>
                <w:vertAlign w:val="subscript"/>
              </w:rPr>
              <w:t>3</w:t>
            </w:r>
            <w:r>
              <w:rPr>
                <w:rFonts w:eastAsia="宋体"/>
                <w:sz w:val="18"/>
                <w:szCs w:val="18"/>
              </w:rPr>
              <w:t>/</w:t>
            </w:r>
            <w:r>
              <w:rPr>
                <w:rFonts w:eastAsia="宋体" w:hint="eastAsia"/>
                <w:sz w:val="18"/>
                <w:szCs w:val="18"/>
              </w:rPr>
              <w:t>热生料</w:t>
            </w:r>
            <w:r>
              <w:rPr>
                <w:rFonts w:eastAsia="宋体"/>
                <w:sz w:val="18"/>
                <w:szCs w:val="18"/>
              </w:rPr>
              <w:t>CaO</w:t>
            </w:r>
            <w:r>
              <w:rPr>
                <w:rFonts w:eastAsia="宋体" w:hint="eastAsia"/>
                <w:sz w:val="18"/>
                <w:szCs w:val="18"/>
              </w:rPr>
              <w:t>反应，可将烟气脱硫由气</w:t>
            </w:r>
            <w:r>
              <w:rPr>
                <w:rFonts w:eastAsia="宋体" w:hint="eastAsia"/>
                <w:sz w:val="18"/>
                <w:szCs w:val="18"/>
              </w:rPr>
              <w:t>-</w:t>
            </w:r>
            <w:r>
              <w:rPr>
                <w:rFonts w:eastAsia="宋体" w:hint="eastAsia"/>
                <w:sz w:val="18"/>
                <w:szCs w:val="18"/>
              </w:rPr>
              <w:t>固反应转化为液</w:t>
            </w:r>
            <w:r>
              <w:rPr>
                <w:rFonts w:eastAsia="宋体" w:hint="eastAsia"/>
                <w:sz w:val="18"/>
                <w:szCs w:val="18"/>
              </w:rPr>
              <w:t>-</w:t>
            </w:r>
            <w:r>
              <w:rPr>
                <w:rFonts w:eastAsia="宋体" w:hint="eastAsia"/>
                <w:sz w:val="18"/>
                <w:szCs w:val="18"/>
              </w:rPr>
              <w:t>固反应，在</w:t>
            </w:r>
            <w:r>
              <w:rPr>
                <w:rFonts w:eastAsia="宋体" w:hint="eastAsia"/>
                <w:sz w:val="18"/>
                <w:szCs w:val="18"/>
              </w:rPr>
              <w:t>C1~C2</w:t>
            </w:r>
            <w:r>
              <w:rPr>
                <w:rFonts w:eastAsia="宋体" w:hint="eastAsia"/>
                <w:sz w:val="18"/>
                <w:szCs w:val="18"/>
              </w:rPr>
              <w:t>旋风筒内快速捕获</w:t>
            </w:r>
            <w:r>
              <w:rPr>
                <w:rFonts w:eastAsia="宋体" w:hint="eastAsia"/>
                <w:sz w:val="18"/>
                <w:szCs w:val="18"/>
              </w:rPr>
              <w:t>S</w:t>
            </w:r>
            <w:r>
              <w:rPr>
                <w:rFonts w:eastAsia="宋体"/>
                <w:sz w:val="18"/>
                <w:szCs w:val="18"/>
              </w:rPr>
              <w:t>O</w:t>
            </w:r>
            <w:r>
              <w:rPr>
                <w:rFonts w:eastAsia="宋体"/>
                <w:sz w:val="18"/>
                <w:szCs w:val="18"/>
                <w:vertAlign w:val="subscript"/>
              </w:rPr>
              <w:t>2</w:t>
            </w:r>
            <w:r>
              <w:rPr>
                <w:rFonts w:eastAsia="宋体" w:hint="eastAsia"/>
                <w:sz w:val="18"/>
                <w:szCs w:val="18"/>
              </w:rPr>
              <w:t>；随后，将</w:t>
            </w:r>
            <w:r>
              <w:rPr>
                <w:rFonts w:eastAsia="宋体" w:hint="eastAsia"/>
                <w:sz w:val="18"/>
                <w:szCs w:val="18"/>
              </w:rPr>
              <w:t>CaSO</w:t>
            </w:r>
            <w:r>
              <w:rPr>
                <w:rFonts w:eastAsia="宋体"/>
                <w:sz w:val="18"/>
                <w:szCs w:val="18"/>
                <w:vertAlign w:val="subscript"/>
              </w:rPr>
              <w:t>3</w:t>
            </w:r>
            <w:r>
              <w:rPr>
                <w:rFonts w:eastAsia="宋体" w:hint="eastAsia"/>
                <w:sz w:val="18"/>
                <w:szCs w:val="18"/>
              </w:rPr>
              <w:t>氧化为</w:t>
            </w:r>
            <w:r>
              <w:rPr>
                <w:rFonts w:eastAsia="宋体" w:hint="eastAsia"/>
                <w:sz w:val="18"/>
                <w:szCs w:val="18"/>
              </w:rPr>
              <w:t>CaSO</w:t>
            </w:r>
            <w:r>
              <w:rPr>
                <w:rFonts w:eastAsia="宋体"/>
                <w:sz w:val="18"/>
                <w:szCs w:val="18"/>
                <w:vertAlign w:val="subscript"/>
              </w:rPr>
              <w:t>4</w:t>
            </w:r>
            <w:r>
              <w:rPr>
                <w:rFonts w:eastAsia="宋体" w:hint="eastAsia"/>
                <w:sz w:val="18"/>
                <w:szCs w:val="18"/>
              </w:rPr>
              <w:t>，并采用矿化剂与微量元素促进</w:t>
            </w:r>
            <w:r>
              <w:rPr>
                <w:rFonts w:eastAsia="宋体" w:hint="eastAsia"/>
                <w:sz w:val="18"/>
                <w:szCs w:val="18"/>
              </w:rPr>
              <w:t>CaSO</w:t>
            </w:r>
            <w:r>
              <w:rPr>
                <w:rFonts w:eastAsia="宋体"/>
                <w:sz w:val="18"/>
                <w:szCs w:val="18"/>
                <w:vertAlign w:val="subscript"/>
              </w:rPr>
              <w:t>4</w:t>
            </w:r>
            <w:r>
              <w:rPr>
                <w:rFonts w:eastAsia="宋体" w:hint="eastAsia"/>
                <w:sz w:val="18"/>
                <w:szCs w:val="18"/>
              </w:rPr>
              <w:t>反应生成热稳定性更高的硫铝酸钙，将硫固化于熟料中，实现生产过程协同烟气快速、高效脱硫。相较于采用单一钙基脱硫剂的烟气脱硫技术（脱硫效率一般为</w:t>
            </w:r>
            <w:r>
              <w:rPr>
                <w:rFonts w:eastAsia="宋体" w:hint="eastAsia"/>
                <w:sz w:val="18"/>
                <w:szCs w:val="18"/>
              </w:rPr>
              <w:t>7</w:t>
            </w:r>
            <w:r>
              <w:rPr>
                <w:rFonts w:eastAsia="宋体"/>
                <w:sz w:val="18"/>
                <w:szCs w:val="18"/>
              </w:rPr>
              <w:t>5~85%</w:t>
            </w:r>
            <w:r>
              <w:rPr>
                <w:rFonts w:eastAsia="宋体" w:hint="eastAsia"/>
                <w:sz w:val="18"/>
                <w:szCs w:val="18"/>
              </w:rPr>
              <w:t>），催化复合</w:t>
            </w:r>
            <w:r>
              <w:rPr>
                <w:rFonts w:eastAsia="宋体" w:hint="eastAsia"/>
                <w:sz w:val="18"/>
                <w:szCs w:val="18"/>
              </w:rPr>
              <w:t>脱硫技术的脱硫效率提高了</w:t>
            </w:r>
            <w:r>
              <w:rPr>
                <w:rFonts w:eastAsia="宋体" w:hint="eastAsia"/>
                <w:sz w:val="18"/>
                <w:szCs w:val="18"/>
              </w:rPr>
              <w:t>1</w:t>
            </w:r>
            <w:r>
              <w:rPr>
                <w:rFonts w:eastAsia="宋体"/>
                <w:sz w:val="18"/>
                <w:szCs w:val="18"/>
              </w:rPr>
              <w:t>5%</w:t>
            </w:r>
            <w:r>
              <w:rPr>
                <w:rFonts w:eastAsia="宋体" w:hint="eastAsia"/>
                <w:sz w:val="18"/>
                <w:szCs w:val="18"/>
              </w:rPr>
              <w:t>左右。然而，在工业试验与应用过程中发现，催化剂中</w:t>
            </w:r>
            <w:r>
              <w:rPr>
                <w:rFonts w:eastAsia="宋体" w:hint="eastAsia"/>
                <w:sz w:val="18"/>
                <w:szCs w:val="18"/>
              </w:rPr>
              <w:t>V</w:t>
            </w:r>
            <w:r>
              <w:rPr>
                <w:rFonts w:eastAsia="宋体" w:hint="eastAsia"/>
                <w:sz w:val="18"/>
                <w:szCs w:val="18"/>
              </w:rPr>
              <w:t>、</w:t>
            </w:r>
            <w:r>
              <w:rPr>
                <w:rFonts w:eastAsia="宋体" w:hint="eastAsia"/>
                <w:sz w:val="18"/>
                <w:szCs w:val="18"/>
              </w:rPr>
              <w:t>Ti</w:t>
            </w:r>
            <w:r>
              <w:rPr>
                <w:rFonts w:eastAsia="宋体" w:hint="eastAsia"/>
                <w:sz w:val="18"/>
                <w:szCs w:val="18"/>
              </w:rPr>
              <w:t>、</w:t>
            </w:r>
            <w:r>
              <w:rPr>
                <w:rFonts w:eastAsia="宋体" w:hint="eastAsia"/>
                <w:sz w:val="18"/>
                <w:szCs w:val="18"/>
              </w:rPr>
              <w:t>Ce</w:t>
            </w:r>
            <w:r>
              <w:rPr>
                <w:rFonts w:eastAsia="宋体" w:hint="eastAsia"/>
                <w:sz w:val="18"/>
                <w:szCs w:val="18"/>
              </w:rPr>
              <w:t>等催化活性组分的种类与比例对最终的水泥窑烟气脱硫效率影响显著，并且不同</w:t>
            </w:r>
            <w:r>
              <w:rPr>
                <w:rFonts w:eastAsia="宋体" w:hint="eastAsia"/>
                <w:sz w:val="18"/>
                <w:szCs w:val="18"/>
              </w:rPr>
              <w:t>S</w:t>
            </w:r>
            <w:r>
              <w:rPr>
                <w:rFonts w:eastAsia="宋体"/>
                <w:sz w:val="18"/>
                <w:szCs w:val="18"/>
              </w:rPr>
              <w:t>O</w:t>
            </w:r>
            <w:r>
              <w:rPr>
                <w:rFonts w:eastAsia="宋体"/>
                <w:sz w:val="18"/>
                <w:szCs w:val="18"/>
                <w:vertAlign w:val="subscript"/>
              </w:rPr>
              <w:t>2</w:t>
            </w:r>
            <w:r>
              <w:rPr>
                <w:rFonts w:eastAsia="宋体" w:hint="eastAsia"/>
                <w:sz w:val="18"/>
                <w:szCs w:val="18"/>
              </w:rPr>
              <w:t>本底排放浓度的水泥生产线所需的最优催化复合脱硫剂配比也有较大差异。因此，要实现催化复合脱硫技术的大规模使用，必须针对各类典型工况设计催化复合脱硫剂组成并规范使用方法。</w:t>
            </w:r>
          </w:p>
          <w:p w14:paraId="09655DA7" w14:textId="77777777" w:rsidR="00BD6499" w:rsidRDefault="00247E95">
            <w:pPr>
              <w:snapToGrid w:val="0"/>
              <w:spacing w:line="360" w:lineRule="auto"/>
              <w:rPr>
                <w:rFonts w:ascii="宋体" w:eastAsia="宋体" w:hAnsi="宋体"/>
                <w:sz w:val="18"/>
                <w:szCs w:val="18"/>
              </w:rPr>
            </w:pPr>
            <w:r>
              <w:rPr>
                <w:rFonts w:ascii="宋体" w:eastAsia="宋体" w:hAnsi="宋体" w:hint="eastAsia"/>
                <w:sz w:val="18"/>
                <w:szCs w:val="18"/>
                <w:u w:val="single"/>
              </w:rPr>
              <w:t xml:space="preserve">2. </w:t>
            </w:r>
            <w:r>
              <w:rPr>
                <w:rFonts w:ascii="宋体" w:eastAsia="宋体" w:hAnsi="宋体" w:hint="eastAsia"/>
                <w:sz w:val="18"/>
                <w:szCs w:val="18"/>
                <w:u w:val="single"/>
              </w:rPr>
              <w:t>项目与国际标准或国外先进标准采用程度的考虑：</w:t>
            </w:r>
            <w:r>
              <w:rPr>
                <w:rFonts w:ascii="宋体" w:eastAsia="宋体" w:hAnsi="宋体" w:hint="eastAsia"/>
                <w:sz w:val="18"/>
                <w:szCs w:val="18"/>
              </w:rPr>
              <w:t>该标准项目是否有对应的国际标准或国外先进标准，标准制定过程中如何考虑采用的问题；</w:t>
            </w:r>
          </w:p>
          <w:p w14:paraId="09655DA9" w14:textId="1D842F67" w:rsidR="00BD6499" w:rsidRDefault="00247E95">
            <w:pPr>
              <w:snapToGrid w:val="0"/>
              <w:spacing w:line="360" w:lineRule="auto"/>
              <w:ind w:firstLineChars="200" w:firstLine="360"/>
              <w:rPr>
                <w:rFonts w:eastAsia="宋体"/>
                <w:sz w:val="18"/>
                <w:szCs w:val="18"/>
              </w:rPr>
            </w:pPr>
            <w:r>
              <w:rPr>
                <w:rFonts w:eastAsia="宋体" w:hint="eastAsia"/>
                <w:sz w:val="18"/>
                <w:szCs w:val="18"/>
              </w:rPr>
              <w:t>经查询，美国机械工程师协会发布的</w:t>
            </w:r>
            <w:r w:rsidR="00954B80">
              <w:rPr>
                <w:rFonts w:eastAsia="宋体" w:hint="eastAsia"/>
                <w:sz w:val="18"/>
                <w:szCs w:val="18"/>
              </w:rPr>
              <w:t>《烟气脱硫</w:t>
            </w:r>
            <w:r w:rsidR="002D47F3">
              <w:rPr>
                <w:rFonts w:eastAsia="宋体" w:hint="eastAsia"/>
                <w:sz w:val="18"/>
                <w:szCs w:val="18"/>
              </w:rPr>
              <w:t>装置</w:t>
            </w:r>
            <w:r w:rsidR="00954B80">
              <w:rPr>
                <w:rFonts w:eastAsia="宋体" w:hint="eastAsia"/>
                <w:sz w:val="18"/>
                <w:szCs w:val="18"/>
              </w:rPr>
              <w:t>》</w:t>
            </w:r>
            <w:r w:rsidR="002D47F3">
              <w:rPr>
                <w:rFonts w:eastAsia="宋体" w:hint="eastAsia"/>
                <w:sz w:val="18"/>
                <w:szCs w:val="18"/>
              </w:rPr>
              <w:t>（</w:t>
            </w:r>
            <w:r w:rsidR="002D47F3">
              <w:rPr>
                <w:rFonts w:eastAsia="宋体"/>
                <w:sz w:val="18"/>
                <w:szCs w:val="18"/>
              </w:rPr>
              <w:t>Flue Gas Desulfurization Units</w:t>
            </w:r>
            <w:r w:rsidR="002D47F3">
              <w:rPr>
                <w:rFonts w:eastAsia="宋体" w:hint="eastAsia"/>
                <w:sz w:val="18"/>
                <w:szCs w:val="18"/>
              </w:rPr>
              <w:t>）</w:t>
            </w:r>
            <w:r>
              <w:rPr>
                <w:rFonts w:eastAsia="宋体"/>
                <w:sz w:val="18"/>
                <w:szCs w:val="18"/>
              </w:rPr>
              <w:t>ASME PTC 40-2017</w:t>
            </w:r>
            <w:r>
              <w:rPr>
                <w:rFonts w:eastAsia="宋体" w:hint="eastAsia"/>
                <w:sz w:val="18"/>
                <w:szCs w:val="18"/>
              </w:rPr>
              <w:t>对湿法脱硫、半干法脱硫以及干法脱硫的工艺流程、主要设备以及脱硫效率测试进行了规定。美国材料实验协会发布的《</w:t>
            </w:r>
            <w:r w:rsidR="005E5118" w:rsidRPr="005E5118">
              <w:rPr>
                <w:rFonts w:eastAsia="宋体" w:hint="eastAsia"/>
                <w:sz w:val="18"/>
                <w:szCs w:val="18"/>
              </w:rPr>
              <w:t>测定烟气脱硫用石灰</w:t>
            </w:r>
            <w:r w:rsidR="00F70B6D">
              <w:rPr>
                <w:rFonts w:eastAsia="宋体" w:hint="eastAsia"/>
                <w:sz w:val="18"/>
                <w:szCs w:val="18"/>
              </w:rPr>
              <w:t>的</w:t>
            </w:r>
            <w:r w:rsidR="005E5118" w:rsidRPr="005E5118">
              <w:rPr>
                <w:rFonts w:eastAsia="宋体" w:hint="eastAsia"/>
                <w:sz w:val="18"/>
                <w:szCs w:val="18"/>
              </w:rPr>
              <w:t>总中和能力和溶解氧化钙和氧化镁的标准试验方法</w:t>
            </w:r>
            <w:r>
              <w:rPr>
                <w:rFonts w:eastAsia="宋体" w:hint="eastAsia"/>
                <w:sz w:val="18"/>
                <w:szCs w:val="18"/>
              </w:rPr>
              <w:t>》</w:t>
            </w:r>
            <w:r w:rsidR="005E5118">
              <w:rPr>
                <w:rFonts w:eastAsia="宋体" w:hint="eastAsia"/>
                <w:sz w:val="18"/>
                <w:szCs w:val="18"/>
              </w:rPr>
              <w:t>（</w:t>
            </w:r>
            <w:r w:rsidR="005E5118">
              <w:rPr>
                <w:rFonts w:eastAsia="宋体"/>
                <w:sz w:val="18"/>
                <w:szCs w:val="18"/>
              </w:rPr>
              <w:t>Standard Test Method for Determination of Total Neutralizing Capability and Dissolved Calcium and Magnesium Oxide in Lime for Flue Gas Desulfurization</w:t>
            </w:r>
            <w:r w:rsidR="005E5118">
              <w:rPr>
                <w:rFonts w:eastAsia="宋体" w:hint="eastAsia"/>
                <w:sz w:val="18"/>
                <w:szCs w:val="18"/>
              </w:rPr>
              <w:t>）</w:t>
            </w:r>
            <w:r>
              <w:rPr>
                <w:rFonts w:eastAsia="宋体"/>
                <w:sz w:val="18"/>
                <w:szCs w:val="18"/>
              </w:rPr>
              <w:t>ASTM C1318-15a(2020)</w:t>
            </w:r>
            <w:r>
              <w:rPr>
                <w:rFonts w:eastAsia="宋体" w:hint="eastAsia"/>
                <w:sz w:val="18"/>
                <w:szCs w:val="18"/>
              </w:rPr>
              <w:t>详细规定了</w:t>
            </w:r>
            <w:r w:rsidR="005B54F9">
              <w:rPr>
                <w:rFonts w:eastAsia="宋体" w:hint="eastAsia"/>
                <w:sz w:val="18"/>
                <w:szCs w:val="18"/>
              </w:rPr>
              <w:t>测定</w:t>
            </w:r>
            <w:r w:rsidR="00F70B6D">
              <w:rPr>
                <w:rFonts w:eastAsia="宋体" w:hint="eastAsia"/>
                <w:sz w:val="18"/>
                <w:szCs w:val="18"/>
              </w:rPr>
              <w:t>用于工业</w:t>
            </w:r>
            <w:r>
              <w:rPr>
                <w:rFonts w:eastAsia="宋体" w:hint="eastAsia"/>
                <w:sz w:val="18"/>
                <w:szCs w:val="18"/>
              </w:rPr>
              <w:t>烟气脱硫</w:t>
            </w:r>
            <w:r w:rsidR="00F70B6D">
              <w:rPr>
                <w:rFonts w:eastAsia="宋体" w:hint="eastAsia"/>
                <w:sz w:val="18"/>
                <w:szCs w:val="18"/>
              </w:rPr>
              <w:t>的</w:t>
            </w:r>
            <w:r>
              <w:rPr>
                <w:rFonts w:eastAsia="宋体" w:hint="eastAsia"/>
                <w:sz w:val="18"/>
                <w:szCs w:val="18"/>
              </w:rPr>
              <w:t>石灰</w:t>
            </w:r>
            <w:r w:rsidR="005B54F9">
              <w:rPr>
                <w:rFonts w:eastAsia="宋体" w:hint="eastAsia"/>
                <w:sz w:val="18"/>
                <w:szCs w:val="18"/>
              </w:rPr>
              <w:t>脱硫剂的</w:t>
            </w:r>
            <w:r>
              <w:rPr>
                <w:rFonts w:eastAsia="宋体" w:hint="eastAsia"/>
                <w:sz w:val="18"/>
                <w:szCs w:val="18"/>
              </w:rPr>
              <w:t>总中和能力和溶解氧化钙和氧化镁的标准试验方法，而《</w:t>
            </w:r>
            <w:r w:rsidR="007B32ED">
              <w:rPr>
                <w:rFonts w:eastAsia="宋体" w:hint="eastAsia"/>
                <w:sz w:val="18"/>
                <w:szCs w:val="18"/>
              </w:rPr>
              <w:t>基于</w:t>
            </w:r>
            <w:r w:rsidR="007B32ED" w:rsidRPr="007B32ED">
              <w:rPr>
                <w:rFonts w:eastAsia="宋体" w:hint="eastAsia"/>
                <w:sz w:val="18"/>
                <w:szCs w:val="18"/>
              </w:rPr>
              <w:t>热重</w:t>
            </w:r>
            <w:r w:rsidR="008E205B">
              <w:rPr>
                <w:rFonts w:eastAsia="宋体" w:hint="eastAsia"/>
                <w:sz w:val="18"/>
                <w:szCs w:val="18"/>
              </w:rPr>
              <w:t>分析</w:t>
            </w:r>
            <w:r w:rsidR="007B32ED" w:rsidRPr="007B32ED">
              <w:rPr>
                <w:rFonts w:eastAsia="宋体" w:hint="eastAsia"/>
                <w:sz w:val="18"/>
                <w:szCs w:val="18"/>
              </w:rPr>
              <w:t>法</w:t>
            </w:r>
            <w:r w:rsidR="007B32ED">
              <w:rPr>
                <w:rFonts w:eastAsia="宋体" w:hint="eastAsia"/>
                <w:sz w:val="18"/>
                <w:szCs w:val="18"/>
              </w:rPr>
              <w:t>的</w:t>
            </w:r>
            <w:r w:rsidR="007B32ED" w:rsidRPr="007B32ED">
              <w:rPr>
                <w:rFonts w:eastAsia="宋体" w:hint="eastAsia"/>
                <w:sz w:val="18"/>
                <w:szCs w:val="18"/>
              </w:rPr>
              <w:t>烟气脱硫</w:t>
            </w:r>
            <w:r w:rsidR="007B32ED">
              <w:rPr>
                <w:rFonts w:eastAsia="宋体" w:hint="eastAsia"/>
                <w:sz w:val="18"/>
                <w:szCs w:val="18"/>
              </w:rPr>
              <w:t>剂</w:t>
            </w:r>
            <w:r w:rsidR="00FF6EFA">
              <w:rPr>
                <w:rFonts w:eastAsia="宋体" w:hint="eastAsia"/>
                <w:sz w:val="18"/>
                <w:szCs w:val="18"/>
              </w:rPr>
              <w:t>测试</w:t>
            </w:r>
            <w:r w:rsidR="007B32ED" w:rsidRPr="007B32ED">
              <w:rPr>
                <w:rFonts w:eastAsia="宋体" w:hint="eastAsia"/>
                <w:sz w:val="18"/>
                <w:szCs w:val="18"/>
              </w:rPr>
              <w:t>标准</w:t>
            </w:r>
            <w:r>
              <w:rPr>
                <w:rFonts w:eastAsia="宋体" w:hint="eastAsia"/>
                <w:sz w:val="18"/>
                <w:szCs w:val="18"/>
              </w:rPr>
              <w:t>》</w:t>
            </w:r>
            <w:r w:rsidR="007B32ED">
              <w:rPr>
                <w:rFonts w:eastAsia="宋体" w:hint="eastAsia"/>
                <w:sz w:val="18"/>
                <w:szCs w:val="18"/>
              </w:rPr>
              <w:t>（</w:t>
            </w:r>
            <w:r w:rsidR="007B32ED">
              <w:rPr>
                <w:rFonts w:eastAsia="宋体"/>
                <w:sz w:val="18"/>
                <w:szCs w:val="18"/>
              </w:rPr>
              <w:t>Standard Test Method for The Analysis of Flue Gas Desulfurization Solids by Macro Thermogravimetric Analysis</w:t>
            </w:r>
            <w:r w:rsidR="007B32ED">
              <w:rPr>
                <w:rFonts w:eastAsia="宋体" w:hint="eastAsia"/>
                <w:sz w:val="18"/>
                <w:szCs w:val="18"/>
              </w:rPr>
              <w:t>）</w:t>
            </w:r>
            <w:r>
              <w:rPr>
                <w:rFonts w:eastAsia="宋体"/>
                <w:sz w:val="18"/>
                <w:szCs w:val="18"/>
              </w:rPr>
              <w:t>ASTM D8339-20</w:t>
            </w:r>
            <w:r>
              <w:rPr>
                <w:rFonts w:eastAsia="宋体" w:hint="eastAsia"/>
                <w:sz w:val="18"/>
                <w:szCs w:val="18"/>
              </w:rPr>
              <w:t>则进一步规定了利用热重法测定脱硫后的石膏、</w:t>
            </w:r>
            <w:r>
              <w:rPr>
                <w:rFonts w:eastAsia="宋体"/>
                <w:sz w:val="18"/>
                <w:szCs w:val="18"/>
              </w:rPr>
              <w:t>CaCO</w:t>
            </w:r>
            <w:r>
              <w:rPr>
                <w:rFonts w:eastAsia="宋体"/>
                <w:sz w:val="18"/>
                <w:szCs w:val="18"/>
                <w:vertAlign w:val="subscript"/>
              </w:rPr>
              <w:t>3</w:t>
            </w:r>
            <w:r>
              <w:rPr>
                <w:rFonts w:eastAsia="宋体" w:hint="eastAsia"/>
                <w:sz w:val="18"/>
                <w:szCs w:val="18"/>
              </w:rPr>
              <w:t>、</w:t>
            </w:r>
            <w:r>
              <w:rPr>
                <w:rFonts w:eastAsia="宋体" w:hint="eastAsia"/>
                <w:sz w:val="18"/>
                <w:szCs w:val="18"/>
              </w:rPr>
              <w:t>Ca</w:t>
            </w:r>
            <w:r>
              <w:rPr>
                <w:rFonts w:eastAsia="宋体"/>
                <w:sz w:val="18"/>
                <w:szCs w:val="18"/>
              </w:rPr>
              <w:t>(OH)</w:t>
            </w:r>
            <w:r>
              <w:rPr>
                <w:rFonts w:eastAsia="宋体"/>
                <w:sz w:val="18"/>
                <w:szCs w:val="18"/>
                <w:vertAlign w:val="subscript"/>
              </w:rPr>
              <w:t>2</w:t>
            </w:r>
            <w:r>
              <w:rPr>
                <w:rFonts w:eastAsia="宋体" w:hint="eastAsia"/>
                <w:sz w:val="18"/>
                <w:szCs w:val="18"/>
              </w:rPr>
              <w:t>等烟气脱硫剂中硫含量的技术手段与评价标准。然而，上述</w:t>
            </w:r>
            <w:r>
              <w:rPr>
                <w:rFonts w:eastAsia="宋体" w:hint="eastAsia"/>
                <w:sz w:val="18"/>
                <w:szCs w:val="18"/>
              </w:rPr>
              <w:t>标准均为适用于各领域脱硫技术或脱硫剂的普适性标准，尚未发现水泥窑烟气复合脱硫技术与脱硫剂相关的国际标准先进标准。</w:t>
            </w:r>
          </w:p>
          <w:p w14:paraId="09655DAA" w14:textId="77777777" w:rsidR="00BD6499" w:rsidRDefault="00247E95">
            <w:pPr>
              <w:snapToGrid w:val="0"/>
              <w:spacing w:line="360" w:lineRule="auto"/>
              <w:rPr>
                <w:rFonts w:ascii="宋体" w:eastAsia="宋体" w:hAnsi="宋体"/>
                <w:sz w:val="18"/>
                <w:szCs w:val="18"/>
              </w:rPr>
            </w:pPr>
            <w:r>
              <w:rPr>
                <w:rFonts w:ascii="宋体" w:eastAsia="宋体" w:hAnsi="宋体" w:hint="eastAsia"/>
                <w:sz w:val="18"/>
                <w:szCs w:val="18"/>
                <w:u w:val="single"/>
              </w:rPr>
              <w:t xml:space="preserve">3. </w:t>
            </w:r>
            <w:r>
              <w:rPr>
                <w:rFonts w:ascii="宋体" w:eastAsia="宋体" w:hAnsi="宋体" w:hint="eastAsia"/>
                <w:sz w:val="18"/>
                <w:szCs w:val="18"/>
                <w:u w:val="single"/>
              </w:rPr>
              <w:t>与国内相关标准间的关系：</w:t>
            </w:r>
            <w:r>
              <w:rPr>
                <w:rFonts w:ascii="宋体" w:eastAsia="宋体" w:hAnsi="宋体" w:hint="eastAsia"/>
                <w:sz w:val="18"/>
                <w:szCs w:val="18"/>
              </w:rPr>
              <w:t>该标准项目是否有相关的国家或行业标准，该标准项目与这些标准是什么关系，该标准项目在标准体系中的位置；</w:t>
            </w:r>
          </w:p>
          <w:p w14:paraId="34FB2C91" w14:textId="77777777" w:rsidR="00835314" w:rsidRDefault="00835314">
            <w:pPr>
              <w:snapToGrid w:val="0"/>
              <w:spacing w:line="360" w:lineRule="auto"/>
              <w:ind w:firstLineChars="200" w:firstLine="360"/>
              <w:rPr>
                <w:rFonts w:eastAsia="宋体"/>
                <w:sz w:val="18"/>
                <w:szCs w:val="18"/>
              </w:rPr>
            </w:pPr>
            <w:r>
              <w:rPr>
                <w:rFonts w:eastAsia="宋体" w:hint="eastAsia"/>
                <w:sz w:val="18"/>
                <w:szCs w:val="18"/>
              </w:rPr>
              <w:t>目前，我国针对工业烟气脱硫工艺发布了</w:t>
            </w:r>
            <w:r>
              <w:rPr>
                <w:rFonts w:eastAsia="宋体"/>
                <w:sz w:val="18"/>
                <w:szCs w:val="18"/>
              </w:rPr>
              <w:t>《烟气脱硫工艺设计标准》</w:t>
            </w:r>
            <w:r>
              <w:rPr>
                <w:rFonts w:eastAsia="宋体"/>
                <w:sz w:val="18"/>
                <w:szCs w:val="18"/>
              </w:rPr>
              <w:t>GB 51284-2018</w:t>
            </w:r>
            <w:r>
              <w:rPr>
                <w:rFonts w:eastAsia="宋体" w:hint="eastAsia"/>
                <w:sz w:val="18"/>
                <w:szCs w:val="18"/>
              </w:rPr>
              <w:t>，对脱硫工艺、材料与设备等进行规定，有效规范了有色金属、电力、钢铁等行业烟气脱硫工艺设计。在此基础上，围绕各工业的工艺流程与烟气脱硫技术特点发布了《</w:t>
            </w:r>
            <w:r>
              <w:rPr>
                <w:rFonts w:eastAsia="宋体"/>
                <w:sz w:val="18"/>
                <w:szCs w:val="18"/>
              </w:rPr>
              <w:t>火电厂烟气脱硫工程技术规范</w:t>
            </w:r>
            <w:r>
              <w:rPr>
                <w:rFonts w:eastAsia="宋体"/>
                <w:sz w:val="18"/>
                <w:szCs w:val="18"/>
              </w:rPr>
              <w:t xml:space="preserve"> </w:t>
            </w:r>
            <w:r>
              <w:rPr>
                <w:rFonts w:eastAsia="宋体"/>
                <w:sz w:val="18"/>
                <w:szCs w:val="18"/>
              </w:rPr>
              <w:t>石灰石</w:t>
            </w:r>
            <w:r>
              <w:rPr>
                <w:rFonts w:eastAsia="宋体"/>
                <w:sz w:val="18"/>
                <w:szCs w:val="18"/>
              </w:rPr>
              <w:t>/</w:t>
            </w:r>
            <w:r>
              <w:rPr>
                <w:rFonts w:eastAsia="宋体"/>
                <w:sz w:val="18"/>
                <w:szCs w:val="18"/>
              </w:rPr>
              <w:t>石灰</w:t>
            </w:r>
            <w:r>
              <w:rPr>
                <w:rFonts w:eastAsia="宋体"/>
                <w:sz w:val="18"/>
                <w:szCs w:val="18"/>
              </w:rPr>
              <w:t>-</w:t>
            </w:r>
            <w:r>
              <w:rPr>
                <w:rFonts w:eastAsia="宋体"/>
                <w:sz w:val="18"/>
                <w:szCs w:val="18"/>
              </w:rPr>
              <w:t>石膏法》</w:t>
            </w:r>
            <w:r>
              <w:rPr>
                <w:rFonts w:eastAsia="宋体" w:hint="eastAsia"/>
                <w:sz w:val="18"/>
                <w:szCs w:val="18"/>
              </w:rPr>
              <w:t>H</w:t>
            </w:r>
            <w:r>
              <w:rPr>
                <w:rFonts w:eastAsia="宋体"/>
                <w:sz w:val="18"/>
                <w:szCs w:val="18"/>
              </w:rPr>
              <w:t>J/T 179-2005</w:t>
            </w:r>
            <w:r>
              <w:rPr>
                <w:rFonts w:eastAsia="宋体" w:hint="eastAsia"/>
                <w:sz w:val="18"/>
                <w:szCs w:val="18"/>
              </w:rPr>
              <w:t>、《铝电解烟气石灰石</w:t>
            </w:r>
            <w:r>
              <w:rPr>
                <w:rFonts w:eastAsia="宋体" w:hint="eastAsia"/>
                <w:sz w:val="18"/>
                <w:szCs w:val="18"/>
              </w:rPr>
              <w:t>-</w:t>
            </w:r>
            <w:r>
              <w:rPr>
                <w:rFonts w:eastAsia="宋体" w:hint="eastAsia"/>
                <w:sz w:val="18"/>
                <w:szCs w:val="18"/>
              </w:rPr>
              <w:t>石膏法脱硫脱氟除尘技术规范》</w:t>
            </w:r>
            <w:r>
              <w:rPr>
                <w:rFonts w:eastAsia="宋体" w:hint="eastAsia"/>
                <w:sz w:val="18"/>
                <w:szCs w:val="18"/>
              </w:rPr>
              <w:t>YS/T 1511-2021</w:t>
            </w:r>
            <w:r>
              <w:rPr>
                <w:rFonts w:eastAsia="宋体" w:hint="eastAsia"/>
                <w:sz w:val="18"/>
                <w:szCs w:val="18"/>
              </w:rPr>
              <w:t>、《焦炉烟囱烟气脱硝脱硫技术规范</w:t>
            </w:r>
            <w:r>
              <w:rPr>
                <w:rFonts w:eastAsia="宋体" w:hint="eastAsia"/>
                <w:sz w:val="18"/>
                <w:szCs w:val="18"/>
              </w:rPr>
              <w:t xml:space="preserve"> SCR</w:t>
            </w:r>
            <w:r>
              <w:rPr>
                <w:rFonts w:eastAsia="宋体" w:hint="eastAsia"/>
                <w:sz w:val="18"/>
                <w:szCs w:val="18"/>
              </w:rPr>
              <w:t>脱硝</w:t>
            </w:r>
            <w:r>
              <w:rPr>
                <w:rFonts w:eastAsia="宋体" w:hint="eastAsia"/>
                <w:sz w:val="18"/>
                <w:szCs w:val="18"/>
              </w:rPr>
              <w:t>+</w:t>
            </w:r>
            <w:r>
              <w:rPr>
                <w:rFonts w:eastAsia="宋体" w:hint="eastAsia"/>
                <w:sz w:val="18"/>
                <w:szCs w:val="18"/>
              </w:rPr>
              <w:t>氨法脱硫》</w:t>
            </w:r>
            <w:r>
              <w:rPr>
                <w:rFonts w:eastAsia="宋体"/>
                <w:sz w:val="18"/>
                <w:szCs w:val="18"/>
              </w:rPr>
              <w:t>YB/T 4977-2021</w:t>
            </w:r>
            <w:r>
              <w:rPr>
                <w:rFonts w:eastAsia="宋体" w:hint="eastAsia"/>
                <w:sz w:val="18"/>
                <w:szCs w:val="18"/>
              </w:rPr>
              <w:t>等标准，分别规定了火电、电解铝与冶金行业采用石灰</w:t>
            </w:r>
            <w:r>
              <w:rPr>
                <w:rFonts w:eastAsia="宋体" w:hint="eastAsia"/>
                <w:sz w:val="18"/>
                <w:szCs w:val="18"/>
              </w:rPr>
              <w:t>-</w:t>
            </w:r>
            <w:r>
              <w:rPr>
                <w:rFonts w:eastAsia="宋体" w:hint="eastAsia"/>
                <w:sz w:val="18"/>
                <w:szCs w:val="18"/>
              </w:rPr>
              <w:t>石膏法、氨法脱硫的技术要求与脱硫产品规范。《脱硫脱硝用煤质颗粒活性炭》</w:t>
            </w:r>
            <w:r>
              <w:rPr>
                <w:rFonts w:eastAsia="宋体" w:hint="eastAsia"/>
                <w:sz w:val="18"/>
                <w:szCs w:val="18"/>
              </w:rPr>
              <w:t>G</w:t>
            </w:r>
            <w:r>
              <w:rPr>
                <w:rFonts w:eastAsia="宋体"/>
                <w:sz w:val="18"/>
                <w:szCs w:val="18"/>
              </w:rPr>
              <w:t>B/T 30201-2013</w:t>
            </w:r>
            <w:r>
              <w:rPr>
                <w:rFonts w:eastAsia="宋体" w:hint="eastAsia"/>
                <w:sz w:val="18"/>
                <w:szCs w:val="18"/>
              </w:rPr>
              <w:t>、</w:t>
            </w:r>
            <w:r>
              <w:rPr>
                <w:rFonts w:eastAsia="宋体"/>
                <w:sz w:val="18"/>
                <w:szCs w:val="18"/>
              </w:rPr>
              <w:t>《干法烟气脱硫用生石灰的活性测定方法》</w:t>
            </w:r>
            <w:r>
              <w:rPr>
                <w:rFonts w:eastAsia="宋体"/>
                <w:sz w:val="18"/>
                <w:szCs w:val="18"/>
              </w:rPr>
              <w:t>DL/T 323-2010</w:t>
            </w:r>
            <w:r>
              <w:rPr>
                <w:rFonts w:eastAsia="宋体" w:hint="eastAsia"/>
                <w:sz w:val="18"/>
                <w:szCs w:val="18"/>
              </w:rPr>
              <w:t>、《烟气脱硫（湿法）用石灰石粉》</w:t>
            </w:r>
            <w:r>
              <w:rPr>
                <w:rFonts w:eastAsia="宋体"/>
                <w:sz w:val="18"/>
                <w:szCs w:val="18"/>
              </w:rPr>
              <w:t>DB13/T 2032-2014</w:t>
            </w:r>
            <w:r>
              <w:rPr>
                <w:rFonts w:eastAsia="宋体" w:hint="eastAsia"/>
                <w:sz w:val="18"/>
                <w:szCs w:val="18"/>
              </w:rPr>
              <w:t>等标准，对干法脱硫、</w:t>
            </w:r>
            <w:r>
              <w:rPr>
                <w:rFonts w:eastAsia="宋体" w:hint="eastAsia"/>
                <w:sz w:val="18"/>
                <w:szCs w:val="18"/>
              </w:rPr>
              <w:lastRenderedPageBreak/>
              <w:t>湿法脱硫等主流烟气脱硫技术所用脱硫剂产品进行了进一步限定。但目前尚无关于与水泥行业烟气脱硫密切相关的技术标准，尤其是水泥窑烟气催化复合脱硫技术及所用脱硫剂产品与脱硫催化剂等相关的标准。</w:t>
            </w:r>
          </w:p>
          <w:p w14:paraId="09655DAB" w14:textId="3AA7086E" w:rsidR="00BD6499" w:rsidRDefault="00247E95">
            <w:pPr>
              <w:snapToGrid w:val="0"/>
              <w:spacing w:line="360" w:lineRule="auto"/>
              <w:ind w:firstLineChars="200" w:firstLine="360"/>
              <w:rPr>
                <w:rFonts w:eastAsia="宋体"/>
                <w:sz w:val="18"/>
                <w:szCs w:val="18"/>
              </w:rPr>
            </w:pPr>
            <w:r>
              <w:rPr>
                <w:rFonts w:eastAsia="宋体" w:hint="eastAsia"/>
                <w:sz w:val="18"/>
                <w:szCs w:val="18"/>
              </w:rPr>
              <w:t>本标准聚焦于水泥窑烟气催化复合脱硫剂的生产，将充分考虑国家、地方与各行业协会发布的相关标准内容，结合水泥工业烟气脱硫技术现状，研究制定</w:t>
            </w:r>
            <w:r>
              <w:rPr>
                <w:rFonts w:eastAsia="宋体"/>
                <w:sz w:val="18"/>
                <w:szCs w:val="18"/>
              </w:rPr>
              <w:t>水泥窑烟气脱硫</w:t>
            </w:r>
            <w:r>
              <w:rPr>
                <w:rFonts w:eastAsia="宋体" w:hint="eastAsia"/>
                <w:sz w:val="18"/>
                <w:szCs w:val="18"/>
              </w:rPr>
              <w:t>用钒铈基粉</w:t>
            </w:r>
            <w:r>
              <w:rPr>
                <w:rFonts w:eastAsia="宋体"/>
                <w:sz w:val="18"/>
                <w:szCs w:val="18"/>
              </w:rPr>
              <w:t>剂</w:t>
            </w:r>
            <w:r>
              <w:rPr>
                <w:rFonts w:eastAsia="宋体" w:hint="eastAsia"/>
                <w:sz w:val="18"/>
                <w:szCs w:val="18"/>
              </w:rPr>
              <w:t>与水剂</w:t>
            </w:r>
            <w:r>
              <w:rPr>
                <w:rFonts w:eastAsia="宋体"/>
                <w:sz w:val="18"/>
                <w:szCs w:val="18"/>
              </w:rPr>
              <w:t>复合</w:t>
            </w:r>
            <w:r>
              <w:rPr>
                <w:rFonts w:eastAsia="宋体" w:hint="eastAsia"/>
                <w:sz w:val="18"/>
                <w:szCs w:val="18"/>
              </w:rPr>
              <w:t>脱硫剂技术标准。</w:t>
            </w:r>
          </w:p>
          <w:p w14:paraId="09655DAC" w14:textId="77777777" w:rsidR="00BD6499" w:rsidRDefault="00247E95">
            <w:pPr>
              <w:snapToGrid w:val="0"/>
              <w:spacing w:line="360" w:lineRule="auto"/>
              <w:rPr>
                <w:rFonts w:eastAsia="宋体"/>
                <w:sz w:val="18"/>
                <w:szCs w:val="18"/>
              </w:rPr>
            </w:pPr>
            <w:r>
              <w:rPr>
                <w:rFonts w:ascii="宋体" w:eastAsia="宋体" w:hAnsi="宋体" w:hint="eastAsia"/>
                <w:sz w:val="18"/>
                <w:szCs w:val="18"/>
                <w:u w:val="single"/>
              </w:rPr>
              <w:t xml:space="preserve">4. </w:t>
            </w:r>
            <w:r>
              <w:rPr>
                <w:rFonts w:ascii="宋体" w:eastAsia="宋体" w:hAnsi="宋体" w:hint="eastAsia"/>
                <w:sz w:val="18"/>
                <w:szCs w:val="18"/>
                <w:u w:val="single"/>
              </w:rPr>
              <w:t>指出是否发现有知识产权的问题。</w:t>
            </w:r>
          </w:p>
          <w:p w14:paraId="09655DAD" w14:textId="77777777" w:rsidR="00BD6499" w:rsidRDefault="00247E95">
            <w:pPr>
              <w:snapToGrid w:val="0"/>
              <w:spacing w:line="360" w:lineRule="auto"/>
              <w:ind w:firstLineChars="200" w:firstLine="360"/>
              <w:rPr>
                <w:rFonts w:eastAsia="宋体"/>
                <w:sz w:val="18"/>
                <w:szCs w:val="18"/>
              </w:rPr>
            </w:pPr>
            <w:r>
              <w:rPr>
                <w:rFonts w:eastAsia="宋体"/>
                <w:sz w:val="18"/>
                <w:szCs w:val="18"/>
              </w:rPr>
              <w:t>未发现有知识产权的问题。</w:t>
            </w:r>
          </w:p>
        </w:tc>
      </w:tr>
      <w:tr w:rsidR="00BD6499" w14:paraId="09655DB6" w14:textId="77777777">
        <w:trPr>
          <w:cantSplit/>
          <w:trHeight w:val="1162"/>
          <w:jc w:val="center"/>
        </w:trPr>
        <w:tc>
          <w:tcPr>
            <w:tcW w:w="2167" w:type="dxa"/>
            <w:vAlign w:val="center"/>
          </w:tcPr>
          <w:p w14:paraId="09655DAF" w14:textId="77777777" w:rsidR="00BD6499" w:rsidRDefault="00247E95">
            <w:pPr>
              <w:pStyle w:val="a7"/>
              <w:tabs>
                <w:tab w:val="clear" w:pos="4153"/>
                <w:tab w:val="clear" w:pos="8306"/>
              </w:tabs>
              <w:spacing w:line="360" w:lineRule="auto"/>
              <w:rPr>
                <w:rFonts w:ascii="Times New Roman" w:eastAsia="宋体" w:hAnsi="Times New Roman" w:cs="Times New Roman"/>
              </w:rPr>
            </w:pPr>
            <w:r>
              <w:rPr>
                <w:rFonts w:ascii="Times New Roman" w:eastAsia="宋体" w:hAnsi="Times New Roman" w:cs="Times New Roman"/>
              </w:rPr>
              <w:lastRenderedPageBreak/>
              <w:t>牵头单位</w:t>
            </w:r>
          </w:p>
        </w:tc>
        <w:tc>
          <w:tcPr>
            <w:tcW w:w="3972" w:type="dxa"/>
            <w:gridSpan w:val="5"/>
            <w:vAlign w:val="center"/>
          </w:tcPr>
          <w:p w14:paraId="09655DB0" w14:textId="77777777" w:rsidR="00BD6499" w:rsidRDefault="00BD6499">
            <w:pPr>
              <w:snapToGrid w:val="0"/>
              <w:spacing w:line="360" w:lineRule="auto"/>
              <w:jc w:val="center"/>
              <w:rPr>
                <w:rFonts w:eastAsia="宋体"/>
                <w:sz w:val="18"/>
                <w:szCs w:val="18"/>
              </w:rPr>
            </w:pPr>
          </w:p>
          <w:p w14:paraId="09655DB1" w14:textId="77777777" w:rsidR="00BD6499" w:rsidRDefault="00247E95">
            <w:pPr>
              <w:snapToGrid w:val="0"/>
              <w:spacing w:line="360" w:lineRule="auto"/>
              <w:jc w:val="center"/>
              <w:rPr>
                <w:rFonts w:eastAsia="宋体"/>
                <w:sz w:val="18"/>
                <w:szCs w:val="18"/>
              </w:rPr>
            </w:pPr>
            <w:r>
              <w:rPr>
                <w:rFonts w:eastAsia="宋体"/>
                <w:sz w:val="18"/>
                <w:szCs w:val="18"/>
              </w:rPr>
              <w:t>（签字、盖公章）月</w:t>
            </w:r>
            <w:r>
              <w:rPr>
                <w:rFonts w:eastAsia="宋体"/>
                <w:sz w:val="18"/>
                <w:szCs w:val="18"/>
              </w:rPr>
              <w:t xml:space="preserve">     </w:t>
            </w:r>
            <w:r>
              <w:rPr>
                <w:rFonts w:eastAsia="宋体"/>
                <w:sz w:val="18"/>
                <w:szCs w:val="18"/>
              </w:rPr>
              <w:t>日</w:t>
            </w:r>
          </w:p>
        </w:tc>
        <w:tc>
          <w:tcPr>
            <w:tcW w:w="1701" w:type="dxa"/>
            <w:gridSpan w:val="2"/>
            <w:vAlign w:val="center"/>
          </w:tcPr>
          <w:p w14:paraId="09655DB2" w14:textId="77777777" w:rsidR="00BD6499" w:rsidRDefault="00247E95">
            <w:pPr>
              <w:snapToGrid w:val="0"/>
              <w:spacing w:line="360" w:lineRule="auto"/>
              <w:jc w:val="center"/>
              <w:rPr>
                <w:rFonts w:eastAsia="宋体"/>
                <w:sz w:val="18"/>
                <w:szCs w:val="18"/>
              </w:rPr>
            </w:pPr>
            <w:r>
              <w:rPr>
                <w:rFonts w:eastAsia="宋体"/>
                <w:sz w:val="18"/>
                <w:szCs w:val="18"/>
              </w:rPr>
              <w:t>归口管理部门</w:t>
            </w:r>
          </w:p>
        </w:tc>
        <w:tc>
          <w:tcPr>
            <w:tcW w:w="1900" w:type="dxa"/>
            <w:vAlign w:val="center"/>
          </w:tcPr>
          <w:p w14:paraId="09655DB3" w14:textId="77777777" w:rsidR="00BD6499" w:rsidRDefault="00BD6499">
            <w:pPr>
              <w:snapToGrid w:val="0"/>
              <w:spacing w:line="360" w:lineRule="auto"/>
              <w:rPr>
                <w:rFonts w:eastAsia="宋体"/>
                <w:sz w:val="18"/>
                <w:szCs w:val="18"/>
              </w:rPr>
            </w:pPr>
          </w:p>
          <w:p w14:paraId="09655DB4" w14:textId="77777777" w:rsidR="00BD6499" w:rsidRDefault="00247E95">
            <w:pPr>
              <w:snapToGrid w:val="0"/>
              <w:rPr>
                <w:rFonts w:eastAsia="宋体"/>
                <w:sz w:val="18"/>
                <w:szCs w:val="18"/>
              </w:rPr>
            </w:pPr>
            <w:r>
              <w:rPr>
                <w:rFonts w:eastAsia="宋体"/>
                <w:sz w:val="18"/>
                <w:szCs w:val="18"/>
              </w:rPr>
              <w:t>（签字、盖公章）</w:t>
            </w:r>
          </w:p>
          <w:p w14:paraId="09655DB5" w14:textId="77777777" w:rsidR="00BD6499" w:rsidRDefault="00247E95">
            <w:pPr>
              <w:snapToGrid w:val="0"/>
              <w:rPr>
                <w:rFonts w:eastAsia="宋体"/>
                <w:sz w:val="18"/>
                <w:szCs w:val="18"/>
              </w:rPr>
            </w:pPr>
            <w:r>
              <w:rPr>
                <w:rFonts w:eastAsia="宋体"/>
                <w:sz w:val="18"/>
                <w:szCs w:val="18"/>
              </w:rPr>
              <w:t xml:space="preserve">    </w:t>
            </w:r>
            <w:r>
              <w:rPr>
                <w:rFonts w:eastAsia="宋体"/>
                <w:sz w:val="18"/>
                <w:szCs w:val="18"/>
              </w:rPr>
              <w:t>月</w:t>
            </w:r>
            <w:r>
              <w:rPr>
                <w:rFonts w:eastAsia="宋体"/>
                <w:sz w:val="18"/>
                <w:szCs w:val="18"/>
              </w:rPr>
              <w:t xml:space="preserve">     </w:t>
            </w:r>
            <w:r>
              <w:rPr>
                <w:rFonts w:eastAsia="宋体"/>
                <w:sz w:val="18"/>
                <w:szCs w:val="18"/>
              </w:rPr>
              <w:t>日</w:t>
            </w:r>
          </w:p>
        </w:tc>
      </w:tr>
    </w:tbl>
    <w:p w14:paraId="09655DB7" w14:textId="77777777" w:rsidR="00BD6499" w:rsidRDefault="00247E95">
      <w:pPr>
        <w:snapToGrid w:val="0"/>
        <w:spacing w:beforeLines="50" w:before="156"/>
        <w:ind w:firstLineChars="280" w:firstLine="504"/>
        <w:rPr>
          <w:rFonts w:eastAsia="宋体"/>
          <w:sz w:val="18"/>
          <w:szCs w:val="18"/>
        </w:rPr>
      </w:pPr>
      <w:r>
        <w:rPr>
          <w:rFonts w:eastAsia="宋体"/>
          <w:sz w:val="18"/>
          <w:szCs w:val="18"/>
        </w:rPr>
        <w:t>[</w:t>
      </w:r>
      <w:r>
        <w:rPr>
          <w:rFonts w:eastAsia="宋体"/>
          <w:sz w:val="18"/>
          <w:szCs w:val="18"/>
        </w:rPr>
        <w:t>注</w:t>
      </w:r>
      <w:r>
        <w:rPr>
          <w:rFonts w:eastAsia="宋体"/>
          <w:sz w:val="18"/>
          <w:szCs w:val="18"/>
        </w:rPr>
        <w:t xml:space="preserve">1]  </w:t>
      </w:r>
      <w:r>
        <w:rPr>
          <w:rFonts w:eastAsia="宋体"/>
          <w:sz w:val="18"/>
          <w:szCs w:val="18"/>
        </w:rPr>
        <w:t>填写制定或修订项目中，若选择修订必须填写被修订标准号；</w:t>
      </w:r>
    </w:p>
    <w:p w14:paraId="09655DB8" w14:textId="77777777" w:rsidR="00BD6499" w:rsidRDefault="00247E95">
      <w:pPr>
        <w:snapToGrid w:val="0"/>
        <w:ind w:firstLineChars="280" w:firstLine="504"/>
        <w:rPr>
          <w:rFonts w:eastAsia="宋体"/>
          <w:sz w:val="18"/>
          <w:szCs w:val="18"/>
        </w:rPr>
      </w:pPr>
      <w:r>
        <w:rPr>
          <w:rFonts w:eastAsia="宋体"/>
          <w:sz w:val="18"/>
          <w:szCs w:val="18"/>
        </w:rPr>
        <w:t>[</w:t>
      </w:r>
      <w:r>
        <w:rPr>
          <w:rFonts w:eastAsia="宋体"/>
          <w:sz w:val="18"/>
          <w:szCs w:val="18"/>
        </w:rPr>
        <w:t>注</w:t>
      </w:r>
      <w:r>
        <w:rPr>
          <w:rFonts w:eastAsia="宋体"/>
          <w:sz w:val="18"/>
          <w:szCs w:val="18"/>
        </w:rPr>
        <w:t xml:space="preserve">2]  </w:t>
      </w:r>
      <w:r>
        <w:rPr>
          <w:rFonts w:eastAsia="宋体"/>
          <w:sz w:val="18"/>
          <w:szCs w:val="18"/>
        </w:rPr>
        <w:t>选择采用国际标准，必须填写采标号及采用程度；</w:t>
      </w:r>
    </w:p>
    <w:p w14:paraId="09655DB9" w14:textId="77777777" w:rsidR="00BD6499" w:rsidRDefault="00247E95">
      <w:pPr>
        <w:snapToGrid w:val="0"/>
        <w:ind w:leftChars="160" w:left="448" w:firstLineChars="30" w:firstLine="54"/>
      </w:pPr>
      <w:r>
        <w:rPr>
          <w:rFonts w:eastAsia="宋体"/>
          <w:sz w:val="18"/>
          <w:szCs w:val="18"/>
        </w:rPr>
        <w:t>[</w:t>
      </w:r>
      <w:r>
        <w:rPr>
          <w:rFonts w:eastAsia="宋体"/>
          <w:sz w:val="18"/>
          <w:szCs w:val="18"/>
        </w:rPr>
        <w:t>注</w:t>
      </w:r>
      <w:r>
        <w:rPr>
          <w:rFonts w:eastAsia="宋体"/>
          <w:sz w:val="18"/>
          <w:szCs w:val="18"/>
        </w:rPr>
        <w:t xml:space="preserve">3]  </w:t>
      </w:r>
      <w:r>
        <w:rPr>
          <w:rFonts w:eastAsia="宋体"/>
          <w:sz w:val="18"/>
          <w:szCs w:val="18"/>
        </w:rPr>
        <w:t>选择采用快速程序，必须填写快速程序代码。</w:t>
      </w:r>
    </w:p>
    <w:sectPr w:rsidR="00BD64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750AF" w14:textId="77777777" w:rsidR="00247E95" w:rsidRDefault="00247E95" w:rsidP="00954B80">
      <w:r>
        <w:separator/>
      </w:r>
    </w:p>
  </w:endnote>
  <w:endnote w:type="continuationSeparator" w:id="0">
    <w:p w14:paraId="5B31F917" w14:textId="77777777" w:rsidR="00247E95" w:rsidRDefault="00247E95" w:rsidP="0095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81257" w14:textId="77777777" w:rsidR="00247E95" w:rsidRDefault="00247E95" w:rsidP="00954B80">
      <w:r>
        <w:separator/>
      </w:r>
    </w:p>
  </w:footnote>
  <w:footnote w:type="continuationSeparator" w:id="0">
    <w:p w14:paraId="6700DC77" w14:textId="77777777" w:rsidR="00247E95" w:rsidRDefault="00247E95" w:rsidP="00954B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k0NDg3ZDJjNGIxNzE2OWI4ZjlhODgzNTY2NDgwNDAifQ=="/>
  </w:docVars>
  <w:rsids>
    <w:rsidRoot w:val="00747499"/>
    <w:rsid w:val="00000577"/>
    <w:rsid w:val="00002EEC"/>
    <w:rsid w:val="0000772F"/>
    <w:rsid w:val="00011487"/>
    <w:rsid w:val="00031BE5"/>
    <w:rsid w:val="0003564D"/>
    <w:rsid w:val="00035D82"/>
    <w:rsid w:val="00037DF1"/>
    <w:rsid w:val="00040610"/>
    <w:rsid w:val="000451E1"/>
    <w:rsid w:val="000471D6"/>
    <w:rsid w:val="00050DC3"/>
    <w:rsid w:val="0005543A"/>
    <w:rsid w:val="0005606F"/>
    <w:rsid w:val="000777FD"/>
    <w:rsid w:val="00082050"/>
    <w:rsid w:val="00092BFE"/>
    <w:rsid w:val="000947A3"/>
    <w:rsid w:val="00095060"/>
    <w:rsid w:val="000A097A"/>
    <w:rsid w:val="000A47D0"/>
    <w:rsid w:val="000B2538"/>
    <w:rsid w:val="000B44AF"/>
    <w:rsid w:val="000C115C"/>
    <w:rsid w:val="000C18B4"/>
    <w:rsid w:val="000C24CA"/>
    <w:rsid w:val="000C2AE2"/>
    <w:rsid w:val="000C30B9"/>
    <w:rsid w:val="000C3D32"/>
    <w:rsid w:val="000D0A66"/>
    <w:rsid w:val="000D5B08"/>
    <w:rsid w:val="000E407C"/>
    <w:rsid w:val="000E5F2D"/>
    <w:rsid w:val="000E7E4C"/>
    <w:rsid w:val="000F1D0A"/>
    <w:rsid w:val="000F7046"/>
    <w:rsid w:val="00103228"/>
    <w:rsid w:val="00105F1C"/>
    <w:rsid w:val="00110A60"/>
    <w:rsid w:val="00117FAD"/>
    <w:rsid w:val="001204BB"/>
    <w:rsid w:val="00120B3E"/>
    <w:rsid w:val="00127F61"/>
    <w:rsid w:val="0013173D"/>
    <w:rsid w:val="0013373F"/>
    <w:rsid w:val="001417C2"/>
    <w:rsid w:val="00143788"/>
    <w:rsid w:val="00146E2E"/>
    <w:rsid w:val="00155E21"/>
    <w:rsid w:val="00157213"/>
    <w:rsid w:val="0016208F"/>
    <w:rsid w:val="001630F7"/>
    <w:rsid w:val="00173677"/>
    <w:rsid w:val="00174737"/>
    <w:rsid w:val="0018740C"/>
    <w:rsid w:val="00190A5C"/>
    <w:rsid w:val="001A384C"/>
    <w:rsid w:val="001A54B5"/>
    <w:rsid w:val="001A552B"/>
    <w:rsid w:val="001B1240"/>
    <w:rsid w:val="001B1837"/>
    <w:rsid w:val="001B1ED1"/>
    <w:rsid w:val="001B3360"/>
    <w:rsid w:val="001B7CB0"/>
    <w:rsid w:val="001B7F06"/>
    <w:rsid w:val="001C5750"/>
    <w:rsid w:val="001C6DC1"/>
    <w:rsid w:val="001D2DBB"/>
    <w:rsid w:val="001D36AA"/>
    <w:rsid w:val="001D70FD"/>
    <w:rsid w:val="001E2026"/>
    <w:rsid w:val="001E5D8E"/>
    <w:rsid w:val="001F071E"/>
    <w:rsid w:val="001F347F"/>
    <w:rsid w:val="001F37AC"/>
    <w:rsid w:val="001F3F89"/>
    <w:rsid w:val="00204917"/>
    <w:rsid w:val="0020550B"/>
    <w:rsid w:val="00205E1F"/>
    <w:rsid w:val="002078BA"/>
    <w:rsid w:val="00211BB1"/>
    <w:rsid w:val="002124AF"/>
    <w:rsid w:val="00240426"/>
    <w:rsid w:val="0024763B"/>
    <w:rsid w:val="00247E95"/>
    <w:rsid w:val="00250DD8"/>
    <w:rsid w:val="00252BC1"/>
    <w:rsid w:val="00255CC7"/>
    <w:rsid w:val="00260CE9"/>
    <w:rsid w:val="00261E15"/>
    <w:rsid w:val="00262CD7"/>
    <w:rsid w:val="002651CE"/>
    <w:rsid w:val="002657C1"/>
    <w:rsid w:val="0026640E"/>
    <w:rsid w:val="0026668E"/>
    <w:rsid w:val="002712D2"/>
    <w:rsid w:val="002714A0"/>
    <w:rsid w:val="00273DDA"/>
    <w:rsid w:val="002836CE"/>
    <w:rsid w:val="0028560C"/>
    <w:rsid w:val="00294663"/>
    <w:rsid w:val="00296C08"/>
    <w:rsid w:val="002A0F36"/>
    <w:rsid w:val="002A1C40"/>
    <w:rsid w:val="002A2D13"/>
    <w:rsid w:val="002A3D8F"/>
    <w:rsid w:val="002A4006"/>
    <w:rsid w:val="002A5C09"/>
    <w:rsid w:val="002B1992"/>
    <w:rsid w:val="002B6C7C"/>
    <w:rsid w:val="002C4BA0"/>
    <w:rsid w:val="002D3333"/>
    <w:rsid w:val="002D454A"/>
    <w:rsid w:val="002D46EA"/>
    <w:rsid w:val="002D47F3"/>
    <w:rsid w:val="002E06E3"/>
    <w:rsid w:val="002E44AA"/>
    <w:rsid w:val="002E659A"/>
    <w:rsid w:val="002F6683"/>
    <w:rsid w:val="00301D0E"/>
    <w:rsid w:val="00305E00"/>
    <w:rsid w:val="00305F90"/>
    <w:rsid w:val="00307206"/>
    <w:rsid w:val="00314295"/>
    <w:rsid w:val="00315D45"/>
    <w:rsid w:val="00316978"/>
    <w:rsid w:val="003178EF"/>
    <w:rsid w:val="00321878"/>
    <w:rsid w:val="00321DA5"/>
    <w:rsid w:val="003254BE"/>
    <w:rsid w:val="00325BFC"/>
    <w:rsid w:val="00330CDB"/>
    <w:rsid w:val="00337158"/>
    <w:rsid w:val="003371B0"/>
    <w:rsid w:val="003465F9"/>
    <w:rsid w:val="003467F3"/>
    <w:rsid w:val="0034718F"/>
    <w:rsid w:val="0035451C"/>
    <w:rsid w:val="00360E61"/>
    <w:rsid w:val="00361BB8"/>
    <w:rsid w:val="003625E6"/>
    <w:rsid w:val="00366406"/>
    <w:rsid w:val="0037055F"/>
    <w:rsid w:val="00371A52"/>
    <w:rsid w:val="00372697"/>
    <w:rsid w:val="00376BC8"/>
    <w:rsid w:val="003771AB"/>
    <w:rsid w:val="003839BB"/>
    <w:rsid w:val="00383A14"/>
    <w:rsid w:val="00383A32"/>
    <w:rsid w:val="0038693A"/>
    <w:rsid w:val="00387DF2"/>
    <w:rsid w:val="00394764"/>
    <w:rsid w:val="003A0C20"/>
    <w:rsid w:val="003A19AB"/>
    <w:rsid w:val="003A5DC2"/>
    <w:rsid w:val="003A6E56"/>
    <w:rsid w:val="003A7031"/>
    <w:rsid w:val="003A7237"/>
    <w:rsid w:val="003B01E4"/>
    <w:rsid w:val="003B3F40"/>
    <w:rsid w:val="003C6A02"/>
    <w:rsid w:val="003C7206"/>
    <w:rsid w:val="003D2368"/>
    <w:rsid w:val="003D2899"/>
    <w:rsid w:val="003D2DD4"/>
    <w:rsid w:val="003D450C"/>
    <w:rsid w:val="003E2555"/>
    <w:rsid w:val="003F2F7E"/>
    <w:rsid w:val="003F4782"/>
    <w:rsid w:val="003F5CE1"/>
    <w:rsid w:val="00400106"/>
    <w:rsid w:val="0040088D"/>
    <w:rsid w:val="004014AF"/>
    <w:rsid w:val="00406845"/>
    <w:rsid w:val="00406F9F"/>
    <w:rsid w:val="00411583"/>
    <w:rsid w:val="00411602"/>
    <w:rsid w:val="0041559E"/>
    <w:rsid w:val="004245B0"/>
    <w:rsid w:val="00424AA3"/>
    <w:rsid w:val="00424AE0"/>
    <w:rsid w:val="00430CFB"/>
    <w:rsid w:val="004315F8"/>
    <w:rsid w:val="00432148"/>
    <w:rsid w:val="004357D1"/>
    <w:rsid w:val="004400CA"/>
    <w:rsid w:val="004425C9"/>
    <w:rsid w:val="004427A5"/>
    <w:rsid w:val="00451877"/>
    <w:rsid w:val="0045226B"/>
    <w:rsid w:val="00457036"/>
    <w:rsid w:val="004572F1"/>
    <w:rsid w:val="004803BD"/>
    <w:rsid w:val="00496C77"/>
    <w:rsid w:val="004A7D45"/>
    <w:rsid w:val="004B0D41"/>
    <w:rsid w:val="004B5236"/>
    <w:rsid w:val="004C2E53"/>
    <w:rsid w:val="004C3EAE"/>
    <w:rsid w:val="004C5046"/>
    <w:rsid w:val="004C768C"/>
    <w:rsid w:val="004D0658"/>
    <w:rsid w:val="004E474E"/>
    <w:rsid w:val="004E53F1"/>
    <w:rsid w:val="004E7923"/>
    <w:rsid w:val="004F32FC"/>
    <w:rsid w:val="00511459"/>
    <w:rsid w:val="005115C7"/>
    <w:rsid w:val="00511BCE"/>
    <w:rsid w:val="00520A0D"/>
    <w:rsid w:val="005269A0"/>
    <w:rsid w:val="00527F7A"/>
    <w:rsid w:val="0053282D"/>
    <w:rsid w:val="00533881"/>
    <w:rsid w:val="00533ED1"/>
    <w:rsid w:val="0054324C"/>
    <w:rsid w:val="00551311"/>
    <w:rsid w:val="005553D6"/>
    <w:rsid w:val="005564C5"/>
    <w:rsid w:val="005626F3"/>
    <w:rsid w:val="00566F41"/>
    <w:rsid w:val="005712C7"/>
    <w:rsid w:val="005713A7"/>
    <w:rsid w:val="00573CEC"/>
    <w:rsid w:val="005763E3"/>
    <w:rsid w:val="00577B49"/>
    <w:rsid w:val="005831BD"/>
    <w:rsid w:val="00584916"/>
    <w:rsid w:val="00593C1C"/>
    <w:rsid w:val="005944F4"/>
    <w:rsid w:val="00595E3F"/>
    <w:rsid w:val="005978B2"/>
    <w:rsid w:val="005A2E2B"/>
    <w:rsid w:val="005A33A0"/>
    <w:rsid w:val="005A62E8"/>
    <w:rsid w:val="005B3695"/>
    <w:rsid w:val="005B54F9"/>
    <w:rsid w:val="005B59F9"/>
    <w:rsid w:val="005C0776"/>
    <w:rsid w:val="005C79F1"/>
    <w:rsid w:val="005D5471"/>
    <w:rsid w:val="005D7036"/>
    <w:rsid w:val="005E482D"/>
    <w:rsid w:val="005E5118"/>
    <w:rsid w:val="005E62FC"/>
    <w:rsid w:val="005F0814"/>
    <w:rsid w:val="005F2BA6"/>
    <w:rsid w:val="005F4BBA"/>
    <w:rsid w:val="005F590D"/>
    <w:rsid w:val="0060245F"/>
    <w:rsid w:val="00604AA3"/>
    <w:rsid w:val="00605718"/>
    <w:rsid w:val="006104AD"/>
    <w:rsid w:val="00610B0E"/>
    <w:rsid w:val="00610BEF"/>
    <w:rsid w:val="00617450"/>
    <w:rsid w:val="006204C6"/>
    <w:rsid w:val="006226CD"/>
    <w:rsid w:val="00623E61"/>
    <w:rsid w:val="00625BFD"/>
    <w:rsid w:val="0062605F"/>
    <w:rsid w:val="00627B9A"/>
    <w:rsid w:val="00631028"/>
    <w:rsid w:val="00635850"/>
    <w:rsid w:val="00637ECE"/>
    <w:rsid w:val="00640B2D"/>
    <w:rsid w:val="00642E4A"/>
    <w:rsid w:val="00644789"/>
    <w:rsid w:val="00645707"/>
    <w:rsid w:val="00646329"/>
    <w:rsid w:val="00650ED1"/>
    <w:rsid w:val="00656B28"/>
    <w:rsid w:val="00657FE7"/>
    <w:rsid w:val="00662116"/>
    <w:rsid w:val="0067120B"/>
    <w:rsid w:val="00675725"/>
    <w:rsid w:val="00675ADA"/>
    <w:rsid w:val="006800B6"/>
    <w:rsid w:val="00685635"/>
    <w:rsid w:val="00686CF8"/>
    <w:rsid w:val="0069088C"/>
    <w:rsid w:val="0069589D"/>
    <w:rsid w:val="006976DF"/>
    <w:rsid w:val="006A2332"/>
    <w:rsid w:val="006A23A0"/>
    <w:rsid w:val="006A267A"/>
    <w:rsid w:val="006A3CA7"/>
    <w:rsid w:val="006B14D6"/>
    <w:rsid w:val="006B2D9F"/>
    <w:rsid w:val="006B4B4C"/>
    <w:rsid w:val="006B4F37"/>
    <w:rsid w:val="006B657B"/>
    <w:rsid w:val="006C3C18"/>
    <w:rsid w:val="006C4D69"/>
    <w:rsid w:val="006C64DB"/>
    <w:rsid w:val="006C6AE7"/>
    <w:rsid w:val="006D14AE"/>
    <w:rsid w:val="006D2104"/>
    <w:rsid w:val="006D35A6"/>
    <w:rsid w:val="006D4BDE"/>
    <w:rsid w:val="006F0D43"/>
    <w:rsid w:val="006F3D42"/>
    <w:rsid w:val="006F4C40"/>
    <w:rsid w:val="00702387"/>
    <w:rsid w:val="00704AAC"/>
    <w:rsid w:val="007051DC"/>
    <w:rsid w:val="00711BEC"/>
    <w:rsid w:val="00711DAC"/>
    <w:rsid w:val="00713257"/>
    <w:rsid w:val="00716907"/>
    <w:rsid w:val="00720CD1"/>
    <w:rsid w:val="00722A5E"/>
    <w:rsid w:val="00726DE8"/>
    <w:rsid w:val="0072720A"/>
    <w:rsid w:val="007306F7"/>
    <w:rsid w:val="00732216"/>
    <w:rsid w:val="007344D1"/>
    <w:rsid w:val="007347D8"/>
    <w:rsid w:val="00736CFE"/>
    <w:rsid w:val="007401E7"/>
    <w:rsid w:val="0074224F"/>
    <w:rsid w:val="00747499"/>
    <w:rsid w:val="0075143D"/>
    <w:rsid w:val="00755154"/>
    <w:rsid w:val="00762F59"/>
    <w:rsid w:val="00767B1F"/>
    <w:rsid w:val="00774EE6"/>
    <w:rsid w:val="007767C3"/>
    <w:rsid w:val="00776DB5"/>
    <w:rsid w:val="0078344F"/>
    <w:rsid w:val="007843E2"/>
    <w:rsid w:val="00784CFC"/>
    <w:rsid w:val="00786A82"/>
    <w:rsid w:val="007905DD"/>
    <w:rsid w:val="00792ADD"/>
    <w:rsid w:val="007934D4"/>
    <w:rsid w:val="00795A41"/>
    <w:rsid w:val="007979E8"/>
    <w:rsid w:val="007A081B"/>
    <w:rsid w:val="007A1AC1"/>
    <w:rsid w:val="007A27A8"/>
    <w:rsid w:val="007A2B9E"/>
    <w:rsid w:val="007A48D9"/>
    <w:rsid w:val="007A66FA"/>
    <w:rsid w:val="007B32ED"/>
    <w:rsid w:val="007C1C31"/>
    <w:rsid w:val="007C3F5F"/>
    <w:rsid w:val="007D3538"/>
    <w:rsid w:val="007D4B6A"/>
    <w:rsid w:val="007E1BFB"/>
    <w:rsid w:val="007F0C3A"/>
    <w:rsid w:val="007F2187"/>
    <w:rsid w:val="007F7E42"/>
    <w:rsid w:val="00811DD7"/>
    <w:rsid w:val="00823A05"/>
    <w:rsid w:val="00835314"/>
    <w:rsid w:val="00835416"/>
    <w:rsid w:val="00840DE8"/>
    <w:rsid w:val="00842951"/>
    <w:rsid w:val="00861FF5"/>
    <w:rsid w:val="00863DB5"/>
    <w:rsid w:val="00865A7A"/>
    <w:rsid w:val="00866CAB"/>
    <w:rsid w:val="00873329"/>
    <w:rsid w:val="00882941"/>
    <w:rsid w:val="00883582"/>
    <w:rsid w:val="00891891"/>
    <w:rsid w:val="00894376"/>
    <w:rsid w:val="008A01FA"/>
    <w:rsid w:val="008A3A4C"/>
    <w:rsid w:val="008A400D"/>
    <w:rsid w:val="008A5928"/>
    <w:rsid w:val="008A7CBD"/>
    <w:rsid w:val="008B0F61"/>
    <w:rsid w:val="008B4E11"/>
    <w:rsid w:val="008C1462"/>
    <w:rsid w:val="008C7AE2"/>
    <w:rsid w:val="008C7EE8"/>
    <w:rsid w:val="008D0ECB"/>
    <w:rsid w:val="008D27DD"/>
    <w:rsid w:val="008D78A3"/>
    <w:rsid w:val="008D7AA1"/>
    <w:rsid w:val="008E205B"/>
    <w:rsid w:val="008E5C3D"/>
    <w:rsid w:val="008F20FC"/>
    <w:rsid w:val="008F5F00"/>
    <w:rsid w:val="0090051F"/>
    <w:rsid w:val="00904861"/>
    <w:rsid w:val="00907E39"/>
    <w:rsid w:val="009144EE"/>
    <w:rsid w:val="009239A6"/>
    <w:rsid w:val="0093172C"/>
    <w:rsid w:val="00932063"/>
    <w:rsid w:val="00942622"/>
    <w:rsid w:val="00946DBB"/>
    <w:rsid w:val="0095002A"/>
    <w:rsid w:val="00950149"/>
    <w:rsid w:val="0095372B"/>
    <w:rsid w:val="00954B80"/>
    <w:rsid w:val="009554FA"/>
    <w:rsid w:val="009558CF"/>
    <w:rsid w:val="00955FA6"/>
    <w:rsid w:val="0096022E"/>
    <w:rsid w:val="00960FFE"/>
    <w:rsid w:val="00961226"/>
    <w:rsid w:val="009635F2"/>
    <w:rsid w:val="00966A84"/>
    <w:rsid w:val="009678C7"/>
    <w:rsid w:val="009678E5"/>
    <w:rsid w:val="00976311"/>
    <w:rsid w:val="00976464"/>
    <w:rsid w:val="00976749"/>
    <w:rsid w:val="009864A6"/>
    <w:rsid w:val="009901E2"/>
    <w:rsid w:val="00992145"/>
    <w:rsid w:val="00992213"/>
    <w:rsid w:val="0099237D"/>
    <w:rsid w:val="00992713"/>
    <w:rsid w:val="00997E6B"/>
    <w:rsid w:val="009A146B"/>
    <w:rsid w:val="009A4041"/>
    <w:rsid w:val="009A4D34"/>
    <w:rsid w:val="009B0845"/>
    <w:rsid w:val="009B4AB1"/>
    <w:rsid w:val="009B4E3D"/>
    <w:rsid w:val="009C5307"/>
    <w:rsid w:val="009D2486"/>
    <w:rsid w:val="009D3385"/>
    <w:rsid w:val="009D3CA9"/>
    <w:rsid w:val="009D6001"/>
    <w:rsid w:val="009D6B97"/>
    <w:rsid w:val="009E4AEB"/>
    <w:rsid w:val="009F3B67"/>
    <w:rsid w:val="009F3E24"/>
    <w:rsid w:val="009F53E3"/>
    <w:rsid w:val="00A10FDA"/>
    <w:rsid w:val="00A13CBB"/>
    <w:rsid w:val="00A144DC"/>
    <w:rsid w:val="00A22F3F"/>
    <w:rsid w:val="00A24FCC"/>
    <w:rsid w:val="00A26993"/>
    <w:rsid w:val="00A30929"/>
    <w:rsid w:val="00A30AC4"/>
    <w:rsid w:val="00A3246B"/>
    <w:rsid w:val="00A40D51"/>
    <w:rsid w:val="00A41E7B"/>
    <w:rsid w:val="00A44115"/>
    <w:rsid w:val="00A46D9A"/>
    <w:rsid w:val="00A47954"/>
    <w:rsid w:val="00A51DE7"/>
    <w:rsid w:val="00A547C7"/>
    <w:rsid w:val="00A5571D"/>
    <w:rsid w:val="00A613B1"/>
    <w:rsid w:val="00A618D0"/>
    <w:rsid w:val="00A61D68"/>
    <w:rsid w:val="00A62488"/>
    <w:rsid w:val="00A62569"/>
    <w:rsid w:val="00A66606"/>
    <w:rsid w:val="00A73EDA"/>
    <w:rsid w:val="00A7611C"/>
    <w:rsid w:val="00A764FD"/>
    <w:rsid w:val="00A92DDA"/>
    <w:rsid w:val="00A95B39"/>
    <w:rsid w:val="00AA68D5"/>
    <w:rsid w:val="00AB0AD1"/>
    <w:rsid w:val="00AB1932"/>
    <w:rsid w:val="00AB1BC0"/>
    <w:rsid w:val="00AB39F6"/>
    <w:rsid w:val="00AB446A"/>
    <w:rsid w:val="00AC4A8A"/>
    <w:rsid w:val="00AD386A"/>
    <w:rsid w:val="00AD7CC2"/>
    <w:rsid w:val="00AE381F"/>
    <w:rsid w:val="00AE431B"/>
    <w:rsid w:val="00AE70AF"/>
    <w:rsid w:val="00AF1CB2"/>
    <w:rsid w:val="00AF59F7"/>
    <w:rsid w:val="00AF6BFD"/>
    <w:rsid w:val="00B012C0"/>
    <w:rsid w:val="00B02234"/>
    <w:rsid w:val="00B21AC5"/>
    <w:rsid w:val="00B22B63"/>
    <w:rsid w:val="00B26886"/>
    <w:rsid w:val="00B3192F"/>
    <w:rsid w:val="00B365AA"/>
    <w:rsid w:val="00B41DEA"/>
    <w:rsid w:val="00B431DE"/>
    <w:rsid w:val="00B50886"/>
    <w:rsid w:val="00B57A93"/>
    <w:rsid w:val="00B61207"/>
    <w:rsid w:val="00B6410F"/>
    <w:rsid w:val="00B650CF"/>
    <w:rsid w:val="00B75E50"/>
    <w:rsid w:val="00B763D6"/>
    <w:rsid w:val="00B81579"/>
    <w:rsid w:val="00B824F7"/>
    <w:rsid w:val="00B84EB7"/>
    <w:rsid w:val="00B93ED6"/>
    <w:rsid w:val="00B955B3"/>
    <w:rsid w:val="00BA4A3D"/>
    <w:rsid w:val="00BB0DF3"/>
    <w:rsid w:val="00BB26BA"/>
    <w:rsid w:val="00BC04A3"/>
    <w:rsid w:val="00BC2961"/>
    <w:rsid w:val="00BC2E3D"/>
    <w:rsid w:val="00BC382F"/>
    <w:rsid w:val="00BC3A8C"/>
    <w:rsid w:val="00BD6499"/>
    <w:rsid w:val="00BD7DAF"/>
    <w:rsid w:val="00BE0492"/>
    <w:rsid w:val="00BE1568"/>
    <w:rsid w:val="00BE1903"/>
    <w:rsid w:val="00BE1A0E"/>
    <w:rsid w:val="00BE27F6"/>
    <w:rsid w:val="00BE505F"/>
    <w:rsid w:val="00BE55C7"/>
    <w:rsid w:val="00BF59AD"/>
    <w:rsid w:val="00BF65A0"/>
    <w:rsid w:val="00C00B14"/>
    <w:rsid w:val="00C01BC5"/>
    <w:rsid w:val="00C13FD5"/>
    <w:rsid w:val="00C15463"/>
    <w:rsid w:val="00C16E0C"/>
    <w:rsid w:val="00C21EA5"/>
    <w:rsid w:val="00C2427F"/>
    <w:rsid w:val="00C27730"/>
    <w:rsid w:val="00C31F9E"/>
    <w:rsid w:val="00C4108F"/>
    <w:rsid w:val="00C45AED"/>
    <w:rsid w:val="00C46BEF"/>
    <w:rsid w:val="00C52303"/>
    <w:rsid w:val="00C52AB4"/>
    <w:rsid w:val="00C53086"/>
    <w:rsid w:val="00C575DC"/>
    <w:rsid w:val="00C621A4"/>
    <w:rsid w:val="00C67970"/>
    <w:rsid w:val="00C70817"/>
    <w:rsid w:val="00C734CD"/>
    <w:rsid w:val="00C83413"/>
    <w:rsid w:val="00C84845"/>
    <w:rsid w:val="00C87F24"/>
    <w:rsid w:val="00C90939"/>
    <w:rsid w:val="00C90D41"/>
    <w:rsid w:val="00C9351F"/>
    <w:rsid w:val="00C9429E"/>
    <w:rsid w:val="00C9511E"/>
    <w:rsid w:val="00CA11E5"/>
    <w:rsid w:val="00CA2E03"/>
    <w:rsid w:val="00CA7F66"/>
    <w:rsid w:val="00CC2DF0"/>
    <w:rsid w:val="00CD0CA2"/>
    <w:rsid w:val="00CD45C7"/>
    <w:rsid w:val="00CE0822"/>
    <w:rsid w:val="00CE0E16"/>
    <w:rsid w:val="00CE26F6"/>
    <w:rsid w:val="00CE3501"/>
    <w:rsid w:val="00CE3F08"/>
    <w:rsid w:val="00CF0538"/>
    <w:rsid w:val="00CF2CD7"/>
    <w:rsid w:val="00CF31A8"/>
    <w:rsid w:val="00D01C0D"/>
    <w:rsid w:val="00D05748"/>
    <w:rsid w:val="00D05F3B"/>
    <w:rsid w:val="00D070AD"/>
    <w:rsid w:val="00D07CA0"/>
    <w:rsid w:val="00D07D81"/>
    <w:rsid w:val="00D10667"/>
    <w:rsid w:val="00D167F4"/>
    <w:rsid w:val="00D17B71"/>
    <w:rsid w:val="00D21465"/>
    <w:rsid w:val="00D21C02"/>
    <w:rsid w:val="00D27EC9"/>
    <w:rsid w:val="00D31C2D"/>
    <w:rsid w:val="00D31E50"/>
    <w:rsid w:val="00D34770"/>
    <w:rsid w:val="00D42831"/>
    <w:rsid w:val="00D436D0"/>
    <w:rsid w:val="00D4550E"/>
    <w:rsid w:val="00D45525"/>
    <w:rsid w:val="00D45DCE"/>
    <w:rsid w:val="00D465DB"/>
    <w:rsid w:val="00D528EB"/>
    <w:rsid w:val="00D52BB4"/>
    <w:rsid w:val="00D57944"/>
    <w:rsid w:val="00D579EE"/>
    <w:rsid w:val="00D6274E"/>
    <w:rsid w:val="00D63526"/>
    <w:rsid w:val="00D65032"/>
    <w:rsid w:val="00D6542D"/>
    <w:rsid w:val="00D70580"/>
    <w:rsid w:val="00D70EE9"/>
    <w:rsid w:val="00D7243E"/>
    <w:rsid w:val="00D81431"/>
    <w:rsid w:val="00D838B9"/>
    <w:rsid w:val="00D86837"/>
    <w:rsid w:val="00D9046C"/>
    <w:rsid w:val="00D93CF9"/>
    <w:rsid w:val="00D93F2F"/>
    <w:rsid w:val="00D9792F"/>
    <w:rsid w:val="00DA0276"/>
    <w:rsid w:val="00DA393C"/>
    <w:rsid w:val="00DB39E2"/>
    <w:rsid w:val="00DB594B"/>
    <w:rsid w:val="00DC080D"/>
    <w:rsid w:val="00DC1B20"/>
    <w:rsid w:val="00DC626E"/>
    <w:rsid w:val="00DC6FC4"/>
    <w:rsid w:val="00DD244C"/>
    <w:rsid w:val="00DD6F3A"/>
    <w:rsid w:val="00DD7E81"/>
    <w:rsid w:val="00DE0A5B"/>
    <w:rsid w:val="00DE0C65"/>
    <w:rsid w:val="00DE0FC1"/>
    <w:rsid w:val="00DE679B"/>
    <w:rsid w:val="00DF066C"/>
    <w:rsid w:val="00DF396D"/>
    <w:rsid w:val="00DF3CAD"/>
    <w:rsid w:val="00E009C9"/>
    <w:rsid w:val="00E00EB7"/>
    <w:rsid w:val="00E012D0"/>
    <w:rsid w:val="00E03E1D"/>
    <w:rsid w:val="00E07E73"/>
    <w:rsid w:val="00E1264E"/>
    <w:rsid w:val="00E1736F"/>
    <w:rsid w:val="00E259C2"/>
    <w:rsid w:val="00E271FF"/>
    <w:rsid w:val="00E33B8C"/>
    <w:rsid w:val="00E35DE4"/>
    <w:rsid w:val="00E36065"/>
    <w:rsid w:val="00E618A2"/>
    <w:rsid w:val="00E66354"/>
    <w:rsid w:val="00E76854"/>
    <w:rsid w:val="00E76A31"/>
    <w:rsid w:val="00E7723A"/>
    <w:rsid w:val="00E841E5"/>
    <w:rsid w:val="00E85257"/>
    <w:rsid w:val="00E85F75"/>
    <w:rsid w:val="00E93626"/>
    <w:rsid w:val="00E969C4"/>
    <w:rsid w:val="00E97052"/>
    <w:rsid w:val="00E972DB"/>
    <w:rsid w:val="00EA232E"/>
    <w:rsid w:val="00EA47F9"/>
    <w:rsid w:val="00EA50C4"/>
    <w:rsid w:val="00EA7120"/>
    <w:rsid w:val="00EB3059"/>
    <w:rsid w:val="00EC07E3"/>
    <w:rsid w:val="00EC2A7F"/>
    <w:rsid w:val="00EC6FF5"/>
    <w:rsid w:val="00ED0282"/>
    <w:rsid w:val="00ED5CE0"/>
    <w:rsid w:val="00EE5839"/>
    <w:rsid w:val="00EE75A2"/>
    <w:rsid w:val="00EF07C1"/>
    <w:rsid w:val="00EF29A4"/>
    <w:rsid w:val="00EF63FE"/>
    <w:rsid w:val="00F0413A"/>
    <w:rsid w:val="00F05756"/>
    <w:rsid w:val="00F0745E"/>
    <w:rsid w:val="00F10175"/>
    <w:rsid w:val="00F1207A"/>
    <w:rsid w:val="00F20947"/>
    <w:rsid w:val="00F20B7B"/>
    <w:rsid w:val="00F20EB7"/>
    <w:rsid w:val="00F23E4E"/>
    <w:rsid w:val="00F25225"/>
    <w:rsid w:val="00F25E99"/>
    <w:rsid w:val="00F30E21"/>
    <w:rsid w:val="00F31A50"/>
    <w:rsid w:val="00F35124"/>
    <w:rsid w:val="00F35C48"/>
    <w:rsid w:val="00F407D7"/>
    <w:rsid w:val="00F42F86"/>
    <w:rsid w:val="00F473FC"/>
    <w:rsid w:val="00F519B5"/>
    <w:rsid w:val="00F70B6D"/>
    <w:rsid w:val="00F7264B"/>
    <w:rsid w:val="00F73E92"/>
    <w:rsid w:val="00F74241"/>
    <w:rsid w:val="00F76780"/>
    <w:rsid w:val="00F776ED"/>
    <w:rsid w:val="00F817E6"/>
    <w:rsid w:val="00F825FF"/>
    <w:rsid w:val="00F82D3B"/>
    <w:rsid w:val="00F83B57"/>
    <w:rsid w:val="00F84C50"/>
    <w:rsid w:val="00F8584B"/>
    <w:rsid w:val="00F867FA"/>
    <w:rsid w:val="00F9606D"/>
    <w:rsid w:val="00F9630C"/>
    <w:rsid w:val="00F96BE3"/>
    <w:rsid w:val="00FA4E93"/>
    <w:rsid w:val="00FB0239"/>
    <w:rsid w:val="00FB3569"/>
    <w:rsid w:val="00FB46AD"/>
    <w:rsid w:val="00FC0581"/>
    <w:rsid w:val="00FC4981"/>
    <w:rsid w:val="00FC5B41"/>
    <w:rsid w:val="00FC5C96"/>
    <w:rsid w:val="00FD1E6E"/>
    <w:rsid w:val="00FD1FA7"/>
    <w:rsid w:val="00FD38B5"/>
    <w:rsid w:val="00FD6308"/>
    <w:rsid w:val="00FD73ED"/>
    <w:rsid w:val="00FE5417"/>
    <w:rsid w:val="00FF0FB4"/>
    <w:rsid w:val="00FF1337"/>
    <w:rsid w:val="00FF587F"/>
    <w:rsid w:val="00FF6EFA"/>
    <w:rsid w:val="20452427"/>
    <w:rsid w:val="49117AB5"/>
    <w:rsid w:val="5A7D7DBD"/>
    <w:rsid w:val="7D103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55D6E"/>
  <w15:docId w15:val="{415197FA-ED81-404C-86C2-A0B5AECC6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仿宋_GB2312" w:hAnsi="Times New Roman" w:cs="Times New Roman"/>
      <w:kern w:val="2"/>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autoRedefine/>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autoRedefine/>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annotation subject"/>
    <w:basedOn w:val="a3"/>
    <w:next w:val="a3"/>
    <w:link w:val="aa"/>
    <w:autoRedefine/>
    <w:uiPriority w:val="99"/>
    <w:semiHidden/>
    <w:unhideWhenUsed/>
    <w:rPr>
      <w:b/>
      <w:bCs/>
    </w:rPr>
  </w:style>
  <w:style w:type="character" w:styleId="ab">
    <w:name w:val="annotation reference"/>
    <w:basedOn w:val="a0"/>
    <w:autoRedefine/>
    <w:uiPriority w:val="99"/>
    <w:semiHidden/>
    <w:unhideWhenUsed/>
    <w:qFormat/>
    <w:rPr>
      <w:sz w:val="21"/>
      <w:szCs w:val="21"/>
    </w:rPr>
  </w:style>
  <w:style w:type="character" w:customStyle="1" w:styleId="a8">
    <w:name w:val="页眉 字符"/>
    <w:basedOn w:val="a0"/>
    <w:link w:val="a7"/>
    <w:qFormat/>
    <w:rPr>
      <w:sz w:val="18"/>
      <w:szCs w:val="18"/>
    </w:rPr>
  </w:style>
  <w:style w:type="character" w:customStyle="1" w:styleId="a6">
    <w:name w:val="页脚 字符"/>
    <w:basedOn w:val="a0"/>
    <w:link w:val="a5"/>
    <w:autoRedefine/>
    <w:uiPriority w:val="99"/>
    <w:semiHidden/>
    <w:qFormat/>
    <w:rPr>
      <w:sz w:val="18"/>
      <w:szCs w:val="18"/>
    </w:rPr>
  </w:style>
  <w:style w:type="paragraph" w:customStyle="1" w:styleId="1">
    <w:name w:val="列表段落1"/>
    <w:basedOn w:val="a"/>
    <w:uiPriority w:val="99"/>
    <w:qFormat/>
    <w:pPr>
      <w:ind w:firstLineChars="200" w:firstLine="420"/>
    </w:pPr>
  </w:style>
  <w:style w:type="paragraph" w:customStyle="1" w:styleId="10">
    <w:name w:val="修订1"/>
    <w:hidden/>
    <w:uiPriority w:val="99"/>
    <w:semiHidden/>
    <w:qFormat/>
    <w:rPr>
      <w:rFonts w:ascii="Times New Roman" w:eastAsia="仿宋_GB2312" w:hAnsi="Times New Roman" w:cs="Times New Roman"/>
      <w:kern w:val="2"/>
      <w:sz w:val="28"/>
    </w:rPr>
  </w:style>
  <w:style w:type="character" w:customStyle="1" w:styleId="a4">
    <w:name w:val="批注文字 字符"/>
    <w:basedOn w:val="a0"/>
    <w:link w:val="a3"/>
    <w:autoRedefine/>
    <w:uiPriority w:val="99"/>
    <w:semiHidden/>
    <w:rPr>
      <w:rFonts w:ascii="Times New Roman" w:eastAsia="仿宋_GB2312" w:hAnsi="Times New Roman" w:cs="Times New Roman"/>
      <w:kern w:val="2"/>
      <w:sz w:val="28"/>
    </w:rPr>
  </w:style>
  <w:style w:type="character" w:customStyle="1" w:styleId="aa">
    <w:name w:val="批注主题 字符"/>
    <w:basedOn w:val="a4"/>
    <w:link w:val="a9"/>
    <w:autoRedefine/>
    <w:uiPriority w:val="99"/>
    <w:semiHidden/>
    <w:rPr>
      <w:rFonts w:ascii="Times New Roman" w:eastAsia="仿宋_GB2312" w:hAnsi="Times New Roman" w:cs="Times New Roman"/>
      <w:b/>
      <w:bCs/>
      <w:kern w:val="2"/>
      <w:sz w:val="28"/>
    </w:rPr>
  </w:style>
  <w:style w:type="paragraph" w:customStyle="1" w:styleId="2">
    <w:name w:val="修订2"/>
    <w:autoRedefine/>
    <w:hidden/>
    <w:uiPriority w:val="99"/>
    <w:semiHidden/>
    <w:rPr>
      <w:rFonts w:ascii="Times New Roman" w:eastAsia="仿宋_GB2312" w:hAnsi="Times New Roman" w:cs="Times New Roman"/>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460</TotalTime>
  <Pages>4</Pages>
  <Words>4041</Words>
  <Characters>4771</Characters>
  <Application>Microsoft Office Word</Application>
  <DocSecurity>0</DocSecurity>
  <Lines>162</Lines>
  <Paragraphs>65</Paragraphs>
  <ScaleCrop>false</ScaleCrop>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peng hui</cp:lastModifiedBy>
  <cp:revision>357</cp:revision>
  <dcterms:created xsi:type="dcterms:W3CDTF">2023-10-27T12:42:00Z</dcterms:created>
  <dcterms:modified xsi:type="dcterms:W3CDTF">2024-01-02T14:01:00Z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GrammarlyDocumentId">
    <vt:lpwstr>13214a39b5c60b0ab729d7a8f33d297a8b844831f99825ace4c10cad1eb25046</vt:lpwstr>
  </property>
  <property fmtid="{D5CDD505-2E9C-101B-9397-08002B2CF9AE}" pid="4" name="ICV">
    <vt:lpwstr>03855692620947C18AD729C3ED9D3A20_12</vt:lpwstr>
  </property>
</Properties>
</file>