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napToGrid w:val="0"/>
        <w:spacing w:line="360" w:lineRule="auto"/>
        <w:ind w:firstLine="630" w:firstLineChars="196"/>
        <w:rPr>
          <w:rFonts w:ascii="宋体" w:hAnsi="宋体" w:eastAsia="宋体"/>
          <w:b/>
          <w:sz w:val="32"/>
          <w:szCs w:val="32"/>
        </w:rPr>
      </w:pPr>
    </w:p>
    <w:p>
      <w:pPr>
        <w:snapToGrid w:val="0"/>
        <w:spacing w:line="360" w:lineRule="auto"/>
        <w:rPr>
          <w:rFonts w:ascii="仿宋" w:hAnsi="仿宋" w:eastAsia="仿宋"/>
          <w:b/>
          <w:szCs w:val="28"/>
        </w:rPr>
      </w:pPr>
      <w:r>
        <w:rPr>
          <w:rFonts w:hint="eastAsia" w:ascii="仿宋" w:hAnsi="仿宋" w:eastAsia="仿宋"/>
          <w:b/>
          <w:szCs w:val="28"/>
        </w:rPr>
        <w:t>附表1</w:t>
      </w:r>
    </w:p>
    <w:p>
      <w:pPr>
        <w:snapToGrid w:val="0"/>
        <w:spacing w:line="360" w:lineRule="auto"/>
        <w:jc w:val="center"/>
        <w:rPr>
          <w:rFonts w:ascii="宋体" w:hAnsi="宋体" w:eastAsia="宋体"/>
          <w:b/>
          <w:color w:val="000000" w:themeColor="text1"/>
          <w:sz w:val="32"/>
          <w:szCs w:val="32"/>
          <w14:textFill>
            <w14:solidFill>
              <w14:schemeClr w14:val="tx1"/>
            </w14:solidFill>
          </w14:textFill>
        </w:rPr>
      </w:pPr>
      <w:r>
        <w:rPr>
          <w:rFonts w:hint="eastAsia" w:ascii="宋体" w:hAnsi="宋体" w:eastAsia="宋体"/>
          <w:b/>
          <w:color w:val="000000" w:themeColor="text1"/>
          <w:sz w:val="32"/>
          <w:szCs w:val="32"/>
          <w14:textFill>
            <w14:solidFill>
              <w14:schemeClr w14:val="tx1"/>
            </w14:solidFill>
          </w14:textFill>
        </w:rPr>
        <w:t>协会标准项目建议书</w:t>
      </w:r>
    </w:p>
    <w:tbl>
      <w:tblPr>
        <w:tblStyle w:val="5"/>
        <w:tblW w:w="97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7"/>
        <w:gridCol w:w="1078"/>
        <w:gridCol w:w="540"/>
        <w:gridCol w:w="540"/>
        <w:gridCol w:w="928"/>
        <w:gridCol w:w="886"/>
        <w:gridCol w:w="957"/>
        <w:gridCol w:w="744"/>
        <w:gridCol w:w="19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5" w:hRule="atLeast"/>
          <w:jc w:val="center"/>
        </w:trPr>
        <w:tc>
          <w:tcPr>
            <w:tcW w:w="2167" w:type="dxa"/>
            <w:vAlign w:val="center"/>
          </w:tcPr>
          <w:p>
            <w:pPr>
              <w:keepNext w:val="0"/>
              <w:keepLines w:val="0"/>
              <w:suppressLineNumbers w:val="0"/>
              <w:spacing w:before="0" w:beforeAutospacing="0" w:after="0" w:afterAutospacing="0"/>
              <w:ind w:left="0" w:right="0"/>
              <w:jc w:val="center"/>
              <w:rPr>
                <w:rFonts w:hint="eastAsia" w:eastAsiaTheme="minorEastAsia"/>
                <w:sz w:val="18"/>
                <w:szCs w:val="18"/>
              </w:rPr>
            </w:pPr>
            <w:r>
              <w:rPr>
                <w:rFonts w:hint="eastAsia" w:hAnsiTheme="minorEastAsia" w:eastAsiaTheme="minorEastAsia"/>
                <w:sz w:val="18"/>
                <w:szCs w:val="18"/>
              </w:rPr>
              <w:t>建议项目名称</w:t>
            </w:r>
          </w:p>
          <w:p>
            <w:pPr>
              <w:keepNext w:val="0"/>
              <w:keepLines w:val="0"/>
              <w:suppressLineNumbers w:val="0"/>
              <w:spacing w:before="0" w:beforeAutospacing="0" w:after="0" w:afterAutospacing="0"/>
              <w:ind w:left="-5" w:leftChars="-6" w:right="0" w:hanging="12" w:hangingChars="7"/>
              <w:jc w:val="center"/>
              <w:rPr>
                <w:rFonts w:hint="eastAsia" w:eastAsiaTheme="minorEastAsia"/>
                <w:sz w:val="18"/>
                <w:szCs w:val="18"/>
              </w:rPr>
            </w:pPr>
            <w:r>
              <w:rPr>
                <w:rFonts w:hint="eastAsia" w:eastAsiaTheme="minorEastAsia"/>
                <w:sz w:val="18"/>
                <w:szCs w:val="18"/>
              </w:rPr>
              <w:t>(</w:t>
            </w:r>
            <w:r>
              <w:rPr>
                <w:rFonts w:hint="eastAsia" w:hAnsiTheme="minorEastAsia" w:eastAsiaTheme="minorEastAsia"/>
                <w:sz w:val="18"/>
                <w:szCs w:val="18"/>
              </w:rPr>
              <w:t>中文</w:t>
            </w:r>
            <w:r>
              <w:rPr>
                <w:rFonts w:hint="eastAsia" w:eastAsiaTheme="minorEastAsia"/>
                <w:sz w:val="18"/>
                <w:szCs w:val="18"/>
              </w:rPr>
              <w:t>)</w:t>
            </w:r>
          </w:p>
        </w:tc>
        <w:tc>
          <w:tcPr>
            <w:tcW w:w="3086" w:type="dxa"/>
            <w:gridSpan w:val="4"/>
            <w:vAlign w:val="center"/>
          </w:tcPr>
          <w:p>
            <w:pPr>
              <w:keepNext w:val="0"/>
              <w:keepLines w:val="0"/>
              <w:suppressLineNumbers w:val="0"/>
              <w:spacing w:before="0" w:beforeAutospacing="0" w:after="0" w:afterAutospacing="0"/>
              <w:ind w:left="0" w:right="0"/>
              <w:rPr>
                <w:rFonts w:hint="eastAsia" w:eastAsiaTheme="minorEastAsia"/>
                <w:sz w:val="18"/>
                <w:szCs w:val="18"/>
              </w:rPr>
            </w:pPr>
            <w:bookmarkStart w:id="0" w:name="OLE_LINK1"/>
            <w:r>
              <w:rPr>
                <w:rFonts w:hint="eastAsia" w:hAnsiTheme="minorEastAsia" w:eastAsiaTheme="minorEastAsia"/>
                <w:sz w:val="18"/>
                <w:szCs w:val="18"/>
              </w:rPr>
              <w:t>立体纤维网增强混凝土（3DFRC）板</w:t>
            </w:r>
            <w:bookmarkEnd w:id="0"/>
          </w:p>
        </w:tc>
        <w:tc>
          <w:tcPr>
            <w:tcW w:w="1843" w:type="dxa"/>
            <w:gridSpan w:val="2"/>
            <w:vAlign w:val="center"/>
          </w:tcPr>
          <w:p>
            <w:pPr>
              <w:keepNext w:val="0"/>
              <w:keepLines w:val="0"/>
              <w:suppressLineNumbers w:val="0"/>
              <w:spacing w:before="0" w:beforeAutospacing="0" w:after="0" w:afterAutospacing="0"/>
              <w:ind w:left="0" w:right="0"/>
              <w:jc w:val="center"/>
              <w:rPr>
                <w:rFonts w:hint="eastAsia" w:eastAsiaTheme="minorEastAsia"/>
                <w:sz w:val="18"/>
                <w:szCs w:val="18"/>
              </w:rPr>
            </w:pPr>
            <w:r>
              <w:rPr>
                <w:rFonts w:hint="eastAsia" w:hAnsiTheme="minorEastAsia" w:eastAsiaTheme="minorEastAsia"/>
                <w:sz w:val="18"/>
                <w:szCs w:val="18"/>
              </w:rPr>
              <w:t>建议项目名称</w:t>
            </w:r>
          </w:p>
          <w:p>
            <w:pPr>
              <w:keepNext w:val="0"/>
              <w:keepLines w:val="0"/>
              <w:suppressLineNumbers w:val="0"/>
              <w:spacing w:before="0" w:beforeAutospacing="0" w:after="0" w:afterAutospacing="0"/>
              <w:ind w:left="0" w:right="0"/>
              <w:jc w:val="center"/>
              <w:rPr>
                <w:rFonts w:hint="eastAsia" w:eastAsiaTheme="minorEastAsia"/>
                <w:sz w:val="18"/>
                <w:szCs w:val="18"/>
              </w:rPr>
            </w:pPr>
            <w:r>
              <w:rPr>
                <w:rFonts w:hint="eastAsia" w:eastAsiaTheme="minorEastAsia"/>
                <w:sz w:val="18"/>
                <w:szCs w:val="18"/>
              </w:rPr>
              <w:t>(</w:t>
            </w:r>
            <w:r>
              <w:rPr>
                <w:rFonts w:hint="eastAsia" w:hAnsiTheme="minorEastAsia" w:eastAsiaTheme="minorEastAsia"/>
                <w:sz w:val="18"/>
                <w:szCs w:val="18"/>
              </w:rPr>
              <w:t>英文</w:t>
            </w:r>
            <w:r>
              <w:rPr>
                <w:rFonts w:hint="eastAsia" w:eastAsiaTheme="minorEastAsia"/>
                <w:sz w:val="18"/>
                <w:szCs w:val="18"/>
              </w:rPr>
              <w:t>)</w:t>
            </w:r>
          </w:p>
        </w:tc>
        <w:tc>
          <w:tcPr>
            <w:tcW w:w="2644" w:type="dxa"/>
            <w:gridSpan w:val="2"/>
            <w:vAlign w:val="center"/>
          </w:tcPr>
          <w:p>
            <w:pPr>
              <w:keepNext w:val="0"/>
              <w:keepLines w:val="0"/>
              <w:suppressLineNumbers w:val="0"/>
              <w:spacing w:before="0" w:beforeAutospacing="0" w:after="0" w:afterAutospacing="0"/>
              <w:ind w:left="0" w:right="0"/>
              <w:rPr>
                <w:rFonts w:hint="eastAsia" w:eastAsiaTheme="minorEastAsia"/>
                <w:sz w:val="18"/>
                <w:szCs w:val="18"/>
              </w:rPr>
            </w:pPr>
            <w:r>
              <w:rPr>
                <w:rFonts w:hint="eastAsia" w:eastAsiaTheme="minorEastAsia"/>
                <w:sz w:val="18"/>
                <w:szCs w:val="18"/>
              </w:rPr>
              <w:t>Three-dimensional fiber network reinforced concrete (3DFRC) board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167" w:type="dxa"/>
            <w:vAlign w:val="center"/>
          </w:tcPr>
          <w:p>
            <w:pPr>
              <w:keepNext w:val="0"/>
              <w:keepLines w:val="0"/>
              <w:suppressLineNumbers w:val="0"/>
              <w:spacing w:before="0" w:beforeAutospacing="0" w:after="0" w:afterAutospacing="0"/>
              <w:ind w:left="0" w:right="0"/>
              <w:jc w:val="center"/>
              <w:rPr>
                <w:rFonts w:hint="eastAsia" w:eastAsiaTheme="minorEastAsia"/>
                <w:sz w:val="18"/>
                <w:szCs w:val="18"/>
              </w:rPr>
            </w:pPr>
            <w:r>
              <w:rPr>
                <w:rFonts w:hint="eastAsia" w:hAnsiTheme="minorEastAsia" w:eastAsiaTheme="minorEastAsia"/>
                <w:sz w:val="18"/>
                <w:szCs w:val="18"/>
              </w:rPr>
              <w:t>制定或修订</w:t>
            </w:r>
          </w:p>
        </w:tc>
        <w:tc>
          <w:tcPr>
            <w:tcW w:w="1618" w:type="dxa"/>
            <w:gridSpan w:val="2"/>
            <w:vAlign w:val="center"/>
          </w:tcPr>
          <w:p>
            <w:pPr>
              <w:keepNext w:val="0"/>
              <w:keepLines w:val="0"/>
              <w:suppressLineNumbers w:val="0"/>
              <w:spacing w:before="0" w:beforeAutospacing="0" w:after="0" w:afterAutospacing="0"/>
              <w:ind w:left="0" w:right="0"/>
              <w:rPr>
                <w:rFonts w:hint="eastAsia" w:eastAsiaTheme="minorEastAsia"/>
                <w:sz w:val="18"/>
                <w:szCs w:val="18"/>
              </w:rPr>
            </w:pPr>
            <w:r>
              <w:rPr>
                <w:rFonts w:hint="eastAsia" w:eastAsiaTheme="minorEastAsia"/>
                <w:kern w:val="0"/>
                <w:sz w:val="18"/>
                <w:szCs w:val="18"/>
              </w:rPr>
              <w:t>■</w:t>
            </w:r>
            <w:r>
              <w:rPr>
                <w:rFonts w:hint="eastAsia" w:eastAsiaTheme="minorEastAsia"/>
                <w:sz w:val="18"/>
                <w:szCs w:val="18"/>
              </w:rPr>
              <w:t xml:space="preserve"> </w:t>
            </w:r>
            <w:r>
              <w:rPr>
                <w:rFonts w:hint="eastAsia" w:hAnsiTheme="minorEastAsia" w:eastAsiaTheme="minorEastAsia"/>
                <w:sz w:val="18"/>
                <w:szCs w:val="18"/>
              </w:rPr>
              <w:t>制定</w:t>
            </w:r>
          </w:p>
        </w:tc>
        <w:tc>
          <w:tcPr>
            <w:tcW w:w="1468" w:type="dxa"/>
            <w:gridSpan w:val="2"/>
            <w:vAlign w:val="center"/>
          </w:tcPr>
          <w:p>
            <w:pPr>
              <w:keepNext w:val="0"/>
              <w:keepLines w:val="0"/>
              <w:suppressLineNumbers w:val="0"/>
              <w:spacing w:before="0" w:beforeAutospacing="0" w:after="0" w:afterAutospacing="0"/>
              <w:ind w:left="0" w:right="0"/>
              <w:rPr>
                <w:rFonts w:hint="eastAsia" w:eastAsiaTheme="minorEastAsia"/>
                <w:sz w:val="18"/>
                <w:szCs w:val="18"/>
              </w:rPr>
            </w:pPr>
            <w:r>
              <w:rPr>
                <w:rFonts w:hint="eastAsia" w:eastAsiaTheme="minorEastAsia"/>
                <w:sz w:val="18"/>
                <w:szCs w:val="18"/>
              </w:rPr>
              <w:t xml:space="preserve">□ </w:t>
            </w:r>
            <w:r>
              <w:rPr>
                <w:rFonts w:hint="eastAsia" w:hAnsiTheme="minorEastAsia" w:eastAsiaTheme="minorEastAsia"/>
                <w:sz w:val="18"/>
                <w:szCs w:val="18"/>
              </w:rPr>
              <w:t>修订</w:t>
            </w:r>
          </w:p>
        </w:tc>
        <w:tc>
          <w:tcPr>
            <w:tcW w:w="1843" w:type="dxa"/>
            <w:gridSpan w:val="2"/>
            <w:vAlign w:val="center"/>
          </w:tcPr>
          <w:p>
            <w:pPr>
              <w:keepNext w:val="0"/>
              <w:keepLines w:val="0"/>
              <w:suppressLineNumbers w:val="0"/>
              <w:spacing w:before="0" w:beforeAutospacing="0" w:after="0" w:afterAutospacing="0"/>
              <w:ind w:left="0" w:right="0"/>
              <w:jc w:val="center"/>
              <w:rPr>
                <w:rFonts w:hint="eastAsia" w:eastAsiaTheme="minorEastAsia"/>
                <w:sz w:val="18"/>
                <w:szCs w:val="18"/>
              </w:rPr>
            </w:pPr>
            <w:r>
              <w:rPr>
                <w:rFonts w:hint="eastAsia" w:hAnsiTheme="minorEastAsia" w:eastAsiaTheme="minorEastAsia"/>
                <w:sz w:val="18"/>
                <w:szCs w:val="18"/>
              </w:rPr>
              <w:t>被修订标准号</w:t>
            </w:r>
          </w:p>
        </w:tc>
        <w:tc>
          <w:tcPr>
            <w:tcW w:w="2644" w:type="dxa"/>
            <w:gridSpan w:val="2"/>
            <w:vAlign w:val="center"/>
          </w:tcPr>
          <w:p>
            <w:pPr>
              <w:keepNext w:val="0"/>
              <w:keepLines w:val="0"/>
              <w:suppressLineNumbers w:val="0"/>
              <w:spacing w:before="0" w:beforeAutospacing="0" w:after="0" w:afterAutospacing="0"/>
              <w:ind w:left="0" w:right="0"/>
              <w:rPr>
                <w:rFonts w:hint="eastAsia" w:eastAsiaTheme="minorEastAsia"/>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9" w:hRule="atLeast"/>
          <w:jc w:val="center"/>
        </w:trPr>
        <w:tc>
          <w:tcPr>
            <w:tcW w:w="2167" w:type="dxa"/>
            <w:vAlign w:val="center"/>
          </w:tcPr>
          <w:p>
            <w:pPr>
              <w:keepNext w:val="0"/>
              <w:keepLines w:val="0"/>
              <w:suppressLineNumbers w:val="0"/>
              <w:spacing w:before="0" w:beforeAutospacing="0" w:after="0" w:afterAutospacing="0"/>
              <w:ind w:left="0" w:right="0"/>
              <w:jc w:val="center"/>
              <w:rPr>
                <w:rFonts w:hint="eastAsia" w:eastAsiaTheme="minorEastAsia"/>
                <w:sz w:val="18"/>
                <w:szCs w:val="18"/>
              </w:rPr>
            </w:pPr>
            <w:r>
              <w:rPr>
                <w:rFonts w:hint="eastAsia" w:hAnsiTheme="minorEastAsia" w:eastAsiaTheme="minorEastAsia"/>
                <w:sz w:val="18"/>
                <w:szCs w:val="18"/>
              </w:rPr>
              <w:t>采用程度</w:t>
            </w:r>
          </w:p>
        </w:tc>
        <w:tc>
          <w:tcPr>
            <w:tcW w:w="1078" w:type="dxa"/>
            <w:vAlign w:val="center"/>
          </w:tcPr>
          <w:p>
            <w:pPr>
              <w:keepNext w:val="0"/>
              <w:keepLines w:val="0"/>
              <w:suppressLineNumbers w:val="0"/>
              <w:spacing w:before="0" w:beforeAutospacing="0" w:after="0" w:afterAutospacing="0"/>
              <w:ind w:left="0" w:right="0"/>
              <w:rPr>
                <w:rFonts w:hint="eastAsia" w:eastAsiaTheme="minorEastAsia"/>
                <w:sz w:val="18"/>
                <w:szCs w:val="18"/>
              </w:rPr>
            </w:pPr>
            <w:r>
              <w:rPr>
                <w:rFonts w:hint="eastAsia" w:eastAsiaTheme="minorEastAsia"/>
                <w:sz w:val="18"/>
                <w:szCs w:val="18"/>
              </w:rPr>
              <w:t>□ IDT</w:t>
            </w:r>
          </w:p>
        </w:tc>
        <w:tc>
          <w:tcPr>
            <w:tcW w:w="1080" w:type="dxa"/>
            <w:gridSpan w:val="2"/>
            <w:vAlign w:val="center"/>
          </w:tcPr>
          <w:p>
            <w:pPr>
              <w:keepNext w:val="0"/>
              <w:keepLines w:val="0"/>
              <w:suppressLineNumbers w:val="0"/>
              <w:spacing w:before="0" w:beforeAutospacing="0" w:after="0" w:afterAutospacing="0"/>
              <w:ind w:left="0" w:right="0"/>
              <w:rPr>
                <w:rFonts w:hint="eastAsia" w:eastAsiaTheme="minorEastAsia"/>
                <w:sz w:val="18"/>
                <w:szCs w:val="18"/>
              </w:rPr>
            </w:pPr>
            <w:r>
              <w:rPr>
                <w:rFonts w:hint="eastAsia" w:eastAsiaTheme="minorEastAsia"/>
                <w:sz w:val="18"/>
                <w:szCs w:val="18"/>
              </w:rPr>
              <w:t>□ MOD</w:t>
            </w:r>
          </w:p>
        </w:tc>
        <w:tc>
          <w:tcPr>
            <w:tcW w:w="928" w:type="dxa"/>
            <w:vAlign w:val="center"/>
          </w:tcPr>
          <w:p>
            <w:pPr>
              <w:keepNext w:val="0"/>
              <w:keepLines w:val="0"/>
              <w:suppressLineNumbers w:val="0"/>
              <w:spacing w:before="0" w:beforeAutospacing="0" w:after="0" w:afterAutospacing="0"/>
              <w:ind w:left="0" w:right="0"/>
              <w:rPr>
                <w:rFonts w:hint="eastAsia" w:eastAsiaTheme="minorEastAsia"/>
                <w:sz w:val="18"/>
                <w:szCs w:val="18"/>
              </w:rPr>
            </w:pPr>
            <w:r>
              <w:rPr>
                <w:rFonts w:hint="eastAsia" w:eastAsiaTheme="minorEastAsia"/>
                <w:sz w:val="18"/>
                <w:szCs w:val="18"/>
              </w:rPr>
              <w:t>□ NEQ</w:t>
            </w:r>
          </w:p>
        </w:tc>
        <w:tc>
          <w:tcPr>
            <w:tcW w:w="1843" w:type="dxa"/>
            <w:gridSpan w:val="2"/>
            <w:vAlign w:val="center"/>
          </w:tcPr>
          <w:p>
            <w:pPr>
              <w:keepNext w:val="0"/>
              <w:keepLines w:val="0"/>
              <w:suppressLineNumbers w:val="0"/>
              <w:spacing w:before="0" w:beforeAutospacing="0" w:after="0" w:afterAutospacing="0"/>
              <w:ind w:left="0" w:right="0"/>
              <w:jc w:val="center"/>
              <w:rPr>
                <w:rFonts w:hint="eastAsia" w:eastAsiaTheme="minorEastAsia"/>
                <w:sz w:val="18"/>
                <w:szCs w:val="18"/>
              </w:rPr>
            </w:pPr>
            <w:r>
              <w:rPr>
                <w:rFonts w:hint="eastAsia" w:hAnsiTheme="minorEastAsia" w:eastAsiaTheme="minorEastAsia"/>
                <w:sz w:val="18"/>
                <w:szCs w:val="18"/>
              </w:rPr>
              <w:t>采标号</w:t>
            </w:r>
          </w:p>
        </w:tc>
        <w:tc>
          <w:tcPr>
            <w:tcW w:w="2644" w:type="dxa"/>
            <w:gridSpan w:val="2"/>
            <w:vAlign w:val="center"/>
          </w:tcPr>
          <w:p>
            <w:pPr>
              <w:keepNext w:val="0"/>
              <w:keepLines w:val="0"/>
              <w:suppressLineNumbers w:val="0"/>
              <w:spacing w:before="0" w:beforeAutospacing="0" w:after="0" w:afterAutospacing="0"/>
              <w:ind w:left="0" w:right="0"/>
              <w:rPr>
                <w:rFonts w:hint="eastAsia" w:eastAsiaTheme="minorEastAsia"/>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9" w:hRule="atLeast"/>
          <w:jc w:val="center"/>
        </w:trPr>
        <w:tc>
          <w:tcPr>
            <w:tcW w:w="2167" w:type="dxa"/>
            <w:vAlign w:val="center"/>
          </w:tcPr>
          <w:p>
            <w:pPr>
              <w:keepNext w:val="0"/>
              <w:keepLines w:val="0"/>
              <w:suppressLineNumbers w:val="0"/>
              <w:spacing w:before="0" w:beforeAutospacing="0" w:after="0" w:afterAutospacing="0"/>
              <w:ind w:left="0" w:right="0"/>
              <w:jc w:val="center"/>
              <w:rPr>
                <w:rFonts w:hint="eastAsia" w:eastAsiaTheme="minorEastAsia"/>
                <w:sz w:val="18"/>
                <w:szCs w:val="18"/>
              </w:rPr>
            </w:pPr>
            <w:r>
              <w:rPr>
                <w:rFonts w:hint="eastAsia" w:hAnsiTheme="minorEastAsia" w:eastAsiaTheme="minorEastAsia"/>
                <w:sz w:val="18"/>
                <w:szCs w:val="18"/>
              </w:rPr>
              <w:t>国际标准名称（中文）</w:t>
            </w:r>
          </w:p>
        </w:tc>
        <w:tc>
          <w:tcPr>
            <w:tcW w:w="3086" w:type="dxa"/>
            <w:gridSpan w:val="4"/>
            <w:vAlign w:val="center"/>
          </w:tcPr>
          <w:p>
            <w:pPr>
              <w:keepNext w:val="0"/>
              <w:keepLines w:val="0"/>
              <w:suppressLineNumbers w:val="0"/>
              <w:spacing w:before="0" w:beforeAutospacing="0" w:after="0" w:afterAutospacing="0"/>
              <w:ind w:left="0" w:right="0"/>
              <w:rPr>
                <w:rFonts w:hint="eastAsia" w:eastAsiaTheme="minorEastAsia"/>
                <w:sz w:val="18"/>
                <w:szCs w:val="18"/>
              </w:rPr>
            </w:pPr>
            <w:r>
              <w:rPr>
                <w:rFonts w:hint="eastAsia" w:eastAsiaTheme="minorEastAsia"/>
                <w:sz w:val="18"/>
                <w:szCs w:val="18"/>
              </w:rPr>
              <w:t>/</w:t>
            </w:r>
          </w:p>
        </w:tc>
        <w:tc>
          <w:tcPr>
            <w:tcW w:w="1843" w:type="dxa"/>
            <w:gridSpan w:val="2"/>
            <w:vAlign w:val="center"/>
          </w:tcPr>
          <w:p>
            <w:pPr>
              <w:keepNext w:val="0"/>
              <w:keepLines w:val="0"/>
              <w:suppressLineNumbers w:val="0"/>
              <w:spacing w:before="0" w:beforeAutospacing="0" w:after="0" w:afterAutospacing="0"/>
              <w:ind w:left="0" w:right="0"/>
              <w:jc w:val="center"/>
              <w:rPr>
                <w:rFonts w:hint="eastAsia" w:eastAsiaTheme="minorEastAsia"/>
                <w:sz w:val="18"/>
                <w:szCs w:val="18"/>
              </w:rPr>
            </w:pPr>
            <w:r>
              <w:rPr>
                <w:rFonts w:hint="eastAsia" w:hAnsiTheme="minorEastAsia" w:eastAsiaTheme="minorEastAsia"/>
                <w:sz w:val="18"/>
                <w:szCs w:val="18"/>
              </w:rPr>
              <w:t>国际标准名称（英文）</w:t>
            </w:r>
          </w:p>
        </w:tc>
        <w:tc>
          <w:tcPr>
            <w:tcW w:w="2644" w:type="dxa"/>
            <w:gridSpan w:val="2"/>
            <w:vAlign w:val="center"/>
          </w:tcPr>
          <w:p>
            <w:pPr>
              <w:keepNext w:val="0"/>
              <w:keepLines w:val="0"/>
              <w:suppressLineNumbers w:val="0"/>
              <w:spacing w:before="0" w:beforeAutospacing="0" w:after="0" w:afterAutospacing="0"/>
              <w:ind w:left="0" w:right="0"/>
              <w:rPr>
                <w:rFonts w:hint="eastAsia" w:eastAsiaTheme="minorEastAsia"/>
                <w:sz w:val="18"/>
                <w:szCs w:val="18"/>
              </w:rPr>
            </w:pPr>
            <w:r>
              <w:rPr>
                <w:rFonts w:hint="eastAsia" w:eastAsiaTheme="minorEastAsia"/>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9" w:hRule="atLeast"/>
          <w:jc w:val="center"/>
        </w:trPr>
        <w:tc>
          <w:tcPr>
            <w:tcW w:w="2167" w:type="dxa"/>
            <w:vAlign w:val="center"/>
          </w:tcPr>
          <w:p>
            <w:pPr>
              <w:keepNext w:val="0"/>
              <w:keepLines w:val="0"/>
              <w:suppressLineNumbers w:val="0"/>
              <w:spacing w:before="0" w:beforeAutospacing="0" w:after="0" w:afterAutospacing="0"/>
              <w:ind w:left="0" w:right="0"/>
              <w:jc w:val="center"/>
              <w:rPr>
                <w:rFonts w:hint="eastAsia" w:eastAsiaTheme="minorEastAsia"/>
                <w:sz w:val="18"/>
                <w:szCs w:val="18"/>
              </w:rPr>
            </w:pPr>
            <w:r>
              <w:rPr>
                <w:rFonts w:hint="eastAsia" w:eastAsiaTheme="minorEastAsia"/>
                <w:sz w:val="18"/>
                <w:szCs w:val="18"/>
              </w:rPr>
              <w:t>ICS</w:t>
            </w:r>
            <w:r>
              <w:rPr>
                <w:rFonts w:hint="eastAsia" w:hAnsiTheme="minorEastAsia" w:eastAsiaTheme="minorEastAsia"/>
                <w:sz w:val="18"/>
                <w:szCs w:val="18"/>
              </w:rPr>
              <w:t>分类号</w:t>
            </w:r>
          </w:p>
        </w:tc>
        <w:tc>
          <w:tcPr>
            <w:tcW w:w="3086" w:type="dxa"/>
            <w:gridSpan w:val="4"/>
            <w:vAlign w:val="center"/>
          </w:tcPr>
          <w:p>
            <w:pPr>
              <w:keepNext w:val="0"/>
              <w:keepLines w:val="0"/>
              <w:suppressLineNumbers w:val="0"/>
              <w:spacing w:before="0" w:beforeAutospacing="0" w:after="0" w:afterAutospacing="0"/>
              <w:ind w:left="0" w:right="0"/>
              <w:rPr>
                <w:rFonts w:hint="eastAsia" w:eastAsiaTheme="minorEastAsia"/>
                <w:sz w:val="18"/>
                <w:szCs w:val="18"/>
              </w:rPr>
            </w:pPr>
            <w:r>
              <w:rPr>
                <w:rFonts w:hint="eastAsia" w:eastAsiaTheme="minorEastAsia"/>
                <w:sz w:val="18"/>
                <w:szCs w:val="18"/>
              </w:rPr>
              <w:t>91.100.40</w:t>
            </w:r>
          </w:p>
        </w:tc>
        <w:tc>
          <w:tcPr>
            <w:tcW w:w="1843" w:type="dxa"/>
            <w:gridSpan w:val="2"/>
            <w:vAlign w:val="center"/>
          </w:tcPr>
          <w:p>
            <w:pPr>
              <w:keepNext w:val="0"/>
              <w:keepLines w:val="0"/>
              <w:suppressLineNumbers w:val="0"/>
              <w:spacing w:before="0" w:beforeAutospacing="0" w:after="0" w:afterAutospacing="0"/>
              <w:ind w:left="0" w:right="0"/>
              <w:jc w:val="center"/>
              <w:rPr>
                <w:rFonts w:hint="eastAsia" w:eastAsiaTheme="minorEastAsia"/>
                <w:sz w:val="18"/>
                <w:szCs w:val="18"/>
              </w:rPr>
            </w:pPr>
            <w:r>
              <w:rPr>
                <w:rFonts w:hint="eastAsia" w:hAnsiTheme="minorEastAsia" w:eastAsiaTheme="minorEastAsia"/>
                <w:sz w:val="18"/>
                <w:szCs w:val="18"/>
              </w:rPr>
              <w:t>中国标准分类号</w:t>
            </w:r>
          </w:p>
        </w:tc>
        <w:tc>
          <w:tcPr>
            <w:tcW w:w="2644" w:type="dxa"/>
            <w:gridSpan w:val="2"/>
            <w:vAlign w:val="center"/>
          </w:tcPr>
          <w:p>
            <w:pPr>
              <w:keepNext w:val="0"/>
              <w:keepLines w:val="0"/>
              <w:suppressLineNumbers w:val="0"/>
              <w:spacing w:before="0" w:beforeAutospacing="0" w:after="0" w:afterAutospacing="0"/>
              <w:ind w:left="0" w:right="0"/>
              <w:rPr>
                <w:rFonts w:hint="eastAsia" w:eastAsiaTheme="minorEastAsia"/>
                <w:sz w:val="18"/>
                <w:szCs w:val="18"/>
              </w:rPr>
            </w:pPr>
            <w:r>
              <w:rPr>
                <w:rFonts w:hint="eastAsia" w:eastAsiaTheme="minorEastAsia"/>
                <w:sz w:val="18"/>
                <w:szCs w:val="18"/>
              </w:rPr>
              <w:t>Q15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6" w:hRule="atLeast"/>
          <w:jc w:val="center"/>
        </w:trPr>
        <w:tc>
          <w:tcPr>
            <w:tcW w:w="2167" w:type="dxa"/>
            <w:vAlign w:val="center"/>
          </w:tcPr>
          <w:p>
            <w:pPr>
              <w:keepNext w:val="0"/>
              <w:keepLines w:val="0"/>
              <w:suppressLineNumbers w:val="0"/>
              <w:spacing w:before="0" w:beforeAutospacing="0" w:after="0" w:afterAutospacing="0"/>
              <w:ind w:left="0" w:right="0"/>
              <w:jc w:val="center"/>
              <w:rPr>
                <w:rFonts w:hint="eastAsia" w:eastAsiaTheme="minorEastAsia"/>
                <w:sz w:val="18"/>
                <w:szCs w:val="18"/>
              </w:rPr>
            </w:pPr>
            <w:r>
              <w:rPr>
                <w:rFonts w:hint="eastAsia" w:hAnsiTheme="minorEastAsia" w:eastAsiaTheme="minorEastAsia"/>
                <w:sz w:val="18"/>
                <w:szCs w:val="18"/>
              </w:rPr>
              <w:t>标准主要起草单位</w:t>
            </w:r>
          </w:p>
        </w:tc>
        <w:tc>
          <w:tcPr>
            <w:tcW w:w="3086" w:type="dxa"/>
            <w:gridSpan w:val="4"/>
            <w:vAlign w:val="center"/>
          </w:tcPr>
          <w:p>
            <w:pPr>
              <w:keepNext w:val="0"/>
              <w:keepLines w:val="0"/>
              <w:suppressLineNumbers w:val="0"/>
              <w:spacing w:before="0" w:beforeAutospacing="0" w:after="0" w:afterAutospacing="0" w:line="420" w:lineRule="exact"/>
              <w:ind w:left="0" w:right="0"/>
              <w:rPr>
                <w:rFonts w:hint="eastAsia" w:eastAsiaTheme="minorEastAsia"/>
                <w:sz w:val="18"/>
                <w:szCs w:val="18"/>
              </w:rPr>
            </w:pPr>
            <w:r>
              <w:rPr>
                <w:rFonts w:hint="eastAsia" w:hAnsiTheme="minorEastAsia" w:eastAsiaTheme="minorEastAsia"/>
                <w:sz w:val="18"/>
                <w:szCs w:val="18"/>
              </w:rPr>
              <w:t>中国建筑材料科学研究总院有限公司、江苏伯龙宇航新材料科技有限公司、湖南天泽建材有限公司、国检测试控股集团北京有限公司等</w:t>
            </w:r>
          </w:p>
        </w:tc>
        <w:tc>
          <w:tcPr>
            <w:tcW w:w="1843" w:type="dxa"/>
            <w:gridSpan w:val="2"/>
            <w:vAlign w:val="center"/>
          </w:tcPr>
          <w:p>
            <w:pPr>
              <w:keepNext w:val="0"/>
              <w:keepLines w:val="0"/>
              <w:suppressLineNumbers w:val="0"/>
              <w:spacing w:before="0" w:beforeAutospacing="0" w:after="0" w:afterAutospacing="0"/>
              <w:ind w:left="0" w:right="0"/>
              <w:jc w:val="center"/>
              <w:rPr>
                <w:rFonts w:hint="eastAsia" w:eastAsiaTheme="minorEastAsia"/>
                <w:sz w:val="18"/>
                <w:szCs w:val="18"/>
              </w:rPr>
            </w:pPr>
            <w:r>
              <w:rPr>
                <w:rFonts w:hint="eastAsia" w:hAnsiTheme="minorEastAsia" w:eastAsiaTheme="minorEastAsia"/>
                <w:sz w:val="18"/>
                <w:szCs w:val="18"/>
              </w:rPr>
              <w:t>计划起止时间</w:t>
            </w:r>
          </w:p>
        </w:tc>
        <w:tc>
          <w:tcPr>
            <w:tcW w:w="2644" w:type="dxa"/>
            <w:gridSpan w:val="2"/>
            <w:vAlign w:val="center"/>
          </w:tcPr>
          <w:p>
            <w:pPr>
              <w:keepNext w:val="0"/>
              <w:keepLines w:val="0"/>
              <w:suppressLineNumbers w:val="0"/>
              <w:spacing w:before="0" w:beforeAutospacing="0" w:after="0" w:afterAutospacing="0"/>
              <w:ind w:left="0" w:right="0"/>
              <w:rPr>
                <w:rFonts w:hint="eastAsia" w:eastAsiaTheme="minorEastAsia"/>
                <w:sz w:val="18"/>
                <w:szCs w:val="18"/>
              </w:rPr>
            </w:pPr>
            <w:r>
              <w:rPr>
                <w:rFonts w:hint="eastAsia" w:eastAsiaTheme="minorEastAsia"/>
                <w:sz w:val="18"/>
                <w:szCs w:val="18"/>
              </w:rPr>
              <w:t>2024.03</w:t>
            </w:r>
            <w:r>
              <w:rPr>
                <w:rFonts w:hint="eastAsia" w:hAnsiTheme="minorEastAsia" w:eastAsiaTheme="minorEastAsia"/>
                <w:sz w:val="18"/>
                <w:szCs w:val="18"/>
              </w:rPr>
              <w:t>～</w:t>
            </w:r>
            <w:r>
              <w:rPr>
                <w:rFonts w:hint="eastAsia" w:eastAsiaTheme="minorEastAsia"/>
                <w:sz w:val="18"/>
                <w:szCs w:val="18"/>
              </w:rPr>
              <w:t>2025.02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26" w:hRule="atLeast"/>
          <w:jc w:val="center"/>
        </w:trPr>
        <w:tc>
          <w:tcPr>
            <w:tcW w:w="2167" w:type="dxa"/>
            <w:vAlign w:val="center"/>
          </w:tcPr>
          <w:p>
            <w:pPr>
              <w:keepNext w:val="0"/>
              <w:keepLines w:val="0"/>
              <w:suppressLineNumbers w:val="0"/>
              <w:spacing w:before="0" w:beforeAutospacing="0" w:after="0" w:afterAutospacing="0"/>
              <w:ind w:left="0" w:right="0"/>
              <w:jc w:val="center"/>
              <w:rPr>
                <w:rFonts w:hint="eastAsia" w:eastAsiaTheme="minorEastAsia"/>
                <w:sz w:val="18"/>
                <w:szCs w:val="18"/>
              </w:rPr>
            </w:pPr>
            <w:r>
              <w:rPr>
                <w:rFonts w:hint="eastAsia" w:hAnsiTheme="minorEastAsia" w:eastAsiaTheme="minorEastAsia"/>
                <w:sz w:val="18"/>
                <w:szCs w:val="18"/>
              </w:rPr>
              <w:t>目的﹑意义或必</w:t>
            </w:r>
          </w:p>
          <w:p>
            <w:pPr>
              <w:keepNext w:val="0"/>
              <w:keepLines w:val="0"/>
              <w:suppressLineNumbers w:val="0"/>
              <w:spacing w:before="0" w:beforeAutospacing="0" w:after="0" w:afterAutospacing="0"/>
              <w:ind w:left="0" w:right="0"/>
              <w:jc w:val="center"/>
              <w:rPr>
                <w:rFonts w:hint="eastAsia" w:eastAsiaTheme="minorEastAsia"/>
                <w:sz w:val="18"/>
                <w:szCs w:val="18"/>
              </w:rPr>
            </w:pPr>
            <w:r>
              <w:rPr>
                <w:rFonts w:hint="eastAsia" w:hAnsiTheme="minorEastAsia" w:eastAsiaTheme="minorEastAsia"/>
                <w:sz w:val="18"/>
                <w:szCs w:val="18"/>
              </w:rPr>
              <w:t>要性</w:t>
            </w:r>
          </w:p>
        </w:tc>
        <w:tc>
          <w:tcPr>
            <w:tcW w:w="7573" w:type="dxa"/>
            <w:gridSpan w:val="8"/>
            <w:vAlign w:val="center"/>
          </w:tcPr>
          <w:p>
            <w:pPr>
              <w:keepNext w:val="0"/>
              <w:keepLines w:val="0"/>
              <w:suppressLineNumbers w:val="0"/>
              <w:tabs>
                <w:tab w:val="left" w:pos="315"/>
              </w:tabs>
              <w:spacing w:before="0" w:beforeAutospacing="0" w:after="0" w:afterAutospacing="0" w:line="420" w:lineRule="exact"/>
              <w:ind w:left="0" w:right="0" w:firstLine="360" w:firstLineChars="200"/>
              <w:rPr>
                <w:rFonts w:hint="eastAsia" w:ascii="宋体" w:hAnsi="宋体" w:eastAsia="宋体" w:cs="宋体"/>
                <w:sz w:val="18"/>
                <w:szCs w:val="18"/>
                <w:shd w:val="clear" w:color="auto" w:fill="FFFFFF"/>
              </w:rPr>
            </w:pPr>
            <w:r>
              <w:rPr>
                <w:rFonts w:hint="eastAsia" w:hAnsiTheme="minorEastAsia" w:eastAsiaTheme="minorEastAsia"/>
                <w:sz w:val="18"/>
                <w:szCs w:val="18"/>
              </w:rPr>
              <w:t>立体纤维网增强混凝土（3DFRC）板</w:t>
            </w:r>
            <w:r>
              <w:rPr>
                <w:rFonts w:hint="eastAsia" w:hAnsiTheme="minorEastAsia" w:eastAsiaTheme="minorEastAsia"/>
                <w:sz w:val="18"/>
                <w:szCs w:val="18"/>
                <w:lang w:val="en-US" w:eastAsia="zh-CN"/>
              </w:rPr>
              <w:t>是</w:t>
            </w:r>
            <w:r>
              <w:rPr>
                <w:rFonts w:hint="eastAsia" w:hAnsiTheme="minorEastAsia" w:eastAsiaTheme="minorEastAsia"/>
                <w:sz w:val="18"/>
                <w:szCs w:val="18"/>
                <w:shd w:val="clear" w:color="auto" w:fill="FFFFFF"/>
              </w:rPr>
              <w:t>以</w:t>
            </w:r>
            <w:r>
              <w:rPr>
                <w:rFonts w:hint="eastAsia" w:ascii="宋体" w:hAnsi="宋体" w:eastAsia="宋体" w:cs="宋体"/>
                <w:sz w:val="18"/>
                <w:szCs w:val="18"/>
                <w:shd w:val="clear" w:color="auto" w:fill="FFFFFF"/>
              </w:rPr>
              <w:t>立体纤维织物为增强材料、混凝土为基材，通过浇注等工艺制成的、用于建筑物或构筑物非承重墙体或围护结构的无机复合板材。与传统短切纤维（一维分布）增强混凝土板相比，解决了短切纤维不连续性、在</w:t>
            </w:r>
            <w:r>
              <w:rPr>
                <w:rFonts w:hint="eastAsia" w:ascii="宋体" w:hAnsi="宋体" w:eastAsia="宋体" w:cs="宋体"/>
                <w:sz w:val="18"/>
                <w:szCs w:val="18"/>
                <w:shd w:val="clear" w:color="auto" w:fill="FFFFFF"/>
                <w:lang w:val="en-US" w:eastAsia="zh-CN"/>
              </w:rPr>
              <w:t>产</w:t>
            </w:r>
            <w:r>
              <w:rPr>
                <w:rFonts w:hint="eastAsia" w:ascii="宋体" w:hAnsi="宋体" w:eastAsia="宋体" w:cs="宋体"/>
                <w:sz w:val="18"/>
                <w:szCs w:val="18"/>
                <w:shd w:val="clear" w:color="auto" w:fill="FFFFFF"/>
              </w:rPr>
              <w:t>品中三维乱向分布和掺杂搅拌不均匀性等难题；与传统纤维网格布（二维分布）增强混凝土板相比，克服了纤维网格布铺设定位难度大、且易分层并对分层破坏敏感的缺点。立体纤维网增强混凝土板实现了纤维增强材料的准确定位和连续分布，并可按照</w:t>
            </w:r>
            <w:r>
              <w:rPr>
                <w:rFonts w:hint="eastAsia" w:ascii="宋体" w:hAnsi="宋体" w:eastAsia="宋体" w:cs="宋体"/>
                <w:sz w:val="18"/>
                <w:szCs w:val="18"/>
                <w:shd w:val="clear" w:color="auto" w:fill="FFFFFF"/>
                <w:lang w:val="en-US" w:eastAsia="zh-CN"/>
              </w:rPr>
              <w:t>产</w:t>
            </w:r>
            <w:r>
              <w:rPr>
                <w:rFonts w:hint="eastAsia" w:ascii="宋体" w:hAnsi="宋体" w:eastAsia="宋体" w:cs="宋体"/>
                <w:sz w:val="18"/>
                <w:szCs w:val="18"/>
                <w:shd w:val="clear" w:color="auto" w:fill="FFFFFF"/>
              </w:rPr>
              <w:t>品的承载要求进行纤维空间分布和三维方向的纤维密度设计。</w:t>
            </w:r>
            <w:r>
              <w:rPr>
                <w:rFonts w:hint="eastAsia" w:ascii="宋体" w:hAnsi="宋体" w:eastAsia="宋体" w:cs="宋体"/>
                <w:sz w:val="18"/>
                <w:szCs w:val="18"/>
                <w:shd w:val="clear" w:color="auto" w:fill="FFFFFF"/>
                <w:lang w:val="en-US" w:eastAsia="zh-CN"/>
              </w:rPr>
              <w:t>产品性能与</w:t>
            </w:r>
            <w:r>
              <w:rPr>
                <w:rFonts w:hint="eastAsia" w:ascii="宋体" w:hAnsi="宋体" w:eastAsia="宋体" w:cs="宋体"/>
                <w:sz w:val="18"/>
                <w:szCs w:val="18"/>
                <w:shd w:val="clear" w:color="auto" w:fill="FFFFFF"/>
              </w:rPr>
              <w:t>传统纤维增强混凝土</w:t>
            </w:r>
            <w:r>
              <w:rPr>
                <w:rFonts w:hint="eastAsia" w:ascii="宋体" w:hAnsi="宋体" w:eastAsia="宋体" w:cs="宋体"/>
                <w:sz w:val="18"/>
                <w:szCs w:val="18"/>
                <w:shd w:val="clear" w:color="auto" w:fill="FFFFFF"/>
                <w:lang w:val="en-US" w:eastAsia="zh-CN"/>
              </w:rPr>
              <w:t>板材</w:t>
            </w:r>
            <w:r>
              <w:rPr>
                <w:rFonts w:hint="eastAsia" w:ascii="宋体" w:hAnsi="宋体" w:eastAsia="宋体" w:cs="宋体"/>
                <w:sz w:val="18"/>
                <w:szCs w:val="18"/>
                <w:shd w:val="clear" w:color="auto" w:fill="FFFFFF"/>
              </w:rPr>
              <w:t>相比，抗弯比例极限强度提高110%、抗弯破坏强度提高80%、抗冲击强度值提高430%</w:t>
            </w:r>
            <w:r>
              <w:rPr>
                <w:rFonts w:hint="eastAsia" w:ascii="宋体" w:hAnsi="宋体" w:eastAsia="宋体" w:cs="宋体"/>
                <w:sz w:val="18"/>
                <w:szCs w:val="18"/>
                <w:shd w:val="clear" w:color="auto" w:fill="FFFFFF"/>
                <w:lang w:eastAsia="zh-CN"/>
              </w:rPr>
              <w:t>、</w:t>
            </w:r>
            <w:r>
              <w:rPr>
                <w:rFonts w:hint="eastAsia" w:ascii="宋体" w:hAnsi="宋体" w:eastAsia="宋体" w:cs="宋体"/>
                <w:sz w:val="18"/>
                <w:szCs w:val="18"/>
                <w:shd w:val="clear" w:color="auto" w:fill="FFFFFF"/>
              </w:rPr>
              <w:t>韧度指数GT值增长70%</w:t>
            </w:r>
            <w:r>
              <w:rPr>
                <w:rFonts w:hint="eastAsia" w:ascii="宋体" w:hAnsi="宋体" w:eastAsia="宋体" w:cs="宋体"/>
                <w:sz w:val="18"/>
                <w:szCs w:val="18"/>
                <w:shd w:val="clear" w:color="auto" w:fill="FFFFFF"/>
                <w:lang w:eastAsia="zh-CN"/>
              </w:rPr>
              <w:t>，</w:t>
            </w:r>
            <w:r>
              <w:rPr>
                <w:rFonts w:hint="eastAsia" w:ascii="宋体" w:hAnsi="宋体" w:eastAsia="宋体" w:cs="宋体"/>
                <w:sz w:val="18"/>
                <w:szCs w:val="18"/>
                <w:shd w:val="clear" w:color="auto" w:fill="FFFFFF"/>
                <w:lang w:val="en-US" w:eastAsia="zh-CN"/>
              </w:rPr>
              <w:t>实现板材超高力学性能和超高韧性的要求</w:t>
            </w:r>
            <w:r>
              <w:rPr>
                <w:rFonts w:hint="eastAsia" w:ascii="宋体" w:hAnsi="宋体" w:eastAsia="宋体" w:cs="宋体"/>
                <w:sz w:val="18"/>
                <w:szCs w:val="18"/>
                <w:shd w:val="clear" w:color="auto" w:fill="FFFFFF"/>
              </w:rPr>
              <w:t>。同时解决了传统纤维增强混凝土产品表面易开裂的难题。</w:t>
            </w:r>
          </w:p>
          <w:p>
            <w:pPr>
              <w:keepNext w:val="0"/>
              <w:keepLines w:val="0"/>
              <w:suppressLineNumbers w:val="0"/>
              <w:tabs>
                <w:tab w:val="left" w:pos="315"/>
              </w:tabs>
              <w:spacing w:before="0" w:beforeAutospacing="0" w:after="0" w:afterAutospacing="0" w:line="420" w:lineRule="exact"/>
              <w:ind w:left="0" w:right="0" w:firstLine="360" w:firstLineChars="200"/>
              <w:rPr>
                <w:rFonts w:hint="default" w:ascii="宋体" w:hAnsi="宋体" w:cs="宋体" w:eastAsiaTheme="minorEastAsia"/>
                <w:sz w:val="18"/>
                <w:szCs w:val="18"/>
                <w:shd w:val="clear" w:color="auto" w:fill="FFFFFF"/>
                <w:lang w:val="en-US" w:eastAsia="zh-CN"/>
              </w:rPr>
            </w:pPr>
            <w:r>
              <w:rPr>
                <w:rFonts w:hint="eastAsia" w:ascii="宋体" w:hAnsi="宋体" w:eastAsia="宋体" w:cs="宋体"/>
                <w:sz w:val="18"/>
                <w:szCs w:val="18"/>
                <w:shd w:val="clear" w:color="auto" w:fill="FFFFFF"/>
                <w:lang w:val="en-US" w:eastAsia="zh-CN"/>
              </w:rPr>
              <w:t>在生产工艺方面，利用传统的纤维增强混凝土板材生产线即可生产</w:t>
            </w:r>
            <w:r>
              <w:rPr>
                <w:rFonts w:hint="eastAsia" w:hAnsiTheme="minorEastAsia" w:eastAsiaTheme="minorEastAsia"/>
                <w:sz w:val="18"/>
                <w:szCs w:val="18"/>
              </w:rPr>
              <w:t>立体纤维网增强混凝土板</w:t>
            </w:r>
            <w:r>
              <w:rPr>
                <w:rFonts w:hint="eastAsia" w:hAnsiTheme="minorEastAsia" w:eastAsiaTheme="minorEastAsia"/>
                <w:sz w:val="18"/>
                <w:szCs w:val="18"/>
                <w:lang w:val="en-US" w:eastAsia="zh-CN"/>
              </w:rPr>
              <w:t>，不需做大的改进，不增加设备的投资。如现在GRC产品生产企业（全国有300余家）均可利用现有生产线生产</w:t>
            </w:r>
            <w:r>
              <w:rPr>
                <w:rFonts w:hint="eastAsia" w:hAnsiTheme="minorEastAsia" w:eastAsiaTheme="minorEastAsia"/>
                <w:sz w:val="18"/>
                <w:szCs w:val="18"/>
              </w:rPr>
              <w:t>立体纤维网增强混凝土板</w:t>
            </w:r>
            <w:r>
              <w:rPr>
                <w:rFonts w:hint="eastAsia" w:hAnsiTheme="minorEastAsia" w:eastAsiaTheme="minorEastAsia"/>
                <w:sz w:val="18"/>
                <w:szCs w:val="18"/>
                <w:lang w:val="en-US" w:eastAsia="zh-CN"/>
              </w:rPr>
              <w:t>产品。生产规模和产能可根据市场的需求进行调配。</w:t>
            </w:r>
          </w:p>
          <w:p>
            <w:pPr>
              <w:keepNext w:val="0"/>
              <w:keepLines w:val="0"/>
              <w:suppressLineNumbers w:val="0"/>
              <w:tabs>
                <w:tab w:val="left" w:pos="315"/>
              </w:tabs>
              <w:spacing w:before="0" w:beforeAutospacing="0" w:after="0" w:afterAutospacing="0" w:line="420" w:lineRule="exact"/>
              <w:ind w:left="0" w:right="0" w:firstLine="360" w:firstLineChars="200"/>
              <w:rPr>
                <w:rFonts w:hint="eastAsia" w:ascii="宋体" w:hAnsi="宋体" w:eastAsia="宋体" w:cs="宋体"/>
                <w:sz w:val="18"/>
                <w:szCs w:val="18"/>
                <w:shd w:val="clear" w:color="auto" w:fill="FFFFFF"/>
              </w:rPr>
            </w:pPr>
            <w:r>
              <w:rPr>
                <w:rFonts w:hint="eastAsia" w:hAnsiTheme="minorEastAsia" w:eastAsiaTheme="minorEastAsia"/>
                <w:sz w:val="18"/>
                <w:szCs w:val="18"/>
              </w:rPr>
              <w:t>立体纤维网增强混凝土板</w:t>
            </w:r>
            <w:r>
              <w:rPr>
                <w:rFonts w:hint="eastAsia" w:hAnsiTheme="minorEastAsia" w:eastAsiaTheme="minorEastAsia"/>
                <w:sz w:val="18"/>
                <w:szCs w:val="18"/>
                <w:lang w:val="en-US" w:eastAsia="zh-CN"/>
              </w:rPr>
              <w:t>是由</w:t>
            </w:r>
            <w:r>
              <w:rPr>
                <w:rFonts w:hint="eastAsia" w:ascii="宋体" w:hAnsi="宋体" w:eastAsia="宋体" w:cs="宋体"/>
                <w:color w:val="auto"/>
                <w:sz w:val="18"/>
                <w:szCs w:val="18"/>
                <w:shd w:val="clear" w:color="auto" w:fill="FFFFFF"/>
              </w:rPr>
              <w:t>中</w:t>
            </w:r>
            <w:r>
              <w:rPr>
                <w:rFonts w:hint="eastAsia" w:ascii="宋体" w:hAnsi="宋体" w:eastAsia="宋体" w:cs="宋体"/>
                <w:sz w:val="18"/>
                <w:szCs w:val="18"/>
                <w:shd w:val="clear" w:color="auto" w:fill="FFFFFF"/>
              </w:rPr>
              <w:t>国建材研究总院、江苏伯龙公司、湖南天泽建材公司等单位共同承担</w:t>
            </w:r>
            <w:r>
              <w:rPr>
                <w:rFonts w:hint="eastAsia" w:ascii="宋体" w:hAnsi="宋体" w:eastAsia="宋体" w:cs="宋体"/>
                <w:sz w:val="18"/>
                <w:szCs w:val="18"/>
                <w:shd w:val="clear" w:color="auto" w:fill="FFFFFF"/>
                <w:lang w:val="en-US" w:eastAsia="zh-CN"/>
              </w:rPr>
              <w:t>的</w:t>
            </w:r>
            <w:r>
              <w:rPr>
                <w:rFonts w:hint="eastAsia" w:ascii="宋体" w:hAnsi="宋体" w:eastAsia="宋体" w:cs="宋体"/>
                <w:color w:val="auto"/>
                <w:sz w:val="18"/>
                <w:szCs w:val="18"/>
                <w:shd w:val="clear" w:color="auto" w:fill="FFFFFF"/>
              </w:rPr>
              <w:t>“十二五”</w:t>
            </w:r>
            <w:r>
              <w:rPr>
                <w:rFonts w:hint="eastAsia" w:ascii="宋体" w:hAnsi="宋体" w:eastAsia="宋体" w:cs="宋体"/>
                <w:sz w:val="18"/>
                <w:szCs w:val="18"/>
                <w:shd w:val="clear" w:color="auto" w:fill="FFFFFF"/>
              </w:rPr>
              <w:t>国家科技支撑计划课题“传统建材改性与复合新技术集成与示范(2014BAL03B04)”研究</w:t>
            </w:r>
            <w:r>
              <w:rPr>
                <w:rFonts w:hint="eastAsia" w:ascii="宋体" w:hAnsi="宋体" w:eastAsia="宋体" w:cs="宋体"/>
                <w:sz w:val="18"/>
                <w:szCs w:val="18"/>
                <w:shd w:val="clear" w:color="auto" w:fill="FFFFFF"/>
                <w:lang w:val="en-US" w:eastAsia="zh-CN"/>
              </w:rPr>
              <w:t>成果。课题组在突破</w:t>
            </w:r>
            <w:r>
              <w:rPr>
                <w:rFonts w:hint="eastAsia" w:ascii="宋体" w:hAnsi="宋体" w:eastAsia="宋体" w:cs="宋体"/>
                <w:sz w:val="18"/>
                <w:szCs w:val="18"/>
                <w:shd w:val="clear" w:color="auto" w:fill="FFFFFF"/>
              </w:rPr>
              <w:t>“立体纤维编织技术”和“立体纤维网增强混凝土板</w:t>
            </w:r>
            <w:r>
              <w:rPr>
                <w:rFonts w:hint="eastAsia" w:ascii="宋体" w:hAnsi="宋体" w:eastAsia="宋体" w:cs="宋体"/>
                <w:sz w:val="18"/>
                <w:szCs w:val="18"/>
                <w:shd w:val="clear" w:color="auto" w:fill="FFFFFF"/>
                <w:lang w:val="en-US" w:eastAsia="zh-CN"/>
              </w:rPr>
              <w:t>制造技术</w:t>
            </w:r>
            <w:r>
              <w:rPr>
                <w:rFonts w:hint="eastAsia" w:ascii="宋体" w:hAnsi="宋体" w:eastAsia="宋体" w:cs="宋体"/>
                <w:sz w:val="18"/>
                <w:szCs w:val="18"/>
                <w:shd w:val="clear" w:color="auto" w:fill="FFFFFF"/>
              </w:rPr>
              <w:t>”</w:t>
            </w:r>
            <w:r>
              <w:rPr>
                <w:rFonts w:hint="eastAsia" w:ascii="宋体" w:hAnsi="宋体" w:eastAsia="宋体" w:cs="宋体"/>
                <w:sz w:val="18"/>
                <w:szCs w:val="18"/>
                <w:shd w:val="clear" w:color="auto" w:fill="FFFFFF"/>
                <w:lang w:val="en-US" w:eastAsia="zh-CN"/>
              </w:rPr>
              <w:t>的基础上，</w:t>
            </w:r>
            <w:r>
              <w:rPr>
                <w:rFonts w:hint="eastAsia" w:ascii="宋体" w:hAnsi="宋体" w:eastAsia="宋体" w:cs="宋体"/>
                <w:sz w:val="18"/>
                <w:szCs w:val="18"/>
                <w:shd w:val="clear" w:color="auto" w:fill="FFFFFF"/>
              </w:rPr>
              <w:t>目前已实现了立体纤维网和立体纤维网增强混凝土板的工业化生产和应用，成为适用于装配式建筑非承重墙体或围护结构用新型材料/部品。</w:t>
            </w:r>
          </w:p>
          <w:p>
            <w:pPr>
              <w:keepNext w:val="0"/>
              <w:keepLines w:val="0"/>
              <w:suppressLineNumbers w:val="0"/>
              <w:tabs>
                <w:tab w:val="left" w:pos="315"/>
              </w:tabs>
              <w:spacing w:before="0" w:beforeAutospacing="0" w:after="0" w:afterAutospacing="0" w:line="420" w:lineRule="exact"/>
              <w:ind w:left="0" w:right="0" w:firstLine="361" w:firstLineChars="200"/>
              <w:rPr>
                <w:rFonts w:hint="eastAsia" w:ascii="宋体" w:hAnsi="宋体" w:eastAsia="宋体" w:cs="宋体"/>
                <w:sz w:val="18"/>
                <w:szCs w:val="18"/>
                <w:shd w:val="clear" w:color="auto" w:fill="FFFFFF"/>
              </w:rPr>
            </w:pPr>
            <w:r>
              <w:rPr>
                <w:rFonts w:hint="eastAsia" w:ascii="宋体" w:hAnsi="宋体" w:eastAsia="宋体" w:cs="宋体"/>
                <w:b/>
                <w:bCs/>
                <w:sz w:val="18"/>
                <w:szCs w:val="18"/>
                <w:shd w:val="clear" w:color="auto" w:fill="FFFFFF"/>
              </w:rPr>
              <w:t>立体纤维编织技术：</w:t>
            </w:r>
            <w:r>
              <w:rPr>
                <w:rFonts w:hint="eastAsia" w:ascii="宋体" w:hAnsi="宋体" w:eastAsia="宋体" w:cs="宋体"/>
                <w:sz w:val="18"/>
                <w:szCs w:val="18"/>
                <w:shd w:val="clear" w:color="auto" w:fill="FFFFFF"/>
              </w:rPr>
              <w:t>综合应用经编技术、纬编技术和立体织造等技术，解决无机纤维无法成圈编织和无机纤维在编织过程中的涨力补偿的技术难题，实现脆性玻璃纤维、碳纤维、玄武岩纤维等立体纤维织物的自动化连续编织。立体纤维织物由经纱（X向）、纬纱（Y向）和纤维芯柱纱线（Z向）组成，纤维芯柱纱线两端分别和上、下面层的纱线交织，从而把上、下经纬纱连接成一体，成为具有整体结构形式的增强体。同时面层经纬密度、芯柱高度、芯柱纱线分布密度可根据设计要求进行调整。</w:t>
            </w:r>
          </w:p>
          <w:tbl>
            <w:tblPr>
              <w:tblStyle w:val="6"/>
              <w:tblW w:w="8296" w:type="dxa"/>
              <w:tblInd w:w="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859"/>
              <w:gridCol w:w="443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859" w:type="dxa"/>
                  <w:vAlign w:val="center"/>
                </w:tcPr>
                <w:p>
                  <w:pPr>
                    <w:keepNext w:val="0"/>
                    <w:keepLines w:val="0"/>
                    <w:suppressLineNumbers w:val="0"/>
                    <w:tabs>
                      <w:tab w:val="left" w:pos="315"/>
                    </w:tabs>
                    <w:spacing w:before="0" w:beforeAutospacing="0" w:after="0" w:afterAutospacing="0"/>
                    <w:ind w:left="0" w:right="0"/>
                    <w:jc w:val="center"/>
                    <w:rPr>
                      <w:rFonts w:hint="eastAsia" w:ascii="宋体" w:hAnsi="宋体" w:eastAsia="宋体" w:cs="宋体"/>
                      <w:sz w:val="18"/>
                      <w:szCs w:val="18"/>
                      <w:shd w:val="clear" w:color="auto" w:fill="FFFFFF"/>
                    </w:rPr>
                  </w:pPr>
                  <w:r>
                    <w:rPr>
                      <w:rFonts w:hint="eastAsia" w:ascii="宋体" w:hAnsi="宋体" w:eastAsia="宋体" w:cs="宋体"/>
                      <w:sz w:val="18"/>
                      <w:szCs w:val="18"/>
                      <w:shd w:val="clear" w:color="auto" w:fill="FFFFFF"/>
                    </w:rPr>
                    <w:drawing>
                      <wp:inline distT="0" distB="0" distL="0" distR="0">
                        <wp:extent cx="2247265" cy="1511300"/>
                        <wp:effectExtent l="0" t="0" r="635" b="12700"/>
                        <wp:docPr id="348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23" name="Picture 10"/>
                                <pic:cNvPicPr>
                                  <a:picLocks noChangeAspect="1"/>
                                </pic:cNvPicPr>
                              </pic:nvPicPr>
                              <pic:blipFill>
                                <a:blip r:embed="rId4"/>
                                <a:stretch>
                                  <a:fillRect/>
                                </a:stretch>
                              </pic:blipFill>
                              <pic:spPr>
                                <a:xfrm>
                                  <a:off x="0" y="0"/>
                                  <a:ext cx="2247265" cy="1511300"/>
                                </a:xfrm>
                                <a:prstGeom prst="rect">
                                  <a:avLst/>
                                </a:prstGeom>
                                <a:noFill/>
                                <a:ln w="9525">
                                  <a:noFill/>
                                </a:ln>
                              </pic:spPr>
                            </pic:pic>
                          </a:graphicData>
                        </a:graphic>
                      </wp:inline>
                    </w:drawing>
                  </w:r>
                </w:p>
              </w:tc>
              <w:tc>
                <w:tcPr>
                  <w:tcW w:w="4437" w:type="dxa"/>
                  <w:vAlign w:val="center"/>
                </w:tcPr>
                <w:p>
                  <w:pPr>
                    <w:keepNext w:val="0"/>
                    <w:keepLines w:val="0"/>
                    <w:suppressLineNumbers w:val="0"/>
                    <w:tabs>
                      <w:tab w:val="left" w:pos="315"/>
                    </w:tabs>
                    <w:spacing w:before="0" w:beforeAutospacing="0" w:after="0" w:afterAutospacing="0"/>
                    <w:ind w:left="0" w:right="0"/>
                    <w:rPr>
                      <w:rFonts w:hint="eastAsia" w:ascii="宋体" w:hAnsi="宋体" w:eastAsia="宋体" w:cs="宋体"/>
                      <w:sz w:val="18"/>
                      <w:szCs w:val="18"/>
                      <w:shd w:val="clear" w:color="auto" w:fill="FFFFFF"/>
                    </w:rPr>
                  </w:pPr>
                  <w:r>
                    <w:rPr>
                      <w:rFonts w:hint="eastAsia" w:ascii="宋体" w:hAnsi="宋体" w:eastAsia="宋体" w:cs="宋体"/>
                      <w:sz w:val="18"/>
                      <w:szCs w:val="18"/>
                      <w:shd w:val="clear" w:color="auto" w:fill="FFFFFF"/>
                    </w:rPr>
                    <w:drawing>
                      <wp:inline distT="0" distB="0" distL="0" distR="0">
                        <wp:extent cx="2123440" cy="1580515"/>
                        <wp:effectExtent l="0" t="0" r="10160" b="635"/>
                        <wp:docPr id="4" name="图片 4" descr="C:\Users\李清海\Documents\WeChat Files\lqinghai\FileStorage\Temp\17034707740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李清海\Documents\WeChat Files\lqinghai\FileStorage\Temp\1703470774028.pn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2123440" cy="158051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859" w:type="dxa"/>
                  <w:vAlign w:val="center"/>
                </w:tcPr>
                <w:p>
                  <w:pPr>
                    <w:keepNext w:val="0"/>
                    <w:keepLines w:val="0"/>
                    <w:suppressLineNumbers w:val="0"/>
                    <w:tabs>
                      <w:tab w:val="left" w:pos="315"/>
                    </w:tabs>
                    <w:spacing w:before="0" w:beforeAutospacing="0" w:after="0" w:afterAutospacing="0"/>
                    <w:ind w:left="0" w:right="0" w:firstLine="361" w:firstLineChars="200"/>
                    <w:rPr>
                      <w:rFonts w:hint="eastAsia" w:ascii="宋体" w:hAnsi="宋体" w:eastAsia="宋体" w:cs="宋体"/>
                      <w:b/>
                      <w:bCs/>
                      <w:sz w:val="18"/>
                      <w:szCs w:val="18"/>
                      <w:shd w:val="clear" w:color="auto" w:fill="FFFFFF"/>
                    </w:rPr>
                  </w:pPr>
                  <w:r>
                    <w:rPr>
                      <w:rFonts w:hint="eastAsia" w:ascii="宋体" w:hAnsi="宋体" w:eastAsia="宋体" w:cs="宋体"/>
                      <w:b/>
                      <w:bCs/>
                      <w:sz w:val="18"/>
                      <w:szCs w:val="18"/>
                      <w:shd w:val="clear" w:color="auto" w:fill="FFFFFF"/>
                    </w:rPr>
                    <w:t>图1  立体纤维织物构造图</w:t>
                  </w:r>
                </w:p>
              </w:tc>
              <w:tc>
                <w:tcPr>
                  <w:tcW w:w="4437" w:type="dxa"/>
                  <w:vAlign w:val="center"/>
                </w:tcPr>
                <w:p>
                  <w:pPr>
                    <w:keepNext w:val="0"/>
                    <w:keepLines w:val="0"/>
                    <w:suppressLineNumbers w:val="0"/>
                    <w:tabs>
                      <w:tab w:val="left" w:pos="315"/>
                    </w:tabs>
                    <w:spacing w:before="0" w:beforeAutospacing="0" w:after="0" w:afterAutospacing="0"/>
                    <w:ind w:left="0" w:right="0" w:firstLine="361" w:firstLineChars="200"/>
                    <w:rPr>
                      <w:rFonts w:hint="eastAsia" w:ascii="宋体" w:hAnsi="宋体" w:eastAsia="宋体" w:cs="宋体"/>
                      <w:b/>
                      <w:bCs/>
                      <w:sz w:val="18"/>
                      <w:szCs w:val="18"/>
                      <w:shd w:val="clear" w:color="auto" w:fill="FFFFFF"/>
                    </w:rPr>
                  </w:pPr>
                  <w:r>
                    <w:rPr>
                      <w:rFonts w:hint="eastAsia" w:ascii="宋体" w:hAnsi="宋体" w:eastAsia="宋体" w:cs="宋体"/>
                      <w:b/>
                      <w:bCs/>
                      <w:sz w:val="18"/>
                      <w:szCs w:val="18"/>
                      <w:shd w:val="clear" w:color="auto" w:fill="FFFFFF"/>
                    </w:rPr>
                    <w:t>图2  立体纤维织物产品</w:t>
                  </w:r>
                </w:p>
              </w:tc>
            </w:tr>
          </w:tbl>
          <w:p>
            <w:pPr>
              <w:keepNext w:val="0"/>
              <w:keepLines w:val="0"/>
              <w:suppressLineNumbers w:val="0"/>
              <w:tabs>
                <w:tab w:val="left" w:pos="315"/>
              </w:tabs>
              <w:spacing w:before="0" w:beforeAutospacing="0" w:after="0" w:afterAutospacing="0" w:line="420" w:lineRule="exact"/>
              <w:ind w:left="0" w:right="0" w:firstLine="361" w:firstLineChars="200"/>
              <w:rPr>
                <w:rFonts w:hint="eastAsia" w:ascii="宋体" w:hAnsi="宋体" w:eastAsia="宋体" w:cs="宋体"/>
                <w:sz w:val="18"/>
                <w:szCs w:val="18"/>
                <w:shd w:val="clear" w:color="auto" w:fill="FFFFFF"/>
              </w:rPr>
            </w:pPr>
            <w:r>
              <w:rPr>
                <w:rFonts w:hint="eastAsia" w:ascii="宋体" w:hAnsi="宋体" w:eastAsia="宋体" w:cs="宋体"/>
                <w:b/>
                <w:bCs/>
                <w:sz w:val="18"/>
                <w:szCs w:val="18"/>
                <w:shd w:val="clear" w:color="auto" w:fill="FFFFFF"/>
              </w:rPr>
              <w:t>立体纤维网增强混凝土板：</w:t>
            </w:r>
            <w:r>
              <w:rPr>
                <w:rFonts w:hint="eastAsia" w:ascii="宋体" w:hAnsi="宋体" w:eastAsia="宋体" w:cs="宋体"/>
                <w:sz w:val="18"/>
                <w:szCs w:val="18"/>
                <w:shd w:val="clear" w:color="auto" w:fill="FFFFFF"/>
              </w:rPr>
              <w:t>在立体纤维织物增强体空腔内浇注混凝土拌合浆料，通过配合比优化控制混凝土拌合物的工作性能，实现自流平密实浇注；通过混凝土硬化性能优化与立体纤维织物经向、纬向、芯柱纱线的优化设计，实现立体纤维网增强混凝土板产品</w:t>
            </w:r>
            <w:r>
              <w:rPr>
                <w:rFonts w:hint="eastAsia" w:ascii="宋体" w:hAnsi="宋体" w:eastAsia="宋体" w:cs="宋体"/>
                <w:sz w:val="18"/>
                <w:szCs w:val="18"/>
                <w:shd w:val="clear" w:color="auto" w:fill="FFFFFF"/>
                <w:lang w:val="en-US" w:eastAsia="zh-CN"/>
              </w:rPr>
              <w:t>超高强度与超高韧性</w:t>
            </w:r>
            <w:r>
              <w:rPr>
                <w:rFonts w:hint="eastAsia" w:ascii="宋体" w:hAnsi="宋体" w:eastAsia="宋体" w:cs="宋体"/>
                <w:sz w:val="18"/>
                <w:szCs w:val="18"/>
                <w:shd w:val="clear" w:color="auto" w:fill="FFFFFF"/>
              </w:rPr>
              <w:t>等优异性能。</w:t>
            </w:r>
          </w:p>
          <w:tbl>
            <w:tblPr>
              <w:tblStyle w:val="6"/>
              <w:tblW w:w="8296" w:type="dxa"/>
              <w:tblInd w:w="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859"/>
              <w:gridCol w:w="443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3859" w:type="dxa"/>
                </w:tcPr>
                <w:p>
                  <w:pPr>
                    <w:keepNext w:val="0"/>
                    <w:keepLines w:val="0"/>
                    <w:suppressLineNumbers w:val="0"/>
                    <w:tabs>
                      <w:tab w:val="left" w:pos="315"/>
                    </w:tabs>
                    <w:spacing w:before="0" w:beforeAutospacing="0" w:after="0" w:afterAutospacing="0"/>
                    <w:ind w:left="0" w:right="0"/>
                    <w:rPr>
                      <w:rFonts w:hint="eastAsia" w:ascii="宋体" w:hAnsi="宋体" w:eastAsia="宋体" w:cs="宋体"/>
                      <w:sz w:val="18"/>
                      <w:szCs w:val="18"/>
                      <w:shd w:val="clear" w:color="auto" w:fill="FFFFFF"/>
                    </w:rPr>
                  </w:pPr>
                  <w:r>
                    <w:rPr>
                      <w:rFonts w:hint="eastAsia" w:ascii="宋体" w:hAnsi="宋体" w:eastAsia="宋体" w:cs="宋体"/>
                      <w:sz w:val="18"/>
                      <w:szCs w:val="18"/>
                      <w:shd w:val="clear" w:color="auto" w:fill="FFFFFF"/>
                    </w:rPr>
                    <w:drawing>
                      <wp:inline distT="0" distB="0" distL="0" distR="0">
                        <wp:extent cx="2284095" cy="1457325"/>
                        <wp:effectExtent l="0" t="0" r="1905" b="9525"/>
                        <wp:docPr id="3" name="图片 3" descr="C:\Users\李清海\AppData\Local\Temp\ksohtml12096\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李清海\AppData\Local\Temp\ksohtml12096\wps3.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2284095" cy="1457325"/>
                                </a:xfrm>
                                <a:prstGeom prst="rect">
                                  <a:avLst/>
                                </a:prstGeom>
                                <a:noFill/>
                                <a:ln>
                                  <a:noFill/>
                                </a:ln>
                              </pic:spPr>
                            </pic:pic>
                          </a:graphicData>
                        </a:graphic>
                      </wp:inline>
                    </w:drawing>
                  </w:r>
                </w:p>
              </w:tc>
              <w:tc>
                <w:tcPr>
                  <w:tcW w:w="4437" w:type="dxa"/>
                </w:tcPr>
                <w:p>
                  <w:pPr>
                    <w:keepNext w:val="0"/>
                    <w:keepLines w:val="0"/>
                    <w:suppressLineNumbers w:val="0"/>
                    <w:tabs>
                      <w:tab w:val="left" w:pos="315"/>
                    </w:tabs>
                    <w:spacing w:before="0" w:beforeAutospacing="0" w:after="0" w:afterAutospacing="0"/>
                    <w:ind w:left="0" w:right="0"/>
                    <w:rPr>
                      <w:rFonts w:hint="eastAsia" w:ascii="宋体" w:hAnsi="宋体" w:eastAsia="宋体" w:cs="宋体"/>
                      <w:sz w:val="18"/>
                      <w:szCs w:val="18"/>
                      <w:shd w:val="clear" w:color="auto" w:fill="FFFFFF"/>
                    </w:rPr>
                  </w:pPr>
                  <w:r>
                    <w:rPr>
                      <w:rFonts w:hint="eastAsia" w:ascii="宋体" w:hAnsi="宋体" w:eastAsia="宋体" w:cs="宋体"/>
                      <w:sz w:val="18"/>
                      <w:szCs w:val="18"/>
                      <w:shd w:val="clear" w:color="auto" w:fill="FFFFFF"/>
                    </w:rPr>
                    <w:drawing>
                      <wp:inline distT="0" distB="0" distL="0" distR="0">
                        <wp:extent cx="2162810" cy="1447165"/>
                        <wp:effectExtent l="0" t="0" r="889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2162810" cy="144716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296" w:type="dxa"/>
                  <w:gridSpan w:val="2"/>
                </w:tcPr>
                <w:p>
                  <w:pPr>
                    <w:keepNext w:val="0"/>
                    <w:keepLines w:val="0"/>
                    <w:suppressLineNumbers w:val="0"/>
                    <w:tabs>
                      <w:tab w:val="left" w:pos="315"/>
                    </w:tabs>
                    <w:spacing w:before="0" w:beforeAutospacing="0" w:after="0" w:afterAutospacing="0"/>
                    <w:ind w:left="0" w:right="0"/>
                    <w:jc w:val="center"/>
                    <w:rPr>
                      <w:rFonts w:hint="eastAsia" w:ascii="宋体" w:hAnsi="宋体" w:eastAsia="宋体" w:cs="宋体"/>
                      <w:b/>
                      <w:bCs/>
                      <w:sz w:val="18"/>
                      <w:szCs w:val="18"/>
                      <w:shd w:val="clear" w:color="auto" w:fill="FFFFFF"/>
                    </w:rPr>
                  </w:pPr>
                  <w:r>
                    <w:rPr>
                      <w:rFonts w:hint="eastAsia" w:ascii="宋体" w:hAnsi="宋体" w:eastAsia="宋体" w:cs="宋体"/>
                      <w:b/>
                      <w:bCs/>
                      <w:sz w:val="18"/>
                      <w:szCs w:val="18"/>
                      <w:shd w:val="clear" w:color="auto" w:fill="FFFFFF"/>
                    </w:rPr>
                    <w:t>图</w:t>
                  </w:r>
                  <w:r>
                    <w:rPr>
                      <w:rFonts w:hint="eastAsia" w:ascii="宋体" w:hAnsi="宋体" w:eastAsia="宋体" w:cs="宋体"/>
                      <w:b/>
                      <w:bCs/>
                      <w:sz w:val="18"/>
                      <w:szCs w:val="18"/>
                      <w:shd w:val="clear" w:color="auto" w:fill="FFFFFF"/>
                      <w:lang w:val="en-US" w:eastAsia="zh-CN"/>
                    </w:rPr>
                    <w:t>3</w:t>
                  </w:r>
                  <w:r>
                    <w:rPr>
                      <w:rFonts w:hint="eastAsia" w:ascii="宋体" w:hAnsi="宋体" w:eastAsia="宋体" w:cs="宋体"/>
                      <w:b/>
                      <w:bCs/>
                      <w:sz w:val="18"/>
                      <w:szCs w:val="18"/>
                      <w:shd w:val="clear" w:color="auto" w:fill="FFFFFF"/>
                    </w:rPr>
                    <w:t xml:space="preserve"> 不同规格的立体纤维网增强混凝土祼板</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859" w:type="dxa"/>
                </w:tcPr>
                <w:p>
                  <w:pPr>
                    <w:keepNext w:val="0"/>
                    <w:keepLines w:val="0"/>
                    <w:suppressLineNumbers w:val="0"/>
                    <w:tabs>
                      <w:tab w:val="left" w:pos="315"/>
                    </w:tabs>
                    <w:spacing w:before="0" w:beforeAutospacing="0" w:after="0" w:afterAutospacing="0"/>
                    <w:ind w:left="0" w:right="0"/>
                    <w:rPr>
                      <w:rFonts w:hint="eastAsia" w:ascii="宋体" w:hAnsi="宋体" w:eastAsia="宋体" w:cs="宋体"/>
                      <w:b/>
                      <w:bCs/>
                      <w:sz w:val="18"/>
                      <w:szCs w:val="18"/>
                      <w:shd w:val="clear" w:color="auto" w:fill="FFFFFF"/>
                    </w:rPr>
                  </w:pPr>
                  <w:r>
                    <w:rPr>
                      <w:rFonts w:hint="eastAsia" w:ascii="宋体" w:hAnsi="宋体" w:eastAsia="宋体" w:cs="宋体"/>
                      <w:b/>
                      <w:bCs/>
                      <w:sz w:val="18"/>
                      <w:szCs w:val="18"/>
                      <w:shd w:val="clear" w:color="auto" w:fill="FFFFFF"/>
                    </w:rPr>
                    <w:drawing>
                      <wp:inline distT="0" distB="0" distL="0" distR="0">
                        <wp:extent cx="2295525" cy="1420495"/>
                        <wp:effectExtent l="0" t="0" r="9525" b="8255"/>
                        <wp:docPr id="48133" name="图片 5" descr="E:\李清海文件\在用文件\“十二五”支撑项目-课题四：传统建材改性与复合新技术集成与示范\伯龙公司参观-2016-01-26\IMG_47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3" name="图片 5" descr="E:\李清海文件\在用文件\“十二五”支撑项目-课题四：传统建材改性与复合新技术集成与示范\伯龙公司参观-2016-01-26\IMG_4744.JPG"/>
                                <pic:cNvPicPr>
                                  <a:picLocks noChangeAspect="1"/>
                                </pic:cNvPicPr>
                              </pic:nvPicPr>
                              <pic:blipFill>
                                <a:blip r:embed="rId8"/>
                                <a:stretch>
                                  <a:fillRect/>
                                </a:stretch>
                              </pic:blipFill>
                              <pic:spPr>
                                <a:xfrm>
                                  <a:off x="0" y="0"/>
                                  <a:ext cx="2295525" cy="1420495"/>
                                </a:xfrm>
                                <a:prstGeom prst="rect">
                                  <a:avLst/>
                                </a:prstGeom>
                                <a:noFill/>
                                <a:ln w="9525">
                                  <a:noFill/>
                                </a:ln>
                              </pic:spPr>
                            </pic:pic>
                          </a:graphicData>
                        </a:graphic>
                      </wp:inline>
                    </w:drawing>
                  </w:r>
                </w:p>
              </w:tc>
              <w:tc>
                <w:tcPr>
                  <w:tcW w:w="4437" w:type="dxa"/>
                </w:tcPr>
                <w:p>
                  <w:pPr>
                    <w:keepNext w:val="0"/>
                    <w:keepLines w:val="0"/>
                    <w:suppressLineNumbers w:val="0"/>
                    <w:tabs>
                      <w:tab w:val="left" w:pos="315"/>
                    </w:tabs>
                    <w:spacing w:before="0" w:beforeAutospacing="0" w:after="0" w:afterAutospacing="0"/>
                    <w:ind w:left="0" w:right="0"/>
                    <w:rPr>
                      <w:rFonts w:hint="eastAsia" w:ascii="宋体" w:hAnsi="宋体" w:eastAsia="宋体" w:cs="宋体"/>
                      <w:b/>
                      <w:bCs/>
                      <w:sz w:val="18"/>
                      <w:szCs w:val="18"/>
                      <w:shd w:val="clear" w:color="auto" w:fill="FFFFFF"/>
                    </w:rPr>
                  </w:pPr>
                  <w:r>
                    <w:rPr>
                      <w:rFonts w:hint="eastAsia" w:ascii="宋体" w:hAnsi="宋体" w:eastAsia="宋体" w:cs="宋体"/>
                      <w:b/>
                      <w:bCs/>
                      <w:sz w:val="18"/>
                      <w:szCs w:val="18"/>
                      <w:shd w:val="clear" w:color="auto" w:fill="FFFFFF"/>
                    </w:rPr>
                    <w:drawing>
                      <wp:inline distT="0" distB="0" distL="0" distR="0">
                        <wp:extent cx="2161540" cy="1390650"/>
                        <wp:effectExtent l="0" t="0" r="10160" b="0"/>
                        <wp:docPr id="6" name="图片 6" descr="C:\Users\李清海\AppData\Local\Microsoft\Windows\INetCache\Content.Word\微信图片_202312250913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李清海\AppData\Local\Microsoft\Windows\INetCache\Content.Word\微信图片_20231225091333.jpg"/>
                                <pic:cNvPicPr>
                                  <a:picLocks noChangeAspect="1" noChangeArrowheads="1"/>
                                </pic:cNvPicPr>
                              </pic:nvPicPr>
                              <pic:blipFill>
                                <a:blip r:embed="rId9" cstate="print">
                                  <a:extLst>
                                    <a:ext uri="{28A0092B-C50C-407E-A947-70E740481C1C}">
                                      <a14:useLocalDpi xmlns:a14="http://schemas.microsoft.com/office/drawing/2010/main" val="0"/>
                                    </a:ext>
                                  </a:extLst>
                                </a:blip>
                                <a:srcRect t="14898" b="13907"/>
                                <a:stretch>
                                  <a:fillRect/>
                                </a:stretch>
                              </pic:blipFill>
                              <pic:spPr>
                                <a:xfrm>
                                  <a:off x="0" y="0"/>
                                  <a:ext cx="2161540" cy="139065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296" w:type="dxa"/>
                  <w:gridSpan w:val="2"/>
                </w:tcPr>
                <w:p>
                  <w:pPr>
                    <w:keepNext w:val="0"/>
                    <w:keepLines w:val="0"/>
                    <w:suppressLineNumbers w:val="0"/>
                    <w:tabs>
                      <w:tab w:val="left" w:pos="315"/>
                    </w:tabs>
                    <w:spacing w:before="0" w:beforeAutospacing="0" w:after="0" w:afterAutospacing="0"/>
                    <w:ind w:left="0" w:right="0"/>
                    <w:jc w:val="center"/>
                    <w:rPr>
                      <w:rFonts w:hint="eastAsia" w:ascii="宋体" w:hAnsi="宋体" w:eastAsia="宋体" w:cs="宋体"/>
                      <w:b/>
                      <w:bCs/>
                      <w:sz w:val="18"/>
                      <w:szCs w:val="18"/>
                      <w:shd w:val="clear" w:color="auto" w:fill="FFFFFF"/>
                    </w:rPr>
                  </w:pPr>
                  <w:r>
                    <w:rPr>
                      <w:rFonts w:hint="eastAsia" w:ascii="宋体" w:hAnsi="宋体" w:eastAsia="宋体" w:cs="宋体"/>
                      <w:b/>
                      <w:bCs/>
                      <w:sz w:val="18"/>
                      <w:szCs w:val="18"/>
                      <w:shd w:val="clear" w:color="auto" w:fill="FFFFFF"/>
                    </w:rPr>
                    <w:t>图</w:t>
                  </w:r>
                  <w:r>
                    <w:rPr>
                      <w:rFonts w:hint="eastAsia" w:ascii="宋体" w:hAnsi="宋体" w:eastAsia="宋体" w:cs="宋体"/>
                      <w:b/>
                      <w:bCs/>
                      <w:sz w:val="18"/>
                      <w:szCs w:val="18"/>
                      <w:shd w:val="clear" w:color="auto" w:fill="FFFFFF"/>
                      <w:lang w:val="en-US" w:eastAsia="zh-CN"/>
                    </w:rPr>
                    <w:t>4</w:t>
                  </w:r>
                  <w:r>
                    <w:rPr>
                      <w:rFonts w:hint="eastAsia" w:ascii="宋体" w:hAnsi="宋体" w:eastAsia="宋体" w:cs="宋体"/>
                      <w:b/>
                      <w:bCs/>
                      <w:sz w:val="18"/>
                      <w:szCs w:val="18"/>
                      <w:shd w:val="clear" w:color="auto" w:fill="FFFFFF"/>
                    </w:rPr>
                    <w:t xml:space="preserve"> 不同规格的立体纤维网增强混凝土装饰板</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859" w:type="dxa"/>
                </w:tcPr>
                <w:p>
                  <w:pPr>
                    <w:keepNext w:val="0"/>
                    <w:keepLines w:val="0"/>
                    <w:suppressLineNumbers w:val="0"/>
                    <w:tabs>
                      <w:tab w:val="left" w:pos="315"/>
                    </w:tabs>
                    <w:spacing w:before="0" w:beforeAutospacing="0" w:after="0" w:afterAutospacing="0"/>
                    <w:ind w:left="0" w:right="0"/>
                    <w:rPr>
                      <w:rFonts w:hint="eastAsia" w:ascii="宋体" w:hAnsi="宋体" w:eastAsia="宋体" w:cs="宋体"/>
                      <w:b/>
                      <w:bCs/>
                      <w:sz w:val="18"/>
                      <w:szCs w:val="18"/>
                      <w:shd w:val="clear" w:color="auto" w:fill="FFFFFF"/>
                    </w:rPr>
                  </w:pPr>
                  <w:r>
                    <w:rPr>
                      <w:rFonts w:hint="eastAsia" w:ascii="宋体" w:hAnsi="宋体" w:eastAsia="宋体" w:cs="宋体"/>
                      <w:b/>
                      <w:bCs/>
                      <w:sz w:val="18"/>
                      <w:szCs w:val="18"/>
                      <w:shd w:val="clear" w:color="auto" w:fill="FFFFFF"/>
                    </w:rPr>
                    <w:drawing>
                      <wp:inline distT="0" distB="0" distL="0" distR="0">
                        <wp:extent cx="2323465" cy="1515110"/>
                        <wp:effectExtent l="0" t="0" r="635" b="8890"/>
                        <wp:docPr id="61447" name="Picture 7" descr="20191119_IMG_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47" name="Picture 7" descr="20191119_IMG_104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323465" cy="1515110"/>
                                </a:xfrm>
                                <a:prstGeom prst="rect">
                                  <a:avLst/>
                                </a:prstGeom>
                                <a:noFill/>
                              </pic:spPr>
                            </pic:pic>
                          </a:graphicData>
                        </a:graphic>
                      </wp:inline>
                    </w:drawing>
                  </w:r>
                </w:p>
              </w:tc>
              <w:tc>
                <w:tcPr>
                  <w:tcW w:w="4437" w:type="dxa"/>
                </w:tcPr>
                <w:p>
                  <w:pPr>
                    <w:keepNext w:val="0"/>
                    <w:keepLines w:val="0"/>
                    <w:suppressLineNumbers w:val="0"/>
                    <w:tabs>
                      <w:tab w:val="left" w:pos="315"/>
                    </w:tabs>
                    <w:spacing w:before="0" w:beforeAutospacing="0" w:after="0" w:afterAutospacing="0"/>
                    <w:ind w:left="0" w:right="0"/>
                    <w:rPr>
                      <w:rFonts w:hint="eastAsia" w:ascii="宋体" w:hAnsi="宋体" w:eastAsia="宋体" w:cs="宋体"/>
                      <w:b/>
                      <w:bCs/>
                      <w:sz w:val="18"/>
                      <w:szCs w:val="18"/>
                      <w:shd w:val="clear" w:color="auto" w:fill="FFFFFF"/>
                    </w:rPr>
                  </w:pPr>
                  <w:r>
                    <w:rPr>
                      <w:rFonts w:hint="eastAsia" w:ascii="宋体" w:hAnsi="宋体" w:eastAsia="宋体" w:cs="宋体"/>
                      <w:b/>
                      <w:bCs/>
                      <w:sz w:val="18"/>
                      <w:szCs w:val="18"/>
                      <w:shd w:val="clear" w:color="auto" w:fill="FFFFFF"/>
                    </w:rPr>
                    <w:drawing>
                      <wp:inline distT="0" distB="0" distL="0" distR="0">
                        <wp:extent cx="2192655" cy="1497965"/>
                        <wp:effectExtent l="0" t="0" r="17145" b="6985"/>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pic:cNvPicPr>
                                  <a:picLocks noChangeAspect="1"/>
                                </pic:cNvPicPr>
                              </pic:nvPicPr>
                              <pic:blipFill>
                                <a:blip r:embed="rId11"/>
                                <a:stretch>
                                  <a:fillRect/>
                                </a:stretch>
                              </pic:blipFill>
                              <pic:spPr>
                                <a:xfrm>
                                  <a:off x="0" y="0"/>
                                  <a:ext cx="2192655" cy="1497965"/>
                                </a:xfrm>
                                <a:prstGeom prst="rect">
                                  <a:avLst/>
                                </a:prstGeom>
                                <a:noFill/>
                                <a:ln w="9525">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296" w:type="dxa"/>
                  <w:gridSpan w:val="2"/>
                </w:tcPr>
                <w:p>
                  <w:pPr>
                    <w:keepNext w:val="0"/>
                    <w:keepLines w:val="0"/>
                    <w:suppressLineNumbers w:val="0"/>
                    <w:tabs>
                      <w:tab w:val="left" w:pos="315"/>
                    </w:tabs>
                    <w:spacing w:before="0" w:beforeAutospacing="0" w:after="0" w:afterAutospacing="0"/>
                    <w:ind w:left="0" w:right="0"/>
                    <w:jc w:val="center"/>
                    <w:rPr>
                      <w:rFonts w:hint="eastAsia" w:ascii="宋体" w:hAnsi="宋体" w:eastAsia="宋体" w:cs="宋体"/>
                      <w:b/>
                      <w:bCs/>
                      <w:sz w:val="18"/>
                      <w:szCs w:val="18"/>
                      <w:shd w:val="clear" w:color="auto" w:fill="FFFFFF"/>
                    </w:rPr>
                  </w:pPr>
                  <w:r>
                    <w:rPr>
                      <w:rFonts w:hint="eastAsia" w:ascii="宋体" w:hAnsi="宋体" w:eastAsia="宋体" w:cs="宋体"/>
                      <w:b/>
                      <w:bCs/>
                      <w:sz w:val="18"/>
                      <w:szCs w:val="18"/>
                      <w:shd w:val="clear" w:color="auto" w:fill="FFFFFF"/>
                    </w:rPr>
                    <w:t>图</w:t>
                  </w:r>
                  <w:r>
                    <w:rPr>
                      <w:rFonts w:hint="eastAsia" w:ascii="宋体" w:hAnsi="宋体" w:eastAsia="宋体" w:cs="宋体"/>
                      <w:b/>
                      <w:bCs/>
                      <w:sz w:val="18"/>
                      <w:szCs w:val="18"/>
                      <w:shd w:val="clear" w:color="auto" w:fill="FFFFFF"/>
                      <w:lang w:val="en-US" w:eastAsia="zh-CN"/>
                    </w:rPr>
                    <w:t>5</w:t>
                  </w:r>
                  <w:r>
                    <w:rPr>
                      <w:rFonts w:hint="eastAsia" w:ascii="宋体" w:hAnsi="宋体" w:eastAsia="宋体" w:cs="宋体"/>
                      <w:b/>
                      <w:bCs/>
                      <w:sz w:val="18"/>
                      <w:szCs w:val="18"/>
                      <w:shd w:val="clear" w:color="auto" w:fill="FFFFFF"/>
                    </w:rPr>
                    <w:t xml:space="preserve">  立体纤维网增强混凝土板生产线</w:t>
                  </w:r>
                </w:p>
              </w:tc>
            </w:tr>
          </w:tbl>
          <w:p>
            <w:pPr>
              <w:keepNext w:val="0"/>
              <w:keepLines w:val="0"/>
              <w:suppressLineNumbers w:val="0"/>
              <w:tabs>
                <w:tab w:val="left" w:pos="315"/>
              </w:tabs>
              <w:spacing w:before="0" w:beforeAutospacing="0" w:after="0" w:afterAutospacing="0" w:line="420" w:lineRule="exact"/>
              <w:ind w:left="0" w:right="0" w:firstLine="361" w:firstLineChars="200"/>
              <w:rPr>
                <w:rFonts w:hint="eastAsia" w:ascii="宋体" w:hAnsi="宋体" w:eastAsia="宋体" w:cs="宋体"/>
                <w:sz w:val="18"/>
                <w:szCs w:val="18"/>
                <w:shd w:val="clear" w:color="auto" w:fill="FFFFFF"/>
              </w:rPr>
            </w:pPr>
            <w:r>
              <w:rPr>
                <w:rFonts w:hint="eastAsia" w:ascii="宋体" w:hAnsi="宋体" w:eastAsia="宋体" w:cs="宋体"/>
                <w:b/>
                <w:bCs/>
                <w:sz w:val="18"/>
                <w:szCs w:val="18"/>
                <w:shd w:val="clear" w:color="auto" w:fill="FFFFFF"/>
              </w:rPr>
              <w:t>工程应用：</w:t>
            </w:r>
            <w:r>
              <w:rPr>
                <w:rFonts w:hint="eastAsia" w:ascii="宋体" w:hAnsi="宋体" w:eastAsia="宋体" w:cs="宋体"/>
                <w:sz w:val="18"/>
                <w:szCs w:val="18"/>
                <w:shd w:val="clear" w:color="auto" w:fill="FFFFFF"/>
              </w:rPr>
              <w:t>立体纤维网增强混凝土板因其性能优异，且与目前我国正在鼓励实施的装配式建筑政策方向相符合，成为工程应用中的新型墙体或围护结构用材料/部品被重视。近年来逐步在建筑的外墙</w:t>
            </w:r>
            <w:r>
              <w:rPr>
                <w:rFonts w:hint="eastAsia" w:ascii="宋体" w:hAnsi="宋体" w:eastAsia="宋体" w:cs="宋体"/>
                <w:sz w:val="18"/>
                <w:szCs w:val="18"/>
                <w:shd w:val="clear" w:color="auto" w:fill="FFFFFF"/>
                <w:lang w:eastAsia="zh-CN"/>
              </w:rPr>
              <w:t>、</w:t>
            </w:r>
            <w:r>
              <w:rPr>
                <w:rFonts w:hint="eastAsia" w:ascii="宋体" w:hAnsi="宋体" w:eastAsia="宋体" w:cs="宋体"/>
                <w:sz w:val="18"/>
                <w:szCs w:val="18"/>
                <w:shd w:val="clear" w:color="auto" w:fill="FFFFFF"/>
                <w:lang w:val="en-US" w:eastAsia="zh-CN"/>
              </w:rPr>
              <w:t>屋面</w:t>
            </w:r>
            <w:r>
              <w:rPr>
                <w:rFonts w:hint="eastAsia" w:ascii="宋体" w:hAnsi="宋体" w:eastAsia="宋体" w:cs="宋体"/>
                <w:sz w:val="18"/>
                <w:szCs w:val="18"/>
                <w:shd w:val="clear" w:color="auto" w:fill="FFFFFF"/>
              </w:rPr>
              <w:t>等工程中规模化应用，</w:t>
            </w:r>
            <w:r>
              <w:rPr>
                <w:rFonts w:hint="eastAsia" w:ascii="宋体" w:hAnsi="宋体" w:eastAsia="宋体" w:cs="宋体"/>
                <w:sz w:val="18"/>
                <w:szCs w:val="18"/>
                <w:shd w:val="clear" w:color="auto" w:fill="FFFFFF"/>
                <w:lang w:val="en-US" w:eastAsia="zh-CN"/>
              </w:rPr>
              <w:t>应用面积达十余万平</w:t>
            </w:r>
            <w:r>
              <w:rPr>
                <w:rFonts w:hint="eastAsia" w:ascii="宋体" w:hAnsi="宋体" w:eastAsia="宋体" w:cs="宋体"/>
                <w:sz w:val="18"/>
                <w:szCs w:val="18"/>
                <w:shd w:val="clear" w:color="auto" w:fill="FFFFFF"/>
              </w:rPr>
              <w:t>方</w:t>
            </w:r>
            <w:r>
              <w:rPr>
                <w:rFonts w:hint="eastAsia" w:ascii="宋体" w:hAnsi="宋体" w:eastAsia="宋体" w:cs="宋体"/>
                <w:sz w:val="18"/>
                <w:szCs w:val="18"/>
                <w:shd w:val="clear" w:color="auto" w:fill="FFFFFF"/>
                <w:lang w:val="en-US" w:eastAsia="zh-CN"/>
              </w:rPr>
              <w:t>米。</w:t>
            </w:r>
            <w:r>
              <w:rPr>
                <w:rFonts w:hint="eastAsia" w:ascii="宋体" w:hAnsi="宋体" w:eastAsia="宋体" w:cs="宋体"/>
                <w:sz w:val="18"/>
                <w:szCs w:val="18"/>
                <w:shd w:val="clear" w:color="auto" w:fill="FFFFFF"/>
              </w:rPr>
              <w:t>典型工程应用案例有：</w:t>
            </w:r>
          </w:p>
          <w:p>
            <w:pPr>
              <w:keepNext w:val="0"/>
              <w:keepLines w:val="0"/>
              <w:numPr>
                <w:ilvl w:val="0"/>
                <w:numId w:val="1"/>
              </w:numPr>
              <w:suppressLineNumbers w:val="0"/>
              <w:tabs>
                <w:tab w:val="left" w:pos="315"/>
              </w:tabs>
              <w:spacing w:before="0" w:beforeAutospacing="0" w:after="0" w:afterAutospacing="0" w:line="420" w:lineRule="exact"/>
              <w:ind w:left="0" w:right="0" w:firstLine="360" w:firstLineChars="200"/>
              <w:rPr>
                <w:rFonts w:hint="eastAsia" w:ascii="宋体" w:hAnsi="宋体" w:eastAsia="宋体" w:cs="宋体"/>
                <w:sz w:val="18"/>
                <w:szCs w:val="18"/>
                <w:shd w:val="clear" w:color="auto" w:fill="FFFFFF"/>
              </w:rPr>
            </w:pPr>
            <w:r>
              <w:rPr>
                <w:rFonts w:hint="eastAsia" w:ascii="宋体" w:hAnsi="宋体" w:eastAsia="宋体" w:cs="宋体"/>
                <w:sz w:val="18"/>
                <w:szCs w:val="18"/>
                <w:shd w:val="clear" w:color="auto" w:fill="FFFFFF"/>
              </w:rPr>
              <w:t>人民大学通州校区图书馆、教学楼、办公楼工程：立体纤维网增强混凝土板</w:t>
            </w:r>
            <w:r>
              <w:rPr>
                <w:rFonts w:hint="eastAsia" w:ascii="宋体" w:hAnsi="宋体" w:eastAsia="宋体" w:cs="宋体"/>
                <w:sz w:val="18"/>
                <w:szCs w:val="18"/>
                <w:shd w:val="clear" w:color="auto" w:fill="FFFFFF"/>
                <w:lang w:val="en-US" w:eastAsia="zh-CN"/>
              </w:rPr>
              <w:t>用于建筑外墙面板，设计</w:t>
            </w:r>
            <w:r>
              <w:rPr>
                <w:rFonts w:hint="eastAsia" w:ascii="宋体" w:hAnsi="宋体" w:eastAsia="宋体" w:cs="宋体"/>
                <w:sz w:val="18"/>
                <w:szCs w:val="18"/>
                <w:shd w:val="clear" w:color="auto" w:fill="FFFFFF"/>
              </w:rPr>
              <w:t>应用面积20000平方米（建设中）。</w:t>
            </w:r>
          </w:p>
          <w:tbl>
            <w:tblPr>
              <w:tblStyle w:val="6"/>
              <w:tblW w:w="8296" w:type="dxa"/>
              <w:tblInd w:w="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824"/>
              <w:gridCol w:w="2520"/>
              <w:gridCol w:w="295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5" w:hRule="atLeast"/>
              </w:trPr>
              <w:tc>
                <w:tcPr>
                  <w:tcW w:w="2824" w:type="dxa"/>
                </w:tcPr>
                <w:p>
                  <w:pPr>
                    <w:keepNext w:val="0"/>
                    <w:keepLines w:val="0"/>
                    <w:suppressLineNumbers w:val="0"/>
                    <w:tabs>
                      <w:tab w:val="left" w:pos="315"/>
                    </w:tabs>
                    <w:spacing w:before="0" w:beforeAutospacing="0" w:after="0" w:afterAutospacing="0"/>
                    <w:ind w:left="0" w:right="0"/>
                    <w:rPr>
                      <w:rFonts w:hint="eastAsia" w:ascii="宋体" w:hAnsi="宋体" w:eastAsia="宋体" w:cs="宋体"/>
                      <w:sz w:val="18"/>
                      <w:szCs w:val="18"/>
                      <w:shd w:val="clear" w:color="auto" w:fill="FFFFFF"/>
                    </w:rPr>
                  </w:pPr>
                  <w:r>
                    <w:rPr>
                      <w:rFonts w:hint="eastAsia" w:ascii="宋体" w:hAnsi="宋体" w:eastAsia="宋体" w:cs="宋体"/>
                      <w:sz w:val="18"/>
                      <w:szCs w:val="18"/>
                      <w:shd w:val="clear" w:color="auto" w:fill="FFFFFF"/>
                    </w:rPr>
                    <w:drawing>
                      <wp:inline distT="0" distB="0" distL="0" distR="0">
                        <wp:extent cx="1671955" cy="1495425"/>
                        <wp:effectExtent l="0" t="0" r="4445" b="9525"/>
                        <wp:docPr id="9" name="图片 9" descr="C:\Users\李清海\AppData\Local\Microsoft\Windows\INetCache\Content.Word\微信图片_20231225091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李清海\AppData\Local\Microsoft\Windows\INetCache\Content.Word\微信图片_20231225091334.jpg"/>
                                <pic:cNvPicPr>
                                  <a:picLocks noChangeAspect="1" noChangeArrowheads="1"/>
                                </pic:cNvPicPr>
                              </pic:nvPicPr>
                              <pic:blipFill>
                                <a:blip r:embed="rId12" cstate="print">
                                  <a:extLst>
                                    <a:ext uri="{28A0092B-C50C-407E-A947-70E740481C1C}">
                                      <a14:useLocalDpi xmlns:a14="http://schemas.microsoft.com/office/drawing/2010/main" val="0"/>
                                    </a:ext>
                                  </a:extLst>
                                </a:blip>
                                <a:srcRect t="18132"/>
                                <a:stretch>
                                  <a:fillRect/>
                                </a:stretch>
                              </pic:blipFill>
                              <pic:spPr>
                                <a:xfrm>
                                  <a:off x="0" y="0"/>
                                  <a:ext cx="1671955" cy="1495425"/>
                                </a:xfrm>
                                <a:prstGeom prst="rect">
                                  <a:avLst/>
                                </a:prstGeom>
                                <a:noFill/>
                                <a:ln>
                                  <a:noFill/>
                                </a:ln>
                              </pic:spPr>
                            </pic:pic>
                          </a:graphicData>
                        </a:graphic>
                      </wp:inline>
                    </w:drawing>
                  </w:r>
                </w:p>
              </w:tc>
              <w:tc>
                <w:tcPr>
                  <w:tcW w:w="2520" w:type="dxa"/>
                </w:tcPr>
                <w:p>
                  <w:pPr>
                    <w:keepNext w:val="0"/>
                    <w:keepLines w:val="0"/>
                    <w:suppressLineNumbers w:val="0"/>
                    <w:tabs>
                      <w:tab w:val="left" w:pos="315"/>
                    </w:tabs>
                    <w:spacing w:before="0" w:beforeAutospacing="0" w:after="0" w:afterAutospacing="0"/>
                    <w:ind w:left="0" w:right="0"/>
                    <w:rPr>
                      <w:rFonts w:hint="eastAsia" w:ascii="宋体" w:hAnsi="宋体" w:eastAsia="宋体" w:cs="宋体"/>
                      <w:sz w:val="18"/>
                      <w:szCs w:val="18"/>
                      <w:shd w:val="clear" w:color="auto" w:fill="FFFFFF"/>
                    </w:rPr>
                  </w:pPr>
                  <w:r>
                    <w:rPr>
                      <w:rFonts w:hint="eastAsia" w:ascii="宋体" w:hAnsi="宋体" w:eastAsia="宋体" w:cs="宋体"/>
                      <w:sz w:val="18"/>
                      <w:szCs w:val="18"/>
                      <w:shd w:val="clear" w:color="auto" w:fill="FFFFFF"/>
                    </w:rPr>
                    <w:drawing>
                      <wp:inline distT="0" distB="0" distL="0" distR="0">
                        <wp:extent cx="1470025" cy="1515745"/>
                        <wp:effectExtent l="0" t="0" r="15875" b="8255"/>
                        <wp:docPr id="10" name="图片 10" descr="C:\Users\李清海\AppData\Local\Microsoft\Windows\INetCache\Content.Word\微信图片_202312250913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李清海\AppData\Local\Microsoft\Windows\INetCache\Content.Word\微信图片_20231225091327.jpg"/>
                                <pic:cNvPicPr>
                                  <a:picLocks noChangeAspect="1" noChangeArrowheads="1"/>
                                </pic:cNvPicPr>
                              </pic:nvPicPr>
                              <pic:blipFill>
                                <a:blip r:embed="rId13" cstate="print">
                                  <a:extLst>
                                    <a:ext uri="{28A0092B-C50C-407E-A947-70E740481C1C}">
                                      <a14:useLocalDpi xmlns:a14="http://schemas.microsoft.com/office/drawing/2010/main" val="0"/>
                                    </a:ext>
                                  </a:extLst>
                                </a:blip>
                                <a:srcRect l="14874"/>
                                <a:stretch>
                                  <a:fillRect/>
                                </a:stretch>
                              </pic:blipFill>
                              <pic:spPr>
                                <a:xfrm>
                                  <a:off x="0" y="0"/>
                                  <a:ext cx="1470025" cy="1515745"/>
                                </a:xfrm>
                                <a:prstGeom prst="rect">
                                  <a:avLst/>
                                </a:prstGeom>
                                <a:noFill/>
                                <a:ln>
                                  <a:noFill/>
                                </a:ln>
                              </pic:spPr>
                            </pic:pic>
                          </a:graphicData>
                        </a:graphic>
                      </wp:inline>
                    </w:drawing>
                  </w:r>
                </w:p>
              </w:tc>
              <w:tc>
                <w:tcPr>
                  <w:tcW w:w="2952" w:type="dxa"/>
                </w:tcPr>
                <w:p>
                  <w:pPr>
                    <w:keepNext w:val="0"/>
                    <w:keepLines w:val="0"/>
                    <w:suppressLineNumbers w:val="0"/>
                    <w:tabs>
                      <w:tab w:val="left" w:pos="315"/>
                    </w:tabs>
                    <w:spacing w:before="0" w:beforeAutospacing="0" w:after="0" w:afterAutospacing="0"/>
                    <w:ind w:left="0" w:right="0"/>
                    <w:rPr>
                      <w:rFonts w:hint="eastAsia" w:ascii="宋体" w:hAnsi="宋体" w:eastAsia="宋体" w:cs="宋体"/>
                      <w:sz w:val="18"/>
                      <w:szCs w:val="18"/>
                      <w:shd w:val="clear" w:color="auto" w:fill="FFFFFF"/>
                    </w:rPr>
                  </w:pPr>
                  <w:r>
                    <w:rPr>
                      <w:rFonts w:hint="eastAsia" w:ascii="宋体" w:hAnsi="宋体" w:eastAsia="宋体" w:cs="宋体"/>
                      <w:sz w:val="18"/>
                      <w:szCs w:val="18"/>
                      <w:shd w:val="clear" w:color="auto" w:fill="FFFFFF"/>
                    </w:rPr>
                    <w:drawing>
                      <wp:inline distT="0" distB="0" distL="0" distR="0">
                        <wp:extent cx="1249045" cy="1518285"/>
                        <wp:effectExtent l="0" t="0" r="8255" b="5715"/>
                        <wp:docPr id="11" name="图片 11" descr="C:\Users\李清海\AppData\Local\Microsoft\Windows\INetCache\Content.Word\微信图片_202312250913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李清海\AppData\Local\Microsoft\Windows\INetCache\Content.Word\微信图片_20231225091332.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1249045" cy="151828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296" w:type="dxa"/>
                  <w:gridSpan w:val="3"/>
                </w:tcPr>
                <w:p>
                  <w:pPr>
                    <w:keepNext w:val="0"/>
                    <w:keepLines w:val="0"/>
                    <w:suppressLineNumbers w:val="0"/>
                    <w:tabs>
                      <w:tab w:val="left" w:pos="315"/>
                    </w:tabs>
                    <w:spacing w:before="0" w:beforeAutospacing="0" w:after="0" w:afterAutospacing="0"/>
                    <w:ind w:left="0" w:right="0"/>
                    <w:jc w:val="center"/>
                    <w:rPr>
                      <w:rFonts w:hint="eastAsia" w:ascii="宋体" w:hAnsi="宋体" w:eastAsia="宋体" w:cs="宋体"/>
                      <w:sz w:val="18"/>
                      <w:szCs w:val="18"/>
                      <w:shd w:val="clear" w:color="auto" w:fill="FFFFFF"/>
                    </w:rPr>
                  </w:pPr>
                  <w:r>
                    <w:rPr>
                      <w:rFonts w:hint="eastAsia" w:ascii="宋体" w:hAnsi="宋体" w:eastAsia="宋体" w:cs="宋体"/>
                      <w:b/>
                      <w:bCs/>
                      <w:sz w:val="18"/>
                      <w:szCs w:val="18"/>
                      <w:shd w:val="clear" w:color="auto" w:fill="FFFFFF"/>
                    </w:rPr>
                    <w:t>图</w:t>
                  </w:r>
                  <w:r>
                    <w:rPr>
                      <w:rFonts w:hint="eastAsia" w:ascii="宋体" w:hAnsi="宋体" w:eastAsia="宋体" w:cs="宋体"/>
                      <w:b/>
                      <w:bCs/>
                      <w:sz w:val="18"/>
                      <w:szCs w:val="18"/>
                      <w:shd w:val="clear" w:color="auto" w:fill="FFFFFF"/>
                      <w:lang w:val="en-US" w:eastAsia="zh-CN"/>
                    </w:rPr>
                    <w:t>6</w:t>
                  </w:r>
                  <w:r>
                    <w:rPr>
                      <w:rFonts w:hint="eastAsia" w:ascii="宋体" w:hAnsi="宋体" w:eastAsia="宋体" w:cs="宋体"/>
                      <w:b/>
                      <w:bCs/>
                      <w:sz w:val="18"/>
                      <w:szCs w:val="18"/>
                      <w:shd w:val="clear" w:color="auto" w:fill="FFFFFF"/>
                    </w:rPr>
                    <w:t xml:space="preserve">  人民大学通州校区教学楼、图书馆、办公楼工程</w:t>
                  </w:r>
                </w:p>
              </w:tc>
            </w:tr>
          </w:tbl>
          <w:p>
            <w:pPr>
              <w:keepNext w:val="0"/>
              <w:keepLines w:val="0"/>
              <w:numPr>
                <w:ilvl w:val="0"/>
                <w:numId w:val="1"/>
              </w:numPr>
              <w:suppressLineNumbers w:val="0"/>
              <w:tabs>
                <w:tab w:val="left" w:pos="315"/>
              </w:tabs>
              <w:spacing w:before="0" w:beforeAutospacing="0" w:after="0" w:afterAutospacing="0" w:line="420" w:lineRule="exact"/>
              <w:ind w:left="0" w:right="0" w:firstLine="360" w:firstLineChars="200"/>
              <w:rPr>
                <w:rFonts w:hint="eastAsia" w:ascii="宋体" w:hAnsi="宋体" w:eastAsia="宋体" w:cs="宋体"/>
                <w:sz w:val="18"/>
                <w:szCs w:val="18"/>
                <w:shd w:val="clear" w:color="auto" w:fill="FFFFFF"/>
              </w:rPr>
            </w:pPr>
            <w:bookmarkStart w:id="1" w:name="_GoBack"/>
            <w:bookmarkEnd w:id="1"/>
            <w:r>
              <w:rPr>
                <w:rFonts w:hint="eastAsia" w:ascii="宋体" w:hAnsi="宋体" w:eastAsia="宋体" w:cs="宋体"/>
                <w:sz w:val="18"/>
                <w:szCs w:val="18"/>
                <w:shd w:val="clear" w:color="auto" w:fill="FFFFFF"/>
              </w:rPr>
              <w:t>江苏省常州市武进区遥观镇中学教学楼项目：立体纤维网增强混凝土板</w:t>
            </w:r>
            <w:r>
              <w:rPr>
                <w:rFonts w:hint="eastAsia" w:ascii="宋体" w:hAnsi="宋体" w:eastAsia="宋体" w:cs="宋体"/>
                <w:sz w:val="18"/>
                <w:szCs w:val="18"/>
                <w:shd w:val="clear" w:color="auto" w:fill="FFFFFF"/>
                <w:lang w:val="en-US" w:eastAsia="zh-CN"/>
              </w:rPr>
              <w:t>用于建筑外墙面板，</w:t>
            </w:r>
            <w:r>
              <w:rPr>
                <w:rFonts w:hint="eastAsia" w:ascii="宋体" w:hAnsi="宋体" w:eastAsia="宋体" w:cs="宋体"/>
                <w:sz w:val="18"/>
                <w:szCs w:val="18"/>
                <w:shd w:val="clear" w:color="auto" w:fill="FFFFFF"/>
              </w:rPr>
              <w:t>应用面积4000平米。</w:t>
            </w:r>
          </w:p>
          <w:tbl>
            <w:tblPr>
              <w:tblStyle w:val="6"/>
              <w:tblW w:w="8296" w:type="dxa"/>
              <w:tblInd w:w="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724"/>
              <w:gridCol w:w="457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3724" w:type="dxa"/>
                </w:tcPr>
                <w:p>
                  <w:pPr>
                    <w:keepNext w:val="0"/>
                    <w:keepLines w:val="0"/>
                    <w:suppressLineNumbers w:val="0"/>
                    <w:tabs>
                      <w:tab w:val="left" w:pos="315"/>
                    </w:tabs>
                    <w:spacing w:before="0" w:beforeAutospacing="0" w:after="0" w:afterAutospacing="0"/>
                    <w:ind w:left="0" w:right="0"/>
                    <w:jc w:val="center"/>
                    <w:rPr>
                      <w:rFonts w:hint="eastAsia" w:ascii="宋体" w:hAnsi="宋体" w:eastAsia="宋体" w:cs="宋体"/>
                      <w:sz w:val="18"/>
                      <w:szCs w:val="18"/>
                      <w:shd w:val="clear" w:color="auto" w:fill="FFFFFF"/>
                    </w:rPr>
                  </w:pPr>
                  <w:r>
                    <w:rPr>
                      <w:rFonts w:hint="eastAsia" w:ascii="宋体" w:hAnsi="宋体" w:eastAsia="宋体" w:cs="宋体"/>
                      <w:sz w:val="18"/>
                      <w:szCs w:val="18"/>
                      <w:shd w:val="clear" w:color="auto" w:fill="FFFFFF"/>
                    </w:rPr>
                    <w:drawing>
                      <wp:inline distT="0" distB="0" distL="114300" distR="114300">
                        <wp:extent cx="2184400" cy="1456690"/>
                        <wp:effectExtent l="0" t="0" r="6350" b="10160"/>
                        <wp:docPr id="2" name="图片 2" descr="示范工程照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示范工程照片1"/>
                                <pic:cNvPicPr>
                                  <a:picLocks noChangeAspect="1"/>
                                </pic:cNvPicPr>
                              </pic:nvPicPr>
                              <pic:blipFill>
                                <a:blip r:embed="rId15"/>
                                <a:stretch>
                                  <a:fillRect/>
                                </a:stretch>
                              </pic:blipFill>
                              <pic:spPr>
                                <a:xfrm>
                                  <a:off x="0" y="0"/>
                                  <a:ext cx="2184400" cy="1456690"/>
                                </a:xfrm>
                                <a:prstGeom prst="rect">
                                  <a:avLst/>
                                </a:prstGeom>
                              </pic:spPr>
                            </pic:pic>
                          </a:graphicData>
                        </a:graphic>
                      </wp:inline>
                    </w:drawing>
                  </w:r>
                </w:p>
              </w:tc>
              <w:tc>
                <w:tcPr>
                  <w:tcW w:w="4572" w:type="dxa"/>
                </w:tcPr>
                <w:p>
                  <w:pPr>
                    <w:keepNext w:val="0"/>
                    <w:keepLines w:val="0"/>
                    <w:suppressLineNumbers w:val="0"/>
                    <w:tabs>
                      <w:tab w:val="left" w:pos="315"/>
                    </w:tabs>
                    <w:spacing w:before="0" w:beforeAutospacing="0" w:after="0" w:afterAutospacing="0"/>
                    <w:ind w:left="0" w:right="0"/>
                    <w:jc w:val="left"/>
                    <w:rPr>
                      <w:rFonts w:hint="eastAsia" w:ascii="宋体" w:hAnsi="宋体" w:eastAsia="宋体" w:cs="宋体"/>
                      <w:sz w:val="18"/>
                      <w:szCs w:val="18"/>
                      <w:shd w:val="clear" w:color="auto" w:fill="FFFFFF"/>
                    </w:rPr>
                  </w:pPr>
                  <w:r>
                    <w:rPr>
                      <w:rFonts w:hint="eastAsia" w:ascii="宋体" w:hAnsi="宋体" w:eastAsia="宋体" w:cs="宋体"/>
                      <w:sz w:val="18"/>
                      <w:szCs w:val="18"/>
                      <w:shd w:val="clear" w:color="auto" w:fill="FFFFFF"/>
                    </w:rPr>
                    <w:drawing>
                      <wp:inline distT="0" distB="0" distL="114300" distR="114300">
                        <wp:extent cx="2144395" cy="1448435"/>
                        <wp:effectExtent l="0" t="0" r="8255" b="18415"/>
                        <wp:docPr id="5" name="图片 5" descr="示范工程照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示范工程照片2"/>
                                <pic:cNvPicPr>
                                  <a:picLocks noChangeAspect="1"/>
                                </pic:cNvPicPr>
                              </pic:nvPicPr>
                              <pic:blipFill>
                                <a:blip r:embed="rId16"/>
                                <a:stretch>
                                  <a:fillRect/>
                                </a:stretch>
                              </pic:blipFill>
                              <pic:spPr>
                                <a:xfrm>
                                  <a:off x="0" y="0"/>
                                  <a:ext cx="2144395" cy="1448435"/>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296" w:type="dxa"/>
                  <w:gridSpan w:val="2"/>
                </w:tcPr>
                <w:p>
                  <w:pPr>
                    <w:keepNext w:val="0"/>
                    <w:keepLines w:val="0"/>
                    <w:suppressLineNumbers w:val="0"/>
                    <w:tabs>
                      <w:tab w:val="left" w:pos="315"/>
                    </w:tabs>
                    <w:spacing w:before="0" w:beforeAutospacing="0" w:after="0" w:afterAutospacing="0"/>
                    <w:ind w:left="0" w:right="0"/>
                    <w:jc w:val="center"/>
                    <w:rPr>
                      <w:rFonts w:hint="eastAsia" w:ascii="宋体" w:hAnsi="宋体" w:eastAsia="宋体" w:cs="宋体"/>
                      <w:sz w:val="18"/>
                      <w:szCs w:val="18"/>
                      <w:shd w:val="clear" w:color="auto" w:fill="FFFFFF"/>
                    </w:rPr>
                  </w:pPr>
                  <w:r>
                    <w:rPr>
                      <w:rFonts w:hint="eastAsia" w:ascii="宋体" w:hAnsi="宋体" w:eastAsia="宋体" w:cs="宋体"/>
                      <w:b/>
                      <w:bCs/>
                      <w:sz w:val="18"/>
                      <w:szCs w:val="18"/>
                      <w:shd w:val="clear" w:color="auto" w:fill="FFFFFF"/>
                    </w:rPr>
                    <w:t>图</w:t>
                  </w:r>
                  <w:r>
                    <w:rPr>
                      <w:rFonts w:hint="eastAsia" w:ascii="宋体" w:hAnsi="宋体" w:eastAsia="宋体" w:cs="宋体"/>
                      <w:b/>
                      <w:bCs/>
                      <w:sz w:val="18"/>
                      <w:szCs w:val="18"/>
                      <w:shd w:val="clear" w:color="auto" w:fill="FFFFFF"/>
                      <w:lang w:val="en-US" w:eastAsia="zh-CN"/>
                    </w:rPr>
                    <w:t>7</w:t>
                  </w:r>
                  <w:r>
                    <w:rPr>
                      <w:rFonts w:hint="eastAsia" w:ascii="宋体" w:hAnsi="宋体" w:eastAsia="宋体" w:cs="宋体"/>
                      <w:b/>
                      <w:bCs/>
                      <w:sz w:val="18"/>
                      <w:szCs w:val="18"/>
                      <w:shd w:val="clear" w:color="auto" w:fill="FFFFFF"/>
                    </w:rPr>
                    <w:t xml:space="preserve">  常州市武进区遥观镇中学教学楼项目</w:t>
                  </w:r>
                </w:p>
              </w:tc>
            </w:tr>
          </w:tbl>
          <w:p>
            <w:pPr>
              <w:keepNext w:val="0"/>
              <w:keepLines w:val="0"/>
              <w:numPr>
                <w:ilvl w:val="0"/>
                <w:numId w:val="1"/>
              </w:numPr>
              <w:suppressLineNumbers w:val="0"/>
              <w:tabs>
                <w:tab w:val="left" w:pos="315"/>
              </w:tabs>
              <w:spacing w:before="0" w:beforeAutospacing="0" w:after="0" w:afterAutospacing="0" w:line="420" w:lineRule="exact"/>
              <w:ind w:left="0" w:right="0" w:firstLine="360" w:firstLineChars="200"/>
              <w:rPr>
                <w:rFonts w:hint="eastAsia" w:ascii="宋体" w:hAnsi="宋体" w:eastAsia="宋体" w:cs="宋体"/>
                <w:sz w:val="18"/>
                <w:szCs w:val="18"/>
                <w:shd w:val="clear" w:color="auto" w:fill="FFFFFF"/>
              </w:rPr>
            </w:pPr>
            <w:r>
              <w:rPr>
                <w:rFonts w:hint="eastAsia" w:ascii="宋体" w:hAnsi="宋体" w:eastAsia="宋体" w:cs="宋体"/>
                <w:sz w:val="18"/>
                <w:szCs w:val="18"/>
                <w:shd w:val="clear" w:color="auto" w:fill="FFFFFF"/>
                <w:lang w:val="en-US" w:eastAsia="zh-CN"/>
              </w:rPr>
              <w:t>天津裕川集成示范工程项目：</w:t>
            </w:r>
            <w:r>
              <w:rPr>
                <w:rFonts w:hint="eastAsia" w:ascii="宋体" w:hAnsi="宋体" w:eastAsia="宋体" w:cs="宋体"/>
                <w:sz w:val="18"/>
                <w:szCs w:val="18"/>
                <w:shd w:val="clear" w:color="auto" w:fill="FFFFFF"/>
              </w:rPr>
              <w:t>立体纤维网增强混凝土板</w:t>
            </w:r>
            <w:r>
              <w:rPr>
                <w:rFonts w:hint="eastAsia" w:ascii="宋体" w:hAnsi="宋体" w:eastAsia="宋体" w:cs="宋体"/>
                <w:sz w:val="18"/>
                <w:szCs w:val="18"/>
                <w:shd w:val="clear" w:color="auto" w:fill="FFFFFF"/>
                <w:lang w:val="en-US" w:eastAsia="zh-CN"/>
              </w:rPr>
              <w:t>用于建筑屋面板，示范</w:t>
            </w:r>
            <w:r>
              <w:rPr>
                <w:rFonts w:hint="eastAsia" w:ascii="宋体" w:hAnsi="宋体" w:eastAsia="宋体" w:cs="宋体"/>
                <w:sz w:val="18"/>
                <w:szCs w:val="18"/>
                <w:shd w:val="clear" w:color="auto" w:fill="FFFFFF"/>
              </w:rPr>
              <w:t>应用面积</w:t>
            </w:r>
            <w:r>
              <w:rPr>
                <w:rFonts w:hint="eastAsia" w:ascii="宋体" w:hAnsi="宋体" w:eastAsia="宋体" w:cs="宋体"/>
                <w:sz w:val="18"/>
                <w:szCs w:val="18"/>
                <w:shd w:val="clear" w:color="auto" w:fill="FFFFFF"/>
                <w:lang w:val="en-US" w:eastAsia="zh-CN"/>
              </w:rPr>
              <w:t>3</w:t>
            </w:r>
            <w:r>
              <w:rPr>
                <w:rFonts w:hint="eastAsia" w:ascii="宋体" w:hAnsi="宋体" w:eastAsia="宋体" w:cs="宋体"/>
                <w:sz w:val="18"/>
                <w:szCs w:val="18"/>
                <w:shd w:val="clear" w:color="auto" w:fill="FFFFFF"/>
              </w:rPr>
              <w:t>00平米。</w:t>
            </w:r>
          </w:p>
          <w:tbl>
            <w:tblPr>
              <w:tblStyle w:val="5"/>
              <w:tblW w:w="7350" w:type="dxa"/>
              <w:tblInd w:w="5"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3674"/>
              <w:gridCol w:w="367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25" w:hRule="atLeast"/>
              </w:trPr>
              <w:tc>
                <w:tcPr>
                  <w:tcW w:w="3678" w:type="dxa"/>
                  <w:shd w:val="clear" w:color="auto" w:fill="auto"/>
                  <w:vAlign w:val="top"/>
                </w:tcPr>
                <w:p>
                  <w:pPr>
                    <w:pStyle w:val="4"/>
                    <w:keepNext w:val="0"/>
                    <w:keepLines w:val="0"/>
                    <w:widowControl/>
                    <w:suppressLineNumbers w:val="0"/>
                    <w:rPr>
                      <w:rFonts w:hint="eastAsia" w:ascii="宋体" w:hAnsi="宋体" w:eastAsia="宋体" w:cs="宋体"/>
                      <w:kern w:val="2"/>
                      <w:sz w:val="18"/>
                      <w:szCs w:val="18"/>
                      <w:shd w:val="clear" w:fill="FFFFFF"/>
                      <w:lang w:val="en-US"/>
                    </w:rPr>
                  </w:pPr>
                  <w:r>
                    <w:rPr>
                      <w:rFonts w:hint="eastAsia"/>
                      <w:kern w:val="2"/>
                      <w:szCs w:val="22"/>
                      <w:lang w:val="en-US"/>
                    </w:rPr>
                    <w:drawing>
                      <wp:inline distT="0" distB="0" distL="114300" distR="114300">
                        <wp:extent cx="2209800" cy="1685925"/>
                        <wp:effectExtent l="0" t="0" r="0" b="9525"/>
                        <wp:docPr id="21" name="图片 5" descr="wp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 descr="wps1"/>
                                <pic:cNvPicPr>
                                  <a:picLocks noChangeAspect="1"/>
                                </pic:cNvPicPr>
                              </pic:nvPicPr>
                              <pic:blipFill>
                                <a:blip r:embed="rId17"/>
                                <a:stretch>
                                  <a:fillRect/>
                                </a:stretch>
                              </pic:blipFill>
                              <pic:spPr>
                                <a:xfrm>
                                  <a:off x="0" y="0"/>
                                  <a:ext cx="2209800" cy="1685925"/>
                                </a:xfrm>
                                <a:prstGeom prst="rect">
                                  <a:avLst/>
                                </a:prstGeom>
                                <a:noFill/>
                                <a:ln>
                                  <a:noFill/>
                                </a:ln>
                              </pic:spPr>
                            </pic:pic>
                          </a:graphicData>
                        </a:graphic>
                      </wp:inline>
                    </w:drawing>
                  </w:r>
                </w:p>
              </w:tc>
              <w:tc>
                <w:tcPr>
                  <w:tcW w:w="3679" w:type="dxa"/>
                  <w:shd w:val="clear" w:color="auto" w:fill="auto"/>
                  <w:vAlign w:val="top"/>
                </w:tcPr>
                <w:p>
                  <w:pPr>
                    <w:keepNext w:val="0"/>
                    <w:keepLines w:val="0"/>
                    <w:widowControl w:val="0"/>
                    <w:suppressLineNumbers w:val="0"/>
                    <w:spacing w:before="0" w:beforeAutospacing="0" w:after="0" w:afterAutospacing="0"/>
                    <w:ind w:left="0" w:right="0"/>
                    <w:jc w:val="both"/>
                    <w:rPr>
                      <w:rFonts w:hint="eastAsia" w:ascii="宋体" w:hAnsi="宋体" w:eastAsia="宋体" w:cs="宋体"/>
                      <w:sz w:val="18"/>
                      <w:szCs w:val="18"/>
                      <w:shd w:val="clear" w:fill="FFFFFF"/>
                      <w:lang w:val="en-US"/>
                    </w:rPr>
                  </w:pPr>
                  <w:r>
                    <w:rPr>
                      <w:rFonts w:hint="default" w:ascii="Times New Roman" w:hAnsi="Times New Roman" w:eastAsia="仿宋_GB2312" w:cs="Times New Roman"/>
                      <w:kern w:val="2"/>
                      <w:sz w:val="28"/>
                      <w:szCs w:val="28"/>
                      <w:lang w:val="en-US" w:eastAsia="zh-CN" w:bidi="ar"/>
                    </w:rPr>
                    <w:drawing>
                      <wp:inline distT="0" distB="0" distL="114300" distR="114300">
                        <wp:extent cx="2247900" cy="1676400"/>
                        <wp:effectExtent l="0" t="0" r="0" b="0"/>
                        <wp:docPr id="20" name="图片 1" descr="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descr="123"/>
                                <pic:cNvPicPr>
                                  <a:picLocks noChangeAspect="1"/>
                                </pic:cNvPicPr>
                              </pic:nvPicPr>
                              <pic:blipFill>
                                <a:blip r:embed="rId18"/>
                                <a:stretch>
                                  <a:fillRect/>
                                </a:stretch>
                              </pic:blipFill>
                              <pic:spPr>
                                <a:xfrm>
                                  <a:off x="0" y="0"/>
                                  <a:ext cx="2247900" cy="16764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357" w:type="dxa"/>
                  <w:gridSpan w:val="2"/>
                  <w:shd w:val="clear" w:color="auto" w:fill="auto"/>
                  <w:vAlign w:val="top"/>
                </w:tcPr>
                <w:p>
                  <w:pPr>
                    <w:keepNext w:val="0"/>
                    <w:keepLines w:val="0"/>
                    <w:widowControl w:val="0"/>
                    <w:suppressLineNumbers w:val="0"/>
                    <w:spacing w:before="0" w:beforeAutospacing="0" w:after="0" w:afterAutospacing="0"/>
                    <w:ind w:left="0" w:right="0"/>
                    <w:jc w:val="center"/>
                    <w:rPr>
                      <w:rFonts w:hint="eastAsia" w:ascii="宋体" w:hAnsi="宋体" w:eastAsia="宋体" w:cs="宋体"/>
                      <w:sz w:val="18"/>
                      <w:szCs w:val="18"/>
                      <w:shd w:val="clear" w:fill="FFFFFF"/>
                      <w:lang w:val="en-US"/>
                    </w:rPr>
                  </w:pPr>
                  <w:r>
                    <w:rPr>
                      <w:rFonts w:hint="eastAsia" w:ascii="宋体" w:hAnsi="宋体" w:eastAsia="宋体" w:cs="宋体"/>
                      <w:b/>
                      <w:bCs/>
                      <w:kern w:val="2"/>
                      <w:sz w:val="18"/>
                      <w:szCs w:val="18"/>
                      <w:shd w:val="clear" w:fill="FFFFFF"/>
                      <w:lang w:val="en-US" w:eastAsia="zh-CN" w:bidi="ar"/>
                    </w:rPr>
                    <w:t>图8 天津裕川集成示范工程项目</w:t>
                  </w:r>
                </w:p>
              </w:tc>
            </w:tr>
          </w:tbl>
          <w:p>
            <w:pPr>
              <w:keepNext w:val="0"/>
              <w:keepLines w:val="0"/>
              <w:suppressLineNumbers w:val="0"/>
              <w:tabs>
                <w:tab w:val="left" w:pos="315"/>
              </w:tabs>
              <w:spacing w:before="0" w:beforeAutospacing="0" w:after="0" w:afterAutospacing="0" w:line="420" w:lineRule="exact"/>
              <w:ind w:left="0" w:right="0" w:firstLine="360" w:firstLineChars="200"/>
              <w:rPr>
                <w:rFonts w:hint="eastAsia" w:eastAsiaTheme="minorEastAsia"/>
                <w:sz w:val="18"/>
                <w:szCs w:val="18"/>
              </w:rPr>
            </w:pPr>
            <w:r>
              <w:rPr>
                <w:rFonts w:hint="eastAsia" w:ascii="宋体" w:hAnsi="宋体" w:eastAsia="宋体" w:cs="宋体"/>
                <w:sz w:val="18"/>
                <w:szCs w:val="18"/>
                <w:shd w:val="clear" w:color="auto" w:fill="FFFFFF"/>
              </w:rPr>
              <w:t>目前立体纤维网增强混凝土板已有规模化生产和工程应用，多家企业开始该产品的生产和应用推广。对现有的立体纤维网增强混凝土板工程应用情况的调研发现，由于缺少统一的产品标准进行规范，不同企业的产品质量控制良莠不齐。为规范新产品的生产及应用质量，制订《立体纤维网增强混凝土（3DFRC）板》标准</w:t>
            </w:r>
            <w:r>
              <w:rPr>
                <w:rFonts w:hint="eastAsia" w:ascii="宋体" w:hAnsi="宋体" w:eastAsia="宋体" w:cs="宋体"/>
                <w:sz w:val="18"/>
                <w:szCs w:val="18"/>
                <w:shd w:val="clear" w:color="auto" w:fill="FFFFFF"/>
                <w:lang w:eastAsia="zh-CN"/>
              </w:rPr>
              <w:t>，</w:t>
            </w:r>
            <w:r>
              <w:rPr>
                <w:rFonts w:hint="eastAsia" w:ascii="宋体" w:hAnsi="宋体" w:eastAsia="宋体" w:cs="宋体"/>
                <w:sz w:val="18"/>
                <w:szCs w:val="18"/>
                <w:shd w:val="clear" w:color="auto" w:fill="FFFFFF"/>
                <w:lang w:val="en-US" w:eastAsia="zh-CN"/>
              </w:rPr>
              <w:t>引导企业技术发展方向</w:t>
            </w:r>
            <w:r>
              <w:rPr>
                <w:rFonts w:hint="eastAsia" w:ascii="宋体" w:hAnsi="宋体" w:eastAsia="宋体" w:cs="宋体"/>
                <w:sz w:val="18"/>
                <w:szCs w:val="18"/>
                <w:shd w:val="clear" w:color="auto" w:fill="FFFFFF"/>
              </w:rPr>
              <w:t>，保障新产品的健康发展具有十分重要的意义。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1" w:hRule="atLeast"/>
          <w:jc w:val="center"/>
        </w:trPr>
        <w:tc>
          <w:tcPr>
            <w:tcW w:w="2167" w:type="dxa"/>
            <w:vAlign w:val="center"/>
          </w:tcPr>
          <w:p>
            <w:pPr>
              <w:keepNext w:val="0"/>
              <w:keepLines w:val="0"/>
              <w:suppressLineNumbers w:val="0"/>
              <w:spacing w:before="0" w:beforeAutospacing="0" w:after="0" w:afterAutospacing="0"/>
              <w:ind w:left="0" w:right="0"/>
              <w:jc w:val="center"/>
              <w:rPr>
                <w:rFonts w:hint="eastAsia" w:eastAsiaTheme="minorEastAsia"/>
                <w:sz w:val="18"/>
                <w:szCs w:val="18"/>
              </w:rPr>
            </w:pPr>
            <w:r>
              <w:rPr>
                <w:rFonts w:hint="eastAsia" w:hAnsiTheme="minorEastAsia" w:eastAsiaTheme="minorEastAsia"/>
                <w:sz w:val="18"/>
                <w:szCs w:val="18"/>
              </w:rPr>
              <w:t>范围和主要</w:t>
            </w:r>
          </w:p>
          <w:p>
            <w:pPr>
              <w:keepNext w:val="0"/>
              <w:keepLines w:val="0"/>
              <w:suppressLineNumbers w:val="0"/>
              <w:spacing w:before="0" w:beforeAutospacing="0" w:after="0" w:afterAutospacing="0"/>
              <w:ind w:left="0" w:right="0"/>
              <w:jc w:val="center"/>
              <w:rPr>
                <w:rFonts w:hint="eastAsia" w:eastAsiaTheme="minorEastAsia"/>
                <w:sz w:val="18"/>
                <w:szCs w:val="18"/>
              </w:rPr>
            </w:pPr>
            <w:r>
              <w:rPr>
                <w:rFonts w:hint="eastAsia" w:hAnsiTheme="minorEastAsia" w:eastAsiaTheme="minorEastAsia"/>
                <w:sz w:val="18"/>
                <w:szCs w:val="18"/>
              </w:rPr>
              <w:t>技术内容</w:t>
            </w:r>
          </w:p>
        </w:tc>
        <w:tc>
          <w:tcPr>
            <w:tcW w:w="7573" w:type="dxa"/>
            <w:gridSpan w:val="8"/>
            <w:vAlign w:val="center"/>
          </w:tcPr>
          <w:p>
            <w:pPr>
              <w:keepNext w:val="0"/>
              <w:keepLines w:val="0"/>
              <w:suppressLineNumbers w:val="0"/>
              <w:tabs>
                <w:tab w:val="left" w:pos="315"/>
              </w:tabs>
              <w:spacing w:before="0" w:beforeAutospacing="0" w:after="0" w:afterAutospacing="0" w:line="420" w:lineRule="exact"/>
              <w:ind w:left="0" w:right="0" w:firstLine="426"/>
              <w:rPr>
                <w:rFonts w:hint="eastAsia" w:hAnsiTheme="minorEastAsia" w:eastAsiaTheme="minorEastAsia"/>
                <w:sz w:val="18"/>
                <w:szCs w:val="18"/>
                <w:shd w:val="clear" w:color="auto" w:fill="FFFFFF"/>
              </w:rPr>
            </w:pPr>
            <w:r>
              <w:rPr>
                <w:rFonts w:hint="eastAsia" w:hAnsiTheme="minorEastAsia" w:eastAsiaTheme="minorEastAsia"/>
                <w:sz w:val="18"/>
                <w:szCs w:val="18"/>
                <w:shd w:val="clear" w:color="auto" w:fill="FFFFFF"/>
              </w:rPr>
              <w:t>本标准适用于以</w:t>
            </w:r>
            <w:r>
              <w:rPr>
                <w:rFonts w:hint="eastAsia" w:ascii="宋体" w:hAnsi="宋体" w:eastAsia="宋体" w:cs="宋体"/>
                <w:sz w:val="18"/>
                <w:szCs w:val="18"/>
                <w:shd w:val="clear" w:color="auto" w:fill="FFFFFF"/>
              </w:rPr>
              <w:t>立体纤维织物为增强材料、混凝土为基材，通过浇注等工艺制成的、用于建筑物或构筑物非承重墙体或围护结构的无机复合板材。</w:t>
            </w:r>
          </w:p>
          <w:p>
            <w:pPr>
              <w:keepNext w:val="0"/>
              <w:keepLines w:val="0"/>
              <w:suppressLineNumbers w:val="0"/>
              <w:tabs>
                <w:tab w:val="left" w:pos="315"/>
              </w:tabs>
              <w:spacing w:before="0" w:beforeAutospacing="0" w:after="0" w:afterAutospacing="0" w:line="420" w:lineRule="exact"/>
              <w:ind w:left="0" w:right="0" w:firstLine="426"/>
              <w:rPr>
                <w:rFonts w:hint="eastAsia" w:eastAsiaTheme="minorEastAsia"/>
                <w:sz w:val="18"/>
                <w:szCs w:val="18"/>
              </w:rPr>
            </w:pPr>
            <w:r>
              <w:rPr>
                <w:rFonts w:hint="eastAsia" w:hAnsiTheme="minorEastAsia" w:eastAsiaTheme="minorEastAsia"/>
                <w:sz w:val="18"/>
                <w:szCs w:val="18"/>
                <w:shd w:val="clear" w:color="auto" w:fill="FFFFFF"/>
              </w:rPr>
              <w:t>主要技术内容包括：外观、尺寸偏差、抗弯强度、抗冲击强度、体积密度、吸水率、温度变形系数、湿度变形系数、不同气候区域的抗冻性、软化系数、表面防护性能、燃烧性能等级等及相应的试验方法。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8" w:hRule="atLeast"/>
          <w:jc w:val="center"/>
        </w:trPr>
        <w:tc>
          <w:tcPr>
            <w:tcW w:w="2167" w:type="dxa"/>
            <w:vAlign w:val="center"/>
          </w:tcPr>
          <w:p>
            <w:pPr>
              <w:keepNext w:val="0"/>
              <w:keepLines w:val="0"/>
              <w:suppressLineNumbers w:val="0"/>
              <w:spacing w:before="0" w:beforeAutospacing="0" w:after="0" w:afterAutospacing="0"/>
              <w:ind w:left="0" w:right="0"/>
              <w:jc w:val="center"/>
              <w:rPr>
                <w:rFonts w:hint="eastAsia" w:eastAsiaTheme="minorEastAsia"/>
                <w:sz w:val="18"/>
                <w:szCs w:val="18"/>
              </w:rPr>
            </w:pPr>
            <w:r>
              <w:rPr>
                <w:rFonts w:hint="eastAsia" w:hAnsiTheme="minorEastAsia" w:eastAsiaTheme="minorEastAsia"/>
                <w:sz w:val="18"/>
                <w:szCs w:val="18"/>
              </w:rPr>
              <w:t>国内外情况</w:t>
            </w:r>
          </w:p>
          <w:p>
            <w:pPr>
              <w:keepNext w:val="0"/>
              <w:keepLines w:val="0"/>
              <w:suppressLineNumbers w:val="0"/>
              <w:spacing w:before="0" w:beforeAutospacing="0" w:after="0" w:afterAutospacing="0"/>
              <w:ind w:left="0" w:right="0"/>
              <w:jc w:val="center"/>
              <w:rPr>
                <w:rFonts w:hint="eastAsia" w:eastAsiaTheme="minorEastAsia"/>
                <w:sz w:val="18"/>
                <w:szCs w:val="18"/>
              </w:rPr>
            </w:pPr>
            <w:r>
              <w:rPr>
                <w:rFonts w:hint="eastAsia" w:hAnsiTheme="minorEastAsia" w:eastAsiaTheme="minorEastAsia"/>
                <w:sz w:val="18"/>
                <w:szCs w:val="18"/>
              </w:rPr>
              <w:t>简要说明</w:t>
            </w:r>
          </w:p>
        </w:tc>
        <w:tc>
          <w:tcPr>
            <w:tcW w:w="7573" w:type="dxa"/>
            <w:gridSpan w:val="8"/>
            <w:vAlign w:val="center"/>
          </w:tcPr>
          <w:p>
            <w:pPr>
              <w:keepNext w:val="0"/>
              <w:keepLines w:val="0"/>
              <w:numPr>
                <w:ilvl w:val="0"/>
                <w:numId w:val="2"/>
              </w:numPr>
              <w:suppressLineNumbers w:val="0"/>
              <w:tabs>
                <w:tab w:val="left" w:pos="315"/>
              </w:tabs>
              <w:spacing w:before="0" w:beforeAutospacing="0" w:after="0" w:afterAutospacing="0" w:line="420" w:lineRule="exact"/>
              <w:ind w:left="0" w:right="0" w:firstLine="360" w:firstLineChars="200"/>
              <w:rPr>
                <w:rFonts w:hint="eastAsia" w:eastAsiaTheme="minorEastAsia"/>
                <w:sz w:val="18"/>
                <w:szCs w:val="18"/>
                <w:shd w:val="clear" w:color="auto" w:fill="FFFFFF"/>
              </w:rPr>
            </w:pPr>
            <w:r>
              <w:rPr>
                <w:rFonts w:hint="eastAsia" w:hAnsiTheme="minorEastAsia" w:eastAsiaTheme="minorEastAsia"/>
                <w:sz w:val="18"/>
                <w:szCs w:val="18"/>
                <w:shd w:val="clear" w:color="auto" w:fill="FFFFFF"/>
              </w:rPr>
              <w:t>国内外对该技术研究情况简要说明：</w:t>
            </w:r>
          </w:p>
          <w:p>
            <w:pPr>
              <w:keepNext w:val="0"/>
              <w:keepLines w:val="0"/>
              <w:suppressLineNumbers w:val="0"/>
              <w:tabs>
                <w:tab w:val="left" w:pos="315"/>
              </w:tabs>
              <w:spacing w:before="0" w:beforeAutospacing="0" w:after="0" w:afterAutospacing="0" w:line="420" w:lineRule="exact"/>
              <w:ind w:left="0" w:right="0" w:firstLine="360" w:firstLineChars="200"/>
              <w:rPr>
                <w:rFonts w:hint="eastAsia" w:hAnsiTheme="minorEastAsia" w:eastAsiaTheme="minorEastAsia"/>
                <w:sz w:val="18"/>
                <w:szCs w:val="18"/>
                <w:shd w:val="clear" w:color="auto" w:fill="FFFFFF"/>
              </w:rPr>
            </w:pPr>
            <w:r>
              <w:rPr>
                <w:rFonts w:hint="eastAsia" w:hAnsiTheme="minorEastAsia" w:eastAsiaTheme="minorEastAsia"/>
                <w:sz w:val="18"/>
                <w:szCs w:val="18"/>
                <w:shd w:val="clear" w:color="auto" w:fill="FFFFFF"/>
              </w:rPr>
              <w:t>我国在立体纤维网增强混凝土板技术研究和工程应用都处于国际领先水平。国内最有代表性的是以中国建材研究总院、江苏伯龙公司、湖南天泽建材公司等多家企业组成的研究团队，在“十二五”期间先后承担多项与立体纤维网增强混凝土板相关的国家研究项目（课题），积累了大量的材性研究、产品制造和工程应用数据和经验，为《</w:t>
            </w:r>
            <w:r>
              <w:rPr>
                <w:rFonts w:hint="eastAsia" w:hAnsiTheme="minorEastAsia" w:eastAsiaTheme="minorEastAsia"/>
                <w:sz w:val="18"/>
                <w:szCs w:val="18"/>
              </w:rPr>
              <w:t>立体纤维网增强混凝土（3DFRC）板</w:t>
            </w:r>
            <w:r>
              <w:rPr>
                <w:rFonts w:hint="eastAsia" w:hAnsiTheme="minorEastAsia" w:eastAsiaTheme="minorEastAsia"/>
                <w:sz w:val="18"/>
                <w:szCs w:val="18"/>
                <w:shd w:val="clear" w:color="auto" w:fill="FFFFFF"/>
              </w:rPr>
              <w:t>》标准的制定奠定了良好的基础。</w:t>
            </w:r>
          </w:p>
          <w:p>
            <w:pPr>
              <w:keepNext w:val="0"/>
              <w:keepLines w:val="0"/>
              <w:suppressLineNumbers w:val="0"/>
              <w:tabs>
                <w:tab w:val="left" w:pos="315"/>
              </w:tabs>
              <w:spacing w:before="0" w:beforeAutospacing="0" w:after="0" w:afterAutospacing="0" w:line="420" w:lineRule="exact"/>
              <w:ind w:left="0" w:right="0" w:firstLine="360" w:firstLineChars="200"/>
              <w:rPr>
                <w:rFonts w:hint="eastAsia" w:hAnsiTheme="minorEastAsia" w:eastAsiaTheme="minorEastAsia"/>
                <w:sz w:val="18"/>
                <w:szCs w:val="18"/>
                <w:shd w:val="clear" w:color="auto" w:fill="FFFFFF"/>
              </w:rPr>
            </w:pPr>
            <w:r>
              <w:rPr>
                <w:rFonts w:hint="eastAsia" w:hAnsiTheme="minorEastAsia" w:eastAsiaTheme="minorEastAsia"/>
                <w:sz w:val="18"/>
                <w:szCs w:val="18"/>
                <w:shd w:val="clear" w:color="auto" w:fill="FFFFFF"/>
              </w:rPr>
              <w:t>国外，目前沿无与立体纤维网增强混凝土板相关技术的研究与应用的报道。</w:t>
            </w:r>
          </w:p>
          <w:p>
            <w:pPr>
              <w:keepNext w:val="0"/>
              <w:keepLines w:val="0"/>
              <w:numPr>
                <w:ilvl w:val="0"/>
                <w:numId w:val="2"/>
              </w:numPr>
              <w:suppressLineNumbers w:val="0"/>
              <w:tabs>
                <w:tab w:val="left" w:pos="315"/>
              </w:tabs>
              <w:spacing w:before="0" w:beforeAutospacing="0" w:after="0" w:afterAutospacing="0" w:line="420" w:lineRule="exact"/>
              <w:ind w:left="0" w:right="0" w:firstLine="360" w:firstLineChars="200"/>
              <w:rPr>
                <w:rFonts w:hint="eastAsia" w:eastAsiaTheme="minorEastAsia"/>
                <w:sz w:val="18"/>
                <w:szCs w:val="18"/>
                <w:shd w:val="clear" w:color="auto" w:fill="FFFFFF"/>
              </w:rPr>
            </w:pPr>
            <w:r>
              <w:rPr>
                <w:rFonts w:hint="eastAsia" w:hAnsiTheme="minorEastAsia" w:eastAsiaTheme="minorEastAsia"/>
                <w:sz w:val="18"/>
                <w:szCs w:val="18"/>
                <w:shd w:val="clear" w:color="auto" w:fill="FFFFFF"/>
              </w:rPr>
              <w:t>项目与国际标准或国外先进标准采用程度的考虑：</w:t>
            </w:r>
          </w:p>
          <w:p>
            <w:pPr>
              <w:keepNext w:val="0"/>
              <w:keepLines w:val="0"/>
              <w:suppressLineNumbers w:val="0"/>
              <w:tabs>
                <w:tab w:val="left" w:pos="315"/>
              </w:tabs>
              <w:spacing w:before="0" w:beforeAutospacing="0" w:after="0" w:afterAutospacing="0" w:line="420" w:lineRule="exact"/>
              <w:ind w:left="0" w:right="0" w:firstLine="360" w:firstLineChars="200"/>
              <w:rPr>
                <w:rFonts w:hint="eastAsia" w:eastAsiaTheme="minorEastAsia"/>
                <w:sz w:val="18"/>
                <w:szCs w:val="18"/>
                <w:shd w:val="clear" w:color="auto" w:fill="FFFFFF"/>
              </w:rPr>
            </w:pPr>
            <w:r>
              <w:rPr>
                <w:rFonts w:hint="eastAsia" w:hAnsiTheme="minorEastAsia" w:eastAsiaTheme="minorEastAsia"/>
                <w:sz w:val="18"/>
                <w:szCs w:val="18"/>
                <w:shd w:val="clear" w:color="auto" w:fill="FFFFFF"/>
              </w:rPr>
              <w:t>该项目沿无可以采用的相关国际标准和国外标准。</w:t>
            </w:r>
          </w:p>
          <w:p>
            <w:pPr>
              <w:keepNext w:val="0"/>
              <w:keepLines w:val="0"/>
              <w:numPr>
                <w:ilvl w:val="0"/>
                <w:numId w:val="2"/>
              </w:numPr>
              <w:suppressLineNumbers w:val="0"/>
              <w:tabs>
                <w:tab w:val="left" w:pos="315"/>
              </w:tabs>
              <w:spacing w:before="0" w:beforeAutospacing="0" w:after="0" w:afterAutospacing="0" w:line="420" w:lineRule="exact"/>
              <w:ind w:left="0" w:right="0" w:firstLine="360" w:firstLineChars="200"/>
              <w:rPr>
                <w:rFonts w:hint="eastAsia" w:eastAsiaTheme="minorEastAsia"/>
                <w:sz w:val="18"/>
                <w:szCs w:val="18"/>
                <w:shd w:val="clear" w:color="auto" w:fill="FFFFFF"/>
              </w:rPr>
            </w:pPr>
            <w:r>
              <w:rPr>
                <w:rFonts w:hint="eastAsia" w:eastAsiaTheme="minorEastAsia"/>
                <w:sz w:val="18"/>
                <w:szCs w:val="18"/>
                <w:shd w:val="clear" w:color="auto" w:fill="FFFFFF"/>
              </w:rPr>
              <w:t>与国内相关标准间的关系：</w:t>
            </w:r>
          </w:p>
          <w:p>
            <w:pPr>
              <w:keepNext w:val="0"/>
              <w:keepLines w:val="0"/>
              <w:suppressLineNumbers w:val="0"/>
              <w:tabs>
                <w:tab w:val="left" w:pos="315"/>
              </w:tabs>
              <w:spacing w:before="0" w:beforeAutospacing="0" w:after="0" w:afterAutospacing="0" w:line="420" w:lineRule="exact"/>
              <w:ind w:left="0" w:right="0" w:firstLine="360" w:firstLineChars="200"/>
              <w:rPr>
                <w:rFonts w:hint="eastAsia" w:eastAsiaTheme="minorEastAsia"/>
                <w:sz w:val="18"/>
                <w:szCs w:val="18"/>
                <w:shd w:val="clear" w:color="auto" w:fill="FFFFFF"/>
              </w:rPr>
            </w:pPr>
            <w:r>
              <w:rPr>
                <w:rFonts w:hint="eastAsia" w:eastAsiaTheme="minorEastAsia"/>
                <w:sz w:val="18"/>
                <w:szCs w:val="18"/>
                <w:shd w:val="clear" w:color="auto" w:fill="FFFFFF"/>
              </w:rPr>
              <w:t>国内没有相关标准。</w:t>
            </w:r>
          </w:p>
          <w:p>
            <w:pPr>
              <w:keepNext w:val="0"/>
              <w:keepLines w:val="0"/>
              <w:numPr>
                <w:ilvl w:val="0"/>
                <w:numId w:val="2"/>
              </w:numPr>
              <w:suppressLineNumbers w:val="0"/>
              <w:tabs>
                <w:tab w:val="left" w:pos="315"/>
              </w:tabs>
              <w:spacing w:before="0" w:beforeAutospacing="0" w:after="0" w:afterAutospacing="0" w:line="420" w:lineRule="exact"/>
              <w:ind w:left="0" w:right="0" w:firstLine="360" w:firstLineChars="200"/>
              <w:rPr>
                <w:rFonts w:hint="eastAsia" w:eastAsiaTheme="minorEastAsia"/>
                <w:sz w:val="18"/>
                <w:szCs w:val="18"/>
                <w:shd w:val="clear" w:color="auto" w:fill="FFFFFF"/>
              </w:rPr>
            </w:pPr>
            <w:r>
              <w:rPr>
                <w:rFonts w:hint="eastAsia" w:hAnsiTheme="minorEastAsia" w:eastAsiaTheme="minorEastAsia"/>
                <w:sz w:val="18"/>
                <w:szCs w:val="18"/>
                <w:shd w:val="clear" w:color="auto" w:fill="FFFFFF"/>
              </w:rPr>
              <w:t>指出是否发现有知识产权的问题：</w:t>
            </w:r>
          </w:p>
          <w:p>
            <w:pPr>
              <w:keepNext w:val="0"/>
              <w:keepLines w:val="0"/>
              <w:suppressLineNumbers w:val="0"/>
              <w:spacing w:before="0" w:beforeAutospacing="0" w:after="0" w:afterAutospacing="0" w:line="420" w:lineRule="exact"/>
              <w:ind w:left="0" w:right="0" w:firstLine="360" w:firstLineChars="200"/>
              <w:rPr>
                <w:rFonts w:hint="eastAsia" w:eastAsiaTheme="minorEastAsia"/>
                <w:sz w:val="18"/>
                <w:szCs w:val="18"/>
              </w:rPr>
            </w:pPr>
            <w:r>
              <w:rPr>
                <w:rFonts w:hint="eastAsia" w:hAnsiTheme="minorEastAsia" w:eastAsiaTheme="minorEastAsia"/>
                <w:sz w:val="18"/>
                <w:szCs w:val="18"/>
                <w:shd w:val="clear" w:color="auto" w:fill="FFFFFF"/>
              </w:rPr>
              <w:t>目前没有发现有知识产权问题。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59" w:hRule="atLeast"/>
          <w:jc w:val="center"/>
        </w:trPr>
        <w:tc>
          <w:tcPr>
            <w:tcW w:w="2167" w:type="dxa"/>
            <w:vAlign w:val="center"/>
          </w:tcPr>
          <w:p>
            <w:pPr>
              <w:pStyle w:val="3"/>
              <w:keepNext w:val="0"/>
              <w:keepLines w:val="0"/>
              <w:suppressLineNumbers w:val="0"/>
              <w:tabs>
                <w:tab w:val="clear" w:pos="4153"/>
                <w:tab w:val="clear" w:pos="8306"/>
              </w:tabs>
              <w:snapToGrid/>
              <w:spacing w:before="0" w:beforeAutospacing="0" w:after="0" w:afterAutospacing="0"/>
              <w:ind w:left="0" w:right="0"/>
              <w:rPr>
                <w:rFonts w:hint="eastAsia" w:ascii="Times New Roman" w:hAnsi="Times New Roman" w:cs="Times New Roman"/>
              </w:rPr>
            </w:pPr>
            <w:r>
              <w:rPr>
                <w:rFonts w:hint="eastAsia" w:ascii="Times New Roman" w:cs="Times New Roman" w:hAnsiTheme="minorEastAsia"/>
              </w:rPr>
              <w:t>牵头单位</w:t>
            </w:r>
          </w:p>
        </w:tc>
        <w:tc>
          <w:tcPr>
            <w:tcW w:w="3972" w:type="dxa"/>
            <w:gridSpan w:val="5"/>
            <w:vAlign w:val="center"/>
          </w:tcPr>
          <w:p>
            <w:pPr>
              <w:keepNext w:val="0"/>
              <w:keepLines w:val="0"/>
              <w:widowControl/>
              <w:suppressLineNumbers w:val="0"/>
              <w:spacing w:before="0" w:beforeAutospacing="0" w:after="0" w:afterAutospacing="0"/>
              <w:ind w:left="0" w:right="0"/>
              <w:jc w:val="center"/>
              <w:rPr>
                <w:rFonts w:hint="eastAsia" w:eastAsiaTheme="minorEastAsia"/>
                <w:kern w:val="0"/>
                <w:sz w:val="18"/>
                <w:szCs w:val="18"/>
              </w:rPr>
            </w:pPr>
            <w:r>
              <w:rPr>
                <w:rFonts w:hint="eastAsia" w:hAnsiTheme="minorEastAsia" w:eastAsiaTheme="minorEastAsia"/>
                <w:sz w:val="18"/>
                <w:szCs w:val="18"/>
              </w:rPr>
              <w:t>中国建筑材料科学研究总院有限公司</w:t>
            </w:r>
          </w:p>
          <w:p>
            <w:pPr>
              <w:keepNext w:val="0"/>
              <w:keepLines w:val="0"/>
              <w:suppressLineNumbers w:val="0"/>
              <w:spacing w:before="0" w:beforeAutospacing="0" w:after="0" w:afterAutospacing="0"/>
              <w:ind w:left="0" w:right="0"/>
              <w:jc w:val="center"/>
              <w:rPr>
                <w:rFonts w:hint="eastAsia" w:eastAsiaTheme="minorEastAsia"/>
                <w:sz w:val="18"/>
                <w:szCs w:val="18"/>
              </w:rPr>
            </w:pPr>
          </w:p>
          <w:p>
            <w:pPr>
              <w:keepNext w:val="0"/>
              <w:keepLines w:val="0"/>
              <w:suppressLineNumbers w:val="0"/>
              <w:spacing w:before="0" w:beforeAutospacing="0" w:after="0" w:afterAutospacing="0"/>
              <w:ind w:left="0" w:right="0"/>
              <w:jc w:val="center"/>
              <w:rPr>
                <w:rFonts w:hint="eastAsia" w:hAnsiTheme="minorEastAsia" w:eastAsiaTheme="minorEastAsia"/>
                <w:sz w:val="18"/>
                <w:szCs w:val="18"/>
              </w:rPr>
            </w:pPr>
            <w:r>
              <w:rPr>
                <w:rFonts w:hint="eastAsia" w:hAnsiTheme="minorEastAsia" w:eastAsiaTheme="minorEastAsia"/>
                <w:sz w:val="18"/>
                <w:szCs w:val="18"/>
              </w:rPr>
              <w:t>（签字、盖公章）</w:t>
            </w:r>
          </w:p>
          <w:p>
            <w:pPr>
              <w:keepNext w:val="0"/>
              <w:keepLines w:val="0"/>
              <w:suppressLineNumbers w:val="0"/>
              <w:spacing w:before="0" w:beforeAutospacing="0" w:after="0" w:afterAutospacing="0"/>
              <w:ind w:left="0" w:right="0"/>
              <w:jc w:val="center"/>
              <w:rPr>
                <w:rFonts w:hint="eastAsia" w:eastAsiaTheme="minorEastAsia"/>
                <w:sz w:val="18"/>
                <w:szCs w:val="18"/>
              </w:rPr>
            </w:pPr>
            <w:r>
              <w:rPr>
                <w:rFonts w:hint="eastAsia" w:hAnsiTheme="minorEastAsia" w:eastAsiaTheme="minorEastAsia"/>
                <w:sz w:val="18"/>
                <w:szCs w:val="18"/>
              </w:rPr>
              <w:t>2023年</w:t>
            </w:r>
            <w:r>
              <w:rPr>
                <w:rFonts w:hint="eastAsia" w:eastAsiaTheme="minorEastAsia"/>
                <w:sz w:val="18"/>
                <w:szCs w:val="18"/>
              </w:rPr>
              <w:t>12</w:t>
            </w:r>
            <w:r>
              <w:rPr>
                <w:rFonts w:hint="eastAsia" w:hAnsiTheme="minorEastAsia" w:eastAsiaTheme="minorEastAsia"/>
                <w:sz w:val="18"/>
                <w:szCs w:val="18"/>
              </w:rPr>
              <w:t>月</w:t>
            </w:r>
            <w:r>
              <w:rPr>
                <w:rFonts w:hint="eastAsia" w:eastAsiaTheme="minorEastAsia"/>
                <w:sz w:val="18"/>
                <w:szCs w:val="18"/>
              </w:rPr>
              <w:t xml:space="preserve"> 26</w:t>
            </w:r>
            <w:r>
              <w:rPr>
                <w:rFonts w:hint="eastAsia" w:hAnsiTheme="minorEastAsia" w:eastAsiaTheme="minorEastAsia"/>
                <w:sz w:val="18"/>
                <w:szCs w:val="18"/>
              </w:rPr>
              <w:t>日</w:t>
            </w:r>
          </w:p>
        </w:tc>
        <w:tc>
          <w:tcPr>
            <w:tcW w:w="1701" w:type="dxa"/>
            <w:gridSpan w:val="2"/>
            <w:vAlign w:val="center"/>
          </w:tcPr>
          <w:p>
            <w:pPr>
              <w:keepNext w:val="0"/>
              <w:keepLines w:val="0"/>
              <w:suppressLineNumbers w:val="0"/>
              <w:spacing w:before="0" w:beforeAutospacing="0" w:after="0" w:afterAutospacing="0"/>
              <w:ind w:left="0" w:right="0"/>
              <w:jc w:val="center"/>
              <w:rPr>
                <w:rFonts w:hint="eastAsia" w:eastAsiaTheme="minorEastAsia"/>
                <w:sz w:val="18"/>
                <w:szCs w:val="18"/>
              </w:rPr>
            </w:pPr>
            <w:r>
              <w:rPr>
                <w:rFonts w:hint="eastAsia" w:hAnsiTheme="minorEastAsia" w:eastAsiaTheme="minorEastAsia"/>
                <w:sz w:val="18"/>
                <w:szCs w:val="18"/>
              </w:rPr>
              <w:t>归口管理部门</w:t>
            </w:r>
          </w:p>
        </w:tc>
        <w:tc>
          <w:tcPr>
            <w:tcW w:w="1900" w:type="dxa"/>
            <w:vAlign w:val="center"/>
          </w:tcPr>
          <w:p>
            <w:pPr>
              <w:keepNext w:val="0"/>
              <w:keepLines w:val="0"/>
              <w:suppressLineNumbers w:val="0"/>
              <w:spacing w:before="0" w:beforeAutospacing="0" w:after="0" w:afterAutospacing="0"/>
              <w:ind w:left="0" w:right="0"/>
              <w:rPr>
                <w:rFonts w:hint="eastAsia" w:hAnsiTheme="minorEastAsia" w:eastAsiaTheme="minorEastAsia"/>
                <w:sz w:val="18"/>
                <w:szCs w:val="18"/>
              </w:rPr>
            </w:pPr>
            <w:r>
              <w:rPr>
                <w:rFonts w:hint="eastAsia" w:hAnsiTheme="minorEastAsia" w:eastAsiaTheme="minorEastAsia"/>
                <w:sz w:val="18"/>
                <w:szCs w:val="18"/>
              </w:rPr>
              <w:t>中国建筑材料联合会</w:t>
            </w:r>
          </w:p>
          <w:p>
            <w:pPr>
              <w:keepNext w:val="0"/>
              <w:keepLines w:val="0"/>
              <w:suppressLineNumbers w:val="0"/>
              <w:spacing w:before="0" w:beforeAutospacing="0" w:after="0" w:afterAutospacing="0"/>
              <w:ind w:left="0" w:right="0"/>
              <w:rPr>
                <w:rFonts w:hint="eastAsia" w:eastAsiaTheme="minorEastAsia"/>
                <w:sz w:val="18"/>
                <w:szCs w:val="18"/>
              </w:rPr>
            </w:pPr>
          </w:p>
          <w:p>
            <w:pPr>
              <w:keepNext w:val="0"/>
              <w:keepLines w:val="0"/>
              <w:suppressLineNumbers w:val="0"/>
              <w:spacing w:before="0" w:beforeAutospacing="0" w:after="0" w:afterAutospacing="0"/>
              <w:ind w:left="0" w:right="0"/>
              <w:rPr>
                <w:rFonts w:hint="eastAsia" w:eastAsiaTheme="minorEastAsia"/>
                <w:sz w:val="18"/>
                <w:szCs w:val="18"/>
              </w:rPr>
            </w:pPr>
            <w:r>
              <w:rPr>
                <w:rFonts w:hint="eastAsia" w:hAnsiTheme="minorEastAsia" w:eastAsiaTheme="minorEastAsia"/>
                <w:sz w:val="18"/>
                <w:szCs w:val="18"/>
              </w:rPr>
              <w:t>（签字、盖公章）</w:t>
            </w:r>
          </w:p>
          <w:p>
            <w:pPr>
              <w:keepNext w:val="0"/>
              <w:keepLines w:val="0"/>
              <w:suppressLineNumbers w:val="0"/>
              <w:spacing w:before="0" w:beforeAutospacing="0" w:after="0" w:afterAutospacing="0"/>
              <w:ind w:left="0" w:right="0"/>
              <w:rPr>
                <w:rFonts w:hint="eastAsia" w:eastAsiaTheme="minorEastAsia"/>
                <w:sz w:val="18"/>
                <w:szCs w:val="18"/>
              </w:rPr>
            </w:pPr>
            <w:r>
              <w:rPr>
                <w:rFonts w:hint="eastAsia" w:eastAsiaTheme="minorEastAsia"/>
                <w:sz w:val="18"/>
                <w:szCs w:val="18"/>
              </w:rPr>
              <w:t xml:space="preserve">    </w:t>
            </w:r>
            <w:r>
              <w:rPr>
                <w:rFonts w:hint="eastAsia" w:hAnsiTheme="minorEastAsia" w:eastAsiaTheme="minorEastAsia"/>
                <w:sz w:val="18"/>
                <w:szCs w:val="18"/>
              </w:rPr>
              <w:t>月</w:t>
            </w:r>
            <w:r>
              <w:rPr>
                <w:rFonts w:hint="eastAsia" w:eastAsiaTheme="minorEastAsia"/>
                <w:sz w:val="18"/>
                <w:szCs w:val="18"/>
              </w:rPr>
              <w:t xml:space="preserve">     </w:t>
            </w:r>
            <w:r>
              <w:rPr>
                <w:rFonts w:hint="eastAsia" w:hAnsiTheme="minorEastAsia" w:eastAsiaTheme="minorEastAsia"/>
                <w:sz w:val="18"/>
                <w:szCs w:val="18"/>
              </w:rPr>
              <w:t>日</w:t>
            </w:r>
          </w:p>
        </w:tc>
      </w:tr>
    </w:tbl>
    <w:p>
      <w:pPr>
        <w:snapToGrid w:val="0"/>
        <w:spacing w:before="156" w:beforeLines="50"/>
        <w:ind w:firstLine="503" w:firstLineChars="280"/>
        <w:rPr>
          <w:rFonts w:ascii="宋体" w:hAnsi="宋体" w:eastAsia="宋体"/>
          <w:sz w:val="18"/>
          <w:szCs w:val="18"/>
        </w:rPr>
      </w:pPr>
      <w:r>
        <w:rPr>
          <w:rFonts w:ascii="宋体" w:hAnsi="宋体" w:eastAsia="宋体"/>
          <w:sz w:val="18"/>
          <w:szCs w:val="18"/>
        </w:rPr>
        <w:t>[</w:t>
      </w:r>
      <w:r>
        <w:rPr>
          <w:rFonts w:hint="eastAsia" w:ascii="宋体" w:hAnsi="宋体" w:eastAsia="宋体"/>
          <w:sz w:val="18"/>
          <w:szCs w:val="18"/>
        </w:rPr>
        <w:t>注1</w:t>
      </w:r>
      <w:r>
        <w:rPr>
          <w:rFonts w:ascii="宋体" w:hAnsi="宋体" w:eastAsia="宋体"/>
          <w:sz w:val="18"/>
          <w:szCs w:val="18"/>
        </w:rPr>
        <w:t xml:space="preserve">] </w:t>
      </w:r>
      <w:r>
        <w:rPr>
          <w:rFonts w:hint="eastAsia" w:ascii="宋体" w:hAnsi="宋体" w:eastAsia="宋体"/>
          <w:sz w:val="18"/>
          <w:szCs w:val="18"/>
        </w:rPr>
        <w:t xml:space="preserve"> 填写制定或修订项目中，若选择修订必须填写被修订标准号；</w:t>
      </w:r>
    </w:p>
    <w:p>
      <w:pPr>
        <w:snapToGrid w:val="0"/>
        <w:ind w:firstLine="503" w:firstLineChars="280"/>
        <w:rPr>
          <w:rFonts w:ascii="宋体" w:hAnsi="宋体" w:eastAsia="宋体"/>
          <w:sz w:val="18"/>
          <w:szCs w:val="18"/>
        </w:rPr>
      </w:pPr>
      <w:r>
        <w:rPr>
          <w:rFonts w:ascii="宋体" w:hAnsi="宋体" w:eastAsia="宋体"/>
          <w:sz w:val="18"/>
          <w:szCs w:val="18"/>
        </w:rPr>
        <w:t>[</w:t>
      </w:r>
      <w:r>
        <w:rPr>
          <w:rFonts w:hint="eastAsia" w:ascii="宋体" w:hAnsi="宋体" w:eastAsia="宋体"/>
          <w:sz w:val="18"/>
          <w:szCs w:val="18"/>
        </w:rPr>
        <w:t>注2</w:t>
      </w:r>
      <w:r>
        <w:rPr>
          <w:rFonts w:ascii="宋体" w:hAnsi="宋体" w:eastAsia="宋体"/>
          <w:sz w:val="18"/>
          <w:szCs w:val="18"/>
        </w:rPr>
        <w:t>]</w:t>
      </w:r>
      <w:r>
        <w:rPr>
          <w:rFonts w:hint="eastAsia" w:ascii="宋体" w:hAnsi="宋体" w:eastAsia="宋体"/>
          <w:sz w:val="18"/>
          <w:szCs w:val="18"/>
        </w:rPr>
        <w:t xml:space="preserve">  选择采用国际标准，必须填写采标号及采用程度；</w:t>
      </w:r>
    </w:p>
    <w:p>
      <w:pPr>
        <w:snapToGrid w:val="0"/>
        <w:ind w:left="448" w:leftChars="160" w:firstLine="54" w:firstLineChars="30"/>
        <w:rPr>
          <w:sz w:val="18"/>
          <w:szCs w:val="18"/>
        </w:rPr>
      </w:pPr>
      <w:r>
        <w:rPr>
          <w:rFonts w:ascii="宋体" w:hAnsi="宋体" w:eastAsia="宋体"/>
          <w:sz w:val="18"/>
          <w:szCs w:val="18"/>
        </w:rPr>
        <w:t>[</w:t>
      </w:r>
      <w:r>
        <w:rPr>
          <w:rFonts w:hint="eastAsia" w:ascii="宋体" w:hAnsi="宋体" w:eastAsia="宋体"/>
          <w:sz w:val="18"/>
          <w:szCs w:val="18"/>
        </w:rPr>
        <w:t>注3</w:t>
      </w:r>
      <w:r>
        <w:rPr>
          <w:rFonts w:ascii="宋体" w:hAnsi="宋体" w:eastAsia="宋体"/>
          <w:sz w:val="18"/>
          <w:szCs w:val="18"/>
        </w:rPr>
        <w:t>]</w:t>
      </w:r>
      <w:r>
        <w:rPr>
          <w:rFonts w:hint="eastAsia" w:ascii="宋体" w:hAnsi="宋体" w:eastAsia="宋体"/>
          <w:sz w:val="18"/>
          <w:szCs w:val="18"/>
        </w:rPr>
        <w:t xml:space="preserve">  选择采用快速程序，必须填写快速程序代码。</w:t>
      </w:r>
    </w:p>
    <w:p>
      <w:pPr>
        <w:snapToGrid w:val="0"/>
        <w:rPr>
          <w:sz w:val="18"/>
          <w:szCs w:val="18"/>
        </w:rPr>
      </w:pPr>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1F120CA"/>
    <w:multiLevelType w:val="singleLevel"/>
    <w:tmpl w:val="A1F120CA"/>
    <w:lvl w:ilvl="0" w:tentative="0">
      <w:start w:val="1"/>
      <w:numFmt w:val="decimal"/>
      <w:suff w:val="space"/>
      <w:lvlText w:val="%1."/>
      <w:lvlJc w:val="left"/>
    </w:lvl>
  </w:abstractNum>
  <w:abstractNum w:abstractNumId="1">
    <w:nsid w:val="220F4397"/>
    <w:multiLevelType w:val="singleLevel"/>
    <w:tmpl w:val="220F4397"/>
    <w:lvl w:ilvl="0" w:tentative="0">
      <w:start w:val="1"/>
      <w:numFmt w:val="decimal"/>
      <w:suff w:val="space"/>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47499"/>
    <w:rsid w:val="000B409C"/>
    <w:rsid w:val="000F5541"/>
    <w:rsid w:val="0016150B"/>
    <w:rsid w:val="001928F1"/>
    <w:rsid w:val="001B78B4"/>
    <w:rsid w:val="001C3452"/>
    <w:rsid w:val="00225A2F"/>
    <w:rsid w:val="00265323"/>
    <w:rsid w:val="002D0E07"/>
    <w:rsid w:val="003069B0"/>
    <w:rsid w:val="00314295"/>
    <w:rsid w:val="0032231D"/>
    <w:rsid w:val="00367A39"/>
    <w:rsid w:val="0037642A"/>
    <w:rsid w:val="003818A6"/>
    <w:rsid w:val="0047078B"/>
    <w:rsid w:val="00480602"/>
    <w:rsid w:val="004B32E0"/>
    <w:rsid w:val="00516A0C"/>
    <w:rsid w:val="00524303"/>
    <w:rsid w:val="0062507C"/>
    <w:rsid w:val="00631028"/>
    <w:rsid w:val="0063659C"/>
    <w:rsid w:val="00647773"/>
    <w:rsid w:val="006558E7"/>
    <w:rsid w:val="00691E4E"/>
    <w:rsid w:val="006C48D1"/>
    <w:rsid w:val="006D39DE"/>
    <w:rsid w:val="006D7636"/>
    <w:rsid w:val="00702D1E"/>
    <w:rsid w:val="00747499"/>
    <w:rsid w:val="00752199"/>
    <w:rsid w:val="00812527"/>
    <w:rsid w:val="00834872"/>
    <w:rsid w:val="008E3EDD"/>
    <w:rsid w:val="009427B6"/>
    <w:rsid w:val="00A618D0"/>
    <w:rsid w:val="00A76E97"/>
    <w:rsid w:val="00B24D11"/>
    <w:rsid w:val="00B7752D"/>
    <w:rsid w:val="00BB231E"/>
    <w:rsid w:val="00BD0BE6"/>
    <w:rsid w:val="00C42AD0"/>
    <w:rsid w:val="00C92D94"/>
    <w:rsid w:val="00CC2DBF"/>
    <w:rsid w:val="00CE535E"/>
    <w:rsid w:val="00CF10F1"/>
    <w:rsid w:val="00CF6D4D"/>
    <w:rsid w:val="00D07373"/>
    <w:rsid w:val="00D8509E"/>
    <w:rsid w:val="00D95A9F"/>
    <w:rsid w:val="00D96739"/>
    <w:rsid w:val="00DA3499"/>
    <w:rsid w:val="00DC48F9"/>
    <w:rsid w:val="00E03E1D"/>
    <w:rsid w:val="00E06B4D"/>
    <w:rsid w:val="00E50059"/>
    <w:rsid w:val="00E71E65"/>
    <w:rsid w:val="00F7264B"/>
    <w:rsid w:val="00FE3094"/>
    <w:rsid w:val="00FE7640"/>
    <w:rsid w:val="018A66FE"/>
    <w:rsid w:val="03445C4B"/>
    <w:rsid w:val="05DD594A"/>
    <w:rsid w:val="11337732"/>
    <w:rsid w:val="116036CB"/>
    <w:rsid w:val="15377DC8"/>
    <w:rsid w:val="15D75C83"/>
    <w:rsid w:val="169D1FFC"/>
    <w:rsid w:val="17E11834"/>
    <w:rsid w:val="19BF7B56"/>
    <w:rsid w:val="1B20261D"/>
    <w:rsid w:val="1BF34312"/>
    <w:rsid w:val="23B46E3A"/>
    <w:rsid w:val="2BCA3B7C"/>
    <w:rsid w:val="2E162E42"/>
    <w:rsid w:val="30FD25DB"/>
    <w:rsid w:val="35281CB2"/>
    <w:rsid w:val="37DE7B4F"/>
    <w:rsid w:val="39AC45FA"/>
    <w:rsid w:val="3A5C5C75"/>
    <w:rsid w:val="436A5135"/>
    <w:rsid w:val="43E97BA9"/>
    <w:rsid w:val="46F835A9"/>
    <w:rsid w:val="47DA13CE"/>
    <w:rsid w:val="52EC06A9"/>
    <w:rsid w:val="65C626F2"/>
    <w:rsid w:val="66DF705A"/>
    <w:rsid w:val="68207AD5"/>
    <w:rsid w:val="69140863"/>
    <w:rsid w:val="6B273D3B"/>
    <w:rsid w:val="6BF459E5"/>
    <w:rsid w:val="6DD20167"/>
    <w:rsid w:val="73373F25"/>
    <w:rsid w:val="7A007360"/>
    <w:rsid w:val="7E404F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等线" w:hAnsi="等线" w:eastAsia="等线"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0" w:semiHidden="0"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仿宋_GB2312" w:cs="Times New Roman"/>
      <w:kern w:val="2"/>
      <w:sz w:val="28"/>
      <w:lang w:val="en-US" w:eastAsia="zh-CN" w:bidi="ar-SA"/>
    </w:rPr>
  </w:style>
  <w:style w:type="character" w:default="1" w:styleId="7">
    <w:name w:val="Default Paragraph Font"/>
    <w:semiHidden/>
    <w:unhideWhenUsed/>
    <w:uiPriority w:val="1"/>
  </w:style>
  <w:style w:type="table" w:default="1" w:styleId="5">
    <w:name w:val="Normal Table"/>
    <w:semiHidden/>
    <w:unhideWhenUsed/>
    <w:uiPriority w:val="99"/>
    <w:pPr>
      <w:keepNext w:val="0"/>
      <w:keepLines w:val="0"/>
      <w:widowControl/>
      <w:suppressLineNumbers w:val="0"/>
      <w:spacing w:before="0" w:beforeAutospacing="0" w:after="0" w:afterAutospacing="0"/>
      <w:ind w:left="0" w:right="0"/>
    </w:pPr>
    <w:rPr>
      <w:rFonts w:hint="eastAsia" w:ascii="等线" w:hAnsi="等线" w:eastAsia="等线" w:cs="等线"/>
      <w:kern w:val="2"/>
      <w:sz w:val="21"/>
      <w:szCs w:val="22"/>
    </w:rPr>
    <w:tblPr>
      <w:tblCellMar>
        <w:top w:w="0" w:type="dxa"/>
        <w:left w:w="108" w:type="dxa"/>
        <w:bottom w:w="0" w:type="dxa"/>
        <w:right w:w="108" w:type="dxa"/>
      </w:tblCellMar>
    </w:tblPr>
  </w:style>
  <w:style w:type="paragraph" w:styleId="2">
    <w:name w:val="footer"/>
    <w:basedOn w:val="1"/>
    <w:link w:val="9"/>
    <w:semiHidden/>
    <w:unhideWhenUsed/>
    <w:qFormat/>
    <w:uiPriority w:val="99"/>
    <w:pPr>
      <w:tabs>
        <w:tab w:val="center" w:pos="4153"/>
        <w:tab w:val="right" w:pos="8306"/>
      </w:tabs>
      <w:snapToGrid w:val="0"/>
      <w:jc w:val="left"/>
    </w:pPr>
    <w:rPr>
      <w:rFonts w:asciiTheme="minorHAnsi" w:hAnsiTheme="minorHAnsi" w:eastAsiaTheme="minorEastAsia" w:cstheme="minorBidi"/>
      <w:sz w:val="18"/>
      <w:szCs w:val="18"/>
    </w:rPr>
  </w:style>
  <w:style w:type="paragraph" w:styleId="3">
    <w:name w:val="header"/>
    <w:basedOn w:val="1"/>
    <w:link w:val="8"/>
    <w:unhideWhenUsed/>
    <w:qFormat/>
    <w:uiPriority w:val="0"/>
    <w:pPr>
      <w:pBdr>
        <w:bottom w:val="single" w:color="auto" w:sz="6" w:space="1"/>
      </w:pBdr>
      <w:tabs>
        <w:tab w:val="center" w:pos="4153"/>
        <w:tab w:val="right" w:pos="8306"/>
      </w:tabs>
      <w:snapToGrid w:val="0"/>
      <w:jc w:val="center"/>
    </w:pPr>
    <w:rPr>
      <w:rFonts w:asciiTheme="minorHAnsi" w:hAnsiTheme="minorHAnsi" w:eastAsiaTheme="minorEastAsia" w:cstheme="minorBidi"/>
      <w:sz w:val="18"/>
      <w:szCs w:val="18"/>
    </w:rPr>
  </w:style>
  <w:style w:type="paragraph" w:styleId="4">
    <w:name w:val="Normal (Web)"/>
    <w:basedOn w:val="1"/>
    <w:semiHidden/>
    <w:unhideWhenUsed/>
    <w:uiPriority w:val="99"/>
    <w:pPr>
      <w:spacing w:before="0" w:beforeAutospacing="1" w:after="0" w:afterAutospacing="1"/>
      <w:ind w:left="0" w:right="0"/>
      <w:jc w:val="left"/>
    </w:pPr>
    <w:rPr>
      <w:kern w:val="0"/>
      <w:sz w:val="24"/>
      <w:lang w:val="en-US" w:eastAsia="zh-CN" w:bidi="ar"/>
    </w:rPr>
  </w:style>
  <w:style w:type="table" w:styleId="6">
    <w:name w:val="Table Grid"/>
    <w:basedOn w:val="5"/>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
    <w:name w:val="页眉 字符"/>
    <w:basedOn w:val="7"/>
    <w:link w:val="3"/>
    <w:qFormat/>
    <w:uiPriority w:val="0"/>
    <w:rPr>
      <w:sz w:val="18"/>
      <w:szCs w:val="18"/>
    </w:rPr>
  </w:style>
  <w:style w:type="character" w:customStyle="1" w:styleId="9">
    <w:name w:val="页脚 字符"/>
    <w:basedOn w:val="7"/>
    <w:link w:val="2"/>
    <w:semiHidden/>
    <w:uiPriority w:val="99"/>
    <w:rPr>
      <w:sz w:val="18"/>
      <w:szCs w:val="18"/>
    </w:rPr>
  </w:style>
  <w:style w:type="paragraph" w:customStyle="1" w:styleId="10">
    <w:name w:val="Revision"/>
    <w:hidden/>
    <w:semiHidden/>
    <w:uiPriority w:val="99"/>
    <w:rPr>
      <w:rFonts w:ascii="Times New Roman" w:hAnsi="Times New Roman" w:eastAsia="仿宋_GB2312" w:cs="Times New Roman"/>
      <w:kern w:val="2"/>
      <w:sz w:val="28"/>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1" Type="http://schemas.openxmlformats.org/officeDocument/2006/relationships/fontTable" Target="fontTable.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4</Pages>
  <Words>388</Words>
  <Characters>2212</Characters>
  <Lines>18</Lines>
  <Paragraphs>5</Paragraphs>
  <TotalTime>3</TotalTime>
  <ScaleCrop>false</ScaleCrop>
  <LinksUpToDate>false</LinksUpToDate>
  <CharactersWithSpaces>2595</CharactersWithSpaces>
  <Application>WPS Office_11.8.2.10321_F1E327BC-269C-435d-A152-05C5408002CA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2022-02-28T05:04:00Z</dcterms:created>
  <dc:creator>bz</dc:creator>
  <cp:lastModifiedBy>李清海</cp:lastModifiedBy>
  <dcterms:modified xsi:type="dcterms:W3CDTF">2023-12-26T10:13:53Z</dcterms:modified>
  <cp:revision>22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2052-11.8.2.10321</vt:lpwstr>
  </property>
</Properties>
</file>