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499" w:rsidRPr="00F47198" w:rsidRDefault="00747499" w:rsidP="00747499">
      <w:pPr>
        <w:snapToGrid w:val="0"/>
        <w:spacing w:line="360" w:lineRule="auto"/>
        <w:rPr>
          <w:rFonts w:ascii="仿宋" w:eastAsia="仿宋" w:hAnsi="仿宋"/>
          <w:b/>
          <w:szCs w:val="28"/>
        </w:rPr>
      </w:pPr>
      <w:r w:rsidRPr="00F47198">
        <w:rPr>
          <w:rFonts w:ascii="仿宋" w:eastAsia="仿宋" w:hAnsi="仿宋" w:hint="eastAsia"/>
          <w:b/>
          <w:szCs w:val="28"/>
        </w:rPr>
        <w:t>附表1</w:t>
      </w:r>
    </w:p>
    <w:p w:rsidR="00747499" w:rsidRPr="00F47198" w:rsidRDefault="00747499" w:rsidP="00747499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B61265">
        <w:rPr>
          <w:rFonts w:ascii="宋体" w:eastAsia="宋体" w:hAnsi="宋体" w:hint="eastAsia"/>
          <w:b/>
          <w:color w:val="FF0000"/>
          <w:sz w:val="32"/>
          <w:szCs w:val="32"/>
        </w:rPr>
        <w:t>协会</w:t>
      </w:r>
      <w:r w:rsidRPr="00F47198">
        <w:rPr>
          <w:rFonts w:ascii="宋体" w:eastAsia="宋体" w:hAnsi="宋体" w:hint="eastAsia"/>
          <w:b/>
          <w:sz w:val="32"/>
          <w:szCs w:val="32"/>
        </w:rPr>
        <w:t>标准项目建议书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 w:rsidR="00747499" w:rsidRPr="00125A01" w:rsidTr="00967719">
        <w:trPr>
          <w:trHeight w:val="845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:rsidR="00747499" w:rsidRPr="00125A01" w:rsidRDefault="00747499" w:rsidP="005C5338">
            <w:pPr>
              <w:snapToGrid w:val="0"/>
              <w:spacing w:line="360" w:lineRule="auto"/>
              <w:ind w:leftChars="-6" w:left="-4" w:hangingChars="7" w:hanging="1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FF0272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水性透汽聚合物防水涂料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英文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FF0272" w:rsidP="00FF027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 xml:space="preserve">Waterborne </w:t>
            </w:r>
            <w:r w:rsidR="00A83D02" w:rsidRPr="00A83D02">
              <w:rPr>
                <w:rFonts w:ascii="宋体" w:eastAsia="宋体" w:hAnsi="宋体"/>
                <w:sz w:val="18"/>
                <w:szCs w:val="18"/>
              </w:rPr>
              <w:t>water-vapor-p</w:t>
            </w:r>
            <w:r w:rsidR="00A83D02">
              <w:rPr>
                <w:rFonts w:ascii="宋体" w:eastAsia="宋体" w:hAnsi="宋体"/>
                <w:sz w:val="18"/>
                <w:szCs w:val="18"/>
              </w:rPr>
              <w:t xml:space="preserve">ermeable </w:t>
            </w:r>
            <w:r>
              <w:rPr>
                <w:rFonts w:ascii="宋体" w:eastAsia="宋体" w:hAnsi="宋体"/>
                <w:sz w:val="18"/>
                <w:szCs w:val="18"/>
              </w:rPr>
              <w:t>polymer waterproof coating</w:t>
            </w:r>
          </w:p>
        </w:tc>
      </w:tr>
      <w:tr w:rsidR="00747499" w:rsidRPr="00125A01" w:rsidTr="00967719">
        <w:trPr>
          <w:cantSplit/>
          <w:trHeight w:val="435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制定</w:t>
            </w:r>
          </w:p>
        </w:tc>
        <w:tc>
          <w:tcPr>
            <w:tcW w:w="1468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967719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967719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967719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ICS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F37C04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F37C04">
              <w:rPr>
                <w:rFonts w:ascii="宋体" w:eastAsia="宋体" w:hAnsi="宋体"/>
                <w:sz w:val="18"/>
                <w:szCs w:val="18"/>
              </w:rPr>
              <w:t>91.120.30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建筑物的防护，防水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F37C04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F37C04">
              <w:rPr>
                <w:rFonts w:ascii="宋体" w:eastAsia="宋体" w:hAnsi="宋体" w:hint="eastAsia"/>
                <w:sz w:val="18"/>
                <w:szCs w:val="18"/>
              </w:rPr>
              <w:t>墙体材料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/>
                <w:sz w:val="18"/>
                <w:szCs w:val="18"/>
              </w:rPr>
              <w:t>Q15</w:t>
            </w:r>
          </w:p>
        </w:tc>
      </w:tr>
      <w:tr w:rsidR="00747499" w:rsidRPr="00125A01" w:rsidTr="00967719">
        <w:trPr>
          <w:cantSplit/>
          <w:trHeight w:val="496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F37C04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883372">
              <w:rPr>
                <w:rFonts w:eastAsia="宋体"/>
                <w:sz w:val="18"/>
                <w:szCs w:val="18"/>
              </w:rPr>
              <w:t>北京东方雨虹防水技术股份有限公司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F37C04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2023.01-2023</w:t>
            </w:r>
            <w:r w:rsidRPr="00883372">
              <w:rPr>
                <w:rFonts w:eastAsia="宋体"/>
                <w:sz w:val="18"/>
                <w:szCs w:val="18"/>
              </w:rPr>
              <w:t>.08</w:t>
            </w:r>
          </w:p>
        </w:tc>
      </w:tr>
      <w:tr w:rsidR="00747499" w:rsidRPr="00125A01" w:rsidTr="00967719">
        <w:trPr>
          <w:trHeight w:val="1005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目的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﹑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意义或必</w:t>
            </w:r>
          </w:p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:rsidR="00CD7F50" w:rsidRDefault="00CD7F50" w:rsidP="00967719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747499" w:rsidRPr="00133D80" w:rsidRDefault="00FF0272" w:rsidP="00967719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FF0272">
              <w:rPr>
                <w:rFonts w:ascii="宋体" w:eastAsia="宋体" w:hAnsi="宋体" w:hint="eastAsia"/>
                <w:sz w:val="24"/>
                <w:szCs w:val="24"/>
              </w:rPr>
              <w:t>水性透汽聚合物防水涂料</w:t>
            </w:r>
            <w:r w:rsidR="00967719" w:rsidRPr="00967719">
              <w:rPr>
                <w:rFonts w:ascii="宋体" w:eastAsia="宋体" w:hAnsi="宋体" w:hint="eastAsia"/>
                <w:sz w:val="24"/>
                <w:szCs w:val="24"/>
              </w:rPr>
              <w:t>是一款单组分，以透汽性功能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聚合物</w:t>
            </w:r>
            <w:r w:rsidR="00967719" w:rsidRPr="00967719">
              <w:rPr>
                <w:rFonts w:ascii="宋体" w:eastAsia="宋体" w:hAnsi="宋体" w:hint="eastAsia"/>
                <w:sz w:val="24"/>
                <w:szCs w:val="24"/>
              </w:rPr>
              <w:t>为主要成膜物质的柔性防水涂料；主要应用于建筑外墙，防液态水且透水蒸气</w:t>
            </w:r>
            <w:r w:rsidR="000F081D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="00C76827">
              <w:rPr>
                <w:rFonts w:ascii="宋体" w:eastAsia="宋体" w:hAnsi="宋体" w:hint="eastAsia"/>
                <w:sz w:val="24"/>
                <w:szCs w:val="24"/>
              </w:rPr>
              <w:t>水蒸气透过量</w:t>
            </w:r>
            <w:r w:rsidR="00C76827" w:rsidRPr="00165F87">
              <w:rPr>
                <w:rFonts w:ascii="宋体" w:eastAsia="宋体" w:hAnsi="宋体"/>
                <w:sz w:val="24"/>
                <w:szCs w:val="24"/>
              </w:rPr>
              <w:t>≥1</w:t>
            </w:r>
            <w:r w:rsidR="00C76827">
              <w:rPr>
                <w:rFonts w:ascii="宋体" w:eastAsia="宋体" w:hAnsi="宋体"/>
                <w:sz w:val="24"/>
                <w:szCs w:val="24"/>
              </w:rPr>
              <w:t>25</w:t>
            </w:r>
            <w:r w:rsidR="00C76827" w:rsidRPr="00165F87">
              <w:rPr>
                <w:rFonts w:ascii="宋体" w:eastAsia="宋体" w:hAnsi="宋体"/>
                <w:sz w:val="24"/>
                <w:szCs w:val="24"/>
              </w:rPr>
              <w:t>[</w:t>
            </w:r>
            <w:r w:rsidR="00C76827" w:rsidRPr="00165F87">
              <w:rPr>
                <w:rFonts w:ascii="宋体" w:eastAsia="宋体" w:hAnsi="宋体" w:hint="eastAsia"/>
                <w:sz w:val="24"/>
                <w:szCs w:val="24"/>
              </w:rPr>
              <w:t>g/(m</w:t>
            </w:r>
            <w:r w:rsidR="00C76827" w:rsidRPr="00165F87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="00C76827" w:rsidRPr="00165F87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C76827">
              <w:rPr>
                <w:rFonts w:ascii="宋体" w:eastAsia="宋体" w:hAnsi="宋体"/>
                <w:sz w:val="24"/>
                <w:szCs w:val="24"/>
              </w:rPr>
              <w:t>24</w:t>
            </w:r>
            <w:r w:rsidR="00C76827" w:rsidRPr="00165F87">
              <w:rPr>
                <w:rFonts w:ascii="宋体" w:eastAsia="宋体" w:hAnsi="宋体" w:hint="eastAsia"/>
                <w:sz w:val="24"/>
                <w:szCs w:val="24"/>
              </w:rPr>
              <w:t>h)</w:t>
            </w:r>
            <w:r w:rsidR="00C76827" w:rsidRPr="00165F87">
              <w:rPr>
                <w:rFonts w:ascii="宋体" w:eastAsia="宋体" w:hAnsi="宋体"/>
                <w:sz w:val="24"/>
                <w:szCs w:val="24"/>
              </w:rPr>
              <w:t>]</w:t>
            </w:r>
            <w:r w:rsidR="00C76827">
              <w:rPr>
                <w:rFonts w:ascii="宋体" w:eastAsia="宋体" w:hAnsi="宋体"/>
                <w:sz w:val="24"/>
                <w:szCs w:val="24"/>
              </w:rPr>
              <w:t>/</w:t>
            </w:r>
            <w:r w:rsidR="000F081D">
              <w:rPr>
                <w:rFonts w:ascii="宋体" w:eastAsia="宋体" w:hAnsi="宋体" w:hint="eastAsia"/>
                <w:sz w:val="24"/>
                <w:szCs w:val="24"/>
              </w:rPr>
              <w:t>湿流密度≥</w:t>
            </w:r>
            <w:r w:rsidR="000F081D">
              <w:rPr>
                <w:rFonts w:ascii="宋体" w:eastAsia="宋体" w:hAnsi="宋体"/>
                <w:bCs/>
                <w:sz w:val="24"/>
                <w:szCs w:val="24"/>
              </w:rPr>
              <w:t>5.21</w:t>
            </w:r>
            <w:r w:rsidR="000F081D" w:rsidRPr="00133D80">
              <w:rPr>
                <w:rFonts w:ascii="宋体" w:eastAsia="宋体" w:hAnsi="宋体"/>
                <w:bCs/>
                <w:sz w:val="24"/>
                <w:szCs w:val="24"/>
              </w:rPr>
              <w:t xml:space="preserve"> g/(m</w:t>
            </w:r>
            <w:r w:rsidR="000F081D" w:rsidRPr="00133D80">
              <w:rPr>
                <w:rFonts w:ascii="宋体" w:eastAsia="宋体" w:hAnsi="宋体"/>
                <w:bCs/>
                <w:sz w:val="24"/>
                <w:szCs w:val="24"/>
                <w:vertAlign w:val="superscript"/>
              </w:rPr>
              <w:t>2</w:t>
            </w:r>
            <w:r w:rsidR="000F081D" w:rsidRPr="00133D80">
              <w:rPr>
                <w:rFonts w:ascii="宋体" w:eastAsia="宋体" w:hAnsi="宋体"/>
                <w:bCs/>
                <w:sz w:val="24"/>
                <w:szCs w:val="24"/>
              </w:rPr>
              <w:t xml:space="preserve"> h)</w:t>
            </w:r>
            <w:r w:rsidR="000F081D"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 w:rsidR="00967719" w:rsidRPr="00967719">
              <w:rPr>
                <w:rFonts w:ascii="宋体" w:eastAsia="宋体" w:hAnsi="宋体" w:hint="eastAsia"/>
                <w:sz w:val="24"/>
                <w:szCs w:val="24"/>
              </w:rPr>
              <w:t>，能有效控制墙体湿气，为建筑外墙提供一流的保护和耐久性。</w:t>
            </w:r>
          </w:p>
          <w:p w:rsidR="00133D80" w:rsidRPr="00133D80" w:rsidRDefault="0068292F" w:rsidP="00133D80">
            <w:pPr>
              <w:spacing w:line="360" w:lineRule="auto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133D80">
              <w:rPr>
                <w:rFonts w:ascii="宋体" w:eastAsia="宋体" w:hAnsi="宋体"/>
                <w:sz w:val="24"/>
                <w:szCs w:val="24"/>
              </w:rPr>
              <w:t>随着2023年4月1日全文《GB 55030-2022建筑与市政工程防水通用规范》（后简称《强条》）规定外墙的设计必须增加防水层，其主要的目的就是为了保障和提高建筑外墙的长期耐久性，因为水（包括液态水和气态水）是影响建筑外墙结构耐久、稳定与健康的关键因素。欧美国家已经按气候区分类，依据外墙结构类型提出防水和透汽要求，尤其是有保温的外墙系统。</w:t>
            </w:r>
            <w:r w:rsidR="00133D80" w:rsidRPr="00133D80">
              <w:rPr>
                <w:rFonts w:ascii="宋体" w:eastAsia="宋体" w:hAnsi="宋体"/>
                <w:sz w:val="24"/>
                <w:szCs w:val="24"/>
              </w:rPr>
              <w:t>而我们在</w:t>
            </w:r>
            <w:r w:rsidR="00133D80" w:rsidRPr="00133D8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133D80" w:rsidRPr="00133D80">
              <w:rPr>
                <w:rFonts w:ascii="宋体" w:eastAsia="宋体" w:hAnsi="宋体"/>
                <w:sz w:val="24"/>
                <w:szCs w:val="24"/>
              </w:rPr>
              <w:t>3年前的标准</w:t>
            </w:r>
            <w:r w:rsidR="00133D80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</w:t>
            </w:r>
            <w:r w:rsidR="00133D80" w:rsidRPr="00133D80">
              <w:rPr>
                <w:rFonts w:ascii="宋体" w:eastAsia="宋体" w:hAnsi="宋体"/>
                <w:b/>
                <w:bCs/>
                <w:sz w:val="24"/>
                <w:szCs w:val="24"/>
              </w:rPr>
              <w:t>GB 50574-2010</w:t>
            </w:r>
            <w:r w:rsidR="00133D80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墙体材料应用统一技术规范》</w:t>
            </w:r>
            <w:r w:rsidR="00133D80" w:rsidRPr="00133D80">
              <w:rPr>
                <w:rFonts w:ascii="宋体" w:eastAsia="宋体" w:hAnsi="宋体" w:hint="eastAsia"/>
                <w:bCs/>
                <w:sz w:val="24"/>
                <w:szCs w:val="24"/>
              </w:rPr>
              <w:t>中提到，目前的外墙有关规定，</w:t>
            </w:r>
            <w:r w:rsidR="00133D80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</w:t>
            </w:r>
            <w:r w:rsidR="00133D80" w:rsidRPr="00133D8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GB/T 29906-2013 </w:t>
            </w:r>
            <w:r w:rsidR="00133D80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模塑聚苯板薄抹灰外墙外保温系统材料》</w:t>
            </w:r>
            <w:r w:rsidR="00133D80" w:rsidRPr="00133D80">
              <w:rPr>
                <w:rFonts w:ascii="宋体" w:eastAsia="宋体" w:hAnsi="宋体" w:hint="eastAsia"/>
                <w:bCs/>
                <w:sz w:val="24"/>
                <w:szCs w:val="24"/>
              </w:rPr>
              <w:t>，水蒸气湿流密度不小于</w:t>
            </w:r>
            <w:r w:rsidR="00133D80" w:rsidRPr="00133D80">
              <w:rPr>
                <w:rFonts w:ascii="宋体" w:eastAsia="宋体" w:hAnsi="宋体"/>
                <w:bCs/>
                <w:sz w:val="24"/>
                <w:szCs w:val="24"/>
              </w:rPr>
              <w:t>0.85 g/(m</w:t>
            </w:r>
            <w:r w:rsidR="00133D80" w:rsidRPr="00133D80">
              <w:rPr>
                <w:rFonts w:ascii="宋体" w:eastAsia="宋体" w:hAnsi="宋体"/>
                <w:bCs/>
                <w:sz w:val="24"/>
                <w:szCs w:val="24"/>
                <w:vertAlign w:val="superscript"/>
              </w:rPr>
              <w:t>2</w:t>
            </w:r>
            <w:r w:rsidR="00133D80" w:rsidRPr="00133D80">
              <w:rPr>
                <w:rFonts w:ascii="宋体" w:eastAsia="宋体" w:hAnsi="宋体"/>
                <w:bCs/>
                <w:sz w:val="24"/>
                <w:szCs w:val="24"/>
              </w:rPr>
              <w:t xml:space="preserve"> h)，指标偏低，应该设置更加透汽的</w:t>
            </w:r>
            <w:r w:rsidR="00133D80" w:rsidRPr="00133D80">
              <w:rPr>
                <w:rFonts w:ascii="宋体" w:eastAsia="宋体" w:hAnsi="宋体" w:hint="eastAsia"/>
                <w:bCs/>
                <w:sz w:val="24"/>
                <w:szCs w:val="24"/>
              </w:rPr>
              <w:t>防水透汽涂料，即可以防止室外水（如雨水等）侵入墙体，同时有可排除保温层内的水蒸气，但一直缺乏工程验证。</w:t>
            </w:r>
          </w:p>
          <w:p w:rsidR="00133D80" w:rsidRPr="00133D80" w:rsidRDefault="00715F63" w:rsidP="00133D80">
            <w:pPr>
              <w:spacing w:line="360" w:lineRule="auto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133D80">
              <w:rPr>
                <w:rFonts w:ascii="宋体" w:eastAsia="宋体" w:hAnsi="宋体" w:hint="eastAsia"/>
                <w:sz w:val="24"/>
                <w:szCs w:val="24"/>
              </w:rPr>
              <w:t>同时，</w:t>
            </w:r>
            <w:r w:rsidR="00133D80" w:rsidRPr="00133D80">
              <w:rPr>
                <w:rFonts w:ascii="宋体" w:eastAsia="宋体" w:hAnsi="宋体" w:hint="eastAsia"/>
                <w:sz w:val="24"/>
                <w:szCs w:val="24"/>
              </w:rPr>
              <w:t>在</w:t>
            </w:r>
            <w:r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</w:t>
            </w:r>
            <w:r w:rsidRPr="00133D80">
              <w:rPr>
                <w:rFonts w:ascii="宋体" w:eastAsia="宋体" w:hAnsi="宋体"/>
                <w:b/>
                <w:bCs/>
                <w:sz w:val="24"/>
                <w:szCs w:val="24"/>
              </w:rPr>
              <w:t>GB 55016-2021</w:t>
            </w:r>
            <w:r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建筑环境通用规范》</w:t>
            </w:r>
            <w:r w:rsidRPr="00133D80">
              <w:rPr>
                <w:rFonts w:ascii="宋体" w:eastAsia="宋体" w:hAnsi="宋体" w:hint="eastAsia"/>
                <w:sz w:val="24"/>
                <w:szCs w:val="24"/>
              </w:rPr>
              <w:t>里规定，在经历了一个供暖期后，对外墙外围护结构中的保温材料的水分增量提出要求，以确保外墙保温材料的能效不受影响。</w:t>
            </w:r>
            <w:r w:rsidR="00F37C04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《2022外墙外保温技术与标准》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建议在双碳和长期耐久、安全等前提下，提出外墙外保温系统构造中设置一道柔性防水透汽层，</w:t>
            </w:r>
            <w:r w:rsidR="00133D80" w:rsidRPr="00133D80">
              <w:rPr>
                <w:rFonts w:ascii="宋体" w:eastAsia="宋体" w:hAnsi="宋体" w:hint="eastAsia"/>
                <w:sz w:val="24"/>
                <w:szCs w:val="24"/>
              </w:rPr>
              <w:t>并建议设计方案为：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t>置于抗裂防护面层之上，避免当水渗入建筑物外表面后， 冬季结冰时产生的冻胀力对建筑物外表面的损坏；同时保证了面层材料的透汽性，避免了墙面被不透气的材料封闭，从而妨碍墙体排湿，导致水蒸气扩散受阻产生膨胀应力对外保温系统造成破坏。</w:t>
            </w:r>
          </w:p>
          <w:p w:rsidR="00747499" w:rsidRDefault="00133D80" w:rsidP="00133D80">
            <w:pPr>
              <w:spacing w:line="360" w:lineRule="auto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133D80">
              <w:rPr>
                <w:rFonts w:ascii="宋体" w:eastAsia="宋体" w:hAnsi="宋体"/>
                <w:sz w:val="24"/>
                <w:szCs w:val="24"/>
              </w:rPr>
              <w:t>因此，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t>通过合理的外保温构造及材料选择，实现</w:t>
            </w:r>
            <w:r w:rsidRPr="00133D80">
              <w:rPr>
                <w:rFonts w:ascii="宋体" w:eastAsia="宋体" w:hAnsi="宋体" w:hint="eastAsia"/>
                <w:sz w:val="24"/>
                <w:szCs w:val="24"/>
              </w:rPr>
              <w:t>外墙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t>系统具有</w:t>
            </w:r>
            <w:r w:rsidR="00F37C04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防水</w:t>
            </w:r>
            <w:r w:rsidR="00FF027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且</w:t>
            </w:r>
            <w:r w:rsidR="00F37C04" w:rsidRPr="00133D8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透汽</w:t>
            </w:r>
            <w:r w:rsidR="00FF027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的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t>功能，从而提高外保温系统的耐冻融、耐候及抗裂能力，延长建筑物保温层使用寿命</w:t>
            </w:r>
            <w:r w:rsidRPr="00133D80">
              <w:rPr>
                <w:rFonts w:ascii="宋体" w:eastAsia="宋体" w:hAnsi="宋体" w:hint="eastAsia"/>
                <w:sz w:val="24"/>
                <w:szCs w:val="24"/>
              </w:rPr>
              <w:t>具有非常重要的意义</w:t>
            </w:r>
            <w:r w:rsidR="00F37C04" w:rsidRPr="00133D80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133D80" w:rsidRPr="00133D80" w:rsidRDefault="00133D80" w:rsidP="00133D8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47499" w:rsidRPr="00715F63" w:rsidTr="00967719">
        <w:trPr>
          <w:trHeight w:val="1051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范围和主要</w:t>
            </w:r>
          </w:p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:rsidR="00CD7F50" w:rsidRDefault="00CD7F50" w:rsidP="00715F6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F37C04" w:rsidRDefault="000578DF" w:rsidP="00715F6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133D80">
              <w:rPr>
                <w:rFonts w:ascii="宋体" w:eastAsia="宋体" w:hAnsi="宋体" w:hint="eastAsia"/>
                <w:sz w:val="24"/>
                <w:szCs w:val="24"/>
              </w:rPr>
              <w:t>本标准规定</w:t>
            </w:r>
            <w:r w:rsidR="00FF0272" w:rsidRPr="00FF0272">
              <w:rPr>
                <w:rFonts w:ascii="宋体" w:eastAsia="宋体" w:hAnsi="宋体" w:hint="eastAsia"/>
                <w:sz w:val="24"/>
                <w:szCs w:val="24"/>
              </w:rPr>
              <w:t>水性透汽聚合物防水涂料</w:t>
            </w:r>
            <w:r w:rsidRPr="00133D80">
              <w:rPr>
                <w:rFonts w:ascii="宋体" w:eastAsia="宋体" w:hAnsi="宋体" w:hint="eastAsia"/>
                <w:sz w:val="24"/>
                <w:szCs w:val="24"/>
              </w:rPr>
              <w:t>的要求，适用于在</w:t>
            </w:r>
            <w:r w:rsidR="00133D80">
              <w:rPr>
                <w:rFonts w:ascii="宋体" w:eastAsia="宋体" w:hAnsi="宋体" w:hint="eastAsia"/>
                <w:sz w:val="24"/>
                <w:szCs w:val="24"/>
              </w:rPr>
              <w:t>建筑</w:t>
            </w:r>
            <w:r w:rsidRPr="00133D80">
              <w:rPr>
                <w:rFonts w:ascii="宋体" w:eastAsia="宋体" w:hAnsi="宋体" w:hint="eastAsia"/>
                <w:sz w:val="24"/>
                <w:szCs w:val="24"/>
              </w:rPr>
              <w:t>外墙</w:t>
            </w:r>
            <w:r w:rsidR="004B2DB7" w:rsidRPr="00133D80">
              <w:rPr>
                <w:rFonts w:ascii="宋体" w:eastAsia="宋体" w:hAnsi="宋体" w:hint="eastAsia"/>
                <w:sz w:val="24"/>
                <w:szCs w:val="24"/>
              </w:rPr>
              <w:t>，尤其</w:t>
            </w:r>
            <w:r w:rsidR="00133D80">
              <w:rPr>
                <w:rFonts w:ascii="宋体" w:eastAsia="宋体" w:hAnsi="宋体" w:hint="eastAsia"/>
                <w:sz w:val="24"/>
                <w:szCs w:val="24"/>
              </w:rPr>
              <w:t>建筑</w:t>
            </w:r>
            <w:r w:rsidR="004B2DB7" w:rsidRPr="00133D80">
              <w:rPr>
                <w:rFonts w:ascii="宋体" w:eastAsia="宋体" w:hAnsi="宋体" w:hint="eastAsia"/>
                <w:sz w:val="24"/>
                <w:szCs w:val="24"/>
              </w:rPr>
              <w:t>外墙外保温系统上，施工位置为抹面胶浆与腻子之间的一道柔性防水层。</w:t>
            </w:r>
            <w:r w:rsidR="00715F63" w:rsidRPr="00133D80">
              <w:rPr>
                <w:rFonts w:ascii="宋体" w:eastAsia="宋体" w:hAnsi="宋体" w:hint="eastAsia"/>
                <w:sz w:val="24"/>
                <w:szCs w:val="24"/>
              </w:rPr>
              <w:t>标准拟包括下列内容1、范围；2、规范性引用文件；3、术语与定义；4、分类与命名；5、技术要求；6、试验方法；7、检验规则；8、标志、标签、使用说明书；9、包装、运输、贮存。技术要求包含防水性能、透汽性能、粘结性能、力学性能、耐热、酸和碱性能、阻燃性能、有害物质限量等；并将着重考虑防水、透汽、柔韧性和粘结</w:t>
            </w:r>
            <w:r w:rsidR="00133D80">
              <w:rPr>
                <w:rFonts w:ascii="宋体" w:eastAsia="宋体" w:hAnsi="宋体" w:hint="eastAsia"/>
                <w:sz w:val="24"/>
                <w:szCs w:val="24"/>
              </w:rPr>
              <w:t>能力之间的</w:t>
            </w:r>
            <w:r w:rsidR="00715F63" w:rsidRPr="00133D80">
              <w:rPr>
                <w:rFonts w:ascii="宋体" w:eastAsia="宋体" w:hAnsi="宋体" w:hint="eastAsia"/>
                <w:sz w:val="24"/>
                <w:szCs w:val="24"/>
              </w:rPr>
              <w:t>平衡和</w:t>
            </w:r>
            <w:r w:rsidR="00133D80">
              <w:rPr>
                <w:rFonts w:ascii="宋体" w:eastAsia="宋体" w:hAnsi="宋体" w:hint="eastAsia"/>
                <w:sz w:val="24"/>
                <w:szCs w:val="24"/>
              </w:rPr>
              <w:t>整体</w:t>
            </w:r>
            <w:r w:rsidR="00715F63" w:rsidRPr="00133D80">
              <w:rPr>
                <w:rFonts w:ascii="宋体" w:eastAsia="宋体" w:hAnsi="宋体" w:hint="eastAsia"/>
                <w:sz w:val="24"/>
                <w:szCs w:val="24"/>
              </w:rPr>
              <w:t>实用性。</w:t>
            </w:r>
          </w:p>
          <w:tbl>
            <w:tblPr>
              <w:tblpPr w:leftFromText="180" w:rightFromText="180" w:vertAnchor="text" w:horzAnchor="margin" w:tblpY="-10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1955"/>
              <w:gridCol w:w="30"/>
              <w:gridCol w:w="1943"/>
              <w:gridCol w:w="2585"/>
            </w:tblGrid>
            <w:tr w:rsidR="00084847" w:rsidTr="00D23655">
              <w:trPr>
                <w:trHeight w:val="338"/>
              </w:trPr>
              <w:tc>
                <w:tcPr>
                  <w:tcW w:w="704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lastRenderedPageBreak/>
                    <w:t>序号</w:t>
                  </w:r>
                </w:p>
              </w:tc>
              <w:tc>
                <w:tcPr>
                  <w:tcW w:w="3928" w:type="dxa"/>
                  <w:gridSpan w:val="3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项目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技术</w:t>
                  </w:r>
                  <w:r w:rsidRPr="007045A2">
                    <w:rPr>
                      <w:sz w:val="18"/>
                      <w:szCs w:val="18"/>
                    </w:rPr>
                    <w:t>指标</w:t>
                  </w:r>
                </w:p>
              </w:tc>
            </w:tr>
            <w:tr w:rsidR="00084847" w:rsidTr="00D23655">
              <w:trPr>
                <w:trHeight w:val="338"/>
              </w:trPr>
              <w:tc>
                <w:tcPr>
                  <w:tcW w:w="704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28" w:type="dxa"/>
                  <w:gridSpan w:val="3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固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体</w:t>
                  </w:r>
                  <w:r w:rsidRPr="007045A2">
                    <w:rPr>
                      <w:sz w:val="18"/>
                      <w:szCs w:val="18"/>
                    </w:rPr>
                    <w:t>含量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7045A2">
                    <w:rPr>
                      <w:sz w:val="18"/>
                      <w:szCs w:val="18"/>
                    </w:rPr>
                    <w:t>%                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60</w:t>
                  </w:r>
                </w:p>
              </w:tc>
            </w:tr>
            <w:tr w:rsidR="00084847" w:rsidTr="00D23655">
              <w:trPr>
                <w:trHeight w:val="395"/>
              </w:trPr>
              <w:tc>
                <w:tcPr>
                  <w:tcW w:w="704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28" w:type="dxa"/>
                  <w:gridSpan w:val="3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水蒸气透过量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7045A2">
                    <w:rPr>
                      <w:sz w:val="18"/>
                      <w:szCs w:val="18"/>
                    </w:rPr>
                    <w:t>[g/m</w:t>
                  </w:r>
                  <w:r w:rsidRPr="007045A2"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 w:rsidRPr="007045A2">
                    <w:rPr>
                      <w:sz w:val="18"/>
                      <w:szCs w:val="18"/>
                    </w:rPr>
                    <w:t xml:space="preserve"> 24h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]</w:t>
                  </w: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 w:rsidRPr="007045A2">
                    <w:rPr>
                      <w:sz w:val="18"/>
                      <w:szCs w:val="18"/>
                    </w:rPr>
                    <w:t xml:space="preserve">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125</w:t>
                  </w:r>
                </w:p>
              </w:tc>
            </w:tr>
            <w:tr w:rsidR="00084847" w:rsidTr="00D23655">
              <w:trPr>
                <w:trHeight w:val="395"/>
              </w:trPr>
              <w:tc>
                <w:tcPr>
                  <w:tcW w:w="704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28" w:type="dxa"/>
                  <w:gridSpan w:val="3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不透水性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mm</w:t>
                  </w:r>
                  <w:r>
                    <w:rPr>
                      <w:rFonts w:hint="eastAsia"/>
                      <w:sz w:val="18"/>
                      <w:szCs w:val="18"/>
                    </w:rPr>
                    <w:t>，</w:t>
                  </w:r>
                  <w:r>
                    <w:rPr>
                      <w:rFonts w:hint="eastAsia"/>
                      <w:sz w:val="18"/>
                      <w:szCs w:val="18"/>
                    </w:rPr>
                    <w:t>2h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       </w:t>
                  </w:r>
                  <w:r w:rsidRPr="007045A2">
                    <w:rPr>
                      <w:sz w:val="18"/>
                      <w:szCs w:val="18"/>
                    </w:rPr>
                    <w:t>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1000</w:t>
                  </w:r>
                  <w:r>
                    <w:rPr>
                      <w:sz w:val="18"/>
                      <w:szCs w:val="18"/>
                    </w:rPr>
                    <w:t>，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无渗漏</w:t>
                  </w:r>
                </w:p>
              </w:tc>
            </w:tr>
            <w:tr w:rsidR="00084847" w:rsidTr="00D23655">
              <w:trPr>
                <w:trHeight w:val="338"/>
              </w:trPr>
              <w:tc>
                <w:tcPr>
                  <w:tcW w:w="704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955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拉伸强度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7045A2">
                    <w:rPr>
                      <w:sz w:val="18"/>
                      <w:szCs w:val="18"/>
                    </w:rPr>
                    <w:t>MPa</w:t>
                  </w: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无处理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sz w:val="18"/>
                      <w:szCs w:val="18"/>
                    </w:rPr>
                    <w:t xml:space="preserve"> 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7045A2">
                    <w:rPr>
                      <w:sz w:val="18"/>
                      <w:szCs w:val="18"/>
                    </w:rPr>
                    <w:t>.0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热处理保持率</w:t>
                  </w:r>
                  <w:r w:rsidRPr="007045A2">
                    <w:rPr>
                      <w:sz w:val="18"/>
                      <w:szCs w:val="18"/>
                    </w:rPr>
                    <w:t>%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碱处理保持率</w:t>
                  </w:r>
                  <w:r w:rsidRPr="007045A2">
                    <w:rPr>
                      <w:sz w:val="18"/>
                      <w:szCs w:val="18"/>
                    </w:rPr>
                    <w:t>%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酸处理保持率</w:t>
                  </w:r>
                  <w:r w:rsidRPr="007045A2">
                    <w:rPr>
                      <w:sz w:val="18"/>
                      <w:szCs w:val="18"/>
                    </w:rPr>
                    <w:t>%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38"/>
              </w:trPr>
              <w:tc>
                <w:tcPr>
                  <w:tcW w:w="704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955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断裂伸长率，</w:t>
                  </w:r>
                  <w:r w:rsidRPr="007045A2">
                    <w:rPr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无处理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sz w:val="18"/>
                      <w:szCs w:val="18"/>
                    </w:rPr>
                    <w:t xml:space="preserve">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热处理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sz w:val="18"/>
                      <w:szCs w:val="18"/>
                    </w:rPr>
                    <w:t xml:space="preserve">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碱处理</w:t>
                  </w:r>
                  <w:r w:rsidRPr="007045A2">
                    <w:rPr>
                      <w:sz w:val="18"/>
                      <w:szCs w:val="18"/>
                    </w:rPr>
                    <w:t xml:space="preserve"> 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80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酸处理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sz w:val="18"/>
                      <w:szCs w:val="18"/>
                    </w:rPr>
                    <w:t xml:space="preserve"> 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8</w:t>
                  </w:r>
                  <w:r w:rsidRPr="007045A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084847" w:rsidTr="00D23655">
              <w:trPr>
                <w:trHeight w:val="338"/>
              </w:trPr>
              <w:tc>
                <w:tcPr>
                  <w:tcW w:w="704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955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粘结强度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7045A2">
                    <w:rPr>
                      <w:sz w:val="18"/>
                      <w:szCs w:val="18"/>
                    </w:rPr>
                    <w:t>MPa</w:t>
                  </w: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干燥基层</w:t>
                  </w:r>
                  <w:r w:rsidRPr="007045A2">
                    <w:rPr>
                      <w:sz w:val="18"/>
                      <w:szCs w:val="18"/>
                    </w:rPr>
                    <w:t xml:space="preserve">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0.5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ind w:firstLineChars="200" w:firstLine="36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潮湿基层</w:t>
                  </w:r>
                  <w:r w:rsidRPr="007045A2">
                    <w:rPr>
                      <w:sz w:val="18"/>
                      <w:szCs w:val="18"/>
                    </w:rPr>
                    <w:t xml:space="preserve">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0.5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084847" w:rsidRPr="007045A2" w:rsidRDefault="00084847" w:rsidP="00084847">
                  <w:pPr>
                    <w:adjustRightInd w:val="0"/>
                    <w:ind w:firstLineChars="200" w:firstLine="36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73" w:type="dxa"/>
                  <w:gridSpan w:val="2"/>
                </w:tcPr>
                <w:p w:rsidR="00084847" w:rsidRPr="007045A2" w:rsidRDefault="00084847" w:rsidP="00084847">
                  <w:pPr>
                    <w:adjustRightInd w:val="0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浸水处理</w:t>
                  </w:r>
                  <w:r w:rsidRPr="007045A2">
                    <w:rPr>
                      <w:sz w:val="18"/>
                      <w:szCs w:val="18"/>
                    </w:rPr>
                    <w:t xml:space="preserve">       ≥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0.5</w:t>
                  </w:r>
                </w:p>
              </w:tc>
            </w:tr>
            <w:tr w:rsidR="00084847" w:rsidTr="00D23655">
              <w:trPr>
                <w:trHeight w:val="338"/>
              </w:trPr>
              <w:tc>
                <w:tcPr>
                  <w:tcW w:w="704" w:type="dxa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928" w:type="dxa"/>
                  <w:gridSpan w:val="3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低温柔性，绕Φ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10mm 180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°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045A2">
                    <w:rPr>
                      <w:sz w:val="18"/>
                      <w:szCs w:val="18"/>
                    </w:rPr>
                    <w:t>10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℃无裂纹，无开裂</w:t>
                  </w:r>
                </w:p>
              </w:tc>
            </w:tr>
            <w:tr w:rsidR="00084847" w:rsidTr="00D23655">
              <w:trPr>
                <w:trHeight w:val="328"/>
              </w:trPr>
              <w:tc>
                <w:tcPr>
                  <w:tcW w:w="704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985" w:type="dxa"/>
                  <w:gridSpan w:val="2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加热伸缩率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7045A2">
                    <w:rPr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943" w:type="dxa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伸长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≤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gridSpan w:val="2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缩短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≤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084847" w:rsidTr="00D23655">
              <w:trPr>
                <w:trHeight w:val="348"/>
              </w:trPr>
              <w:tc>
                <w:tcPr>
                  <w:tcW w:w="704" w:type="dxa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985" w:type="dxa"/>
                  <w:gridSpan w:val="2"/>
                  <w:vMerge w:val="restart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干燥时间，</w:t>
                  </w:r>
                  <w:r w:rsidRPr="007045A2">
                    <w:rPr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1943" w:type="dxa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表干时间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≤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084847" w:rsidTr="00D23655">
              <w:trPr>
                <w:trHeight w:val="87"/>
              </w:trPr>
              <w:tc>
                <w:tcPr>
                  <w:tcW w:w="704" w:type="dxa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gridSpan w:val="2"/>
                  <w:vMerge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rFonts w:hint="eastAsia"/>
                      <w:sz w:val="18"/>
                      <w:szCs w:val="18"/>
                    </w:rPr>
                    <w:t>实干时间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7045A2">
                    <w:rPr>
                      <w:rFonts w:hint="eastAsia"/>
                      <w:sz w:val="18"/>
                      <w:szCs w:val="18"/>
                    </w:rPr>
                    <w:t>≤</w:t>
                  </w:r>
                </w:p>
              </w:tc>
              <w:tc>
                <w:tcPr>
                  <w:tcW w:w="2585" w:type="dxa"/>
                </w:tcPr>
                <w:p w:rsidR="00084847" w:rsidRPr="007045A2" w:rsidRDefault="00084847" w:rsidP="00084847">
                  <w:pPr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7045A2">
                    <w:rPr>
                      <w:sz w:val="18"/>
                      <w:szCs w:val="18"/>
                    </w:rPr>
                    <w:t>8</w:t>
                  </w:r>
                </w:p>
              </w:tc>
            </w:tr>
          </w:tbl>
          <w:p w:rsidR="00084847" w:rsidRDefault="00084847" w:rsidP="00084847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7045A2" w:rsidRPr="00133D80" w:rsidRDefault="007045A2" w:rsidP="007045A2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47499" w:rsidRPr="00125A01" w:rsidTr="00967719">
        <w:trPr>
          <w:trHeight w:val="3533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国内外情况</w:t>
            </w:r>
          </w:p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:rsidR="00F37C04" w:rsidRPr="00133D80" w:rsidRDefault="00F37C04" w:rsidP="005C5338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  <w:u w:val="single"/>
              </w:rPr>
            </w:pPr>
          </w:p>
          <w:p w:rsidR="00165F87" w:rsidRPr="00165F87" w:rsidRDefault="00165F87" w:rsidP="00165F87">
            <w:pPr>
              <w:pStyle w:val="a5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165F87">
              <w:rPr>
                <w:rFonts w:ascii="宋体" w:eastAsia="宋体" w:hAnsi="宋体"/>
                <w:sz w:val="24"/>
                <w:szCs w:val="24"/>
              </w:rPr>
              <w:t>对于</w:t>
            </w:r>
            <w:r w:rsidR="00FF0272" w:rsidRPr="00FF0272">
              <w:rPr>
                <w:rFonts w:ascii="宋体" w:eastAsia="宋体" w:hAnsi="宋体" w:hint="eastAsia"/>
                <w:sz w:val="24"/>
                <w:szCs w:val="24"/>
              </w:rPr>
              <w:t>水性透汽聚合物防水涂料</w:t>
            </w:r>
            <w:r w:rsidRPr="00165F87">
              <w:rPr>
                <w:rFonts w:ascii="宋体" w:eastAsia="宋体" w:hAnsi="宋体"/>
                <w:sz w:val="24"/>
                <w:szCs w:val="24"/>
              </w:rPr>
              <w:t>，目前国内并没有对应的标准和规范。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在</w:t>
            </w:r>
            <w:r w:rsidR="003161D5" w:rsidRPr="00165F87">
              <w:rPr>
                <w:rFonts w:ascii="宋体" w:eastAsia="宋体" w:hAnsi="宋体" w:hint="eastAsia"/>
                <w:sz w:val="24"/>
                <w:szCs w:val="24"/>
              </w:rPr>
              <w:t>标准</w:t>
            </w:r>
            <w:r w:rsidR="003161D5" w:rsidRPr="00165F87">
              <w:rPr>
                <w:rFonts w:eastAsia="宋体"/>
                <w:b/>
                <w:sz w:val="24"/>
                <w:szCs w:val="24"/>
              </w:rPr>
              <w:t>《</w:t>
            </w:r>
            <w:r w:rsidR="003161D5" w:rsidRPr="00165F87">
              <w:rPr>
                <w:rFonts w:eastAsia="宋体" w:hint="eastAsia"/>
                <w:b/>
                <w:sz w:val="24"/>
                <w:szCs w:val="24"/>
              </w:rPr>
              <w:t xml:space="preserve">JGJ/T 235-2011 </w:t>
            </w:r>
            <w:r w:rsidR="003161D5" w:rsidRPr="00165F87">
              <w:rPr>
                <w:rFonts w:eastAsia="宋体" w:hint="eastAsia"/>
                <w:b/>
                <w:sz w:val="24"/>
                <w:szCs w:val="24"/>
              </w:rPr>
              <w:t>建筑外墙防水工程技术规范》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，只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规定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了外墙材料的防水性能，并</w:t>
            </w:r>
            <w:r w:rsidR="00F37C04" w:rsidRPr="00165F87">
              <w:rPr>
                <w:rFonts w:ascii="宋体" w:eastAsia="宋体" w:hAnsi="宋体" w:hint="eastAsia"/>
                <w:sz w:val="24"/>
                <w:szCs w:val="24"/>
              </w:rPr>
              <w:t>未规定</w:t>
            </w:r>
            <w:r w:rsidR="00293A3D" w:rsidRPr="00165F87">
              <w:rPr>
                <w:rFonts w:ascii="宋体" w:eastAsia="宋体" w:hAnsi="宋体" w:hint="eastAsia"/>
                <w:sz w:val="24"/>
                <w:szCs w:val="24"/>
              </w:rPr>
              <w:t>防水涂料的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</w:rPr>
              <w:t>水蒸气透过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量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</w:rPr>
              <w:t>，只有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在其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0F081D" w:rsidRPr="00165F87">
              <w:rPr>
                <w:rFonts w:ascii="宋体" w:eastAsia="宋体" w:hAnsi="宋体"/>
                <w:sz w:val="24"/>
                <w:szCs w:val="24"/>
              </w:rPr>
              <w:t>.2.6中的防水透汽膜规定了水蒸气透过量≥1000[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</w:rPr>
              <w:t>g/(m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="000F081D" w:rsidRPr="00165F87">
              <w:rPr>
                <w:rFonts w:ascii="宋体" w:eastAsia="宋体" w:hAnsi="宋体" w:hint="eastAsia"/>
                <w:sz w:val="24"/>
                <w:szCs w:val="24"/>
              </w:rPr>
              <w:t xml:space="preserve"> h)，2</w:t>
            </w:r>
            <w:r w:rsidR="000F081D" w:rsidRPr="00165F87">
              <w:rPr>
                <w:rFonts w:ascii="宋体" w:eastAsia="宋体" w:hAnsi="宋体"/>
                <w:sz w:val="24"/>
                <w:szCs w:val="24"/>
              </w:rPr>
              <w:t>3℃],</w:t>
            </w:r>
            <w:r w:rsidR="00D82A51" w:rsidRPr="00165F87">
              <w:rPr>
                <w:rFonts w:ascii="宋体" w:eastAsia="宋体" w:hAnsi="宋体"/>
                <w:sz w:val="24"/>
                <w:szCs w:val="24"/>
              </w:rPr>
              <w:t>不透水性≥1000（mm，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2h</w:t>
            </w:r>
            <w:r w:rsidR="00D82A51" w:rsidRPr="00165F87">
              <w:rPr>
                <w:rFonts w:ascii="宋体" w:eastAsia="宋体" w:hAnsi="宋体"/>
                <w:sz w:val="24"/>
                <w:szCs w:val="24"/>
              </w:rPr>
              <w:t>）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而标准</w:t>
            </w:r>
            <w:r w:rsidRPr="00165F8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</w:t>
            </w:r>
            <w:r w:rsidRPr="00165F87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GB/T 29906-2013 </w:t>
            </w:r>
            <w:r w:rsidRPr="00165F8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模塑聚苯板薄抹灰外墙外保温系统材料》</w:t>
            </w:r>
            <w:r w:rsidRPr="00165F87">
              <w:rPr>
                <w:rFonts w:ascii="宋体" w:eastAsia="宋体" w:hAnsi="宋体" w:hint="eastAsia"/>
                <w:bCs/>
                <w:sz w:val="24"/>
                <w:szCs w:val="24"/>
              </w:rPr>
              <w:t>中对于外墙的透汽要求仅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湿流密度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≥0.85 g/(m</w:t>
            </w:r>
            <w:r w:rsidRPr="00165F87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 xml:space="preserve"> h)，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这些都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远低于国外水平，且缺乏工程验证。</w:t>
            </w:r>
          </w:p>
          <w:p w:rsidR="00165F87" w:rsidRDefault="00F37C04" w:rsidP="00293A3D">
            <w:pPr>
              <w:pStyle w:val="a5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165F87">
              <w:rPr>
                <w:rFonts w:ascii="宋体" w:eastAsia="宋体" w:hAnsi="宋体" w:hint="eastAsia"/>
                <w:sz w:val="24"/>
                <w:szCs w:val="24"/>
              </w:rPr>
              <w:t>国外对于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防水透汽的概念已经推广很久，对透汽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的定义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也给了明确了范围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165F87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165F87">
              <w:rPr>
                <w:rFonts w:ascii="宋体" w:eastAsia="宋体" w:hAnsi="宋体"/>
                <w:sz w:val="24"/>
                <w:szCs w:val="24"/>
              </w:rPr>
              <w:t>0年前，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美国能源部和橡树岭实验室出版的《</w:t>
            </w:r>
            <w:r w:rsidR="00165F87" w:rsidRPr="00165F87">
              <w:rPr>
                <w:rFonts w:ascii="宋体" w:eastAsia="宋体" w:hAnsi="宋体"/>
                <w:sz w:val="24"/>
                <w:szCs w:val="24"/>
              </w:rPr>
              <w:t>Moisture Control for Residential Buildings</w:t>
            </w:r>
            <w:r w:rsidR="00D82A51" w:rsidRPr="00165F87">
              <w:rPr>
                <w:rFonts w:ascii="宋体" w:eastAsia="宋体" w:hAnsi="宋体" w:hint="eastAsia"/>
                <w:sz w:val="24"/>
                <w:szCs w:val="24"/>
              </w:rPr>
              <w:t>》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>手册指出，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有效透汽能力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>为</w:t>
            </w:r>
            <w:r w:rsidR="00165F87">
              <w:rPr>
                <w:rFonts w:ascii="宋体" w:eastAsia="宋体" w:hAnsi="宋体" w:hint="eastAsia"/>
                <w:sz w:val="24"/>
                <w:szCs w:val="24"/>
              </w:rPr>
              <w:t>透汽量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≥10perms（相当于</w:t>
            </w:r>
            <w:r w:rsidR="00165F87">
              <w:rPr>
                <w:rFonts w:ascii="宋体" w:eastAsia="宋体" w:hAnsi="宋体" w:hint="eastAsia"/>
                <w:sz w:val="24"/>
                <w:szCs w:val="24"/>
              </w:rPr>
              <w:t>水蒸气透过量</w:t>
            </w:r>
            <w:r w:rsidR="00165F87" w:rsidRPr="00165F87">
              <w:rPr>
                <w:rFonts w:ascii="宋体" w:eastAsia="宋体" w:hAnsi="宋体"/>
                <w:sz w:val="24"/>
                <w:szCs w:val="24"/>
              </w:rPr>
              <w:t>≥1</w:t>
            </w:r>
            <w:r w:rsidR="00165F87">
              <w:rPr>
                <w:rFonts w:ascii="宋体" w:eastAsia="宋体" w:hAnsi="宋体"/>
                <w:sz w:val="24"/>
                <w:szCs w:val="24"/>
              </w:rPr>
              <w:t>25</w:t>
            </w:r>
            <w:r w:rsidR="00165F87" w:rsidRPr="00165F87">
              <w:rPr>
                <w:rFonts w:ascii="宋体" w:eastAsia="宋体" w:hAnsi="宋体"/>
                <w:sz w:val="24"/>
                <w:szCs w:val="24"/>
              </w:rPr>
              <w:t>[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>g/(m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B054D9">
              <w:rPr>
                <w:rFonts w:ascii="宋体" w:eastAsia="宋体" w:hAnsi="宋体"/>
                <w:sz w:val="24"/>
                <w:szCs w:val="24"/>
              </w:rPr>
              <w:t>24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>h)</w:t>
            </w:r>
            <w:r w:rsidR="00165F87" w:rsidRPr="00165F87">
              <w:rPr>
                <w:rFonts w:ascii="宋体" w:eastAsia="宋体" w:hAnsi="宋体"/>
                <w:sz w:val="24"/>
                <w:szCs w:val="24"/>
              </w:rPr>
              <w:t>]</w:t>
            </w:r>
            <w:r w:rsidR="00165F87">
              <w:rPr>
                <w:rFonts w:ascii="宋体" w:eastAsia="宋体" w:hAnsi="宋体" w:hint="eastAsia"/>
                <w:sz w:val="24"/>
                <w:szCs w:val="24"/>
              </w:rPr>
              <w:t>或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湿流密度≥5.21 g/(m</w:t>
            </w:r>
            <w:r w:rsidRPr="00165F87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 xml:space="preserve"> h)）来设计外墙透汽材料，并在国外民用住宅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开展了</w:t>
            </w:r>
            <w:r w:rsidR="00165F87" w:rsidRPr="00165F87">
              <w:rPr>
                <w:rFonts w:ascii="宋体" w:eastAsia="宋体" w:hAnsi="宋体" w:hint="eastAsia"/>
                <w:sz w:val="24"/>
                <w:szCs w:val="24"/>
              </w:rPr>
              <w:t>长期的</w:t>
            </w:r>
            <w:r w:rsidR="00165F87">
              <w:rPr>
                <w:rFonts w:ascii="宋体" w:eastAsia="宋体" w:hAnsi="宋体" w:hint="eastAsia"/>
                <w:sz w:val="24"/>
                <w:szCs w:val="24"/>
              </w:rPr>
              <w:t>工程实践和验证。</w:t>
            </w:r>
          </w:p>
          <w:p w:rsidR="00165F87" w:rsidRDefault="004B2DB7" w:rsidP="004B2DB7">
            <w:pPr>
              <w:pStyle w:val="a5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165F87">
              <w:rPr>
                <w:rFonts w:ascii="宋体" w:eastAsia="宋体" w:hAnsi="宋体"/>
                <w:sz w:val="24"/>
                <w:szCs w:val="24"/>
              </w:rPr>
              <w:t>计划制定的标准是建筑</w:t>
            </w:r>
            <w:r w:rsidR="003161D5" w:rsidRPr="00165F87">
              <w:rPr>
                <w:rFonts w:ascii="宋体" w:eastAsia="宋体" w:hAnsi="宋体"/>
                <w:sz w:val="24"/>
                <w:szCs w:val="24"/>
              </w:rPr>
              <w:t>外墙系统防水透汽涂料的专项标准，较现</w:t>
            </w:r>
            <w:r w:rsidR="00293A3D" w:rsidRPr="00165F87">
              <w:rPr>
                <w:rFonts w:ascii="宋体" w:eastAsia="宋体" w:hAnsi="宋体"/>
                <w:sz w:val="24"/>
                <w:szCs w:val="24"/>
              </w:rPr>
              <w:t>行的</w:t>
            </w:r>
            <w:r w:rsidRPr="00165F87">
              <w:rPr>
                <w:rFonts w:ascii="宋体" w:eastAsia="宋体" w:hAnsi="宋体"/>
                <w:sz w:val="24"/>
                <w:szCs w:val="24"/>
              </w:rPr>
              <w:t>标准会更全面详实及合理，</w:t>
            </w:r>
            <w:r w:rsidR="00165F87" w:rsidRPr="00165F87">
              <w:rPr>
                <w:rFonts w:ascii="宋体" w:eastAsia="宋体" w:hAnsi="宋体"/>
                <w:sz w:val="24"/>
                <w:szCs w:val="24"/>
              </w:rPr>
              <w:t>平衡了防水和透汽的指标，</w:t>
            </w:r>
            <w:r w:rsidRPr="00165F87">
              <w:rPr>
                <w:rFonts w:ascii="宋体" w:eastAsia="宋体" w:hAnsi="宋体"/>
                <w:sz w:val="24"/>
                <w:szCs w:val="24"/>
              </w:rPr>
              <w:t>有利于整合</w:t>
            </w:r>
            <w:r w:rsidR="00FF0272">
              <w:rPr>
                <w:rFonts w:ascii="宋体" w:eastAsia="宋体" w:hAnsi="宋体" w:hint="eastAsia"/>
                <w:sz w:val="24"/>
                <w:szCs w:val="24"/>
              </w:rPr>
              <w:t>防水透汽涂料</w:t>
            </w:r>
            <w:r w:rsidRPr="00165F87">
              <w:rPr>
                <w:rFonts w:ascii="宋体" w:eastAsia="宋体" w:hAnsi="宋体"/>
                <w:sz w:val="24"/>
                <w:szCs w:val="24"/>
              </w:rPr>
              <w:t>产品</w:t>
            </w:r>
            <w:r w:rsidRPr="00165F87">
              <w:rPr>
                <w:rFonts w:ascii="宋体" w:eastAsia="宋体" w:hAnsi="宋体" w:hint="eastAsia"/>
                <w:sz w:val="24"/>
                <w:szCs w:val="24"/>
              </w:rPr>
              <w:t>的</w:t>
            </w:r>
            <w:r w:rsidR="00293A3D" w:rsidRPr="00165F87">
              <w:rPr>
                <w:rFonts w:ascii="宋体" w:eastAsia="宋体" w:hAnsi="宋体"/>
                <w:sz w:val="24"/>
                <w:szCs w:val="24"/>
              </w:rPr>
              <w:t>市场乱象，</w:t>
            </w:r>
            <w:bookmarkStart w:id="0" w:name="_GoBack"/>
            <w:r w:rsidR="00293A3D" w:rsidRPr="00165F87">
              <w:rPr>
                <w:rFonts w:ascii="宋体" w:eastAsia="宋体" w:hAnsi="宋体"/>
                <w:sz w:val="24"/>
                <w:szCs w:val="24"/>
              </w:rPr>
              <w:t>引导建筑外墙防水透汽涂料</w:t>
            </w:r>
            <w:r w:rsidRPr="00165F87">
              <w:rPr>
                <w:rFonts w:ascii="宋体" w:eastAsia="宋体" w:hAnsi="宋体"/>
                <w:sz w:val="24"/>
                <w:szCs w:val="24"/>
              </w:rPr>
              <w:t>规范化发展。</w:t>
            </w:r>
          </w:p>
          <w:bookmarkEnd w:id="0"/>
          <w:p w:rsidR="00F37C04" w:rsidRPr="00165F87" w:rsidRDefault="004B2DB7" w:rsidP="004B2DB7">
            <w:pPr>
              <w:pStyle w:val="a5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165F87">
              <w:rPr>
                <w:rFonts w:ascii="宋体" w:eastAsia="宋体" w:hAnsi="宋体"/>
                <w:sz w:val="24"/>
                <w:szCs w:val="24"/>
              </w:rPr>
              <w:t>本标准制定无知识产权问题。</w:t>
            </w:r>
          </w:p>
        </w:tc>
      </w:tr>
      <w:tr w:rsidR="00747499" w:rsidRPr="00125A01" w:rsidTr="00967719">
        <w:trPr>
          <w:cantSplit/>
          <w:trHeight w:val="1162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C533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宋体" w:eastAsia="宋体" w:hAnsi="宋体"/>
              </w:rPr>
            </w:pPr>
            <w:r w:rsidRPr="00125A01">
              <w:rPr>
                <w:rFonts w:ascii="宋体" w:eastAsia="宋体" w:hAnsi="宋体" w:hint="eastAsia"/>
              </w:rPr>
              <w:lastRenderedPageBreak/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（签字、盖公章）月     日</w:t>
            </w:r>
          </w:p>
        </w:tc>
        <w:tc>
          <w:tcPr>
            <w:tcW w:w="1701" w:type="dxa"/>
            <w:gridSpan w:val="2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 w:rsidR="00747499" w:rsidRPr="00125A01" w:rsidRDefault="00747499" w:rsidP="005C5338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  <w:p w:rsidR="00747499" w:rsidRPr="00125A01" w:rsidRDefault="00747499" w:rsidP="005C5338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</w:t>
            </w:r>
          </w:p>
          <w:p w:rsidR="00747499" w:rsidRPr="00125A01" w:rsidRDefault="00747499" w:rsidP="005C5338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   月     日</w:t>
            </w:r>
          </w:p>
        </w:tc>
      </w:tr>
    </w:tbl>
    <w:p w:rsidR="00747499" w:rsidRPr="00125A01" w:rsidRDefault="00747499" w:rsidP="00E03E1D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注1</w:t>
      </w:r>
      <w:r w:rsidRPr="00125A01">
        <w:rPr>
          <w:rFonts w:ascii="宋体" w:eastAsia="宋体" w:hAnsi="宋体"/>
          <w:sz w:val="18"/>
          <w:szCs w:val="18"/>
        </w:rPr>
        <w:t xml:space="preserve">] </w:t>
      </w:r>
      <w:r w:rsidRPr="00125A01">
        <w:rPr>
          <w:rFonts w:ascii="宋体" w:eastAsia="宋体" w:hAnsi="宋体" w:hint="eastAsia"/>
          <w:sz w:val="18"/>
          <w:szCs w:val="18"/>
        </w:rPr>
        <w:t xml:space="preserve"> 填写制定或修订项目中，若选择修订必须填写被修订标准号；</w:t>
      </w:r>
    </w:p>
    <w:p w:rsidR="00747499" w:rsidRPr="00125A01" w:rsidRDefault="00747499" w:rsidP="00747499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注2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选择采用国际标准，必须填写采标号及采用程度；</w:t>
      </w:r>
    </w:p>
    <w:p w:rsidR="00747499" w:rsidRDefault="00747499" w:rsidP="00747499">
      <w:pPr>
        <w:snapToGrid w:val="0"/>
        <w:ind w:leftChars="160" w:left="448" w:firstLineChars="30" w:firstLine="54"/>
        <w:rPr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注3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选择采用快速程序，必须填写快速程序代码。</w:t>
      </w:r>
    </w:p>
    <w:p w:rsidR="00631028" w:rsidRDefault="00631028"/>
    <w:p w:rsidR="000F081D" w:rsidRDefault="000F081D"/>
    <w:p w:rsidR="000F081D" w:rsidRPr="000F081D" w:rsidRDefault="000F081D"/>
    <w:sectPr w:rsidR="000F081D" w:rsidRPr="000F081D" w:rsidSect="00631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12" w:rsidRDefault="007A7712" w:rsidP="00747499">
      <w:r>
        <w:separator/>
      </w:r>
    </w:p>
  </w:endnote>
  <w:endnote w:type="continuationSeparator" w:id="0">
    <w:p w:rsidR="007A7712" w:rsidRDefault="007A7712" w:rsidP="0074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12" w:rsidRDefault="007A7712" w:rsidP="00747499">
      <w:r>
        <w:separator/>
      </w:r>
    </w:p>
  </w:footnote>
  <w:footnote w:type="continuationSeparator" w:id="0">
    <w:p w:rsidR="007A7712" w:rsidRDefault="007A7712" w:rsidP="0074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648B8"/>
    <w:multiLevelType w:val="hybridMultilevel"/>
    <w:tmpl w:val="7E481F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499"/>
    <w:rsid w:val="000578DF"/>
    <w:rsid w:val="000642A8"/>
    <w:rsid w:val="00084847"/>
    <w:rsid w:val="000F081D"/>
    <w:rsid w:val="00133D80"/>
    <w:rsid w:val="00165F87"/>
    <w:rsid w:val="00261AEA"/>
    <w:rsid w:val="00293A3D"/>
    <w:rsid w:val="00314295"/>
    <w:rsid w:val="003161D5"/>
    <w:rsid w:val="003162CB"/>
    <w:rsid w:val="00360D92"/>
    <w:rsid w:val="004B2DB7"/>
    <w:rsid w:val="005E5DC0"/>
    <w:rsid w:val="00631028"/>
    <w:rsid w:val="0068292F"/>
    <w:rsid w:val="007045A2"/>
    <w:rsid w:val="00715F63"/>
    <w:rsid w:val="00737883"/>
    <w:rsid w:val="00747499"/>
    <w:rsid w:val="007A7712"/>
    <w:rsid w:val="007F3FD7"/>
    <w:rsid w:val="008F44E5"/>
    <w:rsid w:val="00967719"/>
    <w:rsid w:val="0097418D"/>
    <w:rsid w:val="00A618D0"/>
    <w:rsid w:val="00A83D02"/>
    <w:rsid w:val="00AB39C7"/>
    <w:rsid w:val="00B054D9"/>
    <w:rsid w:val="00C66442"/>
    <w:rsid w:val="00C76827"/>
    <w:rsid w:val="00CD7F50"/>
    <w:rsid w:val="00D04998"/>
    <w:rsid w:val="00D82A51"/>
    <w:rsid w:val="00DF066B"/>
    <w:rsid w:val="00E03E1D"/>
    <w:rsid w:val="00F37C04"/>
    <w:rsid w:val="00F7264B"/>
    <w:rsid w:val="00FD3EDE"/>
    <w:rsid w:val="00FF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767D36-028B-497B-8D06-D363D128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499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474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74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7499"/>
    <w:rPr>
      <w:sz w:val="18"/>
      <w:szCs w:val="18"/>
    </w:rPr>
  </w:style>
  <w:style w:type="paragraph" w:styleId="a5">
    <w:name w:val="List Paragraph"/>
    <w:basedOn w:val="a"/>
    <w:uiPriority w:val="34"/>
    <w:qFormat/>
    <w:rsid w:val="00165F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7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</dc:creator>
  <cp:keywords/>
  <dc:description/>
  <cp:lastModifiedBy>WWK</cp:lastModifiedBy>
  <cp:revision>2</cp:revision>
  <dcterms:created xsi:type="dcterms:W3CDTF">2023-10-23T05:47:00Z</dcterms:created>
  <dcterms:modified xsi:type="dcterms:W3CDTF">2023-10-23T05:47:00Z</dcterms:modified>
</cp:coreProperties>
</file>