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rPr>
          <w:color w:val="000000" w:themeColor="text1"/>
          <w:highlight w:val="none"/>
          <w14:textFill>
            <w14:solidFill>
              <w14:schemeClr w14:val="tx1"/>
            </w14:solidFill>
          </w14:textFill>
        </w:rPr>
        <w:sectPr>
          <w:footerReference r:id="rId7" w:type="first"/>
          <w:headerReference r:id="rId3" w:type="default"/>
          <w:footerReference r:id="rId5" w:type="default"/>
          <w:headerReference r:id="rId4" w:type="even"/>
          <w:footerReference r:id="rId6" w:type="even"/>
          <w:pgSz w:w="11907" w:h="16839"/>
          <w:pgMar w:top="1134" w:right="1134" w:bottom="1134" w:left="1134" w:header="0" w:footer="0" w:gutter="0"/>
          <w:pgNumType w:fmt="upperRoman" w:start="1"/>
          <w:cols w:space="425" w:num="1"/>
          <w:titlePg/>
          <w:docGrid w:type="lines" w:linePitch="312" w:charSpace="0"/>
        </w:sectPr>
      </w:pPr>
      <w:r>
        <w:rPr>
          <w:color w:val="000000" w:themeColor="text1"/>
          <w:highlight w:val="none"/>
          <w14:textFill>
            <w14:solidFill>
              <w14:schemeClr w14:val="tx1"/>
            </w14:solidFill>
          </w14:textFill>
        </w:rPr>
        <mc:AlternateContent>
          <mc:Choice Requires="wps">
            <w:drawing>
              <wp:anchor distT="0" distB="0" distL="114300" distR="114300" simplePos="0" relativeHeight="251670528" behindDoc="0" locked="0" layoutInCell="1" allowOverlap="1">
                <wp:simplePos x="0" y="0"/>
                <wp:positionH relativeFrom="column">
                  <wp:posOffset>-496570</wp:posOffset>
                </wp:positionH>
                <wp:positionV relativeFrom="paragraph">
                  <wp:posOffset>8890000</wp:posOffset>
                </wp:positionV>
                <wp:extent cx="6943090" cy="0"/>
                <wp:effectExtent l="0" t="0" r="0" b="0"/>
                <wp:wrapNone/>
                <wp:docPr id="1" name="自选图形 27"/>
                <wp:cNvGraphicFramePr/>
                <a:graphic xmlns:a="http://schemas.openxmlformats.org/drawingml/2006/main">
                  <a:graphicData uri="http://schemas.microsoft.com/office/word/2010/wordprocessingShape">
                    <wps:wsp>
                      <wps:cNvCnPr/>
                      <wps:spPr>
                        <a:xfrm>
                          <a:off x="0" y="0"/>
                          <a:ext cx="694309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7" o:spid="_x0000_s1026" o:spt="32" type="#_x0000_t32" style="position:absolute;left:0pt;margin-left:-39.1pt;margin-top:700pt;height:0pt;width:546.7pt;z-index:251670528;mso-width-relative:page;mso-height-relative:page;" filled="f" stroked="t" coordsize="21600,21600" o:gfxdata="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ArOULYAAAADgEAAA8AAAAAAAAAAQAgAAAAIgAAAGRycy9kb3ducmV2LnhtbFBL&#10;AQIUABQAAAAIAIdO4kAncXBM9gEAAOQDAAAOAAAAAAAAAAEAIAAAACcBAABkcnMvZTJvRG9jLnht&#10;bFBLBQYAAAAABgAGAFkBAACPBQAAAAA=&#10;">
                <v:fill on="f" focussize="0,0"/>
                <v:stroke color="#000000" joinstyle="round"/>
                <v:imagedata o:title=""/>
                <o:lock v:ext="edit" aspectratio="f"/>
              </v:shape>
            </w:pict>
          </mc:Fallback>
        </mc:AlternateContent>
      </w:r>
      <w:r>
        <w:rPr>
          <w:color w:val="000000" w:themeColor="text1"/>
          <w:highlight w:val="none"/>
          <w14:textFill>
            <w14:solidFill>
              <w14:schemeClr w14:val="tx1"/>
            </w14:solidFill>
          </w14:textFill>
        </w:rPr>
        <mc:AlternateContent>
          <mc:Choice Requires="wps">
            <w:drawing>
              <wp:anchor distT="0" distB="0" distL="114300" distR="114300" simplePos="0" relativeHeight="251669504" behindDoc="0" locked="0" layoutInCell="1" allowOverlap="1">
                <wp:simplePos x="0" y="0"/>
                <wp:positionH relativeFrom="column">
                  <wp:posOffset>-496570</wp:posOffset>
                </wp:positionH>
                <wp:positionV relativeFrom="paragraph">
                  <wp:posOffset>2011045</wp:posOffset>
                </wp:positionV>
                <wp:extent cx="6943090" cy="0"/>
                <wp:effectExtent l="0" t="0" r="0" b="0"/>
                <wp:wrapNone/>
                <wp:docPr id="11" name="自选图形 26"/>
                <wp:cNvGraphicFramePr/>
                <a:graphic xmlns:a="http://schemas.openxmlformats.org/drawingml/2006/main">
                  <a:graphicData uri="http://schemas.microsoft.com/office/word/2010/wordprocessingShape">
                    <wps:wsp>
                      <wps:cNvCnPr/>
                      <wps:spPr>
                        <a:xfrm>
                          <a:off x="0" y="0"/>
                          <a:ext cx="694309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6" o:spid="_x0000_s1026" o:spt="32" type="#_x0000_t32" style="position:absolute;left:0pt;margin-left:-39.1pt;margin-top:158.35pt;height:0pt;width:546.7pt;z-index:251669504;mso-width-relative:page;mso-height-relative:page;" filled="f" stroked="t" coordsize="21600,21600" o:gfxdata="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InIHdXYAAAADAEAAA8AAAAAAAAAAQAgAAAAIgAAAGRycy9kb3ducmV2LnhtbFBL&#10;AQIUABQAAAAIAIdO4kATVWQZ9gEAAOUDAAAOAAAAAAAAAAEAIAAAACcBAABkcnMvZTJvRG9jLnht&#10;bFBLBQYAAAAABgAGAFkBAACPBQAAAAA=&#10;">
                <v:fill on="f" focussize="0,0"/>
                <v:stroke color="#000000" joinstyle="round"/>
                <v:imagedata o:title=""/>
                <o:lock v:ext="edit" aspectratio="f"/>
              </v:shape>
            </w:pict>
          </mc:Fallback>
        </mc:AlternateContent>
      </w:r>
      <w:r>
        <w:rPr>
          <w:color w:val="000000" w:themeColor="text1"/>
          <w:highlight w:val="none"/>
          <w14:textFill>
            <w14:solidFill>
              <w14:schemeClr w14:val="tx1"/>
            </w14:solidFill>
          </w14:textFill>
        </w:rPr>
        <w:drawing>
          <wp:anchor distT="0" distB="0" distL="114300" distR="114300" simplePos="0" relativeHeight="251668480" behindDoc="0" locked="1" layoutInCell="1" allowOverlap="1">
            <wp:simplePos x="0" y="0"/>
            <wp:positionH relativeFrom="margin">
              <wp:posOffset>4284345</wp:posOffset>
            </wp:positionH>
            <wp:positionV relativeFrom="margin">
              <wp:posOffset>107315</wp:posOffset>
            </wp:positionV>
            <wp:extent cx="1403350" cy="720090"/>
            <wp:effectExtent l="0" t="0" r="6350" b="3810"/>
            <wp:wrapNone/>
            <wp:docPr id="3" name="图片 3" descr="GB"/>
            <wp:cNvGraphicFramePr/>
            <a:graphic xmlns:a="http://schemas.openxmlformats.org/drawingml/2006/main">
              <a:graphicData uri="http://schemas.openxmlformats.org/drawingml/2006/picture">
                <pic:pic xmlns:pic="http://schemas.openxmlformats.org/drawingml/2006/picture">
                  <pic:nvPicPr>
                    <pic:cNvPr id="3" name="图片 3" descr="GB"/>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Pr>
          <w:color w:val="000000" w:themeColor="text1"/>
          <w:highlight w:val="none"/>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8890000</wp:posOffset>
                </wp:positionV>
                <wp:extent cx="6121400" cy="0"/>
                <wp:effectExtent l="0" t="6350" r="0" b="6350"/>
                <wp:wrapNone/>
                <wp:docPr id="4" name="直线 22"/>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FFFFFF"/>
                          </a:solidFill>
                          <a:prstDash val="solid"/>
                          <a:headEnd type="none" w="med" len="med"/>
                          <a:tailEnd type="none" w="med" len="med"/>
                        </a:ln>
                      </wps:spPr>
                      <wps:bodyPr/>
                    </wps:wsp>
                  </a:graphicData>
                </a:graphic>
              </wp:anchor>
            </w:drawing>
          </mc:Choice>
          <mc:Fallback>
            <w:pict>
              <v:line id="直线 22" o:spid="_x0000_s1026" o:spt="20" style="position:absolute;left:0pt;margin-left:0pt;margin-top:700pt;height:0pt;width:482pt;z-index:251667456;mso-width-relative:page;mso-height-relative:page;" filled="f" stroked="t" coordsize="21600,21600" o:gfxdata="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YasDvUAAAACgEAAA8AAAAA&#10;AAAAAQAgAAAAIgAAAGRycy9kb3ducmV2LnhtbFBLAQIUABQAAAAIAIdO4kAksA2a3wEAANEDAAAO&#10;AAAAAAAAAAEAIAAAACMBAABkcnMvZTJvRG9jLnhtbFBLBQYAAAAABgAGAFkBAAB0BQAAAAA=&#10;">
                <v:fill on="f" focussize="0,0"/>
                <v:stroke weight="1pt" color="#FFFFFF" joinstyle="round"/>
                <v:imagedata o:title=""/>
                <o:lock v:ext="edit" aspectratio="f"/>
              </v:line>
            </w:pict>
          </mc:Fallback>
        </mc:AlternateContent>
      </w:r>
      <w:r>
        <w:rPr>
          <w:color w:val="000000" w:themeColor="text1"/>
          <w:highlight w:val="none"/>
          <w14:textFill>
            <w14:solidFill>
              <w14:schemeClr w14:val="tx1"/>
            </w14:solidFill>
          </w14:textFill>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2273300</wp:posOffset>
                </wp:positionV>
                <wp:extent cx="6121400" cy="0"/>
                <wp:effectExtent l="0" t="6350" r="0" b="6350"/>
                <wp:wrapNone/>
                <wp:docPr id="6" name="直线 2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FFFFFF"/>
                          </a:solidFill>
                          <a:prstDash val="solid"/>
                          <a:headEnd type="none" w="med" len="med"/>
                          <a:tailEnd type="none" w="med" len="med"/>
                        </a:ln>
                      </wps:spPr>
                      <wps:bodyPr/>
                    </wps:wsp>
                  </a:graphicData>
                </a:graphic>
              </wp:anchor>
            </w:drawing>
          </mc:Choice>
          <mc:Fallback>
            <w:pict>
              <v:line id="直线 21" o:spid="_x0000_s1026" o:spt="20" style="position:absolute;left:0pt;margin-left:0pt;margin-top:179pt;height:0pt;width:482pt;z-index:251666432;mso-width-relative:page;mso-height-relative:page;" filled="f" stroked="t" coordsize="21600,21600" o:gfxdata="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yLtAXWAAAACAEAAA8A&#10;AAAAAAAAAQAgAAAAIgAAAGRycy9kb3ducmV2LnhtbFBLAQIUABQAAAAIAIdO4kBBAJh74AEAANED&#10;AAAOAAAAAAAAAAEAIAAAACUBAABkcnMvZTJvRG9jLnhtbFBLBQYAAAAABgAGAFkBAAB3BQAAAAA=&#10;">
                <v:fill on="f" focussize="0,0"/>
                <v:stroke weight="1pt" color="#FFFFFF" joinstyle="round"/>
                <v:imagedata o:title=""/>
                <o:lock v:ext="edit" aspectratio="f"/>
              </v:line>
            </w:pict>
          </mc:Fallback>
        </mc:AlternateContent>
      </w:r>
      <w:r>
        <w:rPr>
          <w:color w:val="000000" w:themeColor="text1"/>
          <w:highlight w:val="none"/>
          <w14:textFill>
            <w14:solidFill>
              <w14:schemeClr w14:val="tx1"/>
            </w14:solidFill>
          </w14:textFill>
        </w:rPr>
        <mc:AlternateContent>
          <mc:Choice Requires="wps">
            <w:drawing>
              <wp:anchor distT="0" distB="0" distL="114300" distR="114300" simplePos="0" relativeHeight="251665408" behindDoc="0" locked="1" layoutInCell="1" allowOverlap="1">
                <wp:simplePos x="0" y="0"/>
                <wp:positionH relativeFrom="margin">
                  <wp:posOffset>198120</wp:posOffset>
                </wp:positionH>
                <wp:positionV relativeFrom="margin">
                  <wp:posOffset>8994775</wp:posOffset>
                </wp:positionV>
                <wp:extent cx="5767070" cy="561340"/>
                <wp:effectExtent l="0" t="0" r="11430" b="10160"/>
                <wp:wrapNone/>
                <wp:docPr id="8" name="fmFrame7"/>
                <wp:cNvGraphicFramePr/>
                <a:graphic xmlns:a="http://schemas.openxmlformats.org/drawingml/2006/main">
                  <a:graphicData uri="http://schemas.microsoft.com/office/word/2010/wordprocessingShape">
                    <wps:wsp>
                      <wps:cNvSpPr txBox="1"/>
                      <wps:spPr>
                        <a:xfrm>
                          <a:off x="0" y="0"/>
                          <a:ext cx="5767070" cy="561340"/>
                        </a:xfrm>
                        <a:prstGeom prst="rect">
                          <a:avLst/>
                        </a:prstGeom>
                        <a:solidFill>
                          <a:srgbClr val="FFFFFF"/>
                        </a:solidFill>
                        <a:ln>
                          <a:noFill/>
                        </a:ln>
                      </wps:spPr>
                      <wps:txbx>
                        <w:txbxContent>
                          <w:p>
                            <w:pPr>
                              <w:spacing w:line="400" w:lineRule="exact"/>
                              <w:jc w:val="center"/>
                              <w:rPr>
                                <w:rFonts w:ascii="宋体" w:hAnsi="宋体"/>
                                <w:b/>
                                <w:sz w:val="36"/>
                                <w:szCs w:val="36"/>
                              </w:rPr>
                            </w:pPr>
                            <w:r>
                              <w:rPr>
                                <w:rFonts w:hint="eastAsia" w:ascii="宋体" w:hAnsi="宋体"/>
                                <w:b/>
                                <w:sz w:val="36"/>
                                <w:szCs w:val="36"/>
                              </w:rPr>
                              <w:t>国家市场监督管理总局</w:t>
                            </w:r>
                          </w:p>
                          <w:p>
                            <w:pPr>
                              <w:spacing w:line="400" w:lineRule="exact"/>
                              <w:jc w:val="center"/>
                              <w:rPr>
                                <w:rFonts w:ascii="宋体" w:hAnsi="宋体"/>
                                <w:b/>
                                <w:sz w:val="36"/>
                                <w:szCs w:val="36"/>
                              </w:rPr>
                            </w:pPr>
                            <w:r>
                              <w:rPr>
                                <w:rFonts w:hint="eastAsia" w:ascii="宋体" w:hAnsi="宋体"/>
                                <w:b/>
                                <w:sz w:val="36"/>
                                <w:szCs w:val="36"/>
                              </w:rPr>
                              <w:t>国家标准化管理委员会</w:t>
                            </w:r>
                          </w:p>
                        </w:txbxContent>
                      </wps:txbx>
                      <wps:bodyPr lIns="0" tIns="0" rIns="0" bIns="0" upright="1"/>
                    </wps:wsp>
                  </a:graphicData>
                </a:graphic>
              </wp:anchor>
            </w:drawing>
          </mc:Choice>
          <mc:Fallback>
            <w:pict>
              <v:shape id="fmFrame7" o:spid="_x0000_s1026" o:spt="202" type="#_x0000_t202" style="position:absolute;left:0pt;margin-left:15.6pt;margin-top:708.25pt;height:44.2pt;width:454.1pt;mso-position-horizontal-relative:margin;mso-position-vertical-relative:margin;z-index:251665408;mso-width-relative:page;mso-height-relative:page;" fillcolor="#FFFFFF" filled="t" stroked="f" coordsize="21600,21600" o:gfxdata="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cvHUQ2gAAAAwBAAAPAAAAAAAAAAEAIAAAACIAAABkcnMvZG93bnJldi54&#10;bWxQSwECFAAUAAAACACHTuJAxi3y9b8BAACYAwAADgAAAAAAAAABACAAAAApAQAAZHJzL2Uyb0Rv&#10;Yy54bWxQSwUGAAAAAAYABgBZAQAAWgUAAAAA&#10;">
                <v:fill on="t" focussize="0,0"/>
                <v:stroke on="f"/>
                <v:imagedata o:title=""/>
                <o:lock v:ext="edit" aspectratio="f"/>
                <v:textbox inset="0mm,0mm,0mm,0mm">
                  <w:txbxContent>
                    <w:p>
                      <w:pPr>
                        <w:spacing w:line="400" w:lineRule="exact"/>
                        <w:jc w:val="center"/>
                        <w:rPr>
                          <w:rFonts w:ascii="宋体" w:hAnsi="宋体"/>
                          <w:b/>
                          <w:sz w:val="36"/>
                          <w:szCs w:val="36"/>
                        </w:rPr>
                      </w:pPr>
                      <w:r>
                        <w:rPr>
                          <w:rFonts w:hint="eastAsia" w:ascii="宋体" w:hAnsi="宋体"/>
                          <w:b/>
                          <w:sz w:val="36"/>
                          <w:szCs w:val="36"/>
                        </w:rPr>
                        <w:t>国家市场监督管理总局</w:t>
                      </w:r>
                    </w:p>
                    <w:p>
                      <w:pPr>
                        <w:spacing w:line="400" w:lineRule="exact"/>
                        <w:jc w:val="center"/>
                        <w:rPr>
                          <w:rFonts w:ascii="宋体" w:hAnsi="宋体"/>
                          <w:b/>
                          <w:sz w:val="36"/>
                          <w:szCs w:val="36"/>
                        </w:rPr>
                      </w:pPr>
                      <w:r>
                        <w:rPr>
                          <w:rFonts w:hint="eastAsia" w:ascii="宋体" w:hAnsi="宋体"/>
                          <w:b/>
                          <w:sz w:val="36"/>
                          <w:szCs w:val="36"/>
                        </w:rPr>
                        <w:t>国家标准化管理委员会</w:t>
                      </w:r>
                    </w:p>
                  </w:txbxContent>
                </v:textbox>
                <w10:anchorlock/>
              </v:shape>
            </w:pict>
          </mc:Fallback>
        </mc:AlternateContent>
      </w:r>
      <w:r>
        <w:rPr>
          <w:color w:val="000000" w:themeColor="text1"/>
          <w:highlight w:val="none"/>
          <w14:textFill>
            <w14:solidFill>
              <w14:schemeClr w14:val="tx1"/>
            </w14:solidFill>
          </w14:textFill>
        </w:rPr>
        <mc:AlternateContent>
          <mc:Choice Requires="wps">
            <w:drawing>
              <wp:anchor distT="0" distB="0" distL="114300" distR="114300" simplePos="0" relativeHeight="251664384" behindDoc="0" locked="1" layoutInCell="1" allowOverlap="1">
                <wp:simplePos x="0" y="0"/>
                <wp:positionH relativeFrom="margin">
                  <wp:posOffset>4000500</wp:posOffset>
                </wp:positionH>
                <wp:positionV relativeFrom="margin">
                  <wp:posOffset>8563610</wp:posOffset>
                </wp:positionV>
                <wp:extent cx="2119630" cy="312420"/>
                <wp:effectExtent l="0" t="0" r="1270" b="5080"/>
                <wp:wrapNone/>
                <wp:docPr id="7" name="fmFrame6"/>
                <wp:cNvGraphicFramePr/>
                <a:graphic xmlns:a="http://schemas.openxmlformats.org/drawingml/2006/main">
                  <a:graphicData uri="http://schemas.microsoft.com/office/word/2010/wordprocessingShape">
                    <wps:wsp>
                      <wps:cNvSpPr txBox="1"/>
                      <wps:spPr>
                        <a:xfrm>
                          <a:off x="0" y="0"/>
                          <a:ext cx="2119630" cy="312420"/>
                        </a:xfrm>
                        <a:prstGeom prst="rect">
                          <a:avLst/>
                        </a:prstGeom>
                        <a:solidFill>
                          <a:srgbClr val="FFFFFF"/>
                        </a:solidFill>
                        <a:ln>
                          <a:noFill/>
                        </a:ln>
                      </wps:spPr>
                      <wps:txbx>
                        <w:txbxContent>
                          <w:p>
                            <w:pPr>
                              <w:pStyle w:val="59"/>
                            </w:pPr>
                            <w:r>
                              <w:rPr>
                                <w:rFonts w:hint="eastAsia"/>
                              </w:rPr>
                              <w:t>202××—××—××实施</w:t>
                            </w:r>
                          </w:p>
                        </w:txbxContent>
                      </wps:txbx>
                      <wps:bodyPr lIns="0" tIns="0" rIns="0" bIns="0" upright="1"/>
                    </wps:wsp>
                  </a:graphicData>
                </a:graphic>
              </wp:anchor>
            </w:drawing>
          </mc:Choice>
          <mc:Fallback>
            <w:pict>
              <v:shape id="fmFrame6" o:spid="_x0000_s1026" o:spt="202" type="#_x0000_t202" style="position:absolute;left:0pt;margin-left:315pt;margin-top:674.3pt;height:24.6pt;width:166.9pt;mso-position-horizontal-relative:margin;mso-position-vertical-relative:margin;z-index:251664384;mso-width-relative:page;mso-height-relative:page;" fillcolor="#FFFFFF" filled="t" stroked="f" coordsize="21600,21600" o:gfxdata="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KkWKFNoAAAANAQAADwAAAAAAAAABACAAAAAiAAAAZHJzL2Rvd25yZXYu&#10;eG1sUEsBAhQAFAAAAAgAh07iQLhyBczAAQAAmAMAAA4AAAAAAAAAAQAgAAAAKQEAAGRycy9lMm9E&#10;b2MueG1sUEsFBgAAAAAGAAYAWQEAAFsFAAAAAA==&#10;">
                <v:fill on="t" focussize="0,0"/>
                <v:stroke on="f"/>
                <v:imagedata o:title=""/>
                <o:lock v:ext="edit" aspectratio="f"/>
                <v:textbox inset="0mm,0mm,0mm,0mm">
                  <w:txbxContent>
                    <w:p>
                      <w:pPr>
                        <w:pStyle w:val="59"/>
                      </w:pPr>
                      <w:r>
                        <w:rPr>
                          <w:rFonts w:hint="eastAsia"/>
                        </w:rPr>
                        <w:t>202××—××—××实施</w:t>
                      </w:r>
                    </w:p>
                  </w:txbxContent>
                </v:textbox>
                <w10:anchorlock/>
              </v:shape>
            </w:pict>
          </mc:Fallback>
        </mc:AlternateContent>
      </w:r>
      <w:r>
        <w:rPr>
          <w:color w:val="000000" w:themeColor="text1"/>
          <w:highlight w:val="none"/>
          <w14:textFill>
            <w14:solidFill>
              <w14:schemeClr w14:val="tx1"/>
            </w14:solidFill>
          </w14:textFill>
        </w:rP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8563610</wp:posOffset>
                </wp:positionV>
                <wp:extent cx="2019300" cy="312420"/>
                <wp:effectExtent l="0" t="0" r="0" b="5080"/>
                <wp:wrapNone/>
                <wp:docPr id="14"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48"/>
                            </w:pPr>
                            <w:r>
                              <w:rPr>
                                <w:rFonts w:hint="eastAsia"/>
                              </w:rPr>
                              <w:t>202×—××—××发布</w:t>
                            </w:r>
                          </w:p>
                        </w:txbxContent>
                      </wps:txbx>
                      <wps:bodyPr lIns="0" tIns="0" rIns="0" bIns="0" upright="1"/>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3360;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fNsqI2AAAAAoBAAAPAAAAAAAAAAEAIAAAACIAAABkcnMvZG93bnJldi54bWxQ&#10;SwECFAAUAAAACACHTuJAubXhEb4BAACZAwAADgAAAAAAAAABACAAAAAnAQAAZHJzL2Uyb0RvYy54&#10;bWxQSwUGAAAAAAYABgBZAQAAVwUAAAAA&#10;">
                <v:fill on="t" focussize="0,0"/>
                <v:stroke on="f"/>
                <v:imagedata o:title=""/>
                <o:lock v:ext="edit" aspectratio="f"/>
                <v:textbox inset="0mm,0mm,0mm,0mm">
                  <w:txbxContent>
                    <w:p>
                      <w:pPr>
                        <w:pStyle w:val="48"/>
                      </w:pPr>
                      <w:r>
                        <w:rPr>
                          <w:rFonts w:hint="eastAsia"/>
                        </w:rPr>
                        <w:t>202×—××—××发布</w:t>
                      </w:r>
                    </w:p>
                  </w:txbxContent>
                </v:textbox>
                <w10:anchorlock/>
              </v:shape>
            </w:pict>
          </mc:Fallback>
        </mc:AlternateContent>
      </w:r>
      <w:r>
        <w:rPr>
          <w:color w:val="000000" w:themeColor="text1"/>
          <w:highlight w:val="none"/>
          <w14:textFill>
            <w14:solidFill>
              <w14:schemeClr w14:val="tx1"/>
            </w14:solidFill>
          </w14:textFill>
        </w:rPr>
        <mc:AlternateContent>
          <mc:Choice Requires="wps">
            <w:drawing>
              <wp:anchor distT="0" distB="0" distL="114300" distR="114300" simplePos="0" relativeHeight="251662336" behindDoc="0" locked="1" layoutInCell="1" allowOverlap="1">
                <wp:simplePos x="0" y="0"/>
                <wp:positionH relativeFrom="margin">
                  <wp:posOffset>-95250</wp:posOffset>
                </wp:positionH>
                <wp:positionV relativeFrom="margin">
                  <wp:posOffset>3397250</wp:posOffset>
                </wp:positionV>
                <wp:extent cx="5969000" cy="4681220"/>
                <wp:effectExtent l="0" t="0" r="0" b="5080"/>
                <wp:wrapNone/>
                <wp:docPr id="15"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pPr>
                              <w:spacing w:before="284"/>
                              <w:jc w:val="center"/>
                              <w:rPr>
                                <w:rFonts w:ascii="黑体" w:hAnsi="Times New Roman" w:eastAsia="黑体" w:cs="Times New Roman"/>
                                <w:kern w:val="0"/>
                                <w:sz w:val="52"/>
                                <w:szCs w:val="20"/>
                              </w:rPr>
                            </w:pPr>
                            <w:r>
                              <w:rPr>
                                <w:rFonts w:hint="eastAsia" w:ascii="黑体" w:hAnsi="Times New Roman" w:eastAsia="黑体" w:cs="Times New Roman"/>
                                <w:kern w:val="0"/>
                                <w:sz w:val="52"/>
                                <w:szCs w:val="20"/>
                                <w:lang w:val="en-US" w:eastAsia="zh-CN"/>
                              </w:rPr>
                              <w:t>建材产品</w:t>
                            </w:r>
                            <w:r>
                              <w:rPr>
                                <w:rFonts w:hint="eastAsia" w:ascii="黑体" w:hAnsi="Times New Roman" w:eastAsia="黑体" w:cs="Times New Roman"/>
                                <w:kern w:val="0"/>
                                <w:sz w:val="52"/>
                                <w:szCs w:val="20"/>
                              </w:rPr>
                              <w:t>减碳量评估方法</w:t>
                            </w:r>
                          </w:p>
                          <w:p>
                            <w:pPr>
                              <w:pStyle w:val="52"/>
                              <w:snapToGrid w:val="0"/>
                              <w:rPr>
                                <w:rFonts w:asciiTheme="minorHAnsi" w:hAnsiTheme="minorHAnsi" w:eastAsiaTheme="minorEastAsia" w:cstheme="minorBidi"/>
                                <w:sz w:val="28"/>
                              </w:rPr>
                            </w:pPr>
                            <w:r>
                              <w:rPr>
                                <w:rFonts w:hint="eastAsia" w:asciiTheme="minorHAnsi" w:hAnsiTheme="minorHAnsi" w:eastAsiaTheme="minorEastAsia" w:cstheme="minorBidi"/>
                                <w:sz w:val="28"/>
                              </w:rPr>
                              <w:t>Technical specifications for the assessment of carbon dioxide emission reduction of building products</w:t>
                            </w:r>
                          </w:p>
                          <w:p>
                            <w:pPr>
                              <w:pStyle w:val="52"/>
                              <w:snapToGrid w:val="0"/>
                            </w:pPr>
                            <w:r>
                              <w:rPr>
                                <w:rFonts w:hint="eastAsia"/>
                              </w:rPr>
                              <w:t>（</w:t>
                            </w:r>
                            <w:r>
                              <w:rPr>
                                <w:rFonts w:hint="eastAsia"/>
                                <w:lang w:val="en-US" w:eastAsia="zh-CN"/>
                              </w:rPr>
                              <w:t>征求意见稿</w:t>
                            </w:r>
                            <w:r>
                              <w:rPr>
                                <w:rFonts w:hint="eastAsia"/>
                              </w:rPr>
                              <w:t>）</w:t>
                            </w:r>
                          </w:p>
                          <w:p>
                            <w:pPr>
                              <w:pStyle w:val="54"/>
                              <w:snapToGrid w:val="0"/>
                            </w:pPr>
                          </w:p>
                          <w:p>
                            <w:pPr>
                              <w:pStyle w:val="54"/>
                              <w:snapToGrid w:val="0"/>
                            </w:pPr>
                          </w:p>
                          <w:p>
                            <w:pPr>
                              <w:pStyle w:val="54"/>
                              <w:snapToGrid w:val="0"/>
                            </w:pPr>
                          </w:p>
                          <w:p>
                            <w:pPr>
                              <w:pStyle w:val="54"/>
                            </w:pPr>
                          </w:p>
                          <w:p/>
                        </w:txbxContent>
                      </wps:txbx>
                      <wps:bodyPr lIns="0" tIns="0" rIns="0" bIns="0" upright="1"/>
                    </wps:wsp>
                  </a:graphicData>
                </a:graphic>
              </wp:anchor>
            </w:drawing>
          </mc:Choice>
          <mc:Fallback>
            <w:pict>
              <v:shape id="fmFrame4" o:spid="_x0000_s1026" o:spt="202" type="#_x0000_t202" style="position:absolute;left:0pt;margin-left:-7.5pt;margin-top:267.5pt;height:368.6pt;width:470pt;mso-position-horizontal-relative:margin;mso-position-vertical-relative:margin;z-index:251662336;mso-width-relative:page;mso-height-relative:page;" fillcolor="#FFFFFF" filled="t" stroked="f" coordsize="21600,21600" o:gfxdata="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ki6nwdkAAAAMAQAADwAAAAAAAAABACAAAAAiAAAAZHJzL2Rvd25yZXYu&#10;eG1sUEsBAhQAFAAAAAgAh07iQBG3qQPBAQAAmgMAAA4AAAAAAAAAAQAgAAAAKAEAAGRycy9lMm9E&#10;b2MueG1sUEsFBgAAAAAGAAYAWQEAAFsFAAAAAA==&#10;">
                <v:fill on="t" focussize="0,0"/>
                <v:stroke on="f"/>
                <v:imagedata o:title=""/>
                <o:lock v:ext="edit" aspectratio="f"/>
                <v:textbox inset="0mm,0mm,0mm,0mm">
                  <w:txbxContent>
                    <w:p>
                      <w:pPr>
                        <w:spacing w:before="284"/>
                        <w:jc w:val="center"/>
                        <w:rPr>
                          <w:rFonts w:ascii="黑体" w:hAnsi="Times New Roman" w:eastAsia="黑体" w:cs="Times New Roman"/>
                          <w:kern w:val="0"/>
                          <w:sz w:val="52"/>
                          <w:szCs w:val="20"/>
                        </w:rPr>
                      </w:pPr>
                      <w:r>
                        <w:rPr>
                          <w:rFonts w:hint="eastAsia" w:ascii="黑体" w:hAnsi="Times New Roman" w:eastAsia="黑体" w:cs="Times New Roman"/>
                          <w:kern w:val="0"/>
                          <w:sz w:val="52"/>
                          <w:szCs w:val="20"/>
                          <w:lang w:val="en-US" w:eastAsia="zh-CN"/>
                        </w:rPr>
                        <w:t>建材产品</w:t>
                      </w:r>
                      <w:r>
                        <w:rPr>
                          <w:rFonts w:hint="eastAsia" w:ascii="黑体" w:hAnsi="Times New Roman" w:eastAsia="黑体" w:cs="Times New Roman"/>
                          <w:kern w:val="0"/>
                          <w:sz w:val="52"/>
                          <w:szCs w:val="20"/>
                        </w:rPr>
                        <w:t>减碳量评估方法</w:t>
                      </w:r>
                    </w:p>
                    <w:p>
                      <w:pPr>
                        <w:pStyle w:val="52"/>
                        <w:snapToGrid w:val="0"/>
                        <w:rPr>
                          <w:rFonts w:asciiTheme="minorHAnsi" w:hAnsiTheme="minorHAnsi" w:eastAsiaTheme="minorEastAsia" w:cstheme="minorBidi"/>
                          <w:sz w:val="28"/>
                        </w:rPr>
                      </w:pPr>
                      <w:r>
                        <w:rPr>
                          <w:rFonts w:hint="eastAsia" w:asciiTheme="minorHAnsi" w:hAnsiTheme="minorHAnsi" w:eastAsiaTheme="minorEastAsia" w:cstheme="minorBidi"/>
                          <w:sz w:val="28"/>
                        </w:rPr>
                        <w:t>Technical specifications for the assessment of carbon dioxide emission reduction of building products</w:t>
                      </w:r>
                    </w:p>
                    <w:p>
                      <w:pPr>
                        <w:pStyle w:val="52"/>
                        <w:snapToGrid w:val="0"/>
                      </w:pPr>
                      <w:r>
                        <w:rPr>
                          <w:rFonts w:hint="eastAsia"/>
                        </w:rPr>
                        <w:t>（</w:t>
                      </w:r>
                      <w:r>
                        <w:rPr>
                          <w:rFonts w:hint="eastAsia"/>
                          <w:lang w:val="en-US" w:eastAsia="zh-CN"/>
                        </w:rPr>
                        <w:t>征求意见稿</w:t>
                      </w:r>
                      <w:r>
                        <w:rPr>
                          <w:rFonts w:hint="eastAsia"/>
                        </w:rPr>
                        <w:t>）</w:t>
                      </w:r>
                    </w:p>
                    <w:p>
                      <w:pPr>
                        <w:pStyle w:val="54"/>
                        <w:snapToGrid w:val="0"/>
                      </w:pPr>
                    </w:p>
                    <w:p>
                      <w:pPr>
                        <w:pStyle w:val="54"/>
                        <w:snapToGrid w:val="0"/>
                      </w:pPr>
                    </w:p>
                    <w:p>
                      <w:pPr>
                        <w:pStyle w:val="54"/>
                        <w:snapToGrid w:val="0"/>
                      </w:pPr>
                    </w:p>
                    <w:p>
                      <w:pPr>
                        <w:pStyle w:val="54"/>
                      </w:pPr>
                    </w:p>
                    <w:p/>
                  </w:txbxContent>
                </v:textbox>
                <w10:anchorlock/>
              </v:shape>
            </w:pict>
          </mc:Fallback>
        </mc:AlternateContent>
      </w:r>
      <w:r>
        <w:rPr>
          <w:color w:val="000000" w:themeColor="text1"/>
          <w:highlight w:val="none"/>
          <w14:textFill>
            <w14:solidFill>
              <w14:schemeClr w14:val="tx1"/>
            </w14:solidFill>
          </w14:textFill>
        </w:rP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1401445</wp:posOffset>
                </wp:positionV>
                <wp:extent cx="5802630" cy="860425"/>
                <wp:effectExtent l="0" t="0" r="1270" b="3175"/>
                <wp:wrapNone/>
                <wp:docPr id="18" name="fmFrame3"/>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a:noFill/>
                        </a:ln>
                      </wps:spPr>
                      <wps:txbx>
                        <w:txbxContent>
                          <w:p>
                            <w:pPr>
                              <w:pStyle w:val="75"/>
                            </w:pPr>
                            <w:r>
                              <w:t>GB</w:t>
                            </w:r>
                            <w:r>
                              <w:rPr>
                                <w:rFonts w:hint="eastAsia"/>
                              </w:rPr>
                              <w:t xml:space="preserve">/T </w:t>
                            </w:r>
                            <w:r>
                              <w:t>202X —XXXX</w:t>
                            </w:r>
                          </w:p>
                        </w:txbxContent>
                      </wps:txbx>
                      <wps:bodyPr lIns="0" tIns="0" rIns="0" bIns="0" upright="1"/>
                    </wps:wsp>
                  </a:graphicData>
                </a:graphic>
              </wp:anchor>
            </w:drawing>
          </mc:Choice>
          <mc:Fallback>
            <w:pict>
              <v:shape id="fmFrame3" o:spid="_x0000_s1026" o:spt="202" type="#_x0000_t202" style="position:absolute;left:0pt;margin-left:0pt;margin-top:110.35pt;height:67.75pt;width:456.9pt;mso-position-horizontal-relative:margin;mso-position-vertical-relative:margin;z-index:251661312;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AUBpPvYAAAACAEAAA8AAAAAAAAAAQAgAAAAIgAAAGRycy9kb3ducmV2LnhtbFBL&#10;AQIUABQAAAAIAIdO4kAYcoxmvQEAAJkDAAAOAAAAAAAAAAEAIAAAACcBAABkcnMvZTJvRG9jLnht&#10;bFBLBQYAAAAABgAGAFkBAABWBQAAAAA=&#10;">
                <v:fill on="t" focussize="0,0"/>
                <v:stroke on="f"/>
                <v:imagedata o:title=""/>
                <o:lock v:ext="edit" aspectratio="f"/>
                <v:textbox inset="0mm,0mm,0mm,0mm">
                  <w:txbxContent>
                    <w:p>
                      <w:pPr>
                        <w:pStyle w:val="75"/>
                      </w:pPr>
                      <w:r>
                        <w:t>GB</w:t>
                      </w:r>
                      <w:r>
                        <w:rPr>
                          <w:rFonts w:hint="eastAsia"/>
                        </w:rPr>
                        <w:t xml:space="preserve">/T </w:t>
                      </w:r>
                      <w:r>
                        <w:t>202X —XXXX</w:t>
                      </w:r>
                    </w:p>
                  </w:txbxContent>
                </v:textbox>
                <w10:anchorlock/>
              </v:shape>
            </w:pict>
          </mc:Fallback>
        </mc:AlternateContent>
      </w:r>
      <w:r>
        <w:rPr>
          <w:color w:val="000000" w:themeColor="text1"/>
          <w:highlight w:val="none"/>
          <w14:textFill>
            <w14:solidFill>
              <w14:schemeClr w14:val="tx1"/>
            </w14:solidFill>
          </w14:textFill>
        </w:rP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1270" b="2540"/>
                <wp:wrapNone/>
                <wp:docPr id="19" name="fmFrame2"/>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pPr>
                              <w:pStyle w:val="70"/>
                            </w:pPr>
                            <w:r>
                              <w:rPr>
                                <w:rFonts w:hint="eastAsia"/>
                              </w:rPr>
                              <w:t>中华人民共和国国家标准</w:t>
                            </w:r>
                          </w:p>
                        </w:txbxContent>
                      </wps:txbx>
                      <wps:bodyPr lIns="0" tIns="0" rIns="0" bIns="0" upright="1"/>
                    </wps:wsp>
                  </a:graphicData>
                </a:graphic>
              </wp:anchor>
            </w:drawing>
          </mc:Choice>
          <mc:Fallback>
            <w:pict>
              <v:shape id="fmFrame2" o:spid="_x0000_s1026" o:spt="202" type="#_x0000_t202" style="position:absolute;left:0pt;margin-left:0pt;margin-top:79.6pt;height:30.8pt;width:481.9pt;mso-position-horizontal-relative:margin;mso-position-vertical-relative:margin;z-index:251660288;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EYORwXXAAAACAEAAA8AAAAAAAAAAQAgAAAAIgAAAGRycy9kb3ducmV2LnhtbFBL&#10;AQIUABQAAAAIAIdO4kBC/DCxvgEAAJkDAAAOAAAAAAAAAAEAIAAAACYBAABkcnMvZTJvRG9jLnht&#10;bFBLBQYAAAAABgAGAFkBAABWBQAAAAA=&#10;">
                <v:fill on="t" focussize="0,0"/>
                <v:stroke on="f"/>
                <v:imagedata o:title=""/>
                <o:lock v:ext="edit" aspectratio="f"/>
                <v:textbox inset="0mm,0mm,0mm,0mm">
                  <w:txbxContent>
                    <w:p>
                      <w:pPr>
                        <w:pStyle w:val="70"/>
                      </w:pPr>
                      <w:r>
                        <w:rPr>
                          <w:rFonts w:hint="eastAsia"/>
                        </w:rPr>
                        <w:t>中华人民共和国国家标准</w:t>
                      </w:r>
                    </w:p>
                  </w:txbxContent>
                </v:textbox>
                <w10:anchorlock/>
              </v:shape>
            </w:pict>
          </mc:Fallback>
        </mc:AlternateContent>
      </w:r>
      <w:r>
        <w:rPr>
          <w:color w:val="000000" w:themeColor="text1"/>
          <w:highlight w:val="none"/>
          <w14:textFill>
            <w14:solidFill>
              <w14:schemeClr w14:val="tx1"/>
            </w14:solidFill>
          </w14:textFill>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0" b="2540"/>
                <wp:wrapNone/>
                <wp:docPr id="20" name="fmFrame1"/>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wps:spPr>
                      <wps:txbx>
                        <w:txbxContent>
                          <w:p>
                            <w:pPr>
                              <w:spacing w:before="31"/>
                              <w:rPr>
                                <w:rFonts w:ascii="Times New Roman" w:hAnsi="Times New Roman" w:cs="Times New Roman"/>
                              </w:rPr>
                            </w:pPr>
                            <w:r>
                              <w:rPr>
                                <w:rFonts w:ascii="Times New Roman" w:hAnsi="Times New Roman" w:cs="Times New Roman"/>
                              </w:rPr>
                              <w:t xml:space="preserve">ICS </w:t>
                            </w:r>
                            <w:r>
                              <w:rPr>
                                <w:rFonts w:hint="eastAsia" w:ascii="Times New Roman" w:hAnsi="Times New Roman" w:cs="Times New Roman"/>
                              </w:rPr>
                              <w:t>13.020.10</w:t>
                            </w:r>
                          </w:p>
                          <w:p>
                            <w:pPr>
                              <w:spacing w:before="31"/>
                              <w:rPr>
                                <w:rFonts w:ascii="Times New Roman" w:hAnsi="Times New Roman" w:eastAsia="黑体" w:cs="Times New Roman"/>
                                <w:szCs w:val="21"/>
                              </w:rPr>
                            </w:pPr>
                            <w:r>
                              <w:rPr>
                                <w:rFonts w:ascii="Times New Roman" w:hAnsi="Times New Roman" w:cs="Times New Roman"/>
                              </w:rPr>
                              <w:t xml:space="preserve">CCS </w:t>
                            </w:r>
                            <w:r>
                              <w:rPr>
                                <w:rFonts w:hint="eastAsia" w:cs="Times New Roman"/>
                              </w:rPr>
                              <w:t>Q</w:t>
                            </w:r>
                            <w:r>
                              <w:rPr>
                                <w:rFonts w:ascii="Times New Roman" w:hAnsi="Times New Roman" w:cs="Times New Roman"/>
                              </w:rPr>
                              <w:t xml:space="preserve"> 04</w:t>
                            </w:r>
                          </w:p>
                          <w:p>
                            <w:pPr>
                              <w:pStyle w:val="60"/>
                            </w:pPr>
                          </w:p>
                        </w:txbxContent>
                      </wps:txbx>
                      <wps:bodyPr lIns="0" tIns="0" rIns="0" bIns="0" upright="1"/>
                    </wps:wsp>
                  </a:graphicData>
                </a:graphic>
              </wp:anchor>
            </w:drawing>
          </mc:Choice>
          <mc:Fallback>
            <w:pict>
              <v:shape id="fmFrame1"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Xsy+DTAAAABQEAAA8AAAAAAAAAAQAgAAAAIgAAAGRycy9kb3ducmV2LnhtbFBLAQIU&#10;ABQAAAAIAIdO4kAeelwpvwEAAJkDAAAOAAAAAAAAAAEAIAAAACIBAABkcnMvZTJvRG9jLnhtbFBL&#10;BQYAAAAABgAGAFkBAABTBQAAAAA=&#10;">
                <v:fill on="t" focussize="0,0"/>
                <v:stroke on="f"/>
                <v:imagedata o:title=""/>
                <o:lock v:ext="edit" aspectratio="f"/>
                <v:textbox inset="0mm,0mm,0mm,0mm">
                  <w:txbxContent>
                    <w:p>
                      <w:pPr>
                        <w:spacing w:before="31"/>
                        <w:rPr>
                          <w:rFonts w:ascii="Times New Roman" w:hAnsi="Times New Roman" w:cs="Times New Roman"/>
                        </w:rPr>
                      </w:pPr>
                      <w:r>
                        <w:rPr>
                          <w:rFonts w:ascii="Times New Roman" w:hAnsi="Times New Roman" w:cs="Times New Roman"/>
                        </w:rPr>
                        <w:t xml:space="preserve">ICS </w:t>
                      </w:r>
                      <w:r>
                        <w:rPr>
                          <w:rFonts w:hint="eastAsia" w:ascii="Times New Roman" w:hAnsi="Times New Roman" w:cs="Times New Roman"/>
                        </w:rPr>
                        <w:t>13.020.10</w:t>
                      </w:r>
                    </w:p>
                    <w:p>
                      <w:pPr>
                        <w:spacing w:before="31"/>
                        <w:rPr>
                          <w:rFonts w:ascii="Times New Roman" w:hAnsi="Times New Roman" w:eastAsia="黑体" w:cs="Times New Roman"/>
                          <w:szCs w:val="21"/>
                        </w:rPr>
                      </w:pPr>
                      <w:r>
                        <w:rPr>
                          <w:rFonts w:ascii="Times New Roman" w:hAnsi="Times New Roman" w:cs="Times New Roman"/>
                        </w:rPr>
                        <w:t xml:space="preserve">CCS </w:t>
                      </w:r>
                      <w:r>
                        <w:rPr>
                          <w:rFonts w:hint="eastAsia" w:cs="Times New Roman"/>
                        </w:rPr>
                        <w:t>Q</w:t>
                      </w:r>
                      <w:r>
                        <w:rPr>
                          <w:rFonts w:ascii="Times New Roman" w:hAnsi="Times New Roman" w:cs="Times New Roman"/>
                        </w:rPr>
                        <w:t xml:space="preserve"> 04</w:t>
                      </w:r>
                    </w:p>
                    <w:p>
                      <w:pPr>
                        <w:pStyle w:val="60"/>
                      </w:pPr>
                    </w:p>
                  </w:txbxContent>
                </v:textbox>
                <w10:anchorlock/>
              </v:shape>
            </w:pict>
          </mc:Fallback>
        </mc:AlternateContent>
      </w:r>
    </w:p>
    <w:p>
      <w:pPr>
        <w:pStyle w:val="2"/>
        <w:spacing w:line="360" w:lineRule="auto"/>
        <w:jc w:val="center"/>
        <w:rPr>
          <w:rFonts w:ascii="黑体" w:hAnsi="黑体" w:eastAsia="黑体" w:cs="黑体"/>
          <w:b w:val="0"/>
          <w:sz w:val="32"/>
          <w:szCs w:val="32"/>
        </w:rPr>
      </w:pPr>
      <w:r>
        <w:rPr>
          <w:rFonts w:hint="eastAsia" w:ascii="黑体" w:hAnsi="黑体" w:eastAsia="黑体" w:cs="黑体"/>
          <w:b w:val="0"/>
          <w:sz w:val="32"/>
          <w:szCs w:val="32"/>
        </w:rPr>
        <w:t>目  次</w:t>
      </w:r>
    </w:p>
    <w:p>
      <w:pPr>
        <w:rPr>
          <w:rFonts w:ascii="Times New Roman"/>
          <w:color w:val="000000" w:themeColor="text1"/>
          <w14:textFill>
            <w14:solidFill>
              <w14:schemeClr w14:val="tx1"/>
            </w14:solidFill>
          </w14:textFill>
        </w:rPr>
      </w:pPr>
    </w:p>
    <w:p>
      <w:pPr>
        <w:spacing w:line="276" w:lineRule="auto"/>
        <w:rPr>
          <w:rFonts w:ascii="宋体" w:hAnsi="宋体" w:eastAsia="宋体" w:cs="仿宋"/>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前言</w:t>
      </w:r>
      <w:r>
        <w:rPr>
          <w:rFonts w:hint="eastAsia" w:ascii="宋体" w:hAnsi="宋体" w:eastAsia="宋体" w:cs="仿宋"/>
          <w:color w:val="000000" w:themeColor="text1"/>
          <w14:textFill>
            <w14:solidFill>
              <w14:schemeClr w14:val="tx1"/>
            </w14:solidFill>
          </w14:textFill>
        </w:rPr>
        <w:t>………………………………………………………………………………………………………Ⅰ</w:t>
      </w:r>
    </w:p>
    <w:p>
      <w:pPr>
        <w:spacing w:line="276" w:lineRule="auto"/>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1 范围</w:t>
      </w:r>
      <w:r>
        <w:rPr>
          <w:rFonts w:hint="eastAsia" w:ascii="宋体" w:hAnsi="宋体" w:eastAsia="宋体" w:cs="仿宋"/>
          <w:color w:val="000000" w:themeColor="text1"/>
          <w14:textFill>
            <w14:solidFill>
              <w14:schemeClr w14:val="tx1"/>
            </w14:solidFill>
          </w14:textFill>
        </w:rPr>
        <w:t>……………………………………………………………………………………………………1</w:t>
      </w:r>
    </w:p>
    <w:p>
      <w:pPr>
        <w:spacing w:line="276" w:lineRule="auto"/>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2 规范性引用文件</w:t>
      </w:r>
      <w:r>
        <w:rPr>
          <w:rFonts w:hint="eastAsia" w:ascii="宋体" w:hAnsi="宋体" w:eastAsia="宋体" w:cs="仿宋"/>
          <w:color w:val="000000" w:themeColor="text1"/>
          <w14:textFill>
            <w14:solidFill>
              <w14:schemeClr w14:val="tx1"/>
            </w14:solidFill>
          </w14:textFill>
        </w:rPr>
        <w:t>………………………………………………………………………………………1</w:t>
      </w:r>
    </w:p>
    <w:p>
      <w:pPr>
        <w:spacing w:line="276" w:lineRule="auto"/>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3 术语和定义</w:t>
      </w:r>
      <w:r>
        <w:rPr>
          <w:rFonts w:hint="eastAsia" w:ascii="宋体" w:hAnsi="宋体" w:eastAsia="宋体" w:cs="仿宋"/>
          <w:color w:val="000000" w:themeColor="text1"/>
          <w14:textFill>
            <w14:solidFill>
              <w14:schemeClr w14:val="tx1"/>
            </w14:solidFill>
          </w14:textFill>
        </w:rPr>
        <w:t>……………………………………………………………………………………………1</w:t>
      </w:r>
    </w:p>
    <w:p>
      <w:pPr>
        <w:spacing w:line="276" w:lineRule="auto"/>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4 基本原则</w:t>
      </w:r>
      <w:r>
        <w:rPr>
          <w:rFonts w:hint="eastAsia" w:ascii="宋体" w:hAnsi="宋体" w:eastAsia="宋体" w:cs="仿宋"/>
          <w:color w:val="000000" w:themeColor="text1"/>
          <w14:textFill>
            <w14:solidFill>
              <w14:schemeClr w14:val="tx1"/>
            </w14:solidFill>
          </w14:textFill>
        </w:rPr>
        <w:t>………………………………………………………………………………………………2</w:t>
      </w:r>
    </w:p>
    <w:p>
      <w:pPr>
        <w:spacing w:line="276" w:lineRule="auto"/>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5 减碳量评估要求</w:t>
      </w:r>
      <w:r>
        <w:rPr>
          <w:rFonts w:hint="eastAsia" w:ascii="宋体" w:hAnsi="宋体" w:eastAsia="宋体" w:cs="仿宋"/>
          <w:color w:val="000000" w:themeColor="text1"/>
          <w14:textFill>
            <w14:solidFill>
              <w14:schemeClr w14:val="tx1"/>
            </w14:solidFill>
          </w14:textFill>
        </w:rPr>
        <w:t>………………………………………………………………………………………2</w:t>
      </w:r>
    </w:p>
    <w:p>
      <w:pPr>
        <w:spacing w:line="276" w:lineRule="auto"/>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6.减碳量计算方法</w:t>
      </w:r>
      <w:r>
        <w:rPr>
          <w:rFonts w:hint="eastAsia" w:ascii="宋体" w:hAnsi="宋体" w:eastAsia="宋体" w:cs="仿宋"/>
          <w:color w:val="000000" w:themeColor="text1"/>
          <w14:textFill>
            <w14:solidFill>
              <w14:schemeClr w14:val="tx1"/>
            </w14:solidFill>
          </w14:textFill>
        </w:rPr>
        <w:t>………………………………………………………………………………………4</w:t>
      </w:r>
    </w:p>
    <w:p>
      <w:pPr>
        <w:spacing w:line="276" w:lineRule="auto"/>
        <w:rPr>
          <w:rFonts w:hint="eastAsia" w:ascii="宋体" w:hAnsi="宋体" w:eastAsia="宋体"/>
          <w:color w:val="000000" w:themeColor="text1"/>
          <w:lang w:eastAsia="zh-CN"/>
          <w14:textFill>
            <w14:solidFill>
              <w14:schemeClr w14:val="tx1"/>
            </w14:solidFill>
          </w14:textFill>
        </w:rPr>
      </w:pPr>
      <w:r>
        <w:rPr>
          <w:rFonts w:ascii="宋体" w:hAnsi="宋体" w:eastAsia="宋体"/>
          <w:color w:val="000000" w:themeColor="text1"/>
          <w14:textFill>
            <w14:solidFill>
              <w14:schemeClr w14:val="tx1"/>
            </w14:solidFill>
          </w14:textFill>
        </w:rPr>
        <w:t>7 减碳量结果披露</w:t>
      </w:r>
      <w:r>
        <w:rPr>
          <w:rFonts w:hint="eastAsia" w:ascii="宋体" w:hAnsi="宋体" w:eastAsia="宋体" w:cs="仿宋"/>
          <w:color w:val="000000" w:themeColor="text1"/>
          <w14:textFill>
            <w14:solidFill>
              <w14:schemeClr w14:val="tx1"/>
            </w14:solidFill>
          </w14:textFill>
        </w:rPr>
        <w:t>………………………………………………………………………………………</w:t>
      </w:r>
      <w:r>
        <w:rPr>
          <w:rFonts w:hint="eastAsia" w:ascii="宋体" w:hAnsi="宋体" w:eastAsia="宋体" w:cs="仿宋"/>
          <w:color w:val="000000" w:themeColor="text1"/>
          <w:lang w:val="en-US" w:eastAsia="zh-CN"/>
          <w14:textFill>
            <w14:solidFill>
              <w14:schemeClr w14:val="tx1"/>
            </w14:solidFill>
          </w14:textFill>
        </w:rPr>
        <w:t>7</w:t>
      </w:r>
      <w:bookmarkStart w:id="11" w:name="_GoBack"/>
      <w:bookmarkEnd w:id="11"/>
    </w:p>
    <w:p>
      <w:pPr>
        <w:spacing w:line="276" w:lineRule="auto"/>
        <w:rPr>
          <w:rFonts w:ascii="宋体" w:hAnsi="宋体" w:eastAsia="宋体"/>
          <w:color w:val="000000" w:themeColor="text1"/>
          <w14:textFill>
            <w14:solidFill>
              <w14:schemeClr w14:val="tx1"/>
            </w14:solidFill>
          </w14:textFill>
        </w:rPr>
      </w:pPr>
      <w:r>
        <w:rPr>
          <w:rFonts w:ascii="宋体" w:hAnsi="宋体" w:eastAsia="宋体"/>
          <w:color w:val="000000" w:themeColor="text1"/>
          <w14:textFill>
            <w14:solidFill>
              <w14:schemeClr w14:val="tx1"/>
            </w14:solidFill>
          </w14:textFill>
        </w:rPr>
        <w:t>8.减碳量评估报告</w:t>
      </w:r>
      <w:r>
        <w:rPr>
          <w:rFonts w:hint="eastAsia" w:ascii="宋体" w:hAnsi="宋体" w:eastAsia="宋体" w:cs="仿宋"/>
          <w:color w:val="000000" w:themeColor="text1"/>
          <w14:textFill>
            <w14:solidFill>
              <w14:schemeClr w14:val="tx1"/>
            </w14:solidFill>
          </w14:textFill>
        </w:rPr>
        <w:t>………………………………………………………………………………………7</w:t>
      </w:r>
    </w:p>
    <w:p>
      <w:pPr>
        <w:spacing w:line="276" w:lineRule="auto"/>
        <w:rPr>
          <w:rFonts w:hint="eastAsia" w:ascii="宋体" w:hAnsi="宋体" w:eastAsia="宋体"/>
          <w:color w:val="000000" w:themeColor="text1"/>
          <w:lang w:eastAsia="zh-CN"/>
          <w14:textFill>
            <w14:solidFill>
              <w14:schemeClr w14:val="tx1"/>
            </w14:solidFill>
          </w14:textFill>
        </w:rPr>
      </w:pPr>
      <w:r>
        <w:rPr>
          <w:rFonts w:ascii="宋体" w:hAnsi="宋体" w:eastAsia="宋体"/>
          <w:color w:val="000000" w:themeColor="text1"/>
          <w14:textFill>
            <w14:solidFill>
              <w14:schemeClr w14:val="tx1"/>
            </w14:solidFill>
          </w14:textFill>
        </w:rPr>
        <w:t>附录A</w:t>
      </w:r>
      <w:r>
        <w:rPr>
          <w:rFonts w:hint="eastAsia" w:ascii="宋体" w:hAnsi="宋体" w:eastAsia="宋体"/>
          <w:color w:val="000000" w:themeColor="text1"/>
          <w14:textFill>
            <w14:solidFill>
              <w14:schemeClr w14:val="tx1"/>
            </w14:solidFill>
          </w14:textFill>
        </w:rPr>
        <w:t>（资料性）减碳量评估时建材产品分类</w:t>
      </w:r>
      <w:r>
        <w:rPr>
          <w:rFonts w:hint="eastAsia" w:ascii="宋体" w:hAnsi="宋体" w:eastAsia="宋体" w:cs="仿宋"/>
          <w:color w:val="000000" w:themeColor="text1"/>
          <w14:textFill>
            <w14:solidFill>
              <w14:schemeClr w14:val="tx1"/>
            </w14:solidFill>
          </w14:textFill>
        </w:rPr>
        <w:t>………………………………………………………</w:t>
      </w:r>
      <w:r>
        <w:rPr>
          <w:rFonts w:hint="eastAsia" w:ascii="宋体" w:hAnsi="宋体" w:eastAsia="宋体" w:cs="仿宋"/>
          <w:color w:val="000000" w:themeColor="text1"/>
          <w:lang w:val="en-US" w:eastAsia="zh-CN"/>
          <w14:textFill>
            <w14:solidFill>
              <w14:schemeClr w14:val="tx1"/>
            </w14:solidFill>
          </w14:textFill>
        </w:rPr>
        <w:t>8</w:t>
      </w:r>
    </w:p>
    <w:p>
      <w:pPr>
        <w:spacing w:line="276" w:lineRule="auto"/>
        <w:rPr>
          <w:rFonts w:hint="eastAsia" w:ascii="宋体" w:hAnsi="宋体" w:eastAsia="宋体"/>
          <w:color w:val="000000" w:themeColor="text1"/>
          <w:lang w:eastAsia="zh-CN"/>
          <w14:textFill>
            <w14:solidFill>
              <w14:schemeClr w14:val="tx1"/>
            </w14:solidFill>
          </w14:textFill>
        </w:rPr>
      </w:pPr>
      <w:r>
        <w:rPr>
          <w:rFonts w:ascii="宋体" w:hAnsi="宋体" w:eastAsia="宋体"/>
          <w:color w:val="000000" w:themeColor="text1"/>
          <w14:textFill>
            <w14:solidFill>
              <w14:schemeClr w14:val="tx1"/>
            </w14:solidFill>
          </w14:textFill>
        </w:rPr>
        <w:t>附录</w:t>
      </w:r>
      <w:r>
        <w:rPr>
          <w:rFonts w:hint="eastAsia" w:ascii="宋体" w:hAnsi="宋体" w:eastAsia="宋体"/>
          <w:color w:val="000000" w:themeColor="text1"/>
          <w:lang w:val="en-US" w:eastAsia="zh-CN"/>
          <w14:textFill>
            <w14:solidFill>
              <w14:schemeClr w14:val="tx1"/>
            </w14:solidFill>
          </w14:textFill>
        </w:rPr>
        <w:t>B</w:t>
      </w:r>
      <w:r>
        <w:rPr>
          <w:rFonts w:hint="eastAsia" w:ascii="宋体" w:hAnsi="宋体" w:eastAsia="宋体"/>
          <w:color w:val="000000" w:themeColor="text1"/>
          <w14:textFill>
            <w14:solidFill>
              <w14:schemeClr w14:val="tx1"/>
            </w14:solidFill>
          </w14:textFill>
        </w:rPr>
        <w:t>（资料性）保温隔热建材产品使用阶段减碳量计算案例</w:t>
      </w:r>
      <w:r>
        <w:rPr>
          <w:rFonts w:hint="eastAsia" w:ascii="宋体" w:hAnsi="宋体" w:eastAsia="宋体" w:cs="仿宋"/>
          <w:color w:val="000000" w:themeColor="text1"/>
          <w14:textFill>
            <w14:solidFill>
              <w14:schemeClr w14:val="tx1"/>
            </w14:solidFill>
          </w14:textFill>
        </w:rPr>
        <w:t>…………</w:t>
      </w:r>
      <w:r>
        <w:rPr>
          <w:rFonts w:hint="eastAsia" w:ascii="宋体" w:hAnsi="宋体" w:eastAsia="宋体" w:cs="仿宋"/>
          <w:color w:val="000000" w:themeColor="text1"/>
          <w:lang w:val="en-US" w:eastAsia="zh-CN"/>
          <w14:textFill>
            <w14:solidFill>
              <w14:schemeClr w14:val="tx1"/>
            </w14:solidFill>
          </w14:textFill>
        </w:rPr>
        <w:t xml:space="preserve">  </w:t>
      </w:r>
      <w:r>
        <w:rPr>
          <w:rFonts w:hint="eastAsia" w:ascii="宋体" w:hAnsi="宋体" w:eastAsia="宋体" w:cs="仿宋"/>
          <w:color w:val="000000" w:themeColor="text1"/>
          <w14:textFill>
            <w14:solidFill>
              <w14:schemeClr w14:val="tx1"/>
            </w14:solidFill>
          </w14:textFill>
        </w:rPr>
        <w:t>………………………</w:t>
      </w:r>
      <w:r>
        <w:rPr>
          <w:rFonts w:hint="eastAsia" w:ascii="宋体" w:hAnsi="宋体" w:eastAsia="宋体" w:cs="仿宋"/>
          <w:color w:val="000000" w:themeColor="text1"/>
          <w:lang w:val="en-US" w:eastAsia="zh-CN"/>
          <w14:textFill>
            <w14:solidFill>
              <w14:schemeClr w14:val="tx1"/>
            </w14:solidFill>
          </w14:textFill>
        </w:rPr>
        <w:t>9</w:t>
      </w:r>
    </w:p>
    <w:p>
      <w:pPr>
        <w:spacing w:line="276" w:lineRule="auto"/>
        <w:rPr>
          <w:rFonts w:hint="default" w:ascii="宋体" w:hAnsi="宋体" w:eastAsia="宋体"/>
          <w:color w:val="000000" w:themeColor="text1"/>
          <w:lang w:val="en-US" w:eastAsia="zh-CN"/>
          <w14:textFill>
            <w14:solidFill>
              <w14:schemeClr w14:val="tx1"/>
            </w14:solidFill>
          </w14:textFill>
        </w:rPr>
      </w:pPr>
      <w:r>
        <w:rPr>
          <w:rFonts w:ascii="宋体" w:hAnsi="宋体" w:eastAsia="宋体"/>
          <w:color w:val="000000" w:themeColor="text1"/>
          <w14:textFill>
            <w14:solidFill>
              <w14:schemeClr w14:val="tx1"/>
            </w14:solidFill>
          </w14:textFill>
        </w:rPr>
        <w:t>附录</w:t>
      </w:r>
      <w:r>
        <w:rPr>
          <w:rFonts w:hint="eastAsia" w:ascii="宋体" w:hAnsi="宋体" w:eastAsia="宋体"/>
          <w:color w:val="000000" w:themeColor="text1"/>
          <w:lang w:val="en-US" w:eastAsia="zh-CN"/>
          <w14:textFill>
            <w14:solidFill>
              <w14:schemeClr w14:val="tx1"/>
            </w14:solidFill>
          </w14:textFill>
        </w:rPr>
        <w:t>C</w:t>
      </w:r>
      <w:r>
        <w:rPr>
          <w:rFonts w:hint="eastAsia" w:ascii="宋体" w:hAnsi="宋体" w:eastAsia="宋体"/>
          <w:color w:val="000000" w:themeColor="text1"/>
          <w14:textFill>
            <w14:solidFill>
              <w14:schemeClr w14:val="tx1"/>
            </w14:solidFill>
          </w14:textFill>
        </w:rPr>
        <w:t>（资料性）光电转化建材产品使用阶段减碳量计算案例</w:t>
      </w:r>
      <w:r>
        <w:rPr>
          <w:rFonts w:hint="eastAsia" w:ascii="宋体" w:hAnsi="宋体" w:eastAsia="宋体" w:cs="仿宋"/>
          <w:color w:val="000000" w:themeColor="text1"/>
          <w14:textFill>
            <w14:solidFill>
              <w14:schemeClr w14:val="tx1"/>
            </w14:solidFill>
          </w14:textFill>
        </w:rPr>
        <w:t>……………………………………</w:t>
      </w:r>
      <w:r>
        <w:rPr>
          <w:rFonts w:hint="eastAsia" w:ascii="宋体" w:hAnsi="宋体" w:eastAsia="宋体" w:cs="仿宋"/>
          <w:color w:val="000000" w:themeColor="text1"/>
          <w:lang w:val="en-US" w:eastAsia="zh-CN"/>
          <w14:textFill>
            <w14:solidFill>
              <w14:schemeClr w14:val="tx1"/>
            </w14:solidFill>
          </w14:textFill>
        </w:rPr>
        <w:t>11</w:t>
      </w:r>
    </w:p>
    <w:p>
      <w:pPr>
        <w:widowControl/>
        <w:jc w:val="left"/>
        <w:rPr>
          <w:rFonts w:ascii="黑体" w:hAnsi="黑体" w:eastAsia="黑体"/>
        </w:rPr>
      </w:pPr>
      <w:r>
        <w:rPr>
          <w:rFonts w:ascii="黑体" w:hAnsi="黑体" w:eastAsia="黑体"/>
        </w:rPr>
        <w:br w:type="page"/>
      </w:r>
    </w:p>
    <w:p>
      <w:pPr>
        <w:pStyle w:val="24"/>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前言</w:t>
      </w:r>
    </w:p>
    <w:p>
      <w:pPr>
        <w:pStyle w:val="76"/>
        <w:numPr>
          <w:ilvl w:val="0"/>
          <w:numId w:val="0"/>
        </w:numPr>
        <w:ind w:firstLine="420" w:firstLineChars="20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本文件按照GB/T 1.1-2020《标准化工作导则 第1部分：标准化文件的结构和起草规则》的规定起草。</w:t>
      </w:r>
    </w:p>
    <w:p>
      <w:pPr>
        <w:pStyle w:val="76"/>
        <w:numPr>
          <w:ilvl w:val="0"/>
          <w:numId w:val="0"/>
        </w:numPr>
        <w:ind w:firstLine="420" w:firstLineChars="20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请注意本文件的某些内容可能涉及专利。本文件的发布机构不承担识别专利的责任。</w:t>
      </w:r>
    </w:p>
    <w:p>
      <w:pPr>
        <w:pStyle w:val="76"/>
        <w:numPr>
          <w:ilvl w:val="0"/>
          <w:numId w:val="0"/>
        </w:numPr>
        <w:ind w:left="420"/>
        <w:rPr>
          <w:rFonts w:hint="eastAsia"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本文件由中国建筑材料联合会提出。</w:t>
      </w:r>
    </w:p>
    <w:p>
      <w:pPr>
        <w:pStyle w:val="76"/>
        <w:numPr>
          <w:ilvl w:val="0"/>
          <w:numId w:val="0"/>
        </w:numPr>
        <w:ind w:left="420"/>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本文件由中国建筑材料联合会和全国碳排放管理标准化技术委员会共同归口</w:t>
      </w:r>
      <w:r>
        <w:rPr>
          <w:rFonts w:hint="eastAsia" w:ascii="Times New Roman"/>
          <w:color w:val="000000" w:themeColor="text1"/>
          <w:lang w:eastAsia="zh-CN"/>
          <w14:textFill>
            <w14:solidFill>
              <w14:schemeClr w14:val="tx1"/>
            </w14:solidFill>
          </w14:textFill>
        </w:rPr>
        <w:t>。</w:t>
      </w:r>
    </w:p>
    <w:p>
      <w:pPr>
        <w:pStyle w:val="76"/>
        <w:numPr>
          <w:ilvl w:val="0"/>
          <w:numId w:val="0"/>
        </w:numPr>
        <w:ind w:firstLine="420" w:firstLineChars="200"/>
        <w:rPr>
          <w:rFonts w:hint="eastAsia" w:ascii="Times New Roman" w:eastAsia="宋体"/>
          <w:color w:val="000000" w:themeColor="text1"/>
          <w:lang w:eastAsia="zh-CN"/>
          <w14:textFill>
            <w14:solidFill>
              <w14:schemeClr w14:val="tx1"/>
            </w14:solidFill>
          </w14:textFill>
        </w:rPr>
      </w:pPr>
      <w:r>
        <w:rPr>
          <w:rFonts w:ascii="Times New Roman"/>
          <w:color w:val="000000" w:themeColor="text1"/>
          <w14:textFill>
            <w14:solidFill>
              <w14:schemeClr w14:val="tx1"/>
            </w14:solidFill>
          </w14:textFill>
        </w:rPr>
        <w:t>本文件起草单位：</w:t>
      </w:r>
      <w:r>
        <w:rPr>
          <w:rFonts w:hint="eastAsia" w:ascii="Times New Roman"/>
          <w:color w:val="000000" w:themeColor="text1"/>
          <w14:textFill>
            <w14:solidFill>
              <w14:schemeClr w14:val="tx1"/>
            </w14:solidFill>
          </w14:textFill>
        </w:rPr>
        <w:t>中国建筑材料联合会、北京工业大学、中国标准化研究院、北京国建联信认证中心有限公司等</w:t>
      </w:r>
      <w:r>
        <w:rPr>
          <w:rFonts w:hint="eastAsia" w:ascii="Times New Roman"/>
          <w:color w:val="000000" w:themeColor="text1"/>
          <w:lang w:eastAsia="zh-CN"/>
          <w14:textFill>
            <w14:solidFill>
              <w14:schemeClr w14:val="tx1"/>
            </w14:solidFill>
          </w14:textFill>
        </w:rPr>
        <w:t>。</w:t>
      </w:r>
    </w:p>
    <w:p>
      <w:pPr>
        <w:pStyle w:val="76"/>
        <w:numPr>
          <w:ilvl w:val="0"/>
          <w:numId w:val="0"/>
        </w:numPr>
        <w:ind w:firstLine="420" w:firstLineChars="20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本文件主要起草人：</w:t>
      </w:r>
    </w:p>
    <w:p/>
    <w:p>
      <w:pPr>
        <w:pStyle w:val="40"/>
        <w:ind w:firstLine="640"/>
        <w:rPr>
          <w:rFonts w:ascii="Times New Roman"/>
          <w:color w:val="000000" w:themeColor="text1"/>
          <w14:textFill>
            <w14:solidFill>
              <w14:schemeClr w14:val="tx1"/>
            </w14:solidFill>
          </w14:textFill>
        </w:rPr>
        <w:sectPr>
          <w:headerReference r:id="rId8" w:type="default"/>
          <w:footerReference r:id="rId9" w:type="default"/>
          <w:pgSz w:w="11906" w:h="16838"/>
          <w:pgMar w:top="2098" w:right="1474" w:bottom="2098" w:left="1474" w:header="851" w:footer="680" w:gutter="0"/>
          <w:pgNumType w:fmt="upperRoman" w:start="1"/>
          <w:cols w:space="425" w:num="1"/>
          <w:docGrid w:type="lines" w:linePitch="312" w:charSpace="0"/>
        </w:sectPr>
      </w:pPr>
    </w:p>
    <w:p>
      <w:pPr>
        <w:pStyle w:val="13"/>
        <w:shd w:val="clear" w:color="auto" w:fill="FFFFFF"/>
        <w:tabs>
          <w:tab w:val="left" w:pos="0"/>
        </w:tabs>
        <w:spacing w:beforeAutospacing="0" w:afterAutospacing="0" w:line="255" w:lineRule="atLeast"/>
        <w:jc w:val="center"/>
        <w:outlineLvl w:val="0"/>
        <w:rPr>
          <w:rFonts w:ascii="黑体" w:hAnsi="黑体" w:eastAsia="黑体" w:cs="黑体"/>
          <w:b/>
          <w:bCs/>
          <w:color w:val="333333"/>
          <w:spacing w:val="5"/>
          <w:sz w:val="32"/>
          <w:szCs w:val="32"/>
          <w:shd w:val="clear" w:color="auto" w:fill="FFFFFF"/>
        </w:rPr>
        <w:sectPr>
          <w:footerReference r:id="rId10" w:type="default"/>
          <w:type w:val="continuous"/>
          <w:pgSz w:w="11906" w:h="16838"/>
          <w:pgMar w:top="1440" w:right="1800" w:bottom="1440" w:left="1800" w:header="851" w:footer="992" w:gutter="0"/>
          <w:pgNumType w:fmt="decimalFullWidth"/>
          <w:cols w:space="425" w:num="1"/>
          <w:docGrid w:type="lines" w:linePitch="312" w:charSpace="0"/>
        </w:sectPr>
      </w:pPr>
      <w:bookmarkStart w:id="0" w:name="_Toc23800"/>
    </w:p>
    <w:bookmarkEnd w:id="0"/>
    <w:p/>
    <w:p>
      <w:pPr>
        <w:pStyle w:val="13"/>
        <w:shd w:val="clear" w:color="auto" w:fill="FFFFFF"/>
        <w:tabs>
          <w:tab w:val="left" w:pos="0"/>
        </w:tabs>
        <w:spacing w:beforeAutospacing="0" w:afterAutospacing="0" w:line="255" w:lineRule="atLeast"/>
        <w:jc w:val="center"/>
        <w:outlineLvl w:val="0"/>
        <w:rPr>
          <w:rFonts w:ascii="黑体" w:hAnsi="黑体" w:eastAsia="黑体" w:cs="黑体"/>
          <w:color w:val="333333"/>
          <w:spacing w:val="5"/>
          <w:sz w:val="32"/>
          <w:szCs w:val="32"/>
          <w:shd w:val="clear" w:color="auto" w:fill="FFFFFF"/>
        </w:rPr>
      </w:pPr>
      <w:r>
        <w:rPr>
          <w:rFonts w:hint="eastAsia" w:ascii="黑体" w:hAnsi="黑体" w:eastAsia="黑体" w:cs="黑体"/>
          <w:color w:val="333333"/>
          <w:spacing w:val="5"/>
          <w:sz w:val="32"/>
          <w:szCs w:val="32"/>
          <w:shd w:val="clear" w:color="auto" w:fill="FFFFFF"/>
        </w:rPr>
        <w:t xml:space="preserve">建材产品减碳量评估方法  </w:t>
      </w:r>
    </w:p>
    <w:p/>
    <w:p>
      <w:pPr>
        <w:pStyle w:val="2"/>
        <w:spacing w:line="360" w:lineRule="auto"/>
        <w:rPr>
          <w:rFonts w:ascii="黑体" w:hAnsi="黑体" w:eastAsia="黑体" w:cs="黑体"/>
          <w:b w:val="0"/>
          <w:sz w:val="21"/>
          <w:szCs w:val="21"/>
        </w:rPr>
      </w:pPr>
      <w:bookmarkStart w:id="1" w:name="_Toc9825"/>
      <w:r>
        <w:rPr>
          <w:rFonts w:hint="eastAsia" w:ascii="黑体" w:hAnsi="黑体" w:eastAsia="黑体" w:cs="黑体"/>
          <w:b w:val="0"/>
          <w:sz w:val="21"/>
          <w:szCs w:val="21"/>
        </w:rPr>
        <w:t>1 范围</w:t>
      </w:r>
      <w:bookmarkEnd w:id="1"/>
    </w:p>
    <w:p>
      <w:pPr>
        <w:widowControl/>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本文件规定</w:t>
      </w:r>
      <w:r>
        <w:rPr>
          <w:rFonts w:ascii="宋体" w:hAnsi="宋体" w:eastAsia="宋体" w:cs="宋体"/>
          <w:kern w:val="0"/>
          <w:szCs w:val="21"/>
        </w:rPr>
        <w:t>了</w:t>
      </w:r>
      <w:r>
        <w:rPr>
          <w:rFonts w:hint="eastAsia" w:ascii="宋体" w:hAnsi="宋体" w:eastAsia="宋体" w:cs="宋体"/>
          <w:kern w:val="0"/>
          <w:szCs w:val="21"/>
        </w:rPr>
        <w:t>建材产品</w:t>
      </w:r>
      <w:r>
        <w:rPr>
          <w:rFonts w:hint="eastAsia" w:ascii="宋体" w:hAnsi="宋体" w:cs="宋体"/>
          <w:kern w:val="0"/>
          <w:szCs w:val="21"/>
        </w:rPr>
        <w:t>减碳量评估的基本</w:t>
      </w:r>
      <w:r>
        <w:rPr>
          <w:rFonts w:ascii="宋体" w:hAnsi="宋体" w:eastAsia="宋体" w:cs="宋体"/>
          <w:kern w:val="0"/>
          <w:szCs w:val="21"/>
        </w:rPr>
        <w:t>原则、</w:t>
      </w:r>
      <w:r>
        <w:rPr>
          <w:rFonts w:hint="eastAsia" w:ascii="宋体" w:hAnsi="宋体" w:cs="宋体"/>
          <w:kern w:val="0"/>
          <w:szCs w:val="21"/>
        </w:rPr>
        <w:t>评估要求、计算方法</w:t>
      </w:r>
      <w:r>
        <w:rPr>
          <w:rStyle w:val="22"/>
          <w:rFonts w:hint="eastAsia"/>
        </w:rPr>
        <w:t>、结果披露、评估报告</w:t>
      </w:r>
      <w:r>
        <w:rPr>
          <w:rFonts w:ascii="宋体" w:hAnsi="宋体" w:eastAsia="宋体" w:cs="宋体"/>
          <w:kern w:val="0"/>
          <w:szCs w:val="21"/>
        </w:rPr>
        <w:t>等。</w:t>
      </w:r>
    </w:p>
    <w:p>
      <w:pPr>
        <w:widowControl/>
        <w:spacing w:line="360" w:lineRule="auto"/>
        <w:ind w:firstLine="420" w:firstLineChars="200"/>
        <w:jc w:val="left"/>
        <w:rPr>
          <w:rFonts w:ascii="Microsoft YaHei UI" w:hAnsi="Microsoft YaHei UI" w:eastAsia="Microsoft YaHei UI" w:cs="Microsoft YaHei UI"/>
          <w:color w:val="333333"/>
          <w:spacing w:val="5"/>
          <w:szCs w:val="21"/>
        </w:rPr>
      </w:pPr>
      <w:r>
        <w:rPr>
          <w:rFonts w:hint="eastAsia" w:ascii="宋体" w:hAnsi="宋体" w:eastAsia="宋体" w:cs="宋体"/>
          <w:kern w:val="0"/>
          <w:szCs w:val="21"/>
        </w:rPr>
        <w:t>本文件适用于建材产品减碳量核算评估。</w:t>
      </w:r>
    </w:p>
    <w:p>
      <w:pPr>
        <w:pStyle w:val="2"/>
        <w:spacing w:line="360" w:lineRule="auto"/>
        <w:rPr>
          <w:rFonts w:ascii="黑体" w:hAnsi="黑体" w:eastAsia="黑体" w:cs="黑体"/>
          <w:b w:val="0"/>
          <w:sz w:val="21"/>
          <w:szCs w:val="21"/>
        </w:rPr>
      </w:pPr>
      <w:bookmarkStart w:id="2" w:name="_Toc1706"/>
      <w:r>
        <w:rPr>
          <w:rFonts w:hint="eastAsia" w:ascii="黑体" w:hAnsi="黑体" w:eastAsia="黑体" w:cs="黑体"/>
          <w:b w:val="0"/>
          <w:sz w:val="21"/>
          <w:szCs w:val="21"/>
        </w:rPr>
        <w:t>2 规范性引用文件</w:t>
      </w:r>
      <w:bookmarkEnd w:id="2"/>
    </w:p>
    <w:p>
      <w:pPr>
        <w:widowControl/>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下列文件中的内容通过文件中的规范性引用而构成本文件必不可少的条款。其中，注日期的引用文件，仅该日期对应的版本适用于本文件；不注日期的引用文件，其最新版本（包括所有的修改单）适用于本文件。</w:t>
      </w:r>
    </w:p>
    <w:p>
      <w:pPr>
        <w:widowControl/>
        <w:spacing w:line="360" w:lineRule="auto"/>
        <w:ind w:firstLine="420" w:firstLineChars="200"/>
        <w:jc w:val="left"/>
        <w:rPr>
          <w:rFonts w:ascii="宋体" w:hAnsi="宋体" w:eastAsia="宋体" w:cs="宋体"/>
          <w:szCs w:val="21"/>
        </w:rPr>
      </w:pPr>
      <w:r>
        <w:rPr>
          <w:rFonts w:hint="eastAsia" w:ascii="宋体" w:hAnsi="宋体" w:eastAsia="宋体" w:cs="宋体"/>
          <w:kern w:val="0"/>
          <w:szCs w:val="21"/>
        </w:rPr>
        <w:t xml:space="preserve">GB/T 32150 </w:t>
      </w:r>
      <w:r>
        <w:rPr>
          <w:rFonts w:hint="eastAsia" w:ascii="宋体" w:hAnsi="宋体" w:eastAsia="宋体" w:cs="宋体"/>
          <w:szCs w:val="21"/>
        </w:rPr>
        <w:t>工业企业温室气体排放核算和报告通则</w:t>
      </w:r>
    </w:p>
    <w:p>
      <w:pPr>
        <w:pStyle w:val="2"/>
        <w:spacing w:line="360" w:lineRule="auto"/>
        <w:rPr>
          <w:rFonts w:ascii="黑体" w:hAnsi="黑体" w:eastAsia="黑体" w:cs="黑体"/>
          <w:b w:val="0"/>
          <w:sz w:val="21"/>
          <w:szCs w:val="21"/>
        </w:rPr>
      </w:pPr>
      <w:bookmarkStart w:id="3" w:name="_Toc20467"/>
      <w:r>
        <w:rPr>
          <w:rFonts w:hint="eastAsia" w:ascii="黑体" w:hAnsi="黑体" w:eastAsia="黑体" w:cs="黑体"/>
          <w:b w:val="0"/>
          <w:sz w:val="21"/>
          <w:szCs w:val="21"/>
        </w:rPr>
        <w:t>3 术语和定义</w:t>
      </w:r>
      <w:bookmarkEnd w:id="3"/>
    </w:p>
    <w:p>
      <w:pPr>
        <w:widowControl/>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GB/T 32150界定的以及下列术语和定义适用于本文件。</w:t>
      </w:r>
    </w:p>
    <w:p>
      <w:pPr>
        <w:spacing w:line="360" w:lineRule="auto"/>
        <w:rPr>
          <w:szCs w:val="21"/>
        </w:rPr>
      </w:pPr>
      <w:r>
        <w:rPr>
          <w:rFonts w:hint="eastAsia"/>
          <w:szCs w:val="21"/>
        </w:rPr>
        <w:t>3.</w:t>
      </w:r>
      <w:r>
        <w:rPr>
          <w:szCs w:val="21"/>
        </w:rPr>
        <w:t>1</w:t>
      </w:r>
      <w:r>
        <w:rPr>
          <w:rFonts w:hint="eastAsia"/>
          <w:szCs w:val="21"/>
        </w:rPr>
        <w:t xml:space="preserve"> </w:t>
      </w:r>
    </w:p>
    <w:p>
      <w:pPr>
        <w:widowControl/>
        <w:spacing w:line="360" w:lineRule="auto"/>
        <w:ind w:firstLine="420" w:firstLineChars="200"/>
        <w:jc w:val="left"/>
        <w:rPr>
          <w:rFonts w:ascii="宋体" w:hAnsi="宋体" w:eastAsia="宋体" w:cs="宋体"/>
          <w:kern w:val="0"/>
          <w:szCs w:val="21"/>
        </w:rPr>
      </w:pPr>
      <w:r>
        <w:rPr>
          <w:rFonts w:hint="eastAsia" w:ascii="黑体" w:hAnsi="黑体" w:eastAsia="黑体" w:cs="黑体"/>
          <w:kern w:val="0"/>
          <w:szCs w:val="21"/>
        </w:rPr>
        <w:t>基准二氧化碳排放量（基准值） benchmark carbon dioxide emission</w:t>
      </w:r>
    </w:p>
    <w:p>
      <w:pPr>
        <w:spacing w:line="360" w:lineRule="auto"/>
        <w:ind w:firstLine="420" w:firstLineChars="200"/>
        <w:rPr>
          <w:rFonts w:eastAsia="宋体"/>
          <w:b/>
          <w:bCs/>
          <w:szCs w:val="21"/>
        </w:rPr>
      </w:pPr>
      <w:r>
        <w:rPr>
          <w:rFonts w:hint="eastAsia" w:ascii="宋体" w:hAnsi="宋体" w:eastAsia="宋体" w:cs="宋体"/>
          <w:kern w:val="0"/>
          <w:szCs w:val="21"/>
        </w:rPr>
        <w:t>用来</w:t>
      </w:r>
      <w:r>
        <w:rPr>
          <w:rFonts w:hint="eastAsia" w:ascii="宋体" w:hAnsi="宋体" w:eastAsia="宋体" w:cs="宋体"/>
          <w:kern w:val="0"/>
          <w:szCs w:val="21"/>
          <w:lang w:val="en-US" w:eastAsia="zh-CN"/>
        </w:rPr>
        <w:t>提供</w:t>
      </w:r>
      <w:r>
        <w:rPr>
          <w:rFonts w:hint="eastAsia" w:ascii="宋体" w:hAnsi="宋体" w:eastAsia="宋体" w:cs="宋体"/>
          <w:kern w:val="0"/>
          <w:szCs w:val="21"/>
        </w:rPr>
        <w:t>核算参考的，</w:t>
      </w:r>
      <w:r>
        <w:rPr>
          <w:rFonts w:hint="eastAsia" w:ascii="宋体" w:hAnsi="宋体" w:eastAsia="宋体" w:cs="宋体"/>
          <w:kern w:val="0"/>
          <w:szCs w:val="21"/>
          <w:lang w:val="en-US" w:eastAsia="zh-CN"/>
        </w:rPr>
        <w:t>在</w:t>
      </w:r>
      <w:r>
        <w:rPr>
          <w:rFonts w:hint="eastAsia" w:ascii="宋体" w:hAnsi="宋体" w:eastAsia="宋体" w:cs="宋体"/>
          <w:kern w:val="0"/>
          <w:szCs w:val="21"/>
        </w:rPr>
        <w:t>给定</w:t>
      </w:r>
      <w:r>
        <w:rPr>
          <w:rFonts w:hint="eastAsia" w:ascii="宋体" w:hAnsi="宋体" w:eastAsia="宋体" w:cs="宋体"/>
          <w:kern w:val="0"/>
          <w:szCs w:val="21"/>
          <w:lang w:val="en-US" w:eastAsia="zh-CN"/>
        </w:rPr>
        <w:t>的情景下</w:t>
      </w:r>
      <w:r>
        <w:rPr>
          <w:rFonts w:hint="eastAsia" w:ascii="宋体" w:hAnsi="宋体" w:eastAsia="宋体" w:cs="宋体"/>
          <w:kern w:val="0"/>
          <w:szCs w:val="21"/>
        </w:rPr>
        <w:t>的二氧化碳排放量。</w:t>
      </w:r>
    </w:p>
    <w:p>
      <w:pPr>
        <w:spacing w:line="360" w:lineRule="auto"/>
        <w:rPr>
          <w:szCs w:val="21"/>
        </w:rPr>
      </w:pPr>
      <w:r>
        <w:rPr>
          <w:rFonts w:hint="eastAsia"/>
          <w:szCs w:val="21"/>
        </w:rPr>
        <w:t>3.</w:t>
      </w:r>
      <w:r>
        <w:rPr>
          <w:rFonts w:hint="eastAsia"/>
          <w:szCs w:val="21"/>
          <w:lang w:val="en-US" w:eastAsia="zh-CN"/>
        </w:rPr>
        <w:t>2</w:t>
      </w:r>
      <w:r>
        <w:rPr>
          <w:rFonts w:hint="eastAsia"/>
          <w:szCs w:val="21"/>
        </w:rPr>
        <w:t xml:space="preserve"> </w:t>
      </w:r>
    </w:p>
    <w:p>
      <w:pPr>
        <w:widowControl/>
        <w:spacing w:line="360" w:lineRule="auto"/>
        <w:ind w:firstLine="420" w:firstLineChars="200"/>
        <w:jc w:val="left"/>
        <w:rPr>
          <w:rFonts w:ascii="宋体" w:hAnsi="宋体" w:eastAsia="宋体" w:cs="宋体"/>
          <w:kern w:val="0"/>
          <w:szCs w:val="21"/>
        </w:rPr>
      </w:pPr>
      <w:r>
        <w:rPr>
          <w:rFonts w:hint="eastAsia" w:ascii="黑体" w:hAnsi="黑体" w:eastAsia="黑体" w:cs="黑体"/>
          <w:kern w:val="0"/>
          <w:szCs w:val="21"/>
        </w:rPr>
        <w:t>减碳量 carbon dioxide emission reduction</w:t>
      </w:r>
    </w:p>
    <w:p>
      <w:pPr>
        <w:spacing w:line="360" w:lineRule="auto"/>
        <w:ind w:firstLine="420" w:firstLineChars="200"/>
        <w:rPr>
          <w:rFonts w:eastAsia="宋体"/>
          <w:b/>
          <w:bCs/>
          <w:szCs w:val="21"/>
        </w:rPr>
      </w:pPr>
      <w:r>
        <w:rPr>
          <w:rFonts w:hint="eastAsia" w:ascii="宋体" w:hAnsi="宋体" w:eastAsia="宋体" w:cs="宋体"/>
          <w:kern w:val="0"/>
          <w:szCs w:val="21"/>
          <w:lang w:val="en-US" w:eastAsia="zh-CN"/>
        </w:rPr>
        <w:t>经计算得到的一定时期</w:t>
      </w:r>
      <w:r>
        <w:rPr>
          <w:rFonts w:hint="eastAsia" w:ascii="宋体" w:hAnsi="宋体" w:eastAsia="宋体" w:cs="宋体"/>
          <w:kern w:val="0"/>
          <w:szCs w:val="21"/>
        </w:rPr>
        <w:t>内功能单位建材产品生命周期</w:t>
      </w:r>
      <w:r>
        <w:rPr>
          <w:rFonts w:hint="eastAsia" w:ascii="宋体" w:hAnsi="宋体" w:eastAsia="宋体" w:cs="宋体"/>
          <w:kern w:val="0"/>
          <w:szCs w:val="21"/>
          <w:lang w:val="en-US" w:eastAsia="zh-CN"/>
        </w:rPr>
        <w:t>阶段</w:t>
      </w:r>
      <w:r>
        <w:rPr>
          <w:rFonts w:hint="eastAsia" w:ascii="宋体" w:hAnsi="宋体" w:eastAsia="宋体" w:cs="宋体"/>
          <w:kern w:val="0"/>
          <w:szCs w:val="21"/>
        </w:rPr>
        <w:t>的二氧化碳排放量</w:t>
      </w:r>
      <w:r>
        <w:rPr>
          <w:rFonts w:hint="eastAsia" w:ascii="宋体" w:hAnsi="宋体" w:eastAsia="宋体" w:cs="宋体"/>
          <w:kern w:val="0"/>
          <w:szCs w:val="21"/>
          <w:lang w:eastAsia="zh-CN"/>
        </w:rPr>
        <w:t>，</w:t>
      </w:r>
      <w:r>
        <w:rPr>
          <w:rFonts w:hint="eastAsia" w:ascii="宋体" w:hAnsi="宋体" w:eastAsia="宋体" w:cs="宋体"/>
          <w:kern w:val="0"/>
          <w:szCs w:val="21"/>
        </w:rPr>
        <w:t>与基准二氧化碳排放量间的差值。</w:t>
      </w:r>
    </w:p>
    <w:p>
      <w:pPr>
        <w:spacing w:line="360" w:lineRule="auto"/>
        <w:rPr>
          <w:rFonts w:hint="eastAsia" w:eastAsiaTheme="minorEastAsia"/>
          <w:szCs w:val="21"/>
          <w:lang w:eastAsia="zh-CN"/>
        </w:rPr>
      </w:pPr>
      <w:r>
        <w:rPr>
          <w:rFonts w:hint="eastAsia"/>
          <w:szCs w:val="21"/>
        </w:rPr>
        <w:t>3.</w:t>
      </w:r>
      <w:r>
        <w:rPr>
          <w:rFonts w:hint="eastAsia"/>
          <w:szCs w:val="21"/>
          <w:lang w:val="en-US" w:eastAsia="zh-CN"/>
        </w:rPr>
        <w:t>3</w:t>
      </w:r>
    </w:p>
    <w:p>
      <w:pPr>
        <w:widowControl/>
        <w:spacing w:line="360" w:lineRule="auto"/>
        <w:ind w:firstLine="420" w:firstLineChars="200"/>
        <w:jc w:val="left"/>
        <w:rPr>
          <w:rFonts w:ascii="黑体" w:hAnsi="黑体" w:eastAsia="黑体" w:cs="黑体"/>
          <w:kern w:val="0"/>
          <w:szCs w:val="21"/>
        </w:rPr>
      </w:pPr>
      <w:r>
        <w:rPr>
          <w:rFonts w:hint="eastAsia" w:ascii="黑体" w:hAnsi="黑体" w:eastAsia="黑体" w:cs="黑体"/>
          <w:kern w:val="0"/>
          <w:szCs w:val="21"/>
        </w:rPr>
        <w:t>产品减碳量标识 labels of carbon dioxide emission reduction</w:t>
      </w:r>
    </w:p>
    <w:p>
      <w:pPr>
        <w:widowControl/>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将</w:t>
      </w:r>
      <w:r>
        <w:rPr>
          <w:rFonts w:hint="eastAsia" w:ascii="宋体" w:hAnsi="宋体" w:eastAsia="宋体" w:cs="宋体"/>
          <w:kern w:val="0"/>
          <w:szCs w:val="21"/>
          <w:lang w:val="en-US" w:eastAsia="zh-CN"/>
        </w:rPr>
        <w:t>建材</w:t>
      </w:r>
      <w:r>
        <w:rPr>
          <w:rFonts w:hint="eastAsia" w:ascii="宋体" w:hAnsi="宋体" w:eastAsia="宋体" w:cs="宋体"/>
          <w:kern w:val="0"/>
          <w:szCs w:val="21"/>
        </w:rPr>
        <w:t>产品减碳量</w:t>
      </w:r>
      <w:r>
        <w:rPr>
          <w:rFonts w:hint="eastAsia" w:ascii="宋体" w:hAnsi="宋体" w:eastAsia="宋体" w:cs="宋体"/>
          <w:kern w:val="0"/>
          <w:szCs w:val="21"/>
          <w:lang w:val="en-US" w:eastAsia="zh-CN"/>
        </w:rPr>
        <w:t>信息</w:t>
      </w:r>
      <w:r>
        <w:rPr>
          <w:rFonts w:hint="eastAsia" w:ascii="宋体" w:hAnsi="宋体" w:eastAsia="宋体" w:cs="宋体"/>
          <w:kern w:val="0"/>
          <w:szCs w:val="21"/>
        </w:rPr>
        <w:t>标注在产品上的标识。</w:t>
      </w:r>
    </w:p>
    <w:p>
      <w:pPr>
        <w:pStyle w:val="2"/>
        <w:spacing w:before="120" w:after="120" w:line="360" w:lineRule="auto"/>
        <w:rPr>
          <w:rFonts w:ascii="黑体" w:hAnsi="黑体" w:eastAsia="黑体" w:cs="黑体"/>
          <w:b w:val="0"/>
          <w:sz w:val="21"/>
          <w:szCs w:val="21"/>
        </w:rPr>
      </w:pPr>
      <w:bookmarkStart w:id="4" w:name="_Toc5790"/>
      <w:r>
        <w:rPr>
          <w:rFonts w:hint="eastAsia" w:ascii="黑体" w:hAnsi="黑体" w:eastAsia="黑体" w:cs="黑体"/>
          <w:b w:val="0"/>
          <w:sz w:val="21"/>
          <w:szCs w:val="21"/>
        </w:rPr>
        <w:t>4 基本原则</w:t>
      </w:r>
      <w:bookmarkEnd w:id="4"/>
    </w:p>
    <w:p>
      <w:pPr>
        <w:pStyle w:val="2"/>
        <w:spacing w:before="156" w:beforeLines="50" w:after="156" w:afterLines="50" w:line="360" w:lineRule="auto"/>
        <w:rPr>
          <w:rFonts w:ascii="黑体" w:hAnsi="黑体" w:eastAsia="黑体" w:cs="黑体"/>
          <w:b w:val="0"/>
          <w:sz w:val="21"/>
          <w:szCs w:val="21"/>
        </w:rPr>
      </w:pPr>
      <w:bookmarkStart w:id="5" w:name="_Toc6897"/>
      <w:r>
        <w:rPr>
          <w:rFonts w:hint="eastAsia" w:ascii="黑体" w:hAnsi="黑体" w:eastAsia="黑体" w:cs="黑体"/>
          <w:b w:val="0"/>
          <w:sz w:val="21"/>
          <w:szCs w:val="21"/>
        </w:rPr>
        <w:t>4.1准确性</w:t>
      </w:r>
      <w:bookmarkEnd w:id="5"/>
    </w:p>
    <w:p>
      <w:pPr>
        <w:widowControl/>
        <w:ind w:firstLine="420" w:firstLineChars="200"/>
        <w:jc w:val="left"/>
        <w:rPr>
          <w:rFonts w:ascii="宋体" w:hAnsi="宋体" w:eastAsia="宋体" w:cs="宋体"/>
          <w:kern w:val="0"/>
          <w:szCs w:val="21"/>
        </w:rPr>
      </w:pPr>
      <w:r>
        <w:rPr>
          <w:rFonts w:hint="eastAsia" w:ascii="宋体" w:hAnsi="宋体" w:eastAsia="宋体" w:cs="宋体"/>
          <w:kern w:val="0"/>
          <w:szCs w:val="21"/>
        </w:rPr>
        <w:t>应保证减碳量核算方法的科学性和</w:t>
      </w:r>
      <w:r>
        <w:rPr>
          <w:rFonts w:hint="eastAsia" w:ascii="宋体" w:hAnsi="宋体" w:eastAsia="宋体" w:cs="宋体"/>
          <w:kern w:val="0"/>
          <w:szCs w:val="21"/>
          <w:lang w:val="en-US" w:eastAsia="zh-CN"/>
        </w:rPr>
        <w:t>可</w:t>
      </w:r>
      <w:r>
        <w:rPr>
          <w:rFonts w:hint="eastAsia" w:ascii="宋体" w:hAnsi="宋体" w:eastAsia="宋体" w:cs="宋体"/>
          <w:kern w:val="0"/>
          <w:szCs w:val="21"/>
        </w:rPr>
        <w:t>操作性，确保数据源的可测量、可核查和可追溯。</w:t>
      </w:r>
    </w:p>
    <w:p>
      <w:pPr>
        <w:pStyle w:val="2"/>
        <w:spacing w:before="156" w:beforeLines="50" w:after="156" w:afterLines="50" w:line="360" w:lineRule="auto"/>
        <w:rPr>
          <w:rFonts w:ascii="黑体" w:hAnsi="黑体" w:eastAsia="黑体" w:cs="黑体"/>
          <w:b w:val="0"/>
          <w:sz w:val="21"/>
          <w:szCs w:val="21"/>
        </w:rPr>
      </w:pPr>
      <w:bookmarkStart w:id="6" w:name="_Toc25293"/>
      <w:r>
        <w:rPr>
          <w:rFonts w:hint="eastAsia" w:ascii="黑体" w:hAnsi="黑体" w:eastAsia="黑体" w:cs="黑体"/>
          <w:b w:val="0"/>
          <w:sz w:val="21"/>
          <w:szCs w:val="21"/>
        </w:rPr>
        <w:t>4.2一致性</w:t>
      </w:r>
      <w:bookmarkEnd w:id="6"/>
    </w:p>
    <w:p>
      <w:pPr>
        <w:widowControl/>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应保证各类产品二氧化碳排放量与产品基准二氧化碳排放量的计算方法的一致性。</w:t>
      </w:r>
    </w:p>
    <w:p>
      <w:pPr>
        <w:pStyle w:val="2"/>
        <w:spacing w:before="156" w:beforeLines="50" w:after="156" w:afterLines="50" w:line="360" w:lineRule="auto"/>
        <w:rPr>
          <w:rFonts w:ascii="黑体" w:hAnsi="黑体" w:eastAsia="黑体" w:cs="黑体"/>
          <w:b w:val="0"/>
          <w:sz w:val="21"/>
          <w:szCs w:val="21"/>
        </w:rPr>
      </w:pPr>
      <w:r>
        <w:rPr>
          <w:rFonts w:hint="eastAsia" w:ascii="黑体" w:hAnsi="黑体" w:eastAsia="黑体" w:cs="黑体"/>
          <w:b w:val="0"/>
          <w:sz w:val="21"/>
          <w:szCs w:val="21"/>
        </w:rPr>
        <w:t>4.3透明性</w:t>
      </w:r>
    </w:p>
    <w:p>
      <w:pPr>
        <w:widowControl/>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应在满足要求的前提下，公开披露产品的减碳量信息。</w:t>
      </w:r>
    </w:p>
    <w:p>
      <w:pPr>
        <w:pStyle w:val="2"/>
        <w:spacing w:before="156" w:beforeLines="50" w:after="156" w:afterLines="50" w:line="360" w:lineRule="auto"/>
        <w:rPr>
          <w:rFonts w:ascii="黑体" w:hAnsi="黑体" w:eastAsia="黑体" w:cs="黑体"/>
          <w:b w:val="0"/>
          <w:sz w:val="21"/>
          <w:szCs w:val="21"/>
        </w:rPr>
      </w:pPr>
      <w:r>
        <w:rPr>
          <w:rFonts w:hint="eastAsia" w:ascii="黑体" w:hAnsi="黑体" w:eastAsia="黑体" w:cs="黑体"/>
          <w:b w:val="0"/>
          <w:sz w:val="21"/>
          <w:szCs w:val="21"/>
        </w:rPr>
        <w:t>4.4可比性</w:t>
      </w:r>
    </w:p>
    <w:p>
      <w:pPr>
        <w:widowControl/>
        <w:spacing w:line="360" w:lineRule="auto"/>
        <w:ind w:firstLine="420" w:firstLineChars="200"/>
        <w:jc w:val="left"/>
        <w:rPr>
          <w:rFonts w:ascii="宋体" w:hAnsi="宋体" w:eastAsia="宋体" w:cs="宋体"/>
          <w:kern w:val="0"/>
          <w:szCs w:val="21"/>
        </w:rPr>
      </w:pPr>
      <w:r>
        <w:rPr>
          <w:rFonts w:hint="eastAsia" w:ascii="宋体" w:hAnsi="宋体" w:eastAsia="宋体" w:cs="宋体"/>
          <w:kern w:val="0"/>
          <w:szCs w:val="21"/>
        </w:rPr>
        <w:t>同</w:t>
      </w:r>
      <w:r>
        <w:rPr>
          <w:rFonts w:hint="eastAsia" w:ascii="宋体" w:hAnsi="宋体" w:eastAsia="宋体" w:cs="宋体"/>
          <w:kern w:val="0"/>
          <w:szCs w:val="21"/>
          <w:lang w:val="en-US" w:eastAsia="zh-CN"/>
        </w:rPr>
        <w:t>类</w:t>
      </w:r>
      <w:r>
        <w:rPr>
          <w:rFonts w:hint="eastAsia" w:ascii="宋体" w:hAnsi="宋体" w:eastAsia="宋体" w:cs="宋体"/>
          <w:kern w:val="0"/>
          <w:szCs w:val="21"/>
        </w:rPr>
        <w:t>产品</w:t>
      </w:r>
      <w:r>
        <w:rPr>
          <w:rFonts w:hint="eastAsia" w:ascii="宋体" w:hAnsi="宋体" w:eastAsia="宋体" w:cs="宋体"/>
          <w:kern w:val="0"/>
          <w:szCs w:val="21"/>
          <w:lang w:val="en-US" w:eastAsia="zh-CN"/>
        </w:rPr>
        <w:t>的</w:t>
      </w:r>
      <w:r>
        <w:rPr>
          <w:rFonts w:hint="eastAsia" w:ascii="宋体" w:hAnsi="宋体" w:eastAsia="宋体" w:cs="宋体"/>
          <w:kern w:val="0"/>
          <w:szCs w:val="21"/>
        </w:rPr>
        <w:t>减碳量结果</w:t>
      </w:r>
      <w:r>
        <w:rPr>
          <w:rFonts w:hint="eastAsia" w:ascii="宋体" w:hAnsi="宋体" w:eastAsia="宋体" w:cs="宋体"/>
          <w:kern w:val="0"/>
          <w:szCs w:val="21"/>
          <w:lang w:val="en-US" w:eastAsia="zh-CN"/>
        </w:rPr>
        <w:t>应</w:t>
      </w:r>
      <w:r>
        <w:rPr>
          <w:rFonts w:hint="eastAsia" w:ascii="宋体" w:hAnsi="宋体" w:eastAsia="宋体" w:cs="宋体"/>
          <w:kern w:val="0"/>
          <w:szCs w:val="21"/>
        </w:rPr>
        <w:t>具有可比性。</w:t>
      </w:r>
    </w:p>
    <w:p>
      <w:pPr>
        <w:pStyle w:val="2"/>
        <w:spacing w:line="360" w:lineRule="auto"/>
        <w:rPr>
          <w:rFonts w:ascii="黑体" w:hAnsi="黑体" w:eastAsia="黑体" w:cs="黑体"/>
          <w:b w:val="0"/>
          <w:sz w:val="21"/>
          <w:szCs w:val="21"/>
        </w:rPr>
      </w:pPr>
      <w:bookmarkStart w:id="7" w:name="_Toc10044"/>
      <w:r>
        <w:rPr>
          <w:rFonts w:hint="eastAsia" w:ascii="黑体" w:hAnsi="黑体" w:eastAsia="黑体" w:cs="黑体"/>
          <w:b w:val="0"/>
          <w:sz w:val="21"/>
          <w:szCs w:val="21"/>
        </w:rPr>
        <w:t>5 减碳量评估要求</w:t>
      </w:r>
    </w:p>
    <w:bookmarkEnd w:id="7"/>
    <w:p>
      <w:pPr>
        <w:pStyle w:val="2"/>
        <w:spacing w:line="360" w:lineRule="auto"/>
        <w:rPr>
          <w:rFonts w:ascii="黑体" w:hAnsi="黑体" w:eastAsia="黑体" w:cs="黑体"/>
          <w:b w:val="0"/>
          <w:sz w:val="21"/>
          <w:szCs w:val="21"/>
        </w:rPr>
      </w:pPr>
      <w:r>
        <w:rPr>
          <w:rFonts w:hint="eastAsia" w:ascii="黑体" w:hAnsi="黑体" w:eastAsia="黑体" w:cs="黑体"/>
          <w:b w:val="0"/>
          <w:sz w:val="21"/>
          <w:szCs w:val="21"/>
        </w:rPr>
        <w:t>5.1 基本要求</w:t>
      </w:r>
    </w:p>
    <w:p>
      <w:pPr>
        <w:spacing w:line="360" w:lineRule="auto"/>
        <w:rPr>
          <w:rFonts w:ascii="宋体" w:hAnsi="宋体" w:cs="宋体"/>
          <w:kern w:val="0"/>
          <w:szCs w:val="21"/>
          <w:lang w:bidi="ar"/>
        </w:rPr>
      </w:pPr>
      <w:r>
        <w:rPr>
          <w:rFonts w:hint="eastAsia" w:ascii="宋体" w:hAnsi="宋体" w:cs="宋体"/>
          <w:kern w:val="0"/>
          <w:szCs w:val="21"/>
          <w:lang w:bidi="ar"/>
        </w:rPr>
        <w:t>5.1.1 产品</w:t>
      </w:r>
      <w:r>
        <w:rPr>
          <w:rFonts w:hint="eastAsia" w:ascii="宋体" w:hAnsi="宋体" w:cs="宋体"/>
          <w:kern w:val="0"/>
          <w:szCs w:val="21"/>
          <w:lang w:val="en-US" w:eastAsia="zh-CN" w:bidi="ar"/>
        </w:rPr>
        <w:t>的</w:t>
      </w:r>
      <w:r>
        <w:rPr>
          <w:rFonts w:hint="eastAsia" w:ascii="宋体" w:hAnsi="宋体" w:cs="宋体"/>
          <w:kern w:val="0"/>
          <w:szCs w:val="21"/>
          <w:lang w:bidi="ar"/>
        </w:rPr>
        <w:t>使用性能和质量应符合产品标准的要求。</w:t>
      </w:r>
    </w:p>
    <w:p>
      <w:pPr>
        <w:spacing w:line="360" w:lineRule="auto"/>
        <w:rPr>
          <w:rFonts w:ascii="宋体" w:hAnsi="宋体" w:cs="宋体"/>
          <w:kern w:val="0"/>
          <w:szCs w:val="21"/>
          <w:lang w:bidi="ar"/>
        </w:rPr>
      </w:pPr>
      <w:r>
        <w:rPr>
          <w:rFonts w:hint="eastAsia" w:ascii="宋体" w:hAnsi="宋体" w:cs="宋体"/>
          <w:kern w:val="0"/>
          <w:szCs w:val="21"/>
          <w:lang w:bidi="ar"/>
        </w:rPr>
        <w:t>5.1.2 建材产品减碳量评估范围</w:t>
      </w:r>
      <w:r>
        <w:rPr>
          <w:rFonts w:hint="eastAsia" w:ascii="宋体" w:hAnsi="宋体" w:cs="宋体"/>
          <w:kern w:val="0"/>
          <w:szCs w:val="21"/>
          <w:lang w:val="en-US" w:eastAsia="zh-CN" w:bidi="ar"/>
        </w:rPr>
        <w:t>宜</w:t>
      </w:r>
      <w:r>
        <w:rPr>
          <w:rFonts w:hint="eastAsia" w:ascii="宋体" w:hAnsi="宋体" w:cs="宋体"/>
          <w:kern w:val="0"/>
          <w:szCs w:val="21"/>
          <w:lang w:bidi="ar"/>
        </w:rPr>
        <w:t>包括生产阶段和</w:t>
      </w:r>
      <w:r>
        <w:rPr>
          <w:rFonts w:hint="eastAsia" w:ascii="宋体" w:hAnsi="宋体" w:cs="宋体"/>
          <w:kern w:val="0"/>
          <w:szCs w:val="21"/>
          <w:lang w:val="en-US" w:eastAsia="zh-CN" w:bidi="ar"/>
        </w:rPr>
        <w:t>使用</w:t>
      </w:r>
      <w:r>
        <w:rPr>
          <w:rFonts w:hint="eastAsia" w:ascii="宋体" w:hAnsi="宋体" w:cs="宋体"/>
          <w:kern w:val="0"/>
          <w:szCs w:val="21"/>
          <w:lang w:bidi="ar"/>
        </w:rPr>
        <w:t>阶段。</w:t>
      </w:r>
    </w:p>
    <w:p>
      <w:pPr>
        <w:spacing w:line="360" w:lineRule="auto"/>
        <w:rPr>
          <w:rFonts w:ascii="宋体" w:hAnsi="宋体" w:cs="宋体"/>
          <w:kern w:val="0"/>
          <w:szCs w:val="21"/>
          <w:highlight w:val="none"/>
          <w:lang w:bidi="ar"/>
        </w:rPr>
      </w:pPr>
      <w:r>
        <w:rPr>
          <w:rFonts w:hint="eastAsia" w:ascii="宋体" w:hAnsi="宋体" w:cs="宋体"/>
          <w:kern w:val="0"/>
          <w:szCs w:val="21"/>
          <w:highlight w:val="none"/>
          <w:lang w:bidi="ar"/>
        </w:rPr>
        <w:t>5.1.3 减碳量核算时应</w:t>
      </w:r>
      <w:r>
        <w:rPr>
          <w:rFonts w:hint="eastAsia" w:ascii="宋体" w:hAnsi="宋体" w:cs="宋体"/>
          <w:kern w:val="0"/>
          <w:szCs w:val="21"/>
          <w:highlight w:val="none"/>
          <w:lang w:val="en-US" w:eastAsia="zh-CN" w:bidi="ar"/>
        </w:rPr>
        <w:t>明确</w:t>
      </w:r>
      <w:r>
        <w:rPr>
          <w:rFonts w:hint="eastAsia" w:ascii="宋体" w:hAnsi="宋体" w:cs="宋体"/>
          <w:kern w:val="0"/>
          <w:szCs w:val="21"/>
          <w:lang w:bidi="ar"/>
        </w:rPr>
        <w:t>产品的功能单位</w:t>
      </w:r>
      <w:r>
        <w:rPr>
          <w:rFonts w:hint="eastAsia" w:ascii="宋体" w:hAnsi="宋体" w:cs="宋体"/>
          <w:kern w:val="0"/>
          <w:szCs w:val="21"/>
          <w:highlight w:val="none"/>
          <w:lang w:val="en-US" w:eastAsia="zh-CN" w:bidi="ar"/>
        </w:rPr>
        <w:t>。</w:t>
      </w:r>
    </w:p>
    <w:p>
      <w:pPr>
        <w:pStyle w:val="2"/>
        <w:spacing w:line="360" w:lineRule="auto"/>
        <w:rPr>
          <w:rFonts w:ascii="黑体" w:hAnsi="黑体" w:eastAsia="黑体" w:cs="黑体"/>
          <w:b w:val="0"/>
          <w:sz w:val="21"/>
          <w:szCs w:val="21"/>
        </w:rPr>
      </w:pPr>
      <w:r>
        <w:rPr>
          <w:rFonts w:hint="eastAsia" w:ascii="黑体" w:hAnsi="黑体" w:eastAsia="黑体" w:cs="黑体"/>
          <w:b w:val="0"/>
          <w:sz w:val="21"/>
          <w:szCs w:val="21"/>
        </w:rPr>
        <w:t>5.2 评估程序</w:t>
      </w:r>
    </w:p>
    <w:p>
      <w:pPr>
        <w:spacing w:line="360" w:lineRule="auto"/>
        <w:ind w:firstLine="420" w:firstLineChars="200"/>
        <w:rPr>
          <w:rFonts w:hint="eastAsia" w:ascii="宋体" w:hAnsi="宋体" w:cs="宋体" w:eastAsiaTheme="minorEastAsia"/>
          <w:kern w:val="0"/>
          <w:szCs w:val="21"/>
          <w:lang w:eastAsia="zh-CN"/>
        </w:rPr>
      </w:pPr>
      <w:r>
        <w:rPr>
          <w:rFonts w:hint="eastAsia" w:ascii="宋体" w:hAnsi="宋体" w:cs="宋体"/>
          <w:kern w:val="0"/>
          <w:szCs w:val="21"/>
          <w:lang w:bidi="ar"/>
        </w:rPr>
        <w:t>建材产品的减碳量评估程序如图1所示</w:t>
      </w:r>
      <w:r>
        <w:rPr>
          <w:rFonts w:hint="eastAsia" w:ascii="宋体" w:hAnsi="宋体" w:cs="宋体"/>
          <w:kern w:val="0"/>
          <w:szCs w:val="21"/>
          <w:lang w:eastAsia="zh-CN" w:bidi="ar"/>
        </w:rPr>
        <w:t>。</w:t>
      </w:r>
      <w:r>
        <w:rPr>
          <w:rFonts w:hint="eastAsia" w:ascii="宋体" w:hAnsi="宋体" w:cs="宋体"/>
          <w:kern w:val="0"/>
          <w:szCs w:val="21"/>
          <w:lang w:bidi="ar"/>
        </w:rPr>
        <w:t>其中产品</w:t>
      </w:r>
      <w:r>
        <w:rPr>
          <w:rFonts w:hint="eastAsia" w:ascii="宋体" w:hAnsi="宋体" w:cs="宋体"/>
          <w:kern w:val="0"/>
          <w:szCs w:val="21"/>
          <w:lang w:val="en-US" w:eastAsia="zh-CN" w:bidi="ar"/>
        </w:rPr>
        <w:t>的类别和典型产品的</w:t>
      </w:r>
      <w:r>
        <w:rPr>
          <w:rFonts w:hint="eastAsia" w:ascii="宋体" w:hAnsi="宋体" w:cs="宋体"/>
          <w:kern w:val="0"/>
          <w:szCs w:val="21"/>
          <w:lang w:bidi="ar"/>
        </w:rPr>
        <w:t>核算案例</w:t>
      </w:r>
      <w:r>
        <w:rPr>
          <w:rFonts w:hint="eastAsia" w:ascii="宋体" w:hAnsi="宋体" w:cs="宋体"/>
          <w:kern w:val="0"/>
          <w:szCs w:val="21"/>
          <w:lang w:val="en-US" w:eastAsia="zh-CN" w:bidi="ar"/>
        </w:rPr>
        <w:t>分别</w:t>
      </w:r>
      <w:r>
        <w:rPr>
          <w:rFonts w:hint="eastAsia" w:ascii="宋体" w:hAnsi="宋体" w:cs="宋体"/>
          <w:kern w:val="0"/>
          <w:szCs w:val="21"/>
          <w:lang w:bidi="ar"/>
        </w:rPr>
        <w:t>参考附录A</w:t>
      </w:r>
      <w:r>
        <w:rPr>
          <w:rFonts w:hint="eastAsia" w:ascii="宋体" w:hAnsi="宋体" w:cs="宋体"/>
          <w:kern w:val="0"/>
          <w:szCs w:val="21"/>
          <w:lang w:val="en-US" w:eastAsia="zh-CN" w:bidi="ar"/>
        </w:rPr>
        <w:t>和</w:t>
      </w:r>
      <w:r>
        <w:rPr>
          <w:rFonts w:hint="eastAsia" w:ascii="宋体" w:hAnsi="宋体" w:cs="宋体"/>
          <w:kern w:val="0"/>
          <w:szCs w:val="21"/>
          <w:lang w:bidi="ar"/>
        </w:rPr>
        <w:t>附录B</w:t>
      </w:r>
      <w:r>
        <w:rPr>
          <w:rFonts w:hint="eastAsia" w:ascii="宋体" w:hAnsi="宋体" w:cs="宋体"/>
          <w:kern w:val="0"/>
          <w:szCs w:val="21"/>
          <w:lang w:eastAsia="zh-CN" w:bidi="ar"/>
        </w:rPr>
        <w:t>。</w:t>
      </w:r>
    </w:p>
    <w:p>
      <w:pPr>
        <w:spacing w:line="360" w:lineRule="auto"/>
        <w:ind w:firstLine="420" w:firstLineChars="200"/>
        <w:jc w:val="center"/>
        <w:rPr>
          <w:rFonts w:ascii="宋体" w:hAnsi="宋体" w:eastAsia="宋体" w:cs="宋体"/>
          <w:kern w:val="0"/>
          <w:sz w:val="24"/>
          <w:szCs w:val="24"/>
        </w:rPr>
      </w:pPr>
      <w:r>
        <w:object>
          <v:shape id="_x0000_i1025" o:spt="75" type="#_x0000_t75" style="height:255.9pt;width:228.65pt;" o:ole="t" filled="f" o:preferrelative="t" stroked="f" coordsize="21600,21600">
            <v:path/>
            <v:fill on="f" focussize="0,0"/>
            <v:stroke on="f"/>
            <v:imagedata r:id="rId15" o:title=""/>
            <o:lock v:ext="edit" aspectratio="f"/>
            <w10:wrap type="none"/>
            <w10:anchorlock/>
          </v:shape>
          <o:OLEObject Type="Embed" ProgID="Visio.Drawing.15" ShapeID="_x0000_i1025" DrawAspect="Content" ObjectID="_1468075725" r:id="rId14">
            <o:LockedField>false</o:LockedField>
          </o:OLEObject>
        </w:object>
      </w:r>
    </w:p>
    <w:p>
      <w:pPr>
        <w:spacing w:line="360" w:lineRule="auto"/>
        <w:ind w:firstLine="420" w:firstLineChars="200"/>
        <w:jc w:val="center"/>
        <w:rPr>
          <w:rFonts w:ascii="黑体" w:hAnsi="黑体" w:eastAsia="黑体" w:cs="宋体"/>
          <w:kern w:val="0"/>
          <w:szCs w:val="21"/>
        </w:rPr>
      </w:pPr>
      <w:r>
        <w:rPr>
          <w:rFonts w:hint="eastAsia" w:ascii="黑体" w:hAnsi="黑体" w:eastAsia="黑体" w:cs="宋体"/>
          <w:kern w:val="0"/>
          <w:szCs w:val="21"/>
        </w:rPr>
        <w:t xml:space="preserve">图1  </w:t>
      </w:r>
      <w:r>
        <w:rPr>
          <w:rFonts w:hint="eastAsia" w:ascii="黑体" w:hAnsi="黑体" w:eastAsia="黑体" w:cs="宋体"/>
          <w:kern w:val="0"/>
          <w:szCs w:val="21"/>
          <w:lang w:bidi="ar"/>
        </w:rPr>
        <w:t>建材产品减碳量评估程序图</w:t>
      </w:r>
    </w:p>
    <w:p>
      <w:pPr>
        <w:pStyle w:val="2"/>
        <w:spacing w:line="360" w:lineRule="auto"/>
        <w:rPr>
          <w:rFonts w:ascii="黑体" w:hAnsi="黑体" w:eastAsia="黑体" w:cs="黑体"/>
          <w:b w:val="0"/>
          <w:sz w:val="21"/>
          <w:szCs w:val="21"/>
        </w:rPr>
      </w:pPr>
      <w:r>
        <w:rPr>
          <w:rFonts w:hint="eastAsia" w:ascii="黑体" w:hAnsi="黑体" w:eastAsia="黑体" w:cs="黑体"/>
          <w:b w:val="0"/>
          <w:sz w:val="21"/>
          <w:szCs w:val="21"/>
        </w:rPr>
        <w:t>5.3基准二氧化碳排放量选取</w:t>
      </w:r>
    </w:p>
    <w:p>
      <w:pPr>
        <w:spacing w:line="360" w:lineRule="auto"/>
        <w:rPr>
          <w:szCs w:val="21"/>
          <w:highlight w:val="none"/>
        </w:rPr>
      </w:pPr>
      <w:r>
        <w:rPr>
          <w:rFonts w:hint="eastAsia" w:ascii="宋体" w:hAnsi="宋体" w:cs="宋体"/>
          <w:kern w:val="0"/>
          <w:szCs w:val="21"/>
          <w:highlight w:val="none"/>
          <w:lang w:bidi="ar"/>
        </w:rPr>
        <w:t>5.3.1</w:t>
      </w:r>
      <w:r>
        <w:rPr>
          <w:rFonts w:hint="eastAsia"/>
          <w:szCs w:val="21"/>
          <w:highlight w:val="none"/>
        </w:rPr>
        <w:t>基准值应依据表1进行选取，同一种产品的基准值选取方法应相同。</w:t>
      </w:r>
    </w:p>
    <w:p>
      <w:pPr>
        <w:spacing w:line="360" w:lineRule="auto"/>
        <w:ind w:firstLine="420" w:firstLineChars="200"/>
        <w:jc w:val="center"/>
        <w:rPr>
          <w:rFonts w:ascii="黑体" w:hAnsi="黑体" w:eastAsia="黑体"/>
          <w:szCs w:val="21"/>
        </w:rPr>
      </w:pPr>
      <w:r>
        <w:rPr>
          <w:rFonts w:hint="eastAsia" w:ascii="黑体" w:hAnsi="黑体" w:eastAsia="黑体"/>
          <w:szCs w:val="21"/>
        </w:rPr>
        <w:t>表1 各阶段建材产品的减碳量基准值选取方法</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7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vAlign w:val="center"/>
          </w:tcPr>
          <w:p>
            <w:pPr>
              <w:spacing w:line="360" w:lineRule="auto"/>
              <w:jc w:val="center"/>
              <w:rPr>
                <w:rFonts w:ascii="宋体" w:hAnsi="宋体" w:eastAsia="宋体"/>
                <w:sz w:val="18"/>
                <w:szCs w:val="18"/>
              </w:rPr>
            </w:pPr>
            <w:r>
              <w:rPr>
                <w:rFonts w:hint="eastAsia" w:ascii="宋体" w:hAnsi="宋体" w:eastAsia="宋体"/>
                <w:sz w:val="18"/>
                <w:szCs w:val="18"/>
              </w:rPr>
              <w:t>核算阶段</w:t>
            </w:r>
          </w:p>
        </w:tc>
        <w:tc>
          <w:tcPr>
            <w:tcW w:w="7633" w:type="dxa"/>
            <w:vAlign w:val="center"/>
          </w:tcPr>
          <w:p>
            <w:pPr>
              <w:spacing w:line="360" w:lineRule="auto"/>
              <w:jc w:val="center"/>
              <w:rPr>
                <w:rFonts w:ascii="宋体" w:hAnsi="宋体" w:eastAsia="宋体"/>
                <w:sz w:val="18"/>
                <w:szCs w:val="18"/>
              </w:rPr>
            </w:pPr>
            <w:r>
              <w:rPr>
                <w:rFonts w:hint="eastAsia" w:ascii="宋体" w:hAnsi="宋体" w:eastAsia="宋体"/>
                <w:sz w:val="18"/>
                <w:szCs w:val="18"/>
              </w:rPr>
              <w:t>基准值选取方法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2" w:type="dxa"/>
            <w:vAlign w:val="center"/>
          </w:tcPr>
          <w:p>
            <w:pPr>
              <w:spacing w:line="360" w:lineRule="auto"/>
              <w:jc w:val="center"/>
              <w:rPr>
                <w:rFonts w:ascii="宋体" w:hAnsi="宋体" w:eastAsia="宋体"/>
                <w:sz w:val="18"/>
                <w:szCs w:val="18"/>
              </w:rPr>
            </w:pPr>
            <w:r>
              <w:rPr>
                <w:rFonts w:hint="eastAsia" w:ascii="宋体" w:hAnsi="宋体" w:eastAsia="宋体" w:cs="宋体"/>
                <w:kern w:val="0"/>
                <w:sz w:val="18"/>
                <w:szCs w:val="18"/>
                <w:lang w:bidi="ar"/>
              </w:rPr>
              <w:t>生产阶段</w:t>
            </w:r>
          </w:p>
        </w:tc>
        <w:tc>
          <w:tcPr>
            <w:tcW w:w="7633" w:type="dxa"/>
            <w:vAlign w:val="center"/>
          </w:tcPr>
          <w:p>
            <w:pPr>
              <w:spacing w:line="360" w:lineRule="auto"/>
              <w:jc w:val="left"/>
              <w:rPr>
                <w:rFonts w:ascii="宋体" w:hAnsi="宋体" w:eastAsia="宋体"/>
                <w:sz w:val="18"/>
                <w:szCs w:val="18"/>
              </w:rPr>
            </w:pPr>
            <w:r>
              <w:rPr>
                <w:rFonts w:hint="eastAsia" w:ascii="宋体" w:hAnsi="宋体" w:eastAsia="宋体"/>
                <w:sz w:val="18"/>
                <w:szCs w:val="18"/>
              </w:rPr>
              <w:t>生产过程取行业碳排放平均水平或依据标准换算，确定方法见5</w:t>
            </w:r>
            <w:r>
              <w:rPr>
                <w:rFonts w:ascii="宋体" w:hAnsi="宋体" w:eastAsia="宋体"/>
                <w:sz w:val="18"/>
                <w:szCs w:val="18"/>
              </w:rPr>
              <w:t>.3.2</w:t>
            </w:r>
            <w:r>
              <w:rPr>
                <w:rFonts w:hint="eastAsia" w:ascii="宋体" w:hAnsi="宋体"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162" w:type="dxa"/>
            <w:vAlign w:val="center"/>
          </w:tcPr>
          <w:p>
            <w:pPr>
              <w:spacing w:line="360" w:lineRule="auto"/>
              <w:jc w:val="center"/>
              <w:rPr>
                <w:rFonts w:ascii="宋体" w:hAnsi="宋体" w:eastAsia="宋体"/>
                <w:sz w:val="18"/>
                <w:szCs w:val="18"/>
              </w:rPr>
            </w:pPr>
            <w:r>
              <w:rPr>
                <w:rFonts w:hint="eastAsia" w:ascii="宋体" w:hAnsi="宋体" w:eastAsia="宋体" w:cs="宋体"/>
                <w:kern w:val="0"/>
                <w:sz w:val="18"/>
                <w:szCs w:val="18"/>
                <w:lang w:bidi="ar"/>
              </w:rPr>
              <w:t>使用阶段</w:t>
            </w:r>
          </w:p>
        </w:tc>
        <w:tc>
          <w:tcPr>
            <w:tcW w:w="7633" w:type="dxa"/>
            <w:vAlign w:val="center"/>
          </w:tcPr>
          <w:p>
            <w:pPr>
              <w:pStyle w:val="13"/>
              <w:numPr>
                <w:ilvl w:val="0"/>
                <w:numId w:val="0"/>
              </w:numPr>
              <w:rPr>
                <w:rFonts w:cstheme="minorBidi"/>
                <w:kern w:val="2"/>
                <w:sz w:val="18"/>
                <w:szCs w:val="18"/>
              </w:rPr>
            </w:pPr>
            <w:r>
              <w:rPr>
                <w:rFonts w:hint="eastAsia" w:cstheme="minorBidi"/>
                <w:kern w:val="2"/>
                <w:sz w:val="18"/>
                <w:szCs w:val="18"/>
              </w:rPr>
              <w:t>使用阶段基准值采用情景设定方法选取，确定方法见5</w:t>
            </w:r>
            <w:r>
              <w:rPr>
                <w:rFonts w:cstheme="minorBidi"/>
                <w:kern w:val="2"/>
                <w:sz w:val="18"/>
                <w:szCs w:val="18"/>
              </w:rPr>
              <w:t>.3.3</w:t>
            </w:r>
            <w:r>
              <w:rPr>
                <w:rFonts w:hint="eastAsia" w:cstheme="minorBidi"/>
                <w:kern w:val="2"/>
                <w:sz w:val="18"/>
                <w:szCs w:val="18"/>
                <w:lang w:eastAsia="zh-CN"/>
              </w:rPr>
              <w:t>。</w:t>
            </w:r>
          </w:p>
        </w:tc>
      </w:tr>
    </w:tbl>
    <w:p>
      <w:pPr>
        <w:spacing w:line="360" w:lineRule="auto"/>
        <w:rPr>
          <w:rFonts w:ascii="宋体" w:hAnsi="宋体" w:cs="宋体"/>
          <w:kern w:val="0"/>
          <w:szCs w:val="21"/>
          <w:highlight w:val="none"/>
          <w:lang w:bidi="ar"/>
        </w:rPr>
      </w:pPr>
      <w:r>
        <w:rPr>
          <w:rFonts w:hint="eastAsia" w:ascii="宋体" w:hAnsi="宋体" w:cs="宋体"/>
          <w:kern w:val="0"/>
          <w:szCs w:val="21"/>
          <w:highlight w:val="none"/>
          <w:lang w:bidi="ar"/>
        </w:rPr>
        <w:t>5.3.2</w:t>
      </w:r>
      <w:r>
        <w:rPr>
          <w:rFonts w:hint="eastAsia" w:ascii="宋体" w:hAnsi="宋体" w:eastAsia="宋体" w:cs="宋体"/>
          <w:color w:val="000000"/>
          <w:szCs w:val="21"/>
          <w:highlight w:val="none"/>
        </w:rPr>
        <w:t>生产</w:t>
      </w:r>
      <w:r>
        <w:rPr>
          <w:rFonts w:hint="eastAsia" w:ascii="宋体" w:hAnsi="宋体" w:cs="宋体"/>
          <w:kern w:val="0"/>
          <w:szCs w:val="21"/>
          <w:highlight w:val="none"/>
          <w:lang w:val="en-US" w:eastAsia="zh-CN" w:bidi="ar"/>
        </w:rPr>
        <w:t>过程</w:t>
      </w:r>
      <w:r>
        <w:rPr>
          <w:rFonts w:hint="eastAsia" w:ascii="宋体" w:hAnsi="宋体" w:cs="宋体"/>
          <w:kern w:val="0"/>
          <w:szCs w:val="21"/>
          <w:highlight w:val="none"/>
          <w:lang w:bidi="ar"/>
        </w:rPr>
        <w:t>基准值确定</w:t>
      </w:r>
      <w:r>
        <w:rPr>
          <w:rFonts w:hint="eastAsia" w:ascii="宋体" w:hAnsi="宋体" w:eastAsia="宋体" w:cs="宋体"/>
          <w:kern w:val="0"/>
          <w:szCs w:val="21"/>
          <w:highlight w:val="none"/>
          <w:lang w:bidi="ar"/>
        </w:rPr>
        <w:t>方法</w:t>
      </w:r>
      <w:r>
        <w:rPr>
          <w:rFonts w:hint="eastAsia" w:ascii="宋体" w:hAnsi="宋体" w:cs="宋体"/>
          <w:kern w:val="0"/>
          <w:szCs w:val="21"/>
          <w:highlight w:val="none"/>
          <w:lang w:bidi="ar"/>
        </w:rPr>
        <w:t>：</w:t>
      </w:r>
    </w:p>
    <w:p>
      <w:pPr>
        <w:spacing w:line="360" w:lineRule="auto"/>
        <w:ind w:firstLine="420" w:firstLineChars="200"/>
        <w:rPr>
          <w:rFonts w:ascii="宋体" w:hAnsi="宋体" w:cs="宋体"/>
          <w:kern w:val="0"/>
          <w:szCs w:val="21"/>
          <w:lang w:bidi="ar"/>
        </w:rPr>
      </w:pPr>
      <w:r>
        <w:rPr>
          <w:rFonts w:hint="eastAsia" w:ascii="宋体" w:hAnsi="宋体" w:cs="宋体"/>
          <w:kern w:val="0"/>
          <w:szCs w:val="21"/>
          <w:lang w:bidi="ar"/>
        </w:rPr>
        <w:t>a）有碳排放限额标准的建材产品，基准值取相应碳排放限额标准中的</w:t>
      </w:r>
      <w:r>
        <w:rPr>
          <w:rFonts w:hint="eastAsia" w:ascii="宋体" w:hAnsi="宋体" w:cs="宋体"/>
          <w:kern w:val="0"/>
          <w:szCs w:val="21"/>
          <w:lang w:val="en-US" w:eastAsia="zh-CN" w:bidi="ar"/>
        </w:rPr>
        <w:t>准入</w:t>
      </w:r>
      <w:r>
        <w:rPr>
          <w:rFonts w:hint="eastAsia" w:ascii="宋体" w:hAnsi="宋体" w:cs="宋体"/>
          <w:kern w:val="0"/>
          <w:szCs w:val="21"/>
          <w:lang w:bidi="ar"/>
        </w:rPr>
        <w:t>值；</w:t>
      </w:r>
    </w:p>
    <w:p>
      <w:pPr>
        <w:spacing w:line="360" w:lineRule="auto"/>
        <w:ind w:firstLine="420" w:firstLineChars="200"/>
        <w:rPr>
          <w:rFonts w:ascii="宋体" w:hAnsi="宋体" w:cs="宋体"/>
          <w:kern w:val="0"/>
          <w:szCs w:val="21"/>
          <w:lang w:bidi="ar"/>
        </w:rPr>
      </w:pPr>
      <w:r>
        <w:rPr>
          <w:rFonts w:hint="eastAsia" w:ascii="宋体" w:hAnsi="宋体" w:cs="宋体"/>
          <w:kern w:val="0"/>
          <w:szCs w:val="21"/>
          <w:lang w:bidi="ar"/>
        </w:rPr>
        <w:t>b）无碳排放限额标准但有能耗限额标准的建材产品，基准值取相应能耗限额标准规定的能耗准入值折算得到的碳排放量，若产品生产过程存在过程排放，基准值还应加上产品过程碳排放量的</w:t>
      </w:r>
      <w:r>
        <w:rPr>
          <w:rFonts w:hint="eastAsia" w:ascii="宋体" w:hAnsi="宋体" w:eastAsia="宋体" w:cs="宋体"/>
          <w:color w:val="000000"/>
          <w:szCs w:val="21"/>
        </w:rPr>
        <w:t>平均水平</w:t>
      </w:r>
      <w:r>
        <w:rPr>
          <w:rFonts w:hint="eastAsia" w:ascii="宋体" w:hAnsi="宋体" w:cs="宋体"/>
          <w:kern w:val="0"/>
          <w:szCs w:val="21"/>
          <w:lang w:bidi="ar"/>
        </w:rPr>
        <w:t>；</w:t>
      </w:r>
    </w:p>
    <w:p>
      <w:pPr>
        <w:spacing w:line="360" w:lineRule="auto"/>
        <w:ind w:firstLine="420" w:firstLineChars="200"/>
        <w:rPr>
          <w:rFonts w:hint="eastAsia" w:ascii="宋体" w:hAnsi="宋体" w:eastAsia="宋体" w:cs="宋体"/>
          <w:color w:val="000000"/>
          <w:szCs w:val="21"/>
          <w:lang w:val="en-US" w:eastAsia="zh-CN"/>
        </w:rPr>
      </w:pPr>
      <w:r>
        <w:rPr>
          <w:rFonts w:hint="eastAsia" w:ascii="宋体" w:hAnsi="宋体" w:cs="宋体"/>
          <w:kern w:val="0"/>
          <w:szCs w:val="21"/>
          <w:lang w:bidi="ar"/>
        </w:rPr>
        <w:t>c）无碳排放限额标准和能耗限额标准的建材产品，基准值取功能单位</w:t>
      </w:r>
      <w:r>
        <w:rPr>
          <w:rFonts w:hint="eastAsia" w:ascii="宋体" w:hAnsi="宋体" w:cs="宋体"/>
          <w:color w:val="000000"/>
          <w:szCs w:val="21"/>
        </w:rPr>
        <w:t>产品生产阶段的</w:t>
      </w:r>
      <w:r>
        <w:rPr>
          <w:rFonts w:hint="eastAsia" w:ascii="宋体" w:hAnsi="宋体" w:eastAsia="宋体" w:cs="宋体"/>
          <w:color w:val="000000"/>
          <w:szCs w:val="21"/>
        </w:rPr>
        <w:t>行业碳排放量平均水平，</w:t>
      </w:r>
      <w:r>
        <w:rPr>
          <w:rFonts w:hint="eastAsia" w:ascii="宋体" w:hAnsi="宋体" w:cs="宋体"/>
          <w:kern w:val="0"/>
          <w:szCs w:val="21"/>
          <w:lang w:bidi="ar"/>
        </w:rPr>
        <w:t>按6.2.</w:t>
      </w:r>
      <w:r>
        <w:rPr>
          <w:rFonts w:hint="eastAsia" w:ascii="宋体" w:hAnsi="宋体" w:cs="宋体"/>
          <w:kern w:val="0"/>
          <w:szCs w:val="21"/>
          <w:lang w:val="en-US" w:eastAsia="zh-CN" w:bidi="ar"/>
        </w:rPr>
        <w:t>3</w:t>
      </w:r>
      <w:r>
        <w:rPr>
          <w:rFonts w:hint="eastAsia" w:ascii="宋体" w:hAnsi="宋体" w:cs="宋体"/>
          <w:kern w:val="0"/>
          <w:szCs w:val="21"/>
          <w:lang w:bidi="ar"/>
        </w:rPr>
        <w:t>计算。</w:t>
      </w:r>
      <w:r>
        <w:rPr>
          <w:rFonts w:hint="eastAsia" w:ascii="宋体" w:hAnsi="宋体" w:eastAsia="宋体" w:cs="宋体"/>
          <w:color w:val="000000"/>
          <w:szCs w:val="21"/>
          <w:lang w:val="en-US" w:eastAsia="zh-CN"/>
        </w:rPr>
        <w:t>其中评估</w:t>
      </w:r>
      <w:r>
        <w:rPr>
          <w:rFonts w:hint="eastAsia" w:ascii="宋体" w:hAnsi="宋体" w:eastAsia="宋体" w:cs="宋体"/>
          <w:color w:val="000000"/>
          <w:szCs w:val="21"/>
        </w:rPr>
        <w:t>平均水平</w:t>
      </w:r>
      <w:r>
        <w:rPr>
          <w:rFonts w:hint="eastAsia" w:ascii="宋体" w:hAnsi="宋体" w:eastAsia="宋体" w:cs="宋体"/>
          <w:color w:val="000000"/>
          <w:szCs w:val="21"/>
          <w:lang w:val="en-US" w:eastAsia="zh-CN"/>
        </w:rPr>
        <w:t>时统计数据样本宜覆盖产品产能的50%及以上。</w:t>
      </w:r>
    </w:p>
    <w:p>
      <w:pPr>
        <w:spacing w:line="360" w:lineRule="auto"/>
        <w:rPr>
          <w:rFonts w:ascii="宋体" w:hAnsi="宋体" w:cs="宋体"/>
          <w:kern w:val="0"/>
          <w:szCs w:val="21"/>
          <w:lang w:bidi="ar"/>
        </w:rPr>
      </w:pPr>
      <w:r>
        <w:rPr>
          <w:rFonts w:hint="eastAsia" w:ascii="宋体" w:hAnsi="宋体" w:cs="宋体"/>
          <w:kern w:val="0"/>
          <w:szCs w:val="21"/>
          <w:lang w:bidi="ar"/>
        </w:rPr>
        <w:t>5.3.</w:t>
      </w:r>
      <w:r>
        <w:rPr>
          <w:rFonts w:ascii="宋体" w:hAnsi="宋体" w:cs="宋体"/>
          <w:kern w:val="0"/>
          <w:szCs w:val="21"/>
          <w:lang w:bidi="ar"/>
        </w:rPr>
        <w:t>3</w:t>
      </w:r>
      <w:r>
        <w:rPr>
          <w:rFonts w:hint="eastAsia" w:ascii="宋体" w:hAnsi="宋体" w:eastAsia="宋体" w:cs="宋体"/>
          <w:color w:val="000000"/>
          <w:szCs w:val="21"/>
        </w:rPr>
        <w:t>使用</w:t>
      </w:r>
      <w:r>
        <w:rPr>
          <w:rFonts w:hint="eastAsia" w:ascii="宋体" w:hAnsi="宋体" w:cs="宋体"/>
          <w:kern w:val="0"/>
          <w:szCs w:val="21"/>
          <w:lang w:bidi="ar"/>
        </w:rPr>
        <w:t>阶段基准值确定</w:t>
      </w:r>
      <w:r>
        <w:rPr>
          <w:rFonts w:hint="eastAsia" w:ascii="宋体" w:hAnsi="宋体" w:eastAsia="宋体" w:cs="宋体"/>
          <w:kern w:val="0"/>
          <w:szCs w:val="21"/>
          <w:lang w:bidi="ar"/>
        </w:rPr>
        <w:t>方法</w:t>
      </w:r>
      <w:r>
        <w:rPr>
          <w:rFonts w:hint="eastAsia" w:ascii="宋体" w:hAnsi="宋体" w:cs="宋体"/>
          <w:kern w:val="0"/>
          <w:szCs w:val="21"/>
          <w:lang w:bidi="ar"/>
        </w:rPr>
        <w:t>：</w:t>
      </w:r>
    </w:p>
    <w:p>
      <w:pPr>
        <w:spacing w:before="0" w:beforeAutospacing="0" w:after="0" w:afterAutospacing="0" w:line="360" w:lineRule="auto"/>
        <w:ind w:firstLine="420" w:firstLineChars="200"/>
        <w:rPr>
          <w:rFonts w:ascii="宋体" w:hAnsi="宋体" w:cs="宋体"/>
          <w:kern w:val="0"/>
          <w:szCs w:val="21"/>
          <w:lang w:bidi="ar"/>
        </w:rPr>
      </w:pPr>
      <w:r>
        <w:rPr>
          <w:rFonts w:hint="eastAsia" w:ascii="宋体" w:hAnsi="宋体" w:cs="宋体"/>
          <w:kern w:val="0"/>
          <w:szCs w:val="21"/>
          <w:lang w:bidi="ar"/>
        </w:rPr>
        <w:t>a）保温隔热情景：具有保温隔热性能建材产品的基准值，基于围护墙体传热系数为建筑节能标准准入值，核算得到的统计期内建筑主体的二氧化碳排放量；</w:t>
      </w:r>
    </w:p>
    <w:p>
      <w:pPr>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b）清洁能源情景：具有光伏电力生产性能的建材产品基准值，为等量火力发电对应的二氧化碳排放量。</w:t>
      </w:r>
    </w:p>
    <w:p>
      <w:pPr>
        <w:spacing w:line="360" w:lineRule="auto"/>
        <w:rPr>
          <w:rFonts w:ascii="宋体" w:hAnsi="宋体" w:cs="宋体"/>
          <w:kern w:val="0"/>
          <w:szCs w:val="21"/>
          <w:lang w:bidi="ar"/>
        </w:rPr>
      </w:pPr>
      <w:r>
        <w:rPr>
          <w:rFonts w:hint="eastAsia" w:ascii="宋体" w:hAnsi="宋体" w:cs="宋体"/>
          <w:kern w:val="0"/>
          <w:szCs w:val="21"/>
          <w:lang w:val="en-US" w:eastAsia="zh-CN" w:bidi="ar"/>
        </w:rPr>
        <w:t>5</w:t>
      </w:r>
      <w:r>
        <w:rPr>
          <w:rFonts w:hint="eastAsia" w:ascii="宋体" w:hAnsi="宋体" w:cs="宋体"/>
          <w:kern w:val="0"/>
          <w:szCs w:val="21"/>
          <w:lang w:bidi="ar"/>
        </w:rPr>
        <w:t>.3.</w:t>
      </w:r>
      <w:r>
        <w:rPr>
          <w:rFonts w:hint="eastAsia" w:ascii="宋体" w:hAnsi="宋体" w:cs="宋体"/>
          <w:kern w:val="0"/>
          <w:szCs w:val="21"/>
          <w:lang w:val="en-US" w:eastAsia="zh-CN" w:bidi="ar"/>
        </w:rPr>
        <w:t>4</w:t>
      </w:r>
      <w:r>
        <w:rPr>
          <w:rFonts w:hint="eastAsia" w:ascii="宋体" w:hAnsi="宋体" w:cs="宋体"/>
          <w:kern w:val="0"/>
          <w:szCs w:val="21"/>
          <w:lang w:bidi="ar"/>
        </w:rPr>
        <w:t>使用阶段基准二氧化碳排放量的</w:t>
      </w:r>
      <w:r>
        <w:rPr>
          <w:rFonts w:hint="eastAsia" w:ascii="宋体" w:hAnsi="宋体" w:cs="宋体"/>
          <w:kern w:val="0"/>
          <w:szCs w:val="21"/>
          <w:lang w:val="en-US" w:eastAsia="zh-CN" w:bidi="ar"/>
        </w:rPr>
        <w:t>评估</w:t>
      </w:r>
      <w:r>
        <w:rPr>
          <w:rFonts w:hint="eastAsia" w:ascii="宋体" w:hAnsi="宋体" w:cs="宋体"/>
          <w:kern w:val="0"/>
          <w:szCs w:val="21"/>
          <w:lang w:bidi="ar"/>
        </w:rPr>
        <w:t>宜设定统一的产品使用情景，包括产品使用时的各种环境条件参数等，如保温隔热产品宜给定应用地区、应用建筑的</w:t>
      </w:r>
      <w:r>
        <w:rPr>
          <w:rFonts w:hint="eastAsia" w:ascii="宋体" w:hAnsi="宋体" w:cs="宋体"/>
          <w:color w:val="000000"/>
          <w:szCs w:val="21"/>
        </w:rPr>
        <w:t>外围维护墙体的厚度及导热系数、室内空调的能效设计比、供暖系统的热效率等；</w:t>
      </w:r>
      <w:r>
        <w:rPr>
          <w:rFonts w:hint="eastAsia" w:ascii="宋体" w:hAnsi="宋体" w:eastAsia="宋体" w:cs="宋体"/>
          <w:color w:val="000000"/>
          <w:szCs w:val="21"/>
        </w:rPr>
        <w:t>光电转化产品宜给定</w:t>
      </w:r>
      <w:r>
        <w:rPr>
          <w:rFonts w:hint="eastAsia" w:ascii="宋体" w:hAnsi="宋体" w:cs="宋体"/>
          <w:kern w:val="0"/>
          <w:szCs w:val="21"/>
          <w:lang w:bidi="ar"/>
        </w:rPr>
        <w:t>应用地区、</w:t>
      </w:r>
      <w:r>
        <w:rPr>
          <w:rFonts w:hint="eastAsia" w:ascii="宋体" w:hAnsi="宋体" w:cs="宋体"/>
          <w:color w:val="000000"/>
          <w:szCs w:val="21"/>
        </w:rPr>
        <w:t>年度</w:t>
      </w:r>
      <w:r>
        <w:rPr>
          <w:rFonts w:hint="eastAsia" w:ascii="宋体" w:hAnsi="宋体" w:eastAsia="宋体" w:cs="宋体"/>
          <w:color w:val="000000"/>
          <w:szCs w:val="21"/>
        </w:rPr>
        <w:t>太阳能辐照</w:t>
      </w:r>
      <w:r>
        <w:rPr>
          <w:rFonts w:hint="eastAsia" w:ascii="宋体" w:hAnsi="宋体" w:cs="宋体"/>
          <w:color w:val="000000"/>
          <w:szCs w:val="21"/>
        </w:rPr>
        <w:t>度、年日照时间等。</w:t>
      </w:r>
    </w:p>
    <w:p>
      <w:pPr>
        <w:rPr>
          <w:rFonts w:hint="eastAsia"/>
        </w:rPr>
      </w:pPr>
    </w:p>
    <w:p>
      <w:pPr>
        <w:pStyle w:val="2"/>
        <w:spacing w:line="360" w:lineRule="auto"/>
        <w:rPr>
          <w:rFonts w:ascii="黑体" w:hAnsi="黑体" w:eastAsia="黑体" w:cs="黑体"/>
          <w:b w:val="0"/>
          <w:sz w:val="21"/>
          <w:szCs w:val="21"/>
        </w:rPr>
      </w:pPr>
      <w:r>
        <w:rPr>
          <w:rFonts w:hint="eastAsia" w:ascii="黑体" w:hAnsi="黑体" w:eastAsia="黑体" w:cs="黑体"/>
          <w:b w:val="0"/>
          <w:sz w:val="21"/>
          <w:szCs w:val="21"/>
        </w:rPr>
        <w:t>5.4数据</w:t>
      </w:r>
      <w:r>
        <w:rPr>
          <w:rFonts w:ascii="黑体" w:hAnsi="黑体" w:eastAsia="黑体" w:cs="黑体"/>
          <w:b w:val="0"/>
          <w:sz w:val="21"/>
          <w:szCs w:val="21"/>
        </w:rPr>
        <w:t>来源</w:t>
      </w:r>
    </w:p>
    <w:p>
      <w:pPr>
        <w:spacing w:line="360" w:lineRule="auto"/>
        <w:rPr>
          <w:rFonts w:ascii="黑体" w:hAnsi="黑体" w:eastAsia="黑体" w:cs="宋体"/>
          <w:kern w:val="0"/>
          <w:szCs w:val="21"/>
          <w:lang w:bidi="ar"/>
        </w:rPr>
      </w:pPr>
      <w:r>
        <w:rPr>
          <w:rFonts w:hint="eastAsia" w:ascii="黑体" w:hAnsi="黑体" w:eastAsia="黑体" w:cs="宋体"/>
          <w:kern w:val="0"/>
          <w:szCs w:val="21"/>
          <w:lang w:bidi="ar"/>
        </w:rPr>
        <w:t>5.4.1活动数据</w:t>
      </w:r>
    </w:p>
    <w:p>
      <w:pPr>
        <w:spacing w:line="360" w:lineRule="auto"/>
        <w:ind w:firstLine="420" w:firstLineChars="200"/>
        <w:jc w:val="left"/>
        <w:rPr>
          <w:rFonts w:ascii="宋体" w:hAnsi="宋体" w:cs="宋体"/>
          <w:kern w:val="0"/>
          <w:szCs w:val="21"/>
          <w:lang w:bidi="ar"/>
        </w:rPr>
      </w:pPr>
      <w:r>
        <w:rPr>
          <w:rFonts w:hint="eastAsia" w:ascii="宋体" w:hAnsi="宋体" w:cs="宋体"/>
          <w:kern w:val="0"/>
          <w:szCs w:val="21"/>
          <w:lang w:bidi="ar"/>
        </w:rPr>
        <w:t>活动数据按照GB/T 32150的要求，应按照优先级由高到低的顺序进行选取和收集，如表2所示。</w:t>
      </w:r>
    </w:p>
    <w:p>
      <w:pPr>
        <w:spacing w:line="360" w:lineRule="auto"/>
        <w:ind w:firstLine="420" w:firstLineChars="200"/>
        <w:jc w:val="center"/>
        <w:rPr>
          <w:rFonts w:ascii="黑体" w:hAnsi="黑体" w:eastAsia="黑体" w:cs="宋体"/>
          <w:kern w:val="0"/>
          <w:szCs w:val="21"/>
          <w:lang w:bidi="ar"/>
        </w:rPr>
      </w:pPr>
      <w:r>
        <w:rPr>
          <w:rFonts w:hint="eastAsia" w:ascii="黑体" w:hAnsi="黑体" w:eastAsia="黑体" w:cs="宋体"/>
          <w:kern w:val="0"/>
          <w:szCs w:val="21"/>
          <w:lang w:bidi="ar"/>
        </w:rPr>
        <w:t>表2 减碳量计算中活动数据获取的优先级</w:t>
      </w:r>
    </w:p>
    <w:tbl>
      <w:tblPr>
        <w:tblStyle w:val="16"/>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6475"/>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Align w:val="center"/>
          </w:tcPr>
          <w:p>
            <w:pPr>
              <w:spacing w:line="360" w:lineRule="auto"/>
              <w:jc w:val="center"/>
              <w:rPr>
                <w:rFonts w:ascii="宋体" w:hAnsi="宋体" w:eastAsia="宋体" w:cs="宋体"/>
                <w:kern w:val="0"/>
                <w:szCs w:val="21"/>
                <w:lang w:bidi="ar"/>
              </w:rPr>
            </w:pPr>
            <w:r>
              <w:rPr>
                <w:rFonts w:hint="eastAsia" w:ascii="宋体" w:hAnsi="宋体" w:eastAsia="宋体" w:cs="宋体"/>
                <w:kern w:val="0"/>
                <w:szCs w:val="21"/>
                <w:lang w:bidi="ar"/>
              </w:rPr>
              <w:t>数据类型</w:t>
            </w:r>
          </w:p>
        </w:tc>
        <w:tc>
          <w:tcPr>
            <w:tcW w:w="6475" w:type="dxa"/>
            <w:vAlign w:val="center"/>
          </w:tcPr>
          <w:p>
            <w:pPr>
              <w:spacing w:line="360" w:lineRule="auto"/>
              <w:jc w:val="center"/>
              <w:rPr>
                <w:rFonts w:ascii="宋体" w:hAnsi="宋体" w:eastAsia="宋体" w:cs="宋体"/>
                <w:kern w:val="0"/>
                <w:szCs w:val="21"/>
                <w:lang w:bidi="ar"/>
              </w:rPr>
            </w:pPr>
            <w:r>
              <w:rPr>
                <w:rFonts w:hint="eastAsia" w:ascii="宋体" w:hAnsi="宋体" w:eastAsia="宋体" w:cs="宋体"/>
                <w:kern w:val="0"/>
                <w:szCs w:val="21"/>
                <w:lang w:bidi="ar"/>
              </w:rPr>
              <w:t>描述</w:t>
            </w:r>
          </w:p>
        </w:tc>
        <w:tc>
          <w:tcPr>
            <w:tcW w:w="996" w:type="dxa"/>
            <w:vAlign w:val="center"/>
          </w:tcPr>
          <w:p>
            <w:pPr>
              <w:spacing w:line="360" w:lineRule="auto"/>
              <w:jc w:val="center"/>
              <w:rPr>
                <w:rFonts w:ascii="宋体" w:hAnsi="宋体" w:eastAsia="宋体" w:cs="宋体"/>
                <w:kern w:val="0"/>
                <w:szCs w:val="21"/>
                <w:lang w:bidi="ar"/>
              </w:rPr>
            </w:pPr>
            <w:r>
              <w:rPr>
                <w:rFonts w:hint="eastAsia" w:ascii="宋体" w:hAnsi="宋体" w:eastAsia="宋体" w:cs="宋体"/>
                <w:kern w:val="0"/>
                <w:szCs w:val="21"/>
                <w:lang w:bidi="ar"/>
              </w:rPr>
              <w:t>优先级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Align w:val="center"/>
          </w:tcPr>
          <w:p>
            <w:pPr>
              <w:spacing w:line="360" w:lineRule="auto"/>
              <w:jc w:val="center"/>
              <w:rPr>
                <w:rFonts w:ascii="宋体" w:hAnsi="宋体" w:eastAsia="宋体" w:cs="宋体"/>
                <w:kern w:val="0"/>
                <w:szCs w:val="21"/>
                <w:lang w:bidi="ar"/>
              </w:rPr>
            </w:pPr>
            <w:r>
              <w:rPr>
                <w:rFonts w:hint="eastAsia" w:ascii="宋体" w:hAnsi="宋体" w:eastAsia="宋体" w:cs="宋体"/>
                <w:kern w:val="0"/>
                <w:szCs w:val="21"/>
                <w:lang w:bidi="ar"/>
              </w:rPr>
              <w:t>原始数据</w:t>
            </w:r>
          </w:p>
        </w:tc>
        <w:tc>
          <w:tcPr>
            <w:tcW w:w="6475" w:type="dxa"/>
            <w:vAlign w:val="center"/>
          </w:tcPr>
          <w:p>
            <w:pPr>
              <w:spacing w:line="360" w:lineRule="auto"/>
              <w:jc w:val="left"/>
              <w:rPr>
                <w:rFonts w:ascii="宋体" w:hAnsi="宋体" w:eastAsia="宋体" w:cs="宋体"/>
                <w:kern w:val="0"/>
                <w:szCs w:val="21"/>
                <w:lang w:bidi="ar"/>
              </w:rPr>
            </w:pPr>
            <w:r>
              <w:rPr>
                <w:rFonts w:hint="eastAsia" w:ascii="宋体" w:hAnsi="宋体" w:eastAsia="宋体" w:cs="宋体"/>
                <w:kern w:val="0"/>
                <w:szCs w:val="21"/>
                <w:lang w:bidi="ar"/>
              </w:rPr>
              <w:t>直接计量、监测获得的数据</w:t>
            </w:r>
          </w:p>
        </w:tc>
        <w:tc>
          <w:tcPr>
            <w:tcW w:w="996" w:type="dxa"/>
            <w:vAlign w:val="center"/>
          </w:tcPr>
          <w:p>
            <w:pPr>
              <w:spacing w:line="360" w:lineRule="auto"/>
              <w:jc w:val="center"/>
              <w:rPr>
                <w:rFonts w:ascii="宋体" w:hAnsi="宋体" w:eastAsia="宋体" w:cs="宋体"/>
                <w:kern w:val="0"/>
                <w:szCs w:val="21"/>
                <w:lang w:bidi="ar"/>
              </w:rPr>
            </w:pPr>
            <w:r>
              <w:rPr>
                <w:rFonts w:hint="eastAsia" w:ascii="宋体" w:hAnsi="宋体" w:eastAsia="宋体" w:cs="宋体"/>
                <w:kern w:val="0"/>
                <w:szCs w:val="21"/>
                <w:lang w:bidi="ar"/>
              </w:rPr>
              <w:t>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Align w:val="center"/>
          </w:tcPr>
          <w:p>
            <w:pPr>
              <w:spacing w:line="360" w:lineRule="auto"/>
              <w:jc w:val="center"/>
              <w:rPr>
                <w:rFonts w:ascii="宋体" w:hAnsi="宋体" w:eastAsia="宋体" w:cs="宋体"/>
                <w:kern w:val="0"/>
                <w:szCs w:val="21"/>
                <w:lang w:bidi="ar"/>
              </w:rPr>
            </w:pPr>
            <w:r>
              <w:rPr>
                <w:rFonts w:hint="eastAsia" w:ascii="宋体" w:hAnsi="宋体" w:eastAsia="宋体" w:cs="宋体"/>
                <w:kern w:val="0"/>
                <w:szCs w:val="21"/>
                <w:lang w:bidi="ar"/>
              </w:rPr>
              <w:t>次</w:t>
            </w:r>
            <w:r>
              <w:rPr>
                <w:rFonts w:hint="eastAsia" w:ascii="宋体" w:hAnsi="宋体" w:eastAsia="宋体" w:cs="宋体"/>
                <w:kern w:val="0"/>
                <w:szCs w:val="21"/>
                <w:lang w:val="en-US" w:eastAsia="zh-CN" w:bidi="ar"/>
              </w:rPr>
              <w:t>级</w:t>
            </w:r>
            <w:r>
              <w:rPr>
                <w:rFonts w:hint="eastAsia" w:ascii="宋体" w:hAnsi="宋体" w:eastAsia="宋体" w:cs="宋体"/>
                <w:kern w:val="0"/>
                <w:szCs w:val="21"/>
                <w:lang w:bidi="ar"/>
              </w:rPr>
              <w:t>数据</w:t>
            </w:r>
          </w:p>
        </w:tc>
        <w:tc>
          <w:tcPr>
            <w:tcW w:w="6475" w:type="dxa"/>
            <w:vAlign w:val="center"/>
          </w:tcPr>
          <w:p>
            <w:pPr>
              <w:spacing w:line="360" w:lineRule="auto"/>
              <w:jc w:val="left"/>
              <w:rPr>
                <w:rFonts w:ascii="宋体" w:hAnsi="宋体" w:eastAsia="宋体" w:cs="宋体"/>
                <w:kern w:val="0"/>
                <w:szCs w:val="21"/>
                <w:lang w:bidi="ar"/>
              </w:rPr>
            </w:pPr>
            <w:r>
              <w:rPr>
                <w:rFonts w:hint="eastAsia" w:ascii="宋体" w:hAnsi="宋体" w:eastAsia="宋体" w:cs="宋体"/>
                <w:kern w:val="0"/>
                <w:szCs w:val="21"/>
                <w:lang w:bidi="ar"/>
              </w:rPr>
              <w:t>通过原始数据折算获得的数据，如：根据年度购买量及库存量变化确定的数据；根据财务报表折算的数据等</w:t>
            </w:r>
          </w:p>
        </w:tc>
        <w:tc>
          <w:tcPr>
            <w:tcW w:w="996" w:type="dxa"/>
            <w:vAlign w:val="center"/>
          </w:tcPr>
          <w:p>
            <w:pPr>
              <w:spacing w:line="360" w:lineRule="auto"/>
              <w:jc w:val="center"/>
              <w:rPr>
                <w:rFonts w:ascii="宋体" w:hAnsi="宋体" w:eastAsia="宋体" w:cs="宋体"/>
                <w:kern w:val="0"/>
                <w:szCs w:val="21"/>
                <w:lang w:bidi="ar"/>
              </w:rPr>
            </w:pPr>
            <w:r>
              <w:rPr>
                <w:rFonts w:hint="eastAsia" w:ascii="宋体" w:hAnsi="宋体" w:eastAsia="宋体" w:cs="宋体"/>
                <w:kern w:val="0"/>
                <w:szCs w:val="21"/>
                <w:lang w:bidi="ar"/>
              </w:rPr>
              <w:t>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vAlign w:val="center"/>
          </w:tcPr>
          <w:p>
            <w:pPr>
              <w:spacing w:line="360" w:lineRule="auto"/>
              <w:jc w:val="center"/>
              <w:rPr>
                <w:rFonts w:ascii="宋体" w:hAnsi="宋体" w:eastAsia="宋体" w:cs="宋体"/>
                <w:kern w:val="0"/>
                <w:szCs w:val="21"/>
                <w:lang w:bidi="ar"/>
              </w:rPr>
            </w:pPr>
            <w:r>
              <w:rPr>
                <w:rFonts w:hint="eastAsia" w:ascii="宋体" w:hAnsi="宋体" w:eastAsia="宋体" w:cs="宋体"/>
                <w:kern w:val="0"/>
                <w:szCs w:val="21"/>
                <w:lang w:bidi="ar"/>
              </w:rPr>
              <w:t>替代数据</w:t>
            </w:r>
          </w:p>
        </w:tc>
        <w:tc>
          <w:tcPr>
            <w:tcW w:w="6475" w:type="dxa"/>
            <w:vAlign w:val="center"/>
          </w:tcPr>
          <w:p>
            <w:pPr>
              <w:spacing w:line="360" w:lineRule="auto"/>
              <w:jc w:val="left"/>
              <w:rPr>
                <w:rFonts w:ascii="宋体" w:hAnsi="宋体" w:eastAsia="宋体" w:cs="宋体"/>
                <w:kern w:val="0"/>
                <w:szCs w:val="21"/>
                <w:lang w:bidi="ar"/>
              </w:rPr>
            </w:pPr>
            <w:r>
              <w:rPr>
                <w:rFonts w:hint="eastAsia" w:ascii="宋体" w:hAnsi="宋体" w:eastAsia="宋体" w:cs="宋体"/>
                <w:kern w:val="0"/>
                <w:szCs w:val="21"/>
                <w:lang w:bidi="ar"/>
              </w:rPr>
              <w:t>根据实际情况进行合理估算或来自相似过程或活动的数据</w:t>
            </w:r>
          </w:p>
        </w:tc>
        <w:tc>
          <w:tcPr>
            <w:tcW w:w="996" w:type="dxa"/>
            <w:vAlign w:val="center"/>
          </w:tcPr>
          <w:p>
            <w:pPr>
              <w:spacing w:line="360" w:lineRule="auto"/>
              <w:jc w:val="center"/>
              <w:rPr>
                <w:rFonts w:ascii="宋体" w:hAnsi="宋体" w:eastAsia="宋体" w:cs="宋体"/>
                <w:kern w:val="0"/>
                <w:szCs w:val="21"/>
                <w:lang w:bidi="ar"/>
              </w:rPr>
            </w:pPr>
            <w:r>
              <w:rPr>
                <w:rFonts w:hint="eastAsia" w:ascii="宋体" w:hAnsi="宋体" w:eastAsia="宋体" w:cs="宋体"/>
                <w:kern w:val="0"/>
                <w:szCs w:val="21"/>
                <w:lang w:bidi="ar"/>
              </w:rPr>
              <w:t>低</w:t>
            </w:r>
          </w:p>
        </w:tc>
      </w:tr>
    </w:tbl>
    <w:p>
      <w:pPr>
        <w:spacing w:line="360" w:lineRule="auto"/>
        <w:rPr>
          <w:rFonts w:hint="eastAsia" w:ascii="黑体" w:hAnsi="黑体" w:eastAsia="黑体" w:cs="宋体"/>
          <w:kern w:val="0"/>
          <w:szCs w:val="21"/>
          <w:lang w:bidi="ar"/>
        </w:rPr>
      </w:pPr>
      <w:r>
        <w:rPr>
          <w:rFonts w:hint="eastAsia" w:ascii="黑体" w:hAnsi="黑体" w:eastAsia="黑体" w:cs="宋体"/>
          <w:kern w:val="0"/>
          <w:szCs w:val="21"/>
          <w:lang w:bidi="ar"/>
        </w:rPr>
        <w:t>5.4.2缺省数据</w:t>
      </w:r>
    </w:p>
    <w:p>
      <w:pPr>
        <w:spacing w:line="360" w:lineRule="auto"/>
        <w:ind w:firstLine="420" w:firstLineChars="200"/>
        <w:rPr>
          <w:rFonts w:ascii="宋体" w:hAnsi="宋体" w:cs="宋体"/>
          <w:kern w:val="0"/>
          <w:szCs w:val="21"/>
          <w:lang w:bidi="ar"/>
        </w:rPr>
      </w:pPr>
      <w:r>
        <w:rPr>
          <w:rFonts w:hint="eastAsia" w:ascii="宋体" w:hAnsi="宋体" w:cs="宋体"/>
          <w:kern w:val="0"/>
          <w:szCs w:val="21"/>
          <w:lang w:bidi="ar"/>
        </w:rPr>
        <w:t>原料、燃料的二氧化碳排放因子、太阳能辐照度等缺省数据应来源于公信</w:t>
      </w:r>
      <w:r>
        <w:rPr>
          <w:rFonts w:hint="eastAsia" w:ascii="宋体" w:hAnsi="宋体" w:cs="宋体"/>
          <w:kern w:val="0"/>
          <w:szCs w:val="21"/>
          <w:lang w:eastAsia="zh-CN" w:bidi="ar"/>
        </w:rPr>
        <w:t>、</w:t>
      </w:r>
      <w:r>
        <w:rPr>
          <w:rFonts w:hint="eastAsia" w:ascii="宋体" w:hAnsi="宋体" w:cs="宋体"/>
          <w:kern w:val="0"/>
          <w:szCs w:val="21"/>
          <w:lang w:bidi="ar"/>
        </w:rPr>
        <w:t>公开</w:t>
      </w:r>
      <w:r>
        <w:rPr>
          <w:rFonts w:hint="eastAsia" w:ascii="宋体" w:hAnsi="宋体" w:cs="宋体"/>
          <w:kern w:val="0"/>
          <w:szCs w:val="21"/>
          <w:lang w:val="en-US" w:eastAsia="zh-CN" w:bidi="ar"/>
        </w:rPr>
        <w:t>数据</w:t>
      </w:r>
      <w:r>
        <w:rPr>
          <w:rFonts w:hint="eastAsia" w:ascii="宋体" w:hAnsi="宋体" w:cs="宋体"/>
          <w:kern w:val="0"/>
          <w:szCs w:val="21"/>
          <w:lang w:bidi="ar"/>
        </w:rPr>
        <w:t>，并报告数据来源，</w:t>
      </w:r>
      <w:r>
        <w:rPr>
          <w:rFonts w:hint="eastAsia" w:ascii="宋体" w:hAnsi="宋体" w:cs="宋体"/>
          <w:kern w:val="0"/>
          <w:szCs w:val="21"/>
          <w:lang w:val="en-US" w:eastAsia="zh-CN" w:bidi="ar"/>
        </w:rPr>
        <w:t>其中</w:t>
      </w:r>
      <w:r>
        <w:rPr>
          <w:rFonts w:hint="eastAsia" w:ascii="宋体" w:hAnsi="宋体" w:cs="宋体"/>
          <w:kern w:val="0"/>
          <w:szCs w:val="21"/>
          <w:lang w:bidi="ar"/>
        </w:rPr>
        <w:t>排放因子</w:t>
      </w:r>
      <w:r>
        <w:rPr>
          <w:rFonts w:hint="eastAsia" w:ascii="宋体" w:hAnsi="宋体" w:cs="宋体"/>
          <w:kern w:val="0"/>
          <w:szCs w:val="21"/>
          <w:lang w:val="en-US" w:eastAsia="zh-CN" w:bidi="ar"/>
        </w:rPr>
        <w:t>应</w:t>
      </w:r>
      <w:r>
        <w:rPr>
          <w:rFonts w:hint="eastAsia" w:ascii="宋体" w:hAnsi="宋体" w:cs="宋体"/>
          <w:kern w:val="0"/>
          <w:szCs w:val="21"/>
          <w:lang w:bidi="ar"/>
        </w:rPr>
        <w:t>满足GB/T 32150的要求。</w:t>
      </w:r>
    </w:p>
    <w:p>
      <w:pPr>
        <w:pStyle w:val="2"/>
        <w:numPr>
          <w:ilvl w:val="-1"/>
          <w:numId w:val="0"/>
        </w:numPr>
        <w:spacing w:before="120" w:after="120" w:line="360" w:lineRule="auto"/>
        <w:rPr>
          <w:rFonts w:ascii="黑体" w:hAnsi="黑体" w:eastAsia="黑体" w:cs="黑体"/>
          <w:b w:val="0"/>
          <w:sz w:val="21"/>
          <w:szCs w:val="21"/>
        </w:rPr>
      </w:pPr>
      <w:r>
        <w:rPr>
          <w:rFonts w:hint="eastAsia" w:ascii="黑体" w:hAnsi="黑体" w:eastAsia="黑体" w:cs="黑体"/>
          <w:b w:val="0"/>
          <w:sz w:val="21"/>
          <w:szCs w:val="21"/>
          <w:lang w:val="en-US" w:eastAsia="zh-CN"/>
        </w:rPr>
        <w:t xml:space="preserve">6 </w:t>
      </w:r>
      <w:r>
        <w:rPr>
          <w:rFonts w:hint="eastAsia" w:ascii="黑体" w:hAnsi="黑体" w:eastAsia="黑体" w:cs="黑体"/>
          <w:b w:val="0"/>
          <w:sz w:val="21"/>
          <w:szCs w:val="21"/>
        </w:rPr>
        <w:t>减碳量计算方法</w:t>
      </w:r>
    </w:p>
    <w:p>
      <w:pPr>
        <w:pStyle w:val="2"/>
        <w:spacing w:before="120" w:after="120" w:line="360" w:lineRule="auto"/>
        <w:rPr>
          <w:rFonts w:ascii="黑体" w:hAnsi="黑体" w:eastAsia="黑体" w:cs="黑体"/>
          <w:b w:val="0"/>
          <w:sz w:val="21"/>
          <w:szCs w:val="21"/>
        </w:rPr>
      </w:pPr>
      <w:bookmarkStart w:id="8" w:name="_Toc16924"/>
      <w:r>
        <w:rPr>
          <w:rFonts w:hint="eastAsia" w:ascii="黑体" w:hAnsi="黑体" w:eastAsia="黑体" w:cs="黑体"/>
          <w:b w:val="0"/>
          <w:sz w:val="21"/>
          <w:szCs w:val="21"/>
        </w:rPr>
        <w:t xml:space="preserve">6.1 </w:t>
      </w:r>
      <w:bookmarkEnd w:id="8"/>
      <w:r>
        <w:rPr>
          <w:rFonts w:hint="eastAsia" w:ascii="黑体" w:hAnsi="黑体" w:eastAsia="黑体" w:cs="黑体"/>
          <w:b w:val="0"/>
          <w:sz w:val="21"/>
          <w:szCs w:val="21"/>
        </w:rPr>
        <w:t>基本要求</w:t>
      </w:r>
    </w:p>
    <w:p>
      <w:pPr>
        <w:spacing w:line="360" w:lineRule="auto"/>
        <w:ind w:firstLine="420" w:firstLineChars="200"/>
        <w:rPr>
          <w:rFonts w:hint="eastAsia" w:ascii="宋体" w:hAnsi="宋体" w:eastAsia="宋体" w:cs="宋体"/>
          <w:kern w:val="0"/>
          <w:szCs w:val="21"/>
          <w:lang w:val="en-US" w:eastAsia="zh-CN" w:bidi="ar"/>
        </w:rPr>
      </w:pPr>
      <w:r>
        <w:rPr>
          <w:rFonts w:hint="eastAsia" w:ascii="宋体" w:hAnsi="宋体" w:eastAsia="宋体" w:cs="宋体"/>
          <w:kern w:val="0"/>
          <w:szCs w:val="21"/>
          <w:lang w:bidi="ar"/>
        </w:rPr>
        <w:t>减碳量应按式（1）计算</w:t>
      </w:r>
      <w:r>
        <w:rPr>
          <w:rFonts w:hint="eastAsia" w:ascii="宋体" w:hAnsi="宋体" w:eastAsia="宋体" w:cs="宋体"/>
          <w:kern w:val="0"/>
          <w:szCs w:val="21"/>
          <w:lang w:eastAsia="zh-CN" w:bidi="ar"/>
        </w:rPr>
        <w:t>：</w:t>
      </w:r>
    </w:p>
    <w:p>
      <w:pPr>
        <w:spacing w:line="360" w:lineRule="auto"/>
        <w:jc w:val="right"/>
        <w:rPr>
          <w:rFonts w:ascii="宋体" w:hAnsi="宋体" w:cs="宋体"/>
          <w:kern w:val="0"/>
          <w:szCs w:val="21"/>
          <w:lang w:bidi="ar"/>
        </w:rPr>
      </w:pPr>
      <w:r>
        <w:rPr>
          <w:rFonts w:hint="eastAsia" w:ascii="宋体" w:hAnsi="宋体" w:eastAsia="宋体" w:cs="宋体"/>
          <w:kern w:val="0"/>
          <w:szCs w:val="21"/>
          <w:lang w:bidi="ar"/>
        </w:rPr>
        <w:t xml:space="preserve"> </w:t>
      </w:r>
      <w:r>
        <w:rPr>
          <w:rFonts w:ascii="宋体" w:hAnsi="宋体" w:eastAsia="宋体" w:cs="宋体"/>
          <w:kern w:val="0"/>
          <w:szCs w:val="21"/>
          <w:lang w:bidi="ar"/>
        </w:rPr>
        <w:t xml:space="preserve">        </w:t>
      </w: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R</m:t>
            </m:r>
            <m:ctrlPr>
              <w:rPr>
                <w:rFonts w:ascii="Cambria Math" w:hAnsi="Cambria Math" w:cs="宋体"/>
                <w:kern w:val="0"/>
                <w:szCs w:val="21"/>
                <w:lang w:bidi="ar"/>
              </w:rPr>
            </m:ctrlPr>
          </m:sub>
        </m:sSub>
        <m:r>
          <m:rPr>
            <m:sty m:val="p"/>
          </m:rPr>
          <w:rPr>
            <w:rFonts w:ascii="Cambria Math" w:hAnsi="Cambria Math" w:cs="宋体"/>
            <w:kern w:val="0"/>
            <w:szCs w:val="21"/>
            <w:lang w:bidi="ar"/>
          </w:rPr>
          <m:t>=</m:t>
        </m:r>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P</m:t>
            </m:r>
            <m:ctrlPr>
              <w:rPr>
                <w:rFonts w:ascii="Cambria Math" w:hAnsi="Cambria Math" w:cs="宋体"/>
                <w:kern w:val="0"/>
                <w:szCs w:val="21"/>
                <w:lang w:bidi="ar"/>
              </w:rPr>
            </m:ctrlPr>
          </m:sub>
        </m:sSub>
        <m:r>
          <m:rPr>
            <m:sty m:val="p"/>
          </m:rPr>
          <w:rPr>
            <w:rFonts w:ascii="Cambria Math" w:hAnsi="Cambria Math" w:cs="宋体"/>
            <w:kern w:val="0"/>
            <w:szCs w:val="21"/>
            <w:lang w:bidi="ar"/>
          </w:rPr>
          <m:t>+</m:t>
        </m:r>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UU</m:t>
            </m:r>
            <m:ctrlPr>
              <w:rPr>
                <w:rFonts w:ascii="Cambria Math" w:hAnsi="Cambria Math" w:cs="宋体"/>
                <w:kern w:val="0"/>
                <w:szCs w:val="21"/>
                <w:lang w:bidi="ar"/>
              </w:rPr>
            </m:ctrlPr>
          </m:sub>
        </m:sSub>
        <m:r>
          <m:rPr>
            <m:sty m:val="p"/>
          </m:rPr>
          <w:rPr>
            <w:rFonts w:ascii="Cambria Math" w:hAnsi="Cambria Math" w:cs="宋体"/>
            <w:kern w:val="0"/>
            <w:szCs w:val="21"/>
            <w:lang w:bidi="ar"/>
          </w:rPr>
          <m:t>+</m:t>
        </m:r>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US</m:t>
            </m:r>
            <m:ctrlPr>
              <w:rPr>
                <w:rFonts w:ascii="Cambria Math" w:hAnsi="Cambria Math" w:cs="宋体"/>
                <w:kern w:val="0"/>
                <w:szCs w:val="21"/>
                <w:lang w:bidi="ar"/>
              </w:rPr>
            </m:ctrlPr>
          </m:sub>
        </m:sSub>
      </m:oMath>
      <w:r>
        <w:rPr>
          <w:rFonts w:hint="eastAsia" w:hAnsi="Cambria Math" w:cs="宋体"/>
          <w:kern w:val="0"/>
          <w:szCs w:val="21"/>
          <w:lang w:bidi="ar"/>
        </w:rPr>
        <w:t xml:space="preserve"> ………………………………………（1）</w:t>
      </w:r>
    </w:p>
    <w:p>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式中：</w:t>
      </w:r>
    </w:p>
    <w:p>
      <w:pPr>
        <w:spacing w:line="360" w:lineRule="auto"/>
        <w:ind w:firstLine="420" w:firstLineChars="200"/>
        <w:rPr>
          <w:rFonts w:ascii="宋体" w:hAnsi="宋体" w:eastAsia="宋体" w:cs="宋体"/>
          <w:kern w:val="0"/>
          <w:szCs w:val="21"/>
          <w:lang w:bidi="ar"/>
        </w:rPr>
      </w:pP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R</m:t>
            </m:r>
            <m:ctrlPr>
              <w:rPr>
                <w:rFonts w:ascii="Cambria Math" w:hAnsi="Cambria Math" w:cs="宋体"/>
                <w:kern w:val="0"/>
                <w:szCs w:val="21"/>
                <w:lang w:bidi="ar"/>
              </w:rPr>
            </m:ctrlPr>
          </m:sub>
        </m:sSub>
      </m:oMath>
      <w:r>
        <w:rPr>
          <w:rFonts w:hint="eastAsia" w:ascii="宋体" w:hAnsi="宋体" w:cs="宋体"/>
          <w:kern w:val="0"/>
          <w:szCs w:val="21"/>
          <w:lang w:bidi="ar"/>
        </w:rPr>
        <w:t>——建材产品减碳量，单位为千克二氧化碳（kgCO</w:t>
      </w:r>
      <w:r>
        <w:rPr>
          <w:rFonts w:hint="eastAsia" w:ascii="宋体" w:hAnsi="宋体" w:cs="宋体"/>
          <w:kern w:val="0"/>
          <w:szCs w:val="21"/>
          <w:vertAlign w:val="subscript"/>
          <w:lang w:bidi="ar"/>
        </w:rPr>
        <w:t>2</w:t>
      </w:r>
      <w:r>
        <w:rPr>
          <w:rFonts w:hint="eastAsia" w:ascii="宋体" w:hAnsi="宋体" w:cs="宋体"/>
          <w:kern w:val="0"/>
          <w:szCs w:val="21"/>
          <w:lang w:bidi="ar"/>
        </w:rPr>
        <w:t>）</w:t>
      </w:r>
      <w:r>
        <w:rPr>
          <w:rFonts w:hint="eastAsia" w:ascii="宋体" w:hAnsi="宋体" w:eastAsia="宋体" w:cs="宋体"/>
          <w:kern w:val="0"/>
          <w:szCs w:val="21"/>
          <w:lang w:bidi="ar"/>
        </w:rPr>
        <w:t>；</w:t>
      </w:r>
    </w:p>
    <w:p>
      <w:pPr>
        <w:spacing w:line="360" w:lineRule="auto"/>
        <w:ind w:firstLine="420" w:firstLineChars="200"/>
        <w:rPr>
          <w:rFonts w:ascii="宋体" w:hAnsi="宋体" w:eastAsia="宋体" w:cs="宋体"/>
          <w:kern w:val="0"/>
          <w:szCs w:val="21"/>
          <w:lang w:bidi="ar"/>
        </w:rPr>
      </w:pP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P</m:t>
            </m:r>
            <m:ctrlPr>
              <w:rPr>
                <w:rFonts w:ascii="Cambria Math" w:hAnsi="Cambria Math" w:cs="宋体"/>
                <w:kern w:val="0"/>
                <w:szCs w:val="21"/>
                <w:lang w:bidi="ar"/>
              </w:rPr>
            </m:ctrlPr>
          </m:sub>
        </m:sSub>
      </m:oMath>
      <w:r>
        <w:rPr>
          <w:rFonts w:hint="eastAsia" w:ascii="宋体" w:hAnsi="宋体" w:cs="宋体"/>
          <w:kern w:val="0"/>
          <w:szCs w:val="21"/>
          <w:lang w:bidi="ar"/>
        </w:rPr>
        <w:t>——</w:t>
      </w:r>
      <w:r>
        <w:rPr>
          <w:rFonts w:hint="eastAsia" w:ascii="宋体" w:hAnsi="宋体" w:eastAsia="宋体" w:cs="宋体"/>
          <w:color w:val="000000"/>
          <w:szCs w:val="21"/>
        </w:rPr>
        <w:t>功能</w:t>
      </w:r>
      <w:r>
        <w:rPr>
          <w:rFonts w:hint="eastAsia" w:ascii="宋体" w:hAnsi="宋体" w:cs="宋体"/>
          <w:kern w:val="0"/>
          <w:szCs w:val="21"/>
          <w:lang w:bidi="ar"/>
        </w:rPr>
        <w:t>单位产品生产阶段的减碳量，单位为千克二氧化碳（kgCO</w:t>
      </w:r>
      <w:r>
        <w:rPr>
          <w:rFonts w:hint="eastAsia" w:ascii="宋体" w:hAnsi="宋体" w:cs="宋体"/>
          <w:kern w:val="0"/>
          <w:szCs w:val="21"/>
          <w:vertAlign w:val="subscript"/>
          <w:lang w:bidi="ar"/>
        </w:rPr>
        <w:t>2</w:t>
      </w:r>
      <w:r>
        <w:rPr>
          <w:rFonts w:hint="eastAsia" w:ascii="宋体" w:hAnsi="宋体" w:cs="宋体"/>
          <w:kern w:val="0"/>
          <w:szCs w:val="21"/>
          <w:lang w:bidi="ar"/>
        </w:rPr>
        <w:t>）</w:t>
      </w:r>
      <w:r>
        <w:rPr>
          <w:rFonts w:hint="eastAsia" w:ascii="宋体" w:hAnsi="宋体" w:eastAsia="宋体" w:cs="宋体"/>
          <w:kern w:val="0"/>
          <w:szCs w:val="21"/>
          <w:lang w:bidi="ar"/>
        </w:rPr>
        <w:t>；</w:t>
      </w:r>
    </w:p>
    <w:p>
      <w:pPr>
        <w:spacing w:line="360" w:lineRule="auto"/>
        <w:ind w:firstLine="420" w:firstLineChars="200"/>
        <w:rPr>
          <w:rFonts w:ascii="宋体" w:hAnsi="宋体" w:cs="宋体"/>
          <w:kern w:val="0"/>
          <w:szCs w:val="21"/>
          <w:lang w:bidi="ar"/>
        </w:rPr>
      </w:pP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UU</m:t>
            </m:r>
            <m:ctrlPr>
              <w:rPr>
                <w:rFonts w:ascii="Cambria Math" w:hAnsi="Cambria Math" w:cs="宋体"/>
                <w:kern w:val="0"/>
                <w:szCs w:val="21"/>
                <w:lang w:bidi="ar"/>
              </w:rPr>
            </m:ctrlPr>
          </m:sub>
        </m:sSub>
      </m:oMath>
      <w:r>
        <w:rPr>
          <w:rFonts w:hint="eastAsia" w:ascii="宋体" w:hAnsi="宋体" w:cs="宋体"/>
          <w:kern w:val="0"/>
          <w:szCs w:val="21"/>
          <w:lang w:bidi="ar"/>
        </w:rPr>
        <w:t>——</w:t>
      </w:r>
      <w:r>
        <w:rPr>
          <w:rFonts w:hint="eastAsia" w:ascii="宋体" w:hAnsi="宋体" w:eastAsia="宋体" w:cs="宋体"/>
          <w:color w:val="000000"/>
          <w:szCs w:val="21"/>
        </w:rPr>
        <w:t>功能</w:t>
      </w:r>
      <w:r>
        <w:rPr>
          <w:rFonts w:hint="eastAsia" w:ascii="宋体" w:hAnsi="宋体" w:cs="宋体"/>
          <w:kern w:val="0"/>
          <w:szCs w:val="21"/>
          <w:lang w:bidi="ar"/>
        </w:rPr>
        <w:t>单位产品使用阶段通过保温隔热间接产生的减碳量，单位为千克二氧化碳（kgCO</w:t>
      </w:r>
      <w:r>
        <w:rPr>
          <w:rFonts w:hint="eastAsia" w:ascii="宋体" w:hAnsi="宋体" w:cs="宋体"/>
          <w:kern w:val="0"/>
          <w:szCs w:val="21"/>
          <w:vertAlign w:val="subscript"/>
          <w:lang w:bidi="ar"/>
        </w:rPr>
        <w:t>2</w:t>
      </w:r>
      <w:r>
        <w:rPr>
          <w:rFonts w:hint="eastAsia" w:ascii="宋体" w:hAnsi="宋体" w:cs="宋体"/>
          <w:kern w:val="0"/>
          <w:szCs w:val="21"/>
          <w:lang w:bidi="ar"/>
        </w:rPr>
        <w:t>）；</w:t>
      </w:r>
    </w:p>
    <w:p>
      <w:pPr>
        <w:spacing w:line="360" w:lineRule="auto"/>
        <w:ind w:firstLine="420" w:firstLineChars="200"/>
        <w:rPr>
          <w:rFonts w:ascii="宋体" w:hAnsi="宋体" w:cs="宋体"/>
          <w:kern w:val="0"/>
          <w:szCs w:val="21"/>
          <w:lang w:bidi="ar"/>
        </w:rPr>
      </w:pP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US</m:t>
            </m:r>
            <m:ctrlPr>
              <w:rPr>
                <w:rFonts w:ascii="Cambria Math" w:hAnsi="Cambria Math" w:cs="宋体"/>
                <w:kern w:val="0"/>
                <w:szCs w:val="21"/>
                <w:lang w:bidi="ar"/>
              </w:rPr>
            </m:ctrlPr>
          </m:sub>
        </m:sSub>
      </m:oMath>
      <w:r>
        <w:rPr>
          <w:rFonts w:hint="eastAsia" w:ascii="宋体" w:hAnsi="宋体" w:cs="宋体"/>
          <w:kern w:val="0"/>
          <w:szCs w:val="21"/>
          <w:lang w:bidi="ar"/>
        </w:rPr>
        <w:t>——</w:t>
      </w:r>
      <w:r>
        <w:rPr>
          <w:rFonts w:hint="eastAsia" w:ascii="宋体" w:hAnsi="宋体" w:eastAsia="宋体" w:cs="宋体"/>
          <w:color w:val="000000"/>
          <w:szCs w:val="21"/>
        </w:rPr>
        <w:t>功能</w:t>
      </w:r>
      <w:r>
        <w:rPr>
          <w:rFonts w:hint="eastAsia" w:ascii="宋体" w:hAnsi="宋体" w:cs="宋体"/>
          <w:kern w:val="0"/>
          <w:szCs w:val="21"/>
          <w:lang w:bidi="ar"/>
        </w:rPr>
        <w:t>单位产品使用阶段通过生产清洁能源等产生的减碳量，单位为千克二氧化碳（kgCO</w:t>
      </w:r>
      <w:r>
        <w:rPr>
          <w:rFonts w:hint="eastAsia" w:ascii="宋体" w:hAnsi="宋体" w:cs="宋体"/>
          <w:kern w:val="0"/>
          <w:szCs w:val="21"/>
          <w:vertAlign w:val="subscript"/>
          <w:lang w:bidi="ar"/>
        </w:rPr>
        <w:t>2</w:t>
      </w:r>
      <w:r>
        <w:rPr>
          <w:rFonts w:hint="eastAsia" w:ascii="宋体" w:hAnsi="宋体" w:cs="宋体"/>
          <w:kern w:val="0"/>
          <w:szCs w:val="21"/>
          <w:lang w:bidi="ar"/>
        </w:rPr>
        <w:t>）。</w:t>
      </w:r>
    </w:p>
    <w:p>
      <w:pPr>
        <w:pStyle w:val="2"/>
        <w:spacing w:before="120" w:after="120" w:line="360" w:lineRule="auto"/>
        <w:rPr>
          <w:rFonts w:ascii="黑体" w:hAnsi="黑体" w:eastAsia="黑体" w:cs="黑体"/>
          <w:b w:val="0"/>
          <w:sz w:val="21"/>
          <w:szCs w:val="21"/>
        </w:rPr>
      </w:pPr>
      <w:r>
        <w:rPr>
          <w:rFonts w:hint="eastAsia" w:ascii="黑体" w:hAnsi="黑体" w:eastAsia="黑体" w:cs="黑体"/>
          <w:b w:val="0"/>
          <w:sz w:val="21"/>
          <w:szCs w:val="21"/>
        </w:rPr>
        <w:t>6.2 生产阶段</w:t>
      </w:r>
    </w:p>
    <w:p>
      <w:pPr>
        <w:spacing w:line="360" w:lineRule="auto"/>
        <w:rPr>
          <w:rFonts w:ascii="黑体" w:hAnsi="黑体" w:eastAsia="黑体" w:cs="宋体"/>
          <w:kern w:val="0"/>
          <w:szCs w:val="21"/>
          <w:lang w:bidi="ar"/>
        </w:rPr>
      </w:pPr>
      <w:r>
        <w:rPr>
          <w:rFonts w:hint="eastAsia" w:ascii="黑体" w:hAnsi="黑体" w:eastAsia="黑体" w:cs="宋体"/>
          <w:kern w:val="0"/>
          <w:szCs w:val="21"/>
          <w:lang w:bidi="ar"/>
        </w:rPr>
        <w:t>6.2.1  核算要求</w:t>
      </w:r>
    </w:p>
    <w:p>
      <w:pPr>
        <w:spacing w:line="360" w:lineRule="auto"/>
        <w:ind w:firstLine="420" w:firstLineChars="200"/>
        <w:rPr>
          <w:rFonts w:hint="eastAsia" w:ascii="宋体" w:hAnsi="宋体" w:eastAsia="宋体" w:cs="宋体"/>
          <w:kern w:val="0"/>
          <w:szCs w:val="21"/>
          <w:lang w:eastAsia="zh-CN" w:bidi="ar"/>
        </w:rPr>
      </w:pPr>
      <w:r>
        <w:rPr>
          <w:rFonts w:hint="eastAsia" w:ascii="宋体" w:hAnsi="宋体" w:eastAsia="宋体" w:cs="宋体"/>
          <w:kern w:val="0"/>
          <w:szCs w:val="21"/>
          <w:lang w:bidi="ar"/>
        </w:rPr>
        <w:t>建材产品生产阶段减碳量评估包括原物料使用和产品生产过程，按式（2）计算</w:t>
      </w:r>
      <w:r>
        <w:rPr>
          <w:rFonts w:hint="eastAsia" w:ascii="宋体" w:hAnsi="宋体" w:eastAsia="宋体" w:cs="宋体"/>
          <w:kern w:val="0"/>
          <w:szCs w:val="21"/>
          <w:lang w:eastAsia="zh-CN" w:bidi="ar"/>
        </w:rPr>
        <w:t>：</w:t>
      </w:r>
    </w:p>
    <w:p>
      <w:pPr>
        <w:spacing w:line="360" w:lineRule="auto"/>
        <w:ind w:firstLine="3150" w:firstLineChars="1500"/>
        <w:rPr>
          <w:rFonts w:ascii="宋体" w:hAnsi="宋体" w:eastAsia="宋体" w:cs="宋体"/>
          <w:kern w:val="0"/>
          <w:szCs w:val="21"/>
          <w:lang w:bidi="ar"/>
        </w:rPr>
      </w:pP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P</m:t>
            </m:r>
            <m:ctrlPr>
              <w:rPr>
                <w:rFonts w:ascii="Cambria Math" w:hAnsi="Cambria Math" w:cs="宋体"/>
                <w:kern w:val="0"/>
                <w:szCs w:val="21"/>
                <w:lang w:bidi="ar"/>
              </w:rPr>
            </m:ctrlPr>
          </m:sub>
        </m:sSub>
        <m:r>
          <m:rPr>
            <m:sty m:val="p"/>
          </m:rPr>
          <w:rPr>
            <w:rFonts w:ascii="Cambria Math" w:hAnsi="Cambria Math" w:cs="宋体"/>
            <w:kern w:val="0"/>
            <w:szCs w:val="21"/>
            <w:lang w:bidi="ar"/>
          </w:rPr>
          <m:t>=</m:t>
        </m:r>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hint="eastAsia" w:ascii="Cambria Math" w:hAnsi="Cambria Math" w:cs="宋体"/>
                <w:kern w:val="0"/>
                <w:szCs w:val="21"/>
                <w:lang w:bidi="ar"/>
              </w:rPr>
              <m:t>原物料使用</m:t>
            </m:r>
            <m:ctrlPr>
              <w:rPr>
                <w:rFonts w:ascii="Cambria Math" w:hAnsi="Cambria Math" w:cs="宋体"/>
                <w:kern w:val="0"/>
                <w:szCs w:val="21"/>
                <w:lang w:bidi="ar"/>
              </w:rPr>
            </m:ctrlPr>
          </m:sub>
        </m:sSub>
        <m:r>
          <m:rPr>
            <m:sty m:val="p"/>
          </m:rPr>
          <w:rPr>
            <w:rFonts w:ascii="Cambria Math" w:hAnsi="Cambria Math" w:cs="宋体"/>
            <w:kern w:val="0"/>
            <w:szCs w:val="21"/>
            <w:lang w:bidi="ar"/>
          </w:rPr>
          <m:t>+</m:t>
        </m:r>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hint="eastAsia" w:ascii="Cambria Math" w:hAnsi="Cambria Math" w:cs="宋体"/>
                <w:kern w:val="0"/>
                <w:szCs w:val="21"/>
                <w:lang w:bidi="ar"/>
              </w:rPr>
              <m:t>产品生产</m:t>
            </m:r>
            <m:ctrlPr>
              <w:rPr>
                <w:rFonts w:ascii="Cambria Math" w:hAnsi="Cambria Math" w:cs="宋体"/>
                <w:kern w:val="0"/>
                <w:szCs w:val="21"/>
                <w:lang w:bidi="ar"/>
              </w:rPr>
            </m:ctrlPr>
          </m:sub>
        </m:sSub>
      </m:oMath>
      <w:r>
        <w:rPr>
          <w:rFonts w:hint="eastAsia" w:hAnsi="Cambria Math" w:cs="宋体"/>
          <w:kern w:val="0"/>
          <w:szCs w:val="21"/>
          <w:lang w:bidi="ar"/>
        </w:rPr>
        <w:t xml:space="preserve"> ………………………………………（2） </w:t>
      </w:r>
    </w:p>
    <w:p>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式中：</w:t>
      </w:r>
    </w:p>
    <w:p>
      <w:pPr>
        <w:spacing w:line="360" w:lineRule="auto"/>
        <w:ind w:firstLine="420" w:firstLineChars="200"/>
        <w:rPr>
          <w:rFonts w:ascii="宋体" w:hAnsi="宋体" w:eastAsia="宋体" w:cs="宋体"/>
          <w:kern w:val="0"/>
          <w:szCs w:val="21"/>
          <w:lang w:bidi="ar"/>
        </w:rPr>
      </w:pP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P</m:t>
            </m:r>
            <m:ctrlPr>
              <w:rPr>
                <w:rFonts w:ascii="Cambria Math" w:hAnsi="Cambria Math" w:cs="宋体"/>
                <w:kern w:val="0"/>
                <w:szCs w:val="21"/>
                <w:lang w:bidi="ar"/>
              </w:rPr>
            </m:ctrlPr>
          </m:sub>
        </m:sSub>
      </m:oMath>
      <w:r>
        <w:rPr>
          <w:rFonts w:hint="eastAsia" w:ascii="宋体" w:hAnsi="宋体" w:cs="宋体"/>
          <w:kern w:val="0"/>
          <w:szCs w:val="21"/>
          <w:lang w:bidi="ar"/>
        </w:rPr>
        <w:t>——</w:t>
      </w:r>
      <w:r>
        <w:rPr>
          <w:rFonts w:hint="eastAsia" w:ascii="宋体" w:hAnsi="宋体" w:eastAsia="宋体" w:cs="宋体"/>
          <w:color w:val="000000"/>
          <w:szCs w:val="21"/>
        </w:rPr>
        <w:t>功能</w:t>
      </w:r>
      <w:r>
        <w:rPr>
          <w:rFonts w:hint="eastAsia" w:ascii="宋体" w:hAnsi="宋体" w:cs="宋体"/>
          <w:kern w:val="0"/>
          <w:szCs w:val="21"/>
          <w:lang w:bidi="ar"/>
        </w:rPr>
        <w:t>单位产品生产阶段的减碳量，单位为千克二氧化碳（kgCO</w:t>
      </w:r>
      <w:r>
        <w:rPr>
          <w:rFonts w:hint="eastAsia" w:ascii="宋体" w:hAnsi="宋体" w:cs="宋体"/>
          <w:kern w:val="0"/>
          <w:szCs w:val="21"/>
          <w:vertAlign w:val="subscript"/>
          <w:lang w:bidi="ar"/>
        </w:rPr>
        <w:t>2</w:t>
      </w:r>
      <w:r>
        <w:rPr>
          <w:rFonts w:hint="eastAsia" w:ascii="宋体" w:hAnsi="宋体" w:cs="宋体"/>
          <w:kern w:val="0"/>
          <w:szCs w:val="21"/>
          <w:lang w:bidi="ar"/>
        </w:rPr>
        <w:t>）</w:t>
      </w:r>
      <w:r>
        <w:rPr>
          <w:rFonts w:hint="eastAsia" w:ascii="宋体" w:hAnsi="宋体" w:eastAsia="宋体" w:cs="宋体"/>
          <w:kern w:val="0"/>
          <w:szCs w:val="21"/>
          <w:lang w:bidi="ar"/>
        </w:rPr>
        <w:t>；</w:t>
      </w:r>
    </w:p>
    <w:p>
      <w:pPr>
        <w:spacing w:line="360" w:lineRule="auto"/>
        <w:ind w:firstLine="420" w:firstLineChars="200"/>
        <w:rPr>
          <w:rFonts w:ascii="宋体" w:hAnsi="宋体" w:eastAsia="宋体" w:cs="宋体"/>
          <w:kern w:val="0"/>
          <w:szCs w:val="21"/>
          <w:lang w:bidi="ar"/>
        </w:rPr>
      </w:pP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hint="eastAsia" w:ascii="Cambria Math" w:hAnsi="Cambria Math" w:cs="宋体"/>
                <w:kern w:val="0"/>
                <w:szCs w:val="21"/>
                <w:lang w:bidi="ar"/>
              </w:rPr>
              <m:t>原物料使用</m:t>
            </m:r>
            <m:ctrlPr>
              <w:rPr>
                <w:rFonts w:ascii="Cambria Math" w:hAnsi="Cambria Math" w:cs="宋体"/>
                <w:kern w:val="0"/>
                <w:szCs w:val="21"/>
                <w:lang w:bidi="ar"/>
              </w:rPr>
            </m:ctrlPr>
          </m:sub>
        </m:sSub>
      </m:oMath>
      <w:r>
        <w:rPr>
          <w:rFonts w:hint="eastAsia" w:ascii="宋体" w:hAnsi="宋体" w:cs="宋体"/>
          <w:kern w:val="0"/>
          <w:szCs w:val="21"/>
          <w:lang w:bidi="ar"/>
        </w:rPr>
        <w:t>——功能单位产品原物料综合利用等产生的减碳量，单位为千克二氧化碳（kgCO</w:t>
      </w:r>
      <w:r>
        <w:rPr>
          <w:rFonts w:hint="eastAsia" w:ascii="宋体" w:hAnsi="宋体" w:cs="宋体"/>
          <w:kern w:val="0"/>
          <w:szCs w:val="21"/>
          <w:vertAlign w:val="subscript"/>
          <w:lang w:bidi="ar"/>
        </w:rPr>
        <w:t>2</w:t>
      </w:r>
      <w:r>
        <w:rPr>
          <w:rFonts w:hint="eastAsia" w:ascii="宋体" w:hAnsi="宋体" w:cs="宋体"/>
          <w:kern w:val="0"/>
          <w:szCs w:val="21"/>
          <w:lang w:bidi="ar"/>
        </w:rPr>
        <w:t>）</w:t>
      </w:r>
      <w:r>
        <w:rPr>
          <w:rFonts w:hint="eastAsia" w:ascii="宋体" w:hAnsi="宋体" w:eastAsia="宋体" w:cs="宋体"/>
          <w:kern w:val="0"/>
          <w:szCs w:val="21"/>
          <w:lang w:bidi="ar"/>
        </w:rPr>
        <w:t>；</w:t>
      </w:r>
    </w:p>
    <w:p>
      <w:pPr>
        <w:spacing w:line="360" w:lineRule="auto"/>
        <w:ind w:firstLine="420" w:firstLineChars="200"/>
        <w:rPr>
          <w:rFonts w:ascii="宋体" w:hAnsi="宋体" w:cs="宋体"/>
          <w:kern w:val="0"/>
          <w:szCs w:val="21"/>
          <w:lang w:bidi="ar"/>
        </w:rPr>
      </w:pP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hint="eastAsia" w:ascii="Cambria Math" w:hAnsi="Cambria Math" w:cs="宋体"/>
                <w:kern w:val="0"/>
                <w:szCs w:val="21"/>
                <w:lang w:bidi="ar"/>
              </w:rPr>
              <m:t>产品生产</m:t>
            </m:r>
            <m:ctrlPr>
              <w:rPr>
                <w:rFonts w:ascii="Cambria Math" w:hAnsi="Cambria Math" w:cs="宋体"/>
                <w:kern w:val="0"/>
                <w:szCs w:val="21"/>
                <w:lang w:bidi="ar"/>
              </w:rPr>
            </m:ctrlPr>
          </m:sub>
        </m:sSub>
      </m:oMath>
      <w:r>
        <w:rPr>
          <w:rFonts w:hint="eastAsia" w:ascii="宋体" w:hAnsi="宋体" w:cs="宋体"/>
          <w:kern w:val="0"/>
          <w:szCs w:val="21"/>
          <w:lang w:bidi="ar"/>
        </w:rPr>
        <w:t>——</w:t>
      </w:r>
      <w:r>
        <w:rPr>
          <w:rFonts w:hint="eastAsia" w:ascii="宋体" w:hAnsi="宋体" w:eastAsia="宋体" w:cs="宋体"/>
          <w:color w:val="000000"/>
          <w:szCs w:val="21"/>
        </w:rPr>
        <w:t>功能</w:t>
      </w:r>
      <w:r>
        <w:rPr>
          <w:rFonts w:hint="eastAsia" w:ascii="宋体" w:hAnsi="宋体" w:cs="宋体"/>
          <w:kern w:val="0"/>
          <w:szCs w:val="21"/>
          <w:lang w:bidi="ar"/>
        </w:rPr>
        <w:t>单位产品生产过程中的减碳量，单位为千克二氧化碳（kgCO</w:t>
      </w:r>
      <w:r>
        <w:rPr>
          <w:rFonts w:hint="eastAsia" w:ascii="宋体" w:hAnsi="宋体" w:cs="宋体"/>
          <w:kern w:val="0"/>
          <w:szCs w:val="21"/>
          <w:vertAlign w:val="subscript"/>
          <w:lang w:bidi="ar"/>
        </w:rPr>
        <w:t>2</w:t>
      </w:r>
      <w:r>
        <w:rPr>
          <w:rFonts w:hint="eastAsia" w:ascii="宋体" w:hAnsi="宋体" w:cs="宋体"/>
          <w:kern w:val="0"/>
          <w:szCs w:val="21"/>
          <w:lang w:bidi="ar"/>
        </w:rPr>
        <w:t>）</w:t>
      </w:r>
      <w:r>
        <w:rPr>
          <w:rFonts w:hint="eastAsia" w:ascii="宋体" w:hAnsi="宋体" w:eastAsia="宋体" w:cs="宋体"/>
          <w:kern w:val="0"/>
          <w:szCs w:val="21"/>
          <w:lang w:bidi="ar"/>
        </w:rPr>
        <w:t>。</w:t>
      </w:r>
    </w:p>
    <w:p>
      <w:pPr>
        <w:spacing w:line="360" w:lineRule="auto"/>
        <w:jc w:val="left"/>
        <w:rPr>
          <w:rFonts w:ascii="黑体" w:hAnsi="黑体" w:eastAsia="黑体" w:cs="宋体"/>
          <w:kern w:val="0"/>
          <w:szCs w:val="21"/>
          <w:lang w:bidi="ar"/>
        </w:rPr>
      </w:pPr>
      <w:r>
        <w:rPr>
          <w:rFonts w:hint="eastAsia" w:ascii="黑体" w:hAnsi="黑体" w:eastAsia="黑体" w:cs="宋体"/>
          <w:kern w:val="0"/>
          <w:szCs w:val="21"/>
          <w:lang w:bidi="ar"/>
        </w:rPr>
        <w:t>6.2.2原物料使用</w:t>
      </w:r>
    </w:p>
    <w:p>
      <w:pPr>
        <w:spacing w:line="360" w:lineRule="auto"/>
        <w:rPr>
          <w:rFonts w:hint="eastAsia" w:ascii="宋体" w:hAnsi="宋体" w:cs="宋体"/>
          <w:kern w:val="0"/>
          <w:szCs w:val="21"/>
          <w:highlight w:val="none"/>
          <w:lang w:bidi="ar"/>
        </w:rPr>
      </w:pPr>
      <w:r>
        <w:rPr>
          <w:rFonts w:hint="eastAsia" w:ascii="宋体" w:hAnsi="宋体" w:cs="宋体"/>
          <w:kern w:val="0"/>
          <w:szCs w:val="21"/>
          <w:highlight w:val="none"/>
          <w:lang w:bidi="ar"/>
        </w:rPr>
        <w:t>6.2.2.1砂浆、混凝土等</w:t>
      </w:r>
      <w:r>
        <w:rPr>
          <w:rFonts w:hint="eastAsia" w:ascii="宋体" w:hAnsi="宋体" w:cs="宋体"/>
          <w:kern w:val="0"/>
          <w:szCs w:val="21"/>
          <w:highlight w:val="none"/>
          <w:lang w:val="en-US" w:eastAsia="zh-CN" w:bidi="ar"/>
        </w:rPr>
        <w:t>由多种原料生产的消费品宜评估</w:t>
      </w:r>
      <w:r>
        <w:rPr>
          <w:rFonts w:hint="eastAsia" w:ascii="宋体" w:hAnsi="宋体" w:cs="宋体"/>
          <w:kern w:val="0"/>
          <w:szCs w:val="21"/>
          <w:highlight w:val="none"/>
          <w:lang w:bidi="ar"/>
        </w:rPr>
        <w:t>原物料使用阶段减碳量</w:t>
      </w:r>
      <w:r>
        <w:rPr>
          <w:rFonts w:hint="eastAsia" w:ascii="宋体" w:hAnsi="宋体" w:cs="宋体"/>
          <w:kern w:val="0"/>
          <w:szCs w:val="21"/>
          <w:highlight w:val="none"/>
          <w:lang w:val="en-US" w:eastAsia="zh-CN" w:bidi="ar"/>
        </w:rPr>
        <w:t>。</w:t>
      </w:r>
    </w:p>
    <w:p>
      <w:pPr>
        <w:spacing w:line="360" w:lineRule="auto"/>
        <w:rPr>
          <w:rFonts w:hint="default" w:ascii="宋体" w:hAnsi="宋体" w:cs="宋体" w:eastAsiaTheme="minorEastAsia"/>
          <w:kern w:val="0"/>
          <w:szCs w:val="21"/>
          <w:lang w:val="en-US" w:eastAsia="zh-CN" w:bidi="ar"/>
        </w:rPr>
      </w:pPr>
      <w:r>
        <w:rPr>
          <w:rFonts w:hint="eastAsia" w:ascii="宋体" w:hAnsi="宋体" w:cs="宋体"/>
          <w:kern w:val="0"/>
          <w:szCs w:val="21"/>
          <w:highlight w:val="none"/>
          <w:lang w:bidi="ar"/>
        </w:rPr>
        <w:t>6.2.2.2原物料使用产生的减碳量包括原</w:t>
      </w:r>
      <w:r>
        <w:rPr>
          <w:rFonts w:hint="eastAsia" w:ascii="宋体" w:hAnsi="宋体" w:cs="宋体"/>
          <w:kern w:val="0"/>
          <w:szCs w:val="21"/>
          <w:lang w:bidi="ar"/>
        </w:rPr>
        <w:t>物</w:t>
      </w:r>
      <w:r>
        <w:rPr>
          <w:rFonts w:hint="eastAsia" w:ascii="宋体" w:hAnsi="宋体" w:cs="宋体"/>
          <w:kern w:val="0"/>
          <w:szCs w:val="21"/>
          <w:highlight w:val="none"/>
          <w:lang w:bidi="ar"/>
        </w:rPr>
        <w:t>料废弃后的回收利用和其他废弃物资源综合利用等产生的</w:t>
      </w:r>
      <w:r>
        <w:rPr>
          <w:rFonts w:hint="eastAsia" w:ascii="宋体" w:hAnsi="宋体" w:cs="宋体"/>
          <w:kern w:val="0"/>
          <w:szCs w:val="21"/>
          <w:lang w:bidi="ar"/>
        </w:rPr>
        <w:t>减碳量，按式（3）计算。核算期为最近一个原物料资源综合利用的时期，通常为一个自然年。</w:t>
      </w:r>
    </w:p>
    <w:p>
      <w:pPr>
        <w:spacing w:line="360" w:lineRule="auto"/>
        <w:ind w:firstLine="420" w:firstLineChars="200"/>
        <w:jc w:val="right"/>
        <w:rPr>
          <w:rFonts w:hAnsi="Cambria Math" w:eastAsia="仿宋" w:cs="仿宋"/>
          <w:szCs w:val="21"/>
        </w:rPr>
      </w:pP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hint="eastAsia" w:ascii="Cambria Math" w:hAnsi="Cambria Math" w:cs="宋体"/>
                <w:kern w:val="0"/>
                <w:szCs w:val="21"/>
                <w:lang w:bidi="ar"/>
              </w:rPr>
              <m:t>原物料使用</m:t>
            </m:r>
            <m:ctrlPr>
              <w:rPr>
                <w:rFonts w:ascii="Cambria Math" w:hAnsi="Cambria Math" w:cs="宋体"/>
                <w:kern w:val="0"/>
                <w:szCs w:val="21"/>
                <w:lang w:bidi="ar"/>
              </w:rPr>
            </m:ctrlPr>
          </m:sub>
        </m:sSub>
        <m:r>
          <m:rPr>
            <m:sty m:val="p"/>
          </m:rPr>
          <w:rPr>
            <w:rFonts w:hint="eastAsia" w:ascii="Cambria Math" w:hAnsi="Cambria Math" w:eastAsia="仿宋" w:cs="仿宋"/>
            <w:szCs w:val="21"/>
          </w:rPr>
          <m:t>=（</m:t>
        </m:r>
        <m:sSub>
          <m:sSubPr>
            <m:ctrlPr>
              <w:rPr>
                <w:rFonts w:hint="eastAsia" w:ascii="Cambria Math" w:hAnsi="Cambria Math" w:eastAsia="仿宋" w:cs="仿宋"/>
                <w:szCs w:val="21"/>
              </w:rPr>
            </m:ctrlPr>
          </m:sSubPr>
          <m:e>
            <m:r>
              <m:rPr>
                <m:sty m:val="p"/>
              </m:rPr>
              <w:rPr>
                <w:rFonts w:ascii="Cambria Math" w:hAnsi="Cambria Math" w:eastAsia="仿宋" w:cs="仿宋"/>
                <w:szCs w:val="21"/>
              </w:rPr>
              <m:t>m</m:t>
            </m:r>
            <m:ctrlPr>
              <w:rPr>
                <w:rFonts w:hint="eastAsia" w:ascii="Cambria Math" w:hAnsi="Cambria Math" w:eastAsia="仿宋" w:cs="仿宋"/>
                <w:szCs w:val="21"/>
              </w:rPr>
            </m:ctrlPr>
          </m:e>
          <m:sub>
            <m:r>
              <m:rPr>
                <m:sty m:val="p"/>
              </m:rPr>
              <w:rPr>
                <w:rFonts w:hint="eastAsia" w:ascii="Cambria Math" w:hAnsi="Cambria Math" w:eastAsia="仿宋" w:cs="仿宋"/>
                <w:szCs w:val="21"/>
              </w:rPr>
              <m:t>i</m:t>
            </m:r>
            <m:r>
              <m:rPr>
                <m:sty m:val="p"/>
              </m:rPr>
              <w:rPr>
                <w:rFonts w:ascii="Cambria Math" w:hAnsi="Cambria Math" w:eastAsia="仿宋" w:cs="仿宋"/>
                <w:szCs w:val="21"/>
              </w:rPr>
              <m:t>0</m:t>
            </m:r>
            <m:ctrlPr>
              <w:rPr>
                <w:rFonts w:hint="eastAsia" w:ascii="Cambria Math" w:hAnsi="Cambria Math" w:eastAsia="仿宋" w:cs="仿宋"/>
                <w:szCs w:val="21"/>
              </w:rPr>
            </m:ctrlPr>
          </m:sub>
        </m:sSub>
        <m:r>
          <m:rPr>
            <m:sty m:val="p"/>
          </m:rPr>
          <w:rPr>
            <w:rFonts w:ascii="Cambria Math" w:hAnsi="Cambria Math" w:eastAsia="仿宋" w:cs="仿宋"/>
            <w:szCs w:val="21"/>
          </w:rPr>
          <m:t>−</m:t>
        </m:r>
        <m:sSub>
          <m:sSubPr>
            <m:ctrlPr>
              <w:rPr>
                <w:rFonts w:ascii="Cambria Math" w:hAnsi="Cambria Math" w:eastAsia="仿宋" w:cs="仿宋"/>
                <w:szCs w:val="21"/>
              </w:rPr>
            </m:ctrlPr>
          </m:sSubPr>
          <m:e>
            <m:r>
              <m:rPr>
                <m:sty m:val="p"/>
              </m:rPr>
              <w:rPr>
                <w:rFonts w:ascii="Cambria Math" w:hAnsi="Cambria Math" w:eastAsia="仿宋" w:cs="仿宋"/>
                <w:szCs w:val="21"/>
              </w:rPr>
              <m:t>m</m:t>
            </m:r>
            <m:ctrlPr>
              <w:rPr>
                <w:rFonts w:ascii="Cambria Math" w:hAnsi="Cambria Math" w:eastAsia="仿宋" w:cs="仿宋"/>
                <w:szCs w:val="21"/>
              </w:rPr>
            </m:ctrlPr>
          </m:e>
          <m:sub>
            <m:r>
              <m:rPr>
                <m:sty m:val="p"/>
              </m:rPr>
              <w:rPr>
                <w:rFonts w:hint="eastAsia" w:ascii="Cambria Math" w:hAnsi="Cambria Math" w:eastAsia="仿宋" w:cs="仿宋"/>
                <w:szCs w:val="21"/>
              </w:rPr>
              <m:t>i</m:t>
            </m:r>
            <m:r>
              <m:rPr>
                <m:sty m:val="p"/>
              </m:rPr>
              <w:rPr>
                <w:rFonts w:ascii="Cambria Math" w:hAnsi="Cambria Math" w:eastAsia="仿宋" w:cs="仿宋"/>
                <w:szCs w:val="21"/>
              </w:rPr>
              <m:t>1</m:t>
            </m:r>
            <m:ctrlPr>
              <w:rPr>
                <w:rFonts w:ascii="Cambria Math" w:hAnsi="Cambria Math" w:eastAsia="仿宋" w:cs="仿宋"/>
                <w:szCs w:val="21"/>
              </w:rPr>
            </m:ctrlPr>
          </m:sub>
        </m:sSub>
        <m:r>
          <m:rPr>
            <m:sty m:val="p"/>
          </m:rPr>
          <w:rPr>
            <w:rFonts w:hint="eastAsia" w:ascii="Cambria Math" w:hAnsi="Cambria Math" w:eastAsia="仿宋" w:cs="仿宋"/>
            <w:szCs w:val="21"/>
          </w:rPr>
          <m:t>）</m:t>
        </m:r>
        <m:r>
          <m:rPr>
            <m:sty m:val="p"/>
          </m:rPr>
          <w:rPr>
            <w:rFonts w:ascii="Cambria Math" w:hAnsi="Cambria Math" w:cs="仿宋"/>
            <w:szCs w:val="21"/>
          </w:rPr>
          <m:t>×</m:t>
        </m:r>
        <m:r>
          <m:rPr>
            <m:sty m:val="p"/>
          </m:rPr>
          <w:rPr>
            <w:rFonts w:hint="eastAsia" w:ascii="Cambria Math" w:hAnsi="Cambria Math" w:cs="仿宋"/>
            <w:szCs w:val="21"/>
            <w:lang w:eastAsia="zh-CN"/>
          </w:rPr>
          <m:t>（</m:t>
        </m:r>
        <m:sSub>
          <m:sSubPr>
            <m:ctrlPr>
              <w:rPr>
                <w:rFonts w:ascii="Cambria Math" w:hAnsi="Cambria Math" w:cs="仿宋"/>
                <w:szCs w:val="21"/>
              </w:rPr>
            </m:ctrlPr>
          </m:sSubPr>
          <m:e>
            <m:r>
              <m:rPr>
                <m:sty m:val="p"/>
              </m:rPr>
              <w:rPr>
                <w:rFonts w:ascii="Cambria Math" w:hAnsi="Cambria Math" w:cs="仿宋"/>
                <w:szCs w:val="21"/>
              </w:rPr>
              <m:t>f</m:t>
            </m:r>
            <m:ctrlPr>
              <w:rPr>
                <w:rFonts w:ascii="Cambria Math" w:hAnsi="Cambria Math" w:cs="仿宋"/>
                <w:szCs w:val="21"/>
              </w:rPr>
            </m:ctrlPr>
          </m:e>
          <m:sub>
            <m:r>
              <m:rPr>
                <m:sty m:val="p"/>
              </m:rPr>
              <w:rPr>
                <w:rFonts w:hint="eastAsia" w:ascii="Cambria Math" w:hAnsi="Cambria Math" w:cs="仿宋"/>
                <w:szCs w:val="21"/>
              </w:rPr>
              <m:t>i</m:t>
            </m:r>
            <m:ctrlPr>
              <w:rPr>
                <w:rFonts w:ascii="Cambria Math" w:hAnsi="Cambria Math" w:cs="仿宋"/>
                <w:szCs w:val="21"/>
              </w:rPr>
            </m:ctrlPr>
          </m:sub>
        </m:sSub>
        <m:r>
          <m:rPr>
            <m:sty m:val="p"/>
          </m:rPr>
          <w:rPr>
            <w:rFonts w:hint="default" w:ascii="Cambria Math" w:hAnsi="Cambria Math" w:cs="仿宋"/>
            <w:szCs w:val="21"/>
            <w:lang w:val="en-US" w:eastAsia="zh-CN"/>
          </w:rPr>
          <m:t>+</m:t>
        </m:r>
        <m:sSub>
          <m:sSubPr>
            <m:ctrlPr>
              <w:rPr>
                <w:rFonts w:hint="default" w:ascii="Cambria Math" w:hAnsi="Cambria Math" w:cs="仿宋"/>
                <w:i w:val="0"/>
                <w:szCs w:val="21"/>
                <w:lang w:val="en-US" w:eastAsia="zh-CN"/>
              </w:rPr>
            </m:ctrlPr>
          </m:sSubPr>
          <m:e>
            <m:r>
              <m:rPr>
                <m:sty m:val="p"/>
              </m:rPr>
              <w:rPr>
                <w:rFonts w:hint="default" w:ascii="Cambria Math" w:hAnsi="Cambria Math" w:cs="仿宋"/>
                <w:szCs w:val="21"/>
                <w:lang w:val="en-US" w:eastAsia="zh-CN"/>
              </w:rPr>
              <m:t>L</m:t>
            </m:r>
            <m:ctrlPr>
              <w:rPr>
                <w:rFonts w:hint="default" w:ascii="Cambria Math" w:hAnsi="Cambria Math" w:cs="仿宋"/>
                <w:i w:val="0"/>
                <w:szCs w:val="21"/>
                <w:lang w:val="en-US" w:eastAsia="zh-CN"/>
              </w:rPr>
            </m:ctrlPr>
          </m:e>
          <m:sub>
            <m:r>
              <m:rPr>
                <m:sty m:val="p"/>
              </m:rPr>
              <w:rPr>
                <w:rFonts w:hint="default" w:ascii="Cambria Math" w:hAnsi="Cambria Math" w:cs="仿宋"/>
                <w:szCs w:val="21"/>
                <w:lang w:val="en-US" w:eastAsia="zh-CN"/>
              </w:rPr>
              <m:t>i</m:t>
            </m:r>
            <m:ctrlPr>
              <w:rPr>
                <w:rFonts w:hint="default" w:ascii="Cambria Math" w:hAnsi="Cambria Math" w:cs="仿宋"/>
                <w:i w:val="0"/>
                <w:szCs w:val="21"/>
                <w:lang w:val="en-US" w:eastAsia="zh-CN"/>
              </w:rPr>
            </m:ctrlPr>
          </m:sub>
        </m:sSub>
        <m:r>
          <m:rPr>
            <m:sty m:val="p"/>
          </m:rPr>
          <w:rPr>
            <w:rFonts w:ascii="Cambria Math" w:hAnsi="Cambria Math" w:cs="仿宋"/>
            <w:szCs w:val="21"/>
            <w:lang w:val="en-US"/>
          </w:rPr>
          <m:t>×</m:t>
        </m:r>
        <m:sSub>
          <m:sSubPr>
            <m:ctrlPr>
              <w:rPr>
                <w:rFonts w:ascii="Cambria Math" w:hAnsi="Cambria Math" w:cs="仿宋"/>
                <w:szCs w:val="21"/>
              </w:rPr>
            </m:ctrlPr>
          </m:sSubPr>
          <m:e>
            <m:r>
              <m:rPr>
                <m:sty m:val="p"/>
              </m:rPr>
              <w:rPr>
                <w:rFonts w:ascii="Cambria Math" w:hAnsi="Cambria Math" w:cs="仿宋"/>
                <w:szCs w:val="21"/>
              </w:rPr>
              <m:t>f</m:t>
            </m:r>
            <m:ctrlPr>
              <w:rPr>
                <w:rFonts w:ascii="Cambria Math" w:hAnsi="Cambria Math" w:cs="仿宋"/>
                <w:szCs w:val="21"/>
              </w:rPr>
            </m:ctrlPr>
          </m:e>
          <m:sub>
            <m:r>
              <m:rPr>
                <m:sty m:val="p"/>
              </m:rPr>
              <w:rPr>
                <w:rFonts w:hint="eastAsia" w:ascii="Cambria Math" w:hAnsi="Cambria Math" w:cs="仿宋"/>
                <w:szCs w:val="21"/>
                <w:lang w:val="en-US" w:eastAsia="zh-CN"/>
              </w:rPr>
              <m:t>t</m:t>
            </m:r>
            <m:r>
              <m:rPr>
                <m:sty m:val="p"/>
              </m:rPr>
              <w:rPr>
                <w:rFonts w:hint="default" w:ascii="Cambria Math" w:hAnsi="Cambria Math" w:cs="仿宋"/>
                <w:szCs w:val="21"/>
                <w:lang w:val="en-US" w:eastAsia="zh-CN"/>
              </w:rPr>
              <m:t>,i</m:t>
            </m:r>
            <m:ctrlPr>
              <w:rPr>
                <w:rFonts w:ascii="Cambria Math" w:hAnsi="Cambria Math" w:cs="仿宋"/>
                <w:szCs w:val="21"/>
              </w:rPr>
            </m:ctrlPr>
          </m:sub>
        </m:sSub>
        <m:r>
          <m:rPr>
            <m:sty m:val="p"/>
          </m:rPr>
          <w:rPr>
            <w:rFonts w:hint="eastAsia" w:ascii="Cambria Math" w:hAnsi="Cambria Math" w:cs="仿宋"/>
            <w:szCs w:val="21"/>
            <w:lang w:val="en-US" w:eastAsia="zh-CN"/>
          </w:rPr>
          <m:t>）</m:t>
        </m:r>
        <m:r>
          <m:rPr>
            <m:sty m:val="p"/>
          </m:rPr>
          <w:rPr>
            <w:rFonts w:ascii="Cambria Math" w:hAnsi="Cambria Math" w:cs="仿宋"/>
            <w:szCs w:val="21"/>
          </w:rPr>
          <m:t>−</m:t>
        </m:r>
        <m:nary>
          <m:naryPr>
            <m:chr m:val="∑"/>
            <m:limLoc m:val="undOvr"/>
            <m:ctrlPr>
              <w:rPr>
                <w:rFonts w:hint="eastAsia" w:ascii="Cambria Math" w:hAnsi="Cambria Math" w:eastAsia="仿宋" w:cs="仿宋"/>
                <w:szCs w:val="21"/>
              </w:rPr>
            </m:ctrlPr>
          </m:naryPr>
          <m:sub>
            <m:r>
              <m:rPr>
                <m:sty m:val="p"/>
              </m:rPr>
              <w:rPr>
                <w:rFonts w:ascii="Cambria Math" w:hAnsi="Cambria Math" w:eastAsia="仿宋" w:cs="仿宋"/>
                <w:szCs w:val="21"/>
              </w:rPr>
              <m:t>j=1</m:t>
            </m:r>
            <m:ctrlPr>
              <w:rPr>
                <w:rFonts w:hint="eastAsia" w:ascii="Cambria Math" w:hAnsi="Cambria Math" w:eastAsia="仿宋" w:cs="仿宋"/>
                <w:szCs w:val="21"/>
              </w:rPr>
            </m:ctrlPr>
          </m:sub>
          <m:sup>
            <m:r>
              <m:rPr>
                <m:sty m:val="p"/>
              </m:rPr>
              <w:rPr>
                <w:rFonts w:ascii="Cambria Math" w:hAnsi="Cambria Math" w:eastAsia="仿宋" w:cs="仿宋"/>
                <w:szCs w:val="21"/>
              </w:rPr>
              <m:t>n</m:t>
            </m:r>
            <m:ctrlPr>
              <w:rPr>
                <w:rFonts w:hint="eastAsia" w:ascii="Cambria Math" w:hAnsi="Cambria Math" w:eastAsia="仿宋" w:cs="仿宋"/>
                <w:szCs w:val="21"/>
              </w:rPr>
            </m:ctrlPr>
          </m:sup>
          <m:e>
            <m:sSub>
              <m:sSubPr>
                <m:ctrlPr>
                  <w:rPr>
                    <w:rFonts w:hint="eastAsia" w:ascii="Cambria Math" w:hAnsi="Cambria Math" w:eastAsia="仿宋" w:cs="仿宋"/>
                    <w:szCs w:val="21"/>
                  </w:rPr>
                </m:ctrlPr>
              </m:sSubPr>
              <m:e>
                <m:r>
                  <m:rPr>
                    <m:sty m:val="p"/>
                  </m:rPr>
                  <w:rPr>
                    <w:rFonts w:ascii="Cambria Math" w:hAnsi="Cambria Math" w:eastAsia="仿宋" w:cs="仿宋"/>
                    <w:szCs w:val="21"/>
                  </w:rPr>
                  <m:t>n</m:t>
                </m:r>
                <m:ctrlPr>
                  <w:rPr>
                    <w:rFonts w:hint="eastAsia" w:ascii="Cambria Math" w:hAnsi="Cambria Math" w:eastAsia="仿宋" w:cs="仿宋"/>
                    <w:szCs w:val="21"/>
                  </w:rPr>
                </m:ctrlPr>
              </m:e>
              <m:sub>
                <m:r>
                  <m:rPr>
                    <m:sty m:val="p"/>
                  </m:rPr>
                  <w:rPr>
                    <w:rFonts w:hint="eastAsia" w:ascii="Cambria Math" w:hAnsi="Cambria Math" w:eastAsia="仿宋" w:cs="仿宋"/>
                    <w:szCs w:val="21"/>
                  </w:rPr>
                  <m:t>j</m:t>
                </m:r>
                <m:ctrlPr>
                  <w:rPr>
                    <w:rFonts w:hint="eastAsia" w:ascii="Cambria Math" w:hAnsi="Cambria Math" w:eastAsia="仿宋" w:cs="仿宋"/>
                    <w:szCs w:val="21"/>
                  </w:rPr>
                </m:ctrlPr>
              </m:sub>
            </m:sSub>
            <m:ctrlPr>
              <w:rPr>
                <w:rFonts w:hint="eastAsia" w:ascii="Cambria Math" w:hAnsi="Cambria Math" w:eastAsia="仿宋" w:cs="仿宋"/>
                <w:szCs w:val="21"/>
              </w:rPr>
            </m:ctrlPr>
          </m:e>
        </m:nary>
        <m:r>
          <m:rPr>
            <m:sty m:val="p"/>
          </m:rPr>
          <w:rPr>
            <w:rFonts w:hint="default" w:ascii="Cambria Math" w:hAnsi="Cambria Math" w:eastAsia="仿宋" w:cs="仿宋"/>
            <w:szCs w:val="21"/>
            <w:lang w:val="en-US" w:eastAsia="zh-CN"/>
          </w:rPr>
          <m:t>(</m:t>
        </m:r>
        <m:sSub>
          <m:sSubPr>
            <m:ctrlPr>
              <w:rPr>
                <w:rFonts w:hint="eastAsia" w:ascii="Cambria Math" w:hAnsi="Cambria Math" w:eastAsia="仿宋" w:cs="仿宋"/>
                <w:szCs w:val="21"/>
              </w:rPr>
            </m:ctrlPr>
          </m:sSubPr>
          <m:e>
            <m:r>
              <m:rPr>
                <m:sty m:val="p"/>
              </m:rPr>
              <w:rPr>
                <w:rFonts w:ascii="Cambria Math" w:hAnsi="Cambria Math" w:eastAsia="仿宋" w:cs="仿宋"/>
                <w:szCs w:val="21"/>
              </w:rPr>
              <m:t>C</m:t>
            </m:r>
            <m:ctrlPr>
              <w:rPr>
                <w:rFonts w:hint="eastAsia" w:ascii="Cambria Math" w:hAnsi="Cambria Math" w:eastAsia="仿宋" w:cs="仿宋"/>
                <w:szCs w:val="21"/>
              </w:rPr>
            </m:ctrlPr>
          </m:e>
          <m:sub>
            <m:r>
              <m:rPr>
                <m:sty m:val="p"/>
              </m:rPr>
              <w:rPr>
                <w:rFonts w:hint="eastAsia" w:ascii="Cambria Math" w:hAnsi="Cambria Math" w:eastAsia="仿宋" w:cs="仿宋"/>
                <w:szCs w:val="21"/>
              </w:rPr>
              <m:t>j</m:t>
            </m:r>
            <m:ctrlPr>
              <w:rPr>
                <w:rFonts w:hint="eastAsia" w:ascii="Cambria Math" w:hAnsi="Cambria Math" w:eastAsia="仿宋" w:cs="仿宋"/>
                <w:szCs w:val="21"/>
              </w:rPr>
            </m:ctrlPr>
          </m:sub>
        </m:sSub>
        <m:r>
          <m:rPr>
            <m:sty m:val="p"/>
          </m:rPr>
          <w:rPr>
            <w:rFonts w:hint="default" w:ascii="Cambria Math" w:hAnsi="Cambria Math" w:eastAsia="仿宋" w:cs="仿宋"/>
            <w:szCs w:val="21"/>
            <w:lang w:val="en-US" w:eastAsia="zh-CN"/>
          </w:rPr>
          <m:t>+</m:t>
        </m:r>
        <m:sSub>
          <m:sSubPr>
            <m:ctrlPr>
              <w:rPr>
                <w:rFonts w:hint="default" w:ascii="Cambria Math" w:hAnsi="Cambria Math" w:eastAsia="仿宋" w:cs="仿宋"/>
                <w:szCs w:val="21"/>
                <w:lang w:val="en-US" w:eastAsia="zh-CN"/>
              </w:rPr>
            </m:ctrlPr>
          </m:sSubPr>
          <m:e>
            <m:r>
              <m:rPr>
                <m:sty m:val="p"/>
              </m:rPr>
              <w:rPr>
                <w:rFonts w:hint="default" w:ascii="Cambria Math" w:hAnsi="Cambria Math" w:eastAsia="仿宋" w:cs="仿宋"/>
                <w:szCs w:val="21"/>
                <w:lang w:val="en-US" w:eastAsia="zh-CN"/>
              </w:rPr>
              <m:t>L</m:t>
            </m:r>
            <m:ctrlPr>
              <w:rPr>
                <w:rFonts w:hint="default" w:ascii="Cambria Math" w:hAnsi="Cambria Math" w:eastAsia="仿宋" w:cs="仿宋"/>
                <w:szCs w:val="21"/>
                <w:lang w:val="en-US" w:eastAsia="zh-CN"/>
              </w:rPr>
            </m:ctrlPr>
          </m:e>
          <m:sub>
            <m:r>
              <m:rPr>
                <m:sty m:val="p"/>
              </m:rPr>
              <w:rPr>
                <w:rFonts w:hint="default" w:ascii="Cambria Math" w:hAnsi="Cambria Math" w:eastAsia="仿宋" w:cs="仿宋"/>
                <w:szCs w:val="21"/>
                <w:lang w:val="en-US" w:eastAsia="zh-CN"/>
              </w:rPr>
              <m:t>j</m:t>
            </m:r>
            <m:ctrlPr>
              <w:rPr>
                <w:rFonts w:hint="default" w:ascii="Cambria Math" w:hAnsi="Cambria Math" w:eastAsia="仿宋" w:cs="仿宋"/>
                <w:szCs w:val="21"/>
                <w:lang w:val="en-US" w:eastAsia="zh-CN"/>
              </w:rPr>
            </m:ctrlPr>
          </m:sub>
        </m:sSub>
        <m:r>
          <m:rPr>
            <m:sty m:val="p"/>
          </m:rPr>
          <w:rPr>
            <w:rFonts w:ascii="Cambria Math" w:hAnsi="Cambria Math" w:cs="仿宋"/>
            <w:szCs w:val="21"/>
            <w:lang w:val="en-US"/>
          </w:rPr>
          <m:t>×</m:t>
        </m:r>
        <m:sSub>
          <m:sSubPr>
            <m:ctrlPr>
              <w:rPr>
                <w:rFonts w:hint="eastAsia" w:ascii="Cambria Math" w:hAnsi="Cambria Math" w:eastAsia="仿宋" w:cs="仿宋"/>
                <w:szCs w:val="21"/>
              </w:rPr>
            </m:ctrlPr>
          </m:sSubPr>
          <m:e>
            <m:r>
              <m:rPr>
                <m:sty m:val="p"/>
              </m:rPr>
              <w:rPr>
                <w:rFonts w:ascii="Cambria Math" w:hAnsi="Cambria Math" w:eastAsia="仿宋" w:cs="仿宋"/>
                <w:szCs w:val="21"/>
              </w:rPr>
              <m:t>C</m:t>
            </m:r>
            <m:ctrlPr>
              <w:rPr>
                <w:rFonts w:hint="eastAsia" w:ascii="Cambria Math" w:hAnsi="Cambria Math" w:eastAsia="仿宋" w:cs="仿宋"/>
                <w:szCs w:val="21"/>
              </w:rPr>
            </m:ctrlPr>
          </m:e>
          <m:sub>
            <m:r>
              <m:rPr>
                <m:sty m:val="p"/>
              </m:rPr>
              <w:rPr>
                <w:rFonts w:hint="eastAsia" w:ascii="Cambria Math" w:hAnsi="Cambria Math" w:eastAsia="仿宋" w:cs="仿宋"/>
                <w:szCs w:val="21"/>
                <w:lang w:val="en-US" w:eastAsia="zh-CN"/>
              </w:rPr>
              <m:t>t</m:t>
            </m:r>
            <m:r>
              <m:rPr>
                <m:sty m:val="p"/>
              </m:rPr>
              <w:rPr>
                <w:rFonts w:hint="default" w:ascii="Cambria Math" w:hAnsi="Cambria Math" w:eastAsia="仿宋" w:cs="仿宋"/>
                <w:szCs w:val="21"/>
                <w:lang w:val="en-US" w:eastAsia="zh-CN"/>
              </w:rPr>
              <m:t>,j</m:t>
            </m:r>
            <m:ctrlPr>
              <w:rPr>
                <w:rFonts w:hint="eastAsia" w:ascii="Cambria Math" w:hAnsi="Cambria Math" w:eastAsia="仿宋" w:cs="仿宋"/>
                <w:szCs w:val="21"/>
              </w:rPr>
            </m:ctrlPr>
          </m:sub>
        </m:sSub>
        <m:r>
          <m:rPr>
            <m:sty m:val="p"/>
          </m:rPr>
          <w:rPr>
            <w:rFonts w:hint="default" w:ascii="Cambria Math" w:hAnsi="Cambria Math" w:eastAsia="仿宋" w:cs="仿宋"/>
            <w:szCs w:val="21"/>
            <w:lang w:val="en-US" w:eastAsia="zh-CN"/>
          </w:rPr>
          <m:t>)</m:t>
        </m:r>
      </m:oMath>
      <w:r>
        <w:rPr>
          <w:rFonts w:hint="eastAsia" w:ascii="宋体" w:hAnsi="宋体" w:eastAsia="宋体" w:cs="宋体"/>
          <w:color w:val="000000"/>
          <w:szCs w:val="21"/>
        </w:rPr>
        <w:t xml:space="preserve"> </w:t>
      </w:r>
      <w:r>
        <w:rPr>
          <w:rFonts w:hint="eastAsia" w:hAnsi="Cambria Math" w:cs="宋体"/>
          <w:kern w:val="0"/>
          <w:szCs w:val="21"/>
          <w:lang w:bidi="ar"/>
        </w:rPr>
        <w:t>…………………</w:t>
      </w:r>
      <w:r>
        <w:rPr>
          <w:rFonts w:hint="eastAsia" w:ascii="宋体" w:hAnsi="宋体" w:eastAsia="宋体" w:cs="宋体"/>
          <w:color w:val="000000"/>
          <w:szCs w:val="21"/>
        </w:rPr>
        <w:t>（3）</w:t>
      </w:r>
    </w:p>
    <w:p>
      <w:pPr>
        <w:spacing w:line="360" w:lineRule="auto"/>
        <w:ind w:firstLine="420" w:firstLineChars="200"/>
        <w:jc w:val="left"/>
        <w:rPr>
          <w:rFonts w:ascii="宋体" w:hAnsi="宋体" w:eastAsia="宋体" w:cs="宋体"/>
          <w:color w:val="000000"/>
          <w:szCs w:val="21"/>
        </w:rPr>
      </w:pPr>
      <w:r>
        <w:rPr>
          <w:rFonts w:hint="eastAsia" w:ascii="宋体" w:hAnsi="宋体" w:eastAsia="宋体" w:cs="宋体"/>
          <w:color w:val="000000"/>
          <w:szCs w:val="21"/>
        </w:rPr>
        <w:t>式中：</w:t>
      </w:r>
    </w:p>
    <w:p>
      <w:pPr>
        <w:spacing w:line="360" w:lineRule="auto"/>
        <w:ind w:firstLine="420" w:firstLineChars="200"/>
        <w:jc w:val="left"/>
        <w:rPr>
          <w:rFonts w:ascii="宋体" w:hAnsi="宋体" w:eastAsia="宋体" w:cs="宋体"/>
          <w:color w:val="000000"/>
          <w:szCs w:val="21"/>
        </w:rPr>
      </w:pPr>
      <w:r>
        <w:rPr>
          <w:rFonts w:hint="eastAsia" w:ascii="宋体" w:hAnsi="宋体" w:cs="宋体"/>
          <w:color w:val="000000"/>
          <w:szCs w:val="21"/>
        </w:rPr>
        <w:t>m</w:t>
      </w:r>
      <w:r>
        <w:rPr>
          <w:rFonts w:hint="eastAsia" w:ascii="宋体" w:hAnsi="宋体" w:cs="宋体"/>
          <w:color w:val="000000"/>
          <w:szCs w:val="21"/>
          <w:vertAlign w:val="subscript"/>
        </w:rPr>
        <w:t>i0</w:t>
      </w:r>
      <w:r>
        <w:rPr>
          <w:rFonts w:hint="eastAsia" w:ascii="宋体" w:hAnsi="宋体" w:eastAsia="宋体" w:cs="宋体"/>
          <w:color w:val="000000"/>
          <w:szCs w:val="21"/>
        </w:rPr>
        <w:t>——统计期内功能单位产品生产阶段原料i未利用废弃资源时的基准用量，单位为千克（kg）；</w:t>
      </w:r>
    </w:p>
    <w:p>
      <w:pPr>
        <w:spacing w:line="360" w:lineRule="auto"/>
        <w:ind w:firstLine="420" w:firstLineChars="200"/>
        <w:jc w:val="left"/>
        <w:rPr>
          <w:rFonts w:ascii="宋体" w:hAnsi="宋体" w:eastAsia="宋体" w:cs="宋体"/>
          <w:color w:val="000000"/>
          <w:szCs w:val="21"/>
        </w:rPr>
      </w:pPr>
      <w:r>
        <w:rPr>
          <w:rFonts w:hint="eastAsia" w:ascii="宋体" w:hAnsi="宋体" w:cs="宋体"/>
          <w:color w:val="000000"/>
          <w:szCs w:val="21"/>
        </w:rPr>
        <w:t>m</w:t>
      </w:r>
      <w:r>
        <w:rPr>
          <w:rFonts w:hint="eastAsia" w:ascii="宋体" w:hAnsi="宋体" w:cs="宋体"/>
          <w:color w:val="000000"/>
          <w:szCs w:val="21"/>
          <w:vertAlign w:val="subscript"/>
        </w:rPr>
        <w:t>i1</w:t>
      </w:r>
      <w:r>
        <w:rPr>
          <w:rFonts w:hint="eastAsia" w:ascii="宋体" w:hAnsi="宋体" w:eastAsia="宋体" w:cs="宋体"/>
          <w:color w:val="000000"/>
          <w:szCs w:val="21"/>
        </w:rPr>
        <w:t>——统计期内功能单位产品生产阶段原料i再利用废弃资源后的用量，单位为千克（kg）；</w:t>
      </w:r>
    </w:p>
    <w:p>
      <w:pPr>
        <w:spacing w:line="360" w:lineRule="auto"/>
        <w:ind w:firstLine="420" w:firstLineChars="200"/>
        <w:jc w:val="left"/>
        <w:rPr>
          <w:rFonts w:ascii="宋体" w:hAnsi="宋体" w:cs="宋体"/>
          <w:color w:val="000000"/>
          <w:szCs w:val="21"/>
          <w:highlight w:val="none"/>
        </w:rPr>
      </w:pPr>
      <m:oMath>
        <m:sSub>
          <m:sSubPr>
            <m:ctrlPr>
              <w:rPr>
                <w:rFonts w:hint="eastAsia" w:ascii="Cambria Math" w:hAnsi="Cambria Math" w:eastAsia="宋体" w:cs="宋体"/>
                <w:color w:val="000000"/>
                <w:szCs w:val="21"/>
                <w:highlight w:val="none"/>
              </w:rPr>
            </m:ctrlPr>
          </m:sSubPr>
          <m:e>
            <m:r>
              <m:rPr>
                <m:sty m:val="p"/>
              </m:rPr>
              <w:rPr>
                <w:rFonts w:ascii="Cambria Math" w:hAnsi="Cambria Math" w:eastAsia="宋体" w:cs="宋体"/>
                <w:color w:val="000000"/>
                <w:szCs w:val="21"/>
                <w:highlight w:val="none"/>
              </w:rPr>
              <m:t>f</m:t>
            </m:r>
            <m:ctrlPr>
              <w:rPr>
                <w:rFonts w:hint="eastAsia" w:ascii="Cambria Math" w:hAnsi="Cambria Math" w:eastAsia="宋体" w:cs="宋体"/>
                <w:color w:val="000000"/>
                <w:szCs w:val="21"/>
                <w:highlight w:val="none"/>
              </w:rPr>
            </m:ctrlPr>
          </m:e>
          <m:sub>
            <m:r>
              <m:rPr>
                <m:sty m:val="p"/>
              </m:rPr>
              <w:rPr>
                <w:rFonts w:ascii="Cambria Math" w:hAnsi="Cambria Math" w:eastAsia="宋体" w:cs="宋体"/>
                <w:color w:val="000000"/>
                <w:szCs w:val="21"/>
                <w:highlight w:val="none"/>
              </w:rPr>
              <m:t>i</m:t>
            </m:r>
            <m:ctrlPr>
              <w:rPr>
                <w:rFonts w:hint="eastAsia" w:ascii="Cambria Math" w:hAnsi="Cambria Math" w:eastAsia="宋体" w:cs="宋体"/>
                <w:color w:val="000000"/>
                <w:szCs w:val="21"/>
                <w:highlight w:val="none"/>
              </w:rPr>
            </m:ctrlPr>
          </m:sub>
        </m:sSub>
      </m:oMath>
      <w:r>
        <w:rPr>
          <w:rFonts w:hint="eastAsia" w:ascii="宋体" w:hAnsi="宋体" w:eastAsia="宋体" w:cs="宋体"/>
          <w:color w:val="000000"/>
          <w:szCs w:val="21"/>
          <w:highlight w:val="none"/>
        </w:rPr>
        <w:t>——原料i的碳排放因子，单位为</w:t>
      </w:r>
      <w:r>
        <w:rPr>
          <w:rFonts w:hint="eastAsia" w:ascii="宋体" w:hAnsi="宋体" w:cs="宋体"/>
          <w:kern w:val="0"/>
          <w:szCs w:val="21"/>
          <w:highlight w:val="none"/>
          <w:lang w:bidi="ar"/>
        </w:rPr>
        <w:t>千克二氧化碳每千克（</w:t>
      </w:r>
      <w:r>
        <w:rPr>
          <w:rFonts w:hint="eastAsia" w:ascii="宋体" w:hAnsi="宋体" w:eastAsia="宋体" w:cs="宋体"/>
          <w:color w:val="000000"/>
          <w:szCs w:val="21"/>
          <w:highlight w:val="none"/>
        </w:rPr>
        <w:t>kgCO</w:t>
      </w:r>
      <w:r>
        <w:rPr>
          <w:rFonts w:hint="eastAsia" w:ascii="宋体" w:hAnsi="宋体" w:eastAsia="宋体" w:cs="宋体"/>
          <w:color w:val="000000"/>
          <w:szCs w:val="21"/>
          <w:highlight w:val="none"/>
          <w:vertAlign w:val="subscript"/>
        </w:rPr>
        <w:t>2</w:t>
      </w:r>
      <w:r>
        <w:rPr>
          <w:rFonts w:hint="eastAsia" w:ascii="宋体" w:hAnsi="宋体" w:eastAsia="宋体" w:cs="宋体"/>
          <w:color w:val="000000"/>
          <w:szCs w:val="21"/>
          <w:highlight w:val="none"/>
        </w:rPr>
        <w:t>/</w:t>
      </w:r>
      <w:r>
        <w:rPr>
          <w:rFonts w:hint="eastAsia" w:ascii="宋体" w:hAnsi="宋体" w:eastAsia="宋体" w:cs="宋体"/>
          <w:color w:val="000000"/>
          <w:szCs w:val="21"/>
          <w:highlight w:val="none"/>
          <w:lang w:val="en-US" w:eastAsia="zh-CN"/>
        </w:rPr>
        <w:t>kg</w:t>
      </w:r>
      <w:r>
        <w:rPr>
          <w:rFonts w:hint="eastAsia" w:ascii="宋体" w:hAnsi="宋体" w:eastAsia="宋体" w:cs="宋体"/>
          <w:color w:val="000000"/>
          <w:szCs w:val="21"/>
          <w:highlight w:val="none"/>
        </w:rPr>
        <w:t>）；</w:t>
      </w:r>
    </w:p>
    <w:p>
      <w:pPr>
        <w:spacing w:line="360" w:lineRule="auto"/>
        <w:ind w:firstLine="420" w:firstLineChars="200"/>
        <w:jc w:val="left"/>
        <w:rPr>
          <w:rFonts w:hint="eastAsia" w:ascii="宋体" w:hAnsi="宋体" w:cs="宋体"/>
          <w:color w:val="000000"/>
          <w:szCs w:val="21"/>
        </w:rPr>
      </w:pPr>
      <m:oMath>
        <m:sSub>
          <m:sSubPr>
            <m:ctrlPr>
              <w:rPr>
                <w:rFonts w:hint="eastAsia" w:ascii="Cambria Math" w:hAnsi="Cambria Math" w:eastAsia="宋体" w:cs="宋体"/>
                <w:color w:val="000000"/>
                <w:szCs w:val="21"/>
              </w:rPr>
            </m:ctrlPr>
          </m:sSubPr>
          <m:e>
            <m:r>
              <m:rPr>
                <m:sty m:val="p"/>
              </m:rPr>
              <w:rPr>
                <w:rFonts w:ascii="Cambria Math" w:hAnsi="Cambria Math" w:eastAsia="宋体" w:cs="宋体"/>
                <w:color w:val="000000"/>
                <w:szCs w:val="21"/>
              </w:rPr>
              <m:t>f</m:t>
            </m:r>
            <m:ctrlPr>
              <w:rPr>
                <w:rFonts w:hint="eastAsia" w:ascii="Cambria Math" w:hAnsi="Cambria Math" w:eastAsia="宋体" w:cs="宋体"/>
                <w:color w:val="000000"/>
                <w:szCs w:val="21"/>
              </w:rPr>
            </m:ctrlPr>
          </m:e>
          <m:sub>
            <m:r>
              <m:rPr>
                <m:sty m:val="p"/>
              </m:rPr>
              <w:rPr>
                <w:rFonts w:hint="default" w:ascii="Cambria Math" w:hAnsi="Cambria Math" w:eastAsia="宋体" w:cs="宋体"/>
                <w:color w:val="000000"/>
                <w:szCs w:val="21"/>
                <w:lang w:val="en-US" w:eastAsia="zh-CN"/>
              </w:rPr>
              <m:t>t,i</m:t>
            </m:r>
            <m:ctrlPr>
              <w:rPr>
                <w:rFonts w:hint="eastAsia" w:ascii="Cambria Math" w:hAnsi="Cambria Math" w:eastAsia="宋体" w:cs="宋体"/>
                <w:color w:val="000000"/>
                <w:szCs w:val="21"/>
              </w:rPr>
            </m:ctrlPr>
          </m:sub>
        </m:sSub>
      </m:oMath>
      <w:r>
        <w:rPr>
          <w:rFonts w:hint="eastAsia" w:ascii="宋体" w:hAnsi="宋体" w:eastAsia="宋体" w:cs="宋体"/>
          <w:color w:val="000000"/>
          <w:szCs w:val="21"/>
        </w:rPr>
        <w:t>——原料i的</w:t>
      </w:r>
      <w:r>
        <w:rPr>
          <w:rFonts w:hint="eastAsia" w:ascii="宋体" w:hAnsi="宋体" w:eastAsia="宋体" w:cs="宋体"/>
          <w:color w:val="000000"/>
          <w:szCs w:val="21"/>
          <w:lang w:val="en-US" w:eastAsia="zh-CN"/>
        </w:rPr>
        <w:t>运输</w:t>
      </w:r>
      <w:r>
        <w:rPr>
          <w:rFonts w:hint="eastAsia" w:ascii="宋体" w:hAnsi="宋体" w:eastAsia="宋体" w:cs="宋体"/>
          <w:color w:val="000000"/>
          <w:szCs w:val="21"/>
        </w:rPr>
        <w:t>碳排放因子，单位为</w:t>
      </w:r>
      <w:r>
        <w:rPr>
          <w:rFonts w:hint="eastAsia" w:ascii="宋体" w:hAnsi="宋体" w:cs="宋体"/>
          <w:kern w:val="0"/>
          <w:szCs w:val="21"/>
          <w:lang w:bidi="ar"/>
        </w:rPr>
        <w:t>千克二氧化碳每</w:t>
      </w:r>
      <w:r>
        <w:rPr>
          <w:rFonts w:hint="eastAsia" w:ascii="宋体" w:hAnsi="宋体" w:cs="宋体"/>
          <w:kern w:val="0"/>
          <w:szCs w:val="21"/>
          <w:highlight w:val="none"/>
          <w:lang w:bidi="ar"/>
        </w:rPr>
        <w:t>千克</w:t>
      </w:r>
      <w:r>
        <w:rPr>
          <w:rFonts w:hint="eastAsia" w:ascii="宋体" w:hAnsi="宋体" w:cs="宋体"/>
          <w:kern w:val="0"/>
          <w:szCs w:val="21"/>
          <w:lang w:val="en-US" w:eastAsia="zh-CN" w:bidi="ar"/>
        </w:rPr>
        <w:t>公里</w:t>
      </w:r>
      <w:r>
        <w:rPr>
          <w:rFonts w:hint="eastAsia" w:ascii="宋体" w:hAnsi="宋体" w:cs="宋体"/>
          <w:kern w:val="0"/>
          <w:szCs w:val="21"/>
          <w:lang w:bidi="ar"/>
        </w:rPr>
        <w:t>（</w:t>
      </w:r>
      <w:r>
        <w:rPr>
          <w:rFonts w:hint="eastAsia" w:ascii="宋体" w:hAnsi="宋体" w:eastAsia="宋体" w:cs="宋体"/>
          <w:color w:val="000000"/>
          <w:szCs w:val="21"/>
        </w:rPr>
        <w:t>kgCO</w:t>
      </w:r>
      <w:r>
        <w:rPr>
          <w:rFonts w:hint="eastAsia" w:ascii="宋体" w:hAnsi="宋体" w:eastAsia="宋体" w:cs="宋体"/>
          <w:color w:val="000000"/>
          <w:szCs w:val="21"/>
          <w:vertAlign w:val="subscript"/>
        </w:rPr>
        <w:t>2</w:t>
      </w:r>
      <w:r>
        <w:rPr>
          <w:rFonts w:hint="eastAsia" w:ascii="宋体" w:hAnsi="宋体" w:eastAsia="宋体" w:cs="宋体"/>
          <w:color w:val="000000"/>
          <w:szCs w:val="21"/>
        </w:rPr>
        <w:t>/</w:t>
      </w:r>
      <w:r>
        <w:rPr>
          <w:rFonts w:hint="eastAsia" w:ascii="宋体" w:hAnsi="宋体" w:eastAsia="宋体" w:cs="宋体"/>
          <w:color w:val="000000"/>
          <w:szCs w:val="21"/>
          <w:highlight w:val="none"/>
          <w:lang w:val="en-US" w:eastAsia="zh-CN"/>
        </w:rPr>
        <w:t>kg</w:t>
      </w:r>
      <w:r>
        <w:rPr>
          <w:rFonts w:hint="eastAsia" w:ascii="微软雅黑" w:hAnsi="微软雅黑" w:eastAsia="微软雅黑" w:cs="微软雅黑"/>
          <w:color w:val="000000"/>
          <w:szCs w:val="21"/>
          <w:highlight w:val="none"/>
          <w:lang w:val="en-US" w:eastAsia="zh-CN"/>
        </w:rPr>
        <w:t>·</w:t>
      </w:r>
      <w:r>
        <w:rPr>
          <w:rFonts w:hint="eastAsia" w:ascii="宋体" w:hAnsi="宋体" w:eastAsia="宋体" w:cs="宋体"/>
          <w:color w:val="000000"/>
          <w:szCs w:val="21"/>
          <w:lang w:val="en-US" w:eastAsia="zh-CN"/>
        </w:rPr>
        <w:t>km</w:t>
      </w:r>
      <w:r>
        <w:rPr>
          <w:rFonts w:hint="eastAsia" w:ascii="宋体" w:hAnsi="宋体" w:eastAsia="宋体" w:cs="宋体"/>
          <w:color w:val="000000"/>
          <w:szCs w:val="21"/>
        </w:rPr>
        <w:t>）；</w:t>
      </w:r>
    </w:p>
    <w:p>
      <w:pPr>
        <w:spacing w:line="360" w:lineRule="auto"/>
        <w:ind w:firstLine="420" w:firstLineChars="200"/>
        <w:jc w:val="left"/>
        <w:rPr>
          <w:rFonts w:hint="default" w:ascii="宋体" w:hAnsi="宋体" w:cs="宋体" w:eastAsiaTheme="minorEastAsia"/>
          <w:color w:val="000000"/>
          <w:szCs w:val="21"/>
          <w:lang w:val="en-US" w:eastAsia="zh-CN"/>
        </w:rPr>
      </w:pPr>
      <w:r>
        <w:rPr>
          <w:rFonts w:hint="eastAsia" w:ascii="宋体" w:hAnsi="宋体" w:cs="宋体"/>
          <w:color w:val="000000"/>
          <w:szCs w:val="21"/>
          <w:lang w:val="en-US" w:eastAsia="zh-CN"/>
        </w:rPr>
        <w:t>L</w:t>
      </w:r>
      <w:r>
        <w:rPr>
          <w:rFonts w:hint="eastAsia" w:ascii="宋体" w:hAnsi="宋体" w:cs="宋体"/>
          <w:color w:val="000000"/>
          <w:szCs w:val="21"/>
          <w:vertAlign w:val="subscript"/>
          <w:lang w:val="en-US" w:eastAsia="zh-CN"/>
        </w:rPr>
        <w:t>i</w:t>
      </w:r>
      <w:r>
        <w:rPr>
          <w:rFonts w:hint="eastAsia" w:ascii="宋体" w:hAnsi="宋体" w:eastAsia="宋体" w:cs="宋体"/>
          <w:color w:val="000000"/>
          <w:szCs w:val="21"/>
        </w:rPr>
        <w:t>——原料i的</w:t>
      </w:r>
      <w:r>
        <w:rPr>
          <w:rFonts w:hint="eastAsia" w:ascii="宋体" w:hAnsi="宋体" w:eastAsia="宋体" w:cs="宋体"/>
          <w:color w:val="000000"/>
          <w:szCs w:val="21"/>
          <w:lang w:val="en-US" w:eastAsia="zh-CN"/>
        </w:rPr>
        <w:t>运输距离</w:t>
      </w:r>
      <w:r>
        <w:rPr>
          <w:rFonts w:hint="eastAsia" w:ascii="宋体" w:hAnsi="宋体" w:eastAsia="宋体" w:cs="宋体"/>
          <w:color w:val="000000"/>
          <w:szCs w:val="21"/>
        </w:rPr>
        <w:t>，单位为</w:t>
      </w:r>
      <w:r>
        <w:rPr>
          <w:rFonts w:hint="eastAsia" w:ascii="宋体" w:hAnsi="宋体" w:cs="宋体"/>
          <w:kern w:val="0"/>
          <w:szCs w:val="21"/>
          <w:lang w:val="en-US" w:eastAsia="zh-CN" w:bidi="ar"/>
        </w:rPr>
        <w:t>公里</w:t>
      </w:r>
      <w:r>
        <w:rPr>
          <w:rFonts w:hint="eastAsia" w:ascii="宋体" w:hAnsi="宋体" w:cs="宋体"/>
          <w:kern w:val="0"/>
          <w:szCs w:val="21"/>
          <w:lang w:bidi="ar"/>
        </w:rPr>
        <w:t>（</w:t>
      </w:r>
      <w:r>
        <w:rPr>
          <w:rFonts w:hint="eastAsia" w:ascii="宋体" w:hAnsi="宋体" w:eastAsia="宋体" w:cs="宋体"/>
          <w:color w:val="000000"/>
          <w:szCs w:val="21"/>
          <w:lang w:val="en-US" w:eastAsia="zh-CN"/>
        </w:rPr>
        <w:t>km</w:t>
      </w:r>
      <w:r>
        <w:rPr>
          <w:rFonts w:hint="eastAsia" w:ascii="宋体" w:hAnsi="宋体" w:eastAsia="宋体" w:cs="宋体"/>
          <w:color w:val="000000"/>
          <w:szCs w:val="21"/>
        </w:rPr>
        <w:t>）；</w:t>
      </w:r>
    </w:p>
    <w:p>
      <w:pPr>
        <w:spacing w:line="360" w:lineRule="auto"/>
        <w:ind w:firstLine="420" w:firstLineChars="200"/>
        <w:jc w:val="left"/>
        <w:rPr>
          <w:rFonts w:ascii="宋体" w:hAnsi="宋体" w:eastAsia="宋体" w:cs="宋体"/>
          <w:color w:val="000000"/>
          <w:szCs w:val="21"/>
        </w:rPr>
      </w:pPr>
      <w:r>
        <w:rPr>
          <w:rFonts w:hint="eastAsia" w:ascii="宋体" w:hAnsi="宋体" w:cs="宋体"/>
          <w:color w:val="000000"/>
          <w:szCs w:val="21"/>
        </w:rPr>
        <w:t>n</w:t>
      </w:r>
      <w:r>
        <w:rPr>
          <w:rFonts w:hint="eastAsia" w:ascii="宋体" w:hAnsi="宋体" w:cs="宋体"/>
          <w:color w:val="000000"/>
          <w:szCs w:val="21"/>
          <w:vertAlign w:val="subscript"/>
        </w:rPr>
        <w:t>j</w:t>
      </w:r>
      <w:r>
        <w:rPr>
          <w:rFonts w:hint="eastAsia" w:ascii="宋体" w:hAnsi="宋体" w:eastAsia="宋体" w:cs="宋体"/>
          <w:color w:val="000000"/>
          <w:szCs w:val="21"/>
        </w:rPr>
        <w:t>——统计期内第j种废弃原料和资源回收材料的处理</w:t>
      </w:r>
      <w:r>
        <w:rPr>
          <w:rFonts w:hint="eastAsia" w:ascii="宋体" w:hAnsi="宋体" w:cs="宋体"/>
          <w:color w:val="000000"/>
          <w:szCs w:val="21"/>
        </w:rPr>
        <w:t>量</w:t>
      </w:r>
      <w:r>
        <w:rPr>
          <w:rFonts w:hint="eastAsia" w:ascii="宋体" w:hAnsi="宋体" w:eastAsia="宋体" w:cs="宋体"/>
          <w:color w:val="000000"/>
          <w:szCs w:val="21"/>
        </w:rPr>
        <w:t>，单位为千克（kg）；</w:t>
      </w:r>
    </w:p>
    <w:p>
      <w:pPr>
        <w:spacing w:line="360" w:lineRule="auto"/>
        <w:ind w:firstLine="420" w:firstLineChars="200"/>
        <w:jc w:val="left"/>
        <w:rPr>
          <w:rFonts w:hint="eastAsia" w:ascii="宋体" w:hAnsi="宋体" w:eastAsia="宋体" w:cs="宋体"/>
          <w:color w:val="000000"/>
          <w:szCs w:val="21"/>
          <w:lang w:eastAsia="zh-CN"/>
        </w:rPr>
      </w:pPr>
      <w:r>
        <w:rPr>
          <w:rFonts w:hint="eastAsia" w:ascii="宋体" w:hAnsi="宋体" w:cs="宋体"/>
          <w:color w:val="000000"/>
          <w:szCs w:val="21"/>
        </w:rPr>
        <w:t>C</w:t>
      </w:r>
      <w:r>
        <w:rPr>
          <w:rFonts w:hint="eastAsia" w:ascii="宋体" w:hAnsi="宋体" w:cs="宋体"/>
          <w:color w:val="000000"/>
          <w:szCs w:val="21"/>
          <w:vertAlign w:val="subscript"/>
        </w:rPr>
        <w:t>j</w:t>
      </w:r>
      <w:r>
        <w:rPr>
          <w:rFonts w:hint="eastAsia" w:ascii="宋体" w:hAnsi="宋体" w:eastAsia="宋体" w:cs="宋体"/>
          <w:color w:val="000000"/>
          <w:szCs w:val="21"/>
        </w:rPr>
        <w:t>——第j种废弃原料和资源回收材料在应用企业</w:t>
      </w:r>
      <w:r>
        <w:rPr>
          <w:rFonts w:hint="eastAsia" w:ascii="宋体" w:hAnsi="宋体" w:eastAsia="宋体" w:cs="宋体"/>
          <w:color w:val="000000"/>
          <w:szCs w:val="21"/>
          <w:lang w:val="en-US" w:eastAsia="zh-CN"/>
        </w:rPr>
        <w:t>边界内</w:t>
      </w:r>
      <w:r>
        <w:rPr>
          <w:rFonts w:hint="eastAsia" w:ascii="宋体" w:hAnsi="宋体" w:eastAsia="宋体" w:cs="宋体"/>
          <w:color w:val="000000"/>
          <w:szCs w:val="21"/>
        </w:rPr>
        <w:t>处置过程的碳排放</w:t>
      </w:r>
      <w:r>
        <w:rPr>
          <w:rFonts w:hint="eastAsia" w:ascii="宋体" w:hAnsi="宋体" w:eastAsia="宋体" w:cs="宋体"/>
          <w:color w:val="000000"/>
          <w:szCs w:val="21"/>
          <w:lang w:val="en-US" w:eastAsia="zh-CN"/>
        </w:rPr>
        <w:t>量</w:t>
      </w:r>
      <w:r>
        <w:rPr>
          <w:rFonts w:hint="eastAsia" w:ascii="宋体" w:hAnsi="宋体" w:eastAsia="宋体" w:cs="宋体"/>
          <w:color w:val="000000"/>
          <w:szCs w:val="21"/>
        </w:rPr>
        <w:t>，单位为</w:t>
      </w:r>
      <w:r>
        <w:rPr>
          <w:rFonts w:hint="eastAsia" w:ascii="宋体" w:hAnsi="宋体" w:cs="宋体"/>
          <w:kern w:val="0"/>
          <w:szCs w:val="21"/>
          <w:lang w:bidi="ar"/>
        </w:rPr>
        <w:t>千克二氧化碳每千克（</w:t>
      </w:r>
      <w:r>
        <w:rPr>
          <w:rFonts w:hint="eastAsia" w:ascii="宋体" w:hAnsi="宋体" w:eastAsia="宋体" w:cs="宋体"/>
          <w:color w:val="000000"/>
          <w:szCs w:val="21"/>
        </w:rPr>
        <w:t>kgCO</w:t>
      </w:r>
      <w:r>
        <w:rPr>
          <w:rFonts w:hint="eastAsia" w:ascii="宋体" w:hAnsi="宋体" w:eastAsia="宋体" w:cs="宋体"/>
          <w:color w:val="000000"/>
          <w:szCs w:val="21"/>
          <w:vertAlign w:val="subscript"/>
        </w:rPr>
        <w:t>2</w:t>
      </w:r>
      <w:r>
        <w:rPr>
          <w:rFonts w:hint="eastAsia" w:ascii="宋体" w:hAnsi="宋体" w:eastAsia="宋体" w:cs="宋体"/>
          <w:color w:val="000000"/>
          <w:szCs w:val="21"/>
        </w:rPr>
        <w:t>/kg）</w:t>
      </w:r>
      <w:r>
        <w:rPr>
          <w:rFonts w:hint="eastAsia" w:ascii="宋体" w:hAnsi="宋体" w:eastAsia="宋体" w:cs="宋体"/>
          <w:color w:val="000000"/>
          <w:szCs w:val="21"/>
          <w:lang w:eastAsia="zh-CN"/>
        </w:rPr>
        <w:t>；</w:t>
      </w:r>
    </w:p>
    <w:p>
      <w:pPr>
        <w:spacing w:line="360" w:lineRule="auto"/>
        <w:ind w:firstLine="420" w:firstLineChars="200"/>
        <w:jc w:val="left"/>
        <w:rPr>
          <w:rFonts w:hint="eastAsia" w:ascii="宋体" w:hAnsi="宋体" w:eastAsia="宋体" w:cs="宋体"/>
          <w:color w:val="000000"/>
          <w:szCs w:val="21"/>
          <w:lang w:eastAsia="zh-CN"/>
        </w:rPr>
      </w:pPr>
      <w:r>
        <w:rPr>
          <w:rFonts w:hint="eastAsia" w:ascii="宋体" w:hAnsi="宋体" w:cs="宋体"/>
          <w:color w:val="000000"/>
          <w:szCs w:val="21"/>
        </w:rPr>
        <w:t>C</w:t>
      </w:r>
      <w:r>
        <w:rPr>
          <w:rFonts w:hint="eastAsia" w:ascii="宋体" w:hAnsi="宋体" w:cs="宋体"/>
          <w:color w:val="000000"/>
          <w:szCs w:val="21"/>
          <w:vertAlign w:val="subscript"/>
          <w:lang w:val="en-US" w:eastAsia="zh-CN"/>
        </w:rPr>
        <w:t>t，j</w:t>
      </w:r>
      <w:r>
        <w:rPr>
          <w:rFonts w:hint="eastAsia" w:ascii="宋体" w:hAnsi="宋体" w:eastAsia="宋体" w:cs="宋体"/>
          <w:color w:val="000000"/>
          <w:szCs w:val="21"/>
        </w:rPr>
        <w:t>——第j种废弃原料和资源回收材料的</w:t>
      </w:r>
      <w:r>
        <w:rPr>
          <w:rFonts w:hint="eastAsia" w:ascii="宋体" w:hAnsi="宋体" w:eastAsia="宋体" w:cs="宋体"/>
          <w:color w:val="000000"/>
          <w:szCs w:val="21"/>
          <w:lang w:val="en-US" w:eastAsia="zh-CN"/>
        </w:rPr>
        <w:t>运输</w:t>
      </w:r>
      <w:r>
        <w:rPr>
          <w:rFonts w:hint="eastAsia" w:ascii="宋体" w:hAnsi="宋体" w:eastAsia="宋体" w:cs="宋体"/>
          <w:color w:val="000000"/>
          <w:szCs w:val="21"/>
        </w:rPr>
        <w:t>碳排放因子，单位为</w:t>
      </w:r>
      <w:r>
        <w:rPr>
          <w:rFonts w:hint="eastAsia" w:ascii="宋体" w:hAnsi="宋体" w:cs="宋体"/>
          <w:kern w:val="0"/>
          <w:szCs w:val="21"/>
          <w:lang w:bidi="ar"/>
        </w:rPr>
        <w:t>千克二氧化碳每</w:t>
      </w:r>
      <w:r>
        <w:rPr>
          <w:rFonts w:hint="eastAsia" w:ascii="宋体" w:hAnsi="宋体" w:cs="宋体"/>
          <w:kern w:val="0"/>
          <w:szCs w:val="21"/>
          <w:highlight w:val="none"/>
          <w:lang w:bidi="ar"/>
        </w:rPr>
        <w:t>千克</w:t>
      </w:r>
      <w:r>
        <w:rPr>
          <w:rFonts w:hint="eastAsia" w:ascii="宋体" w:hAnsi="宋体" w:cs="宋体"/>
          <w:kern w:val="0"/>
          <w:szCs w:val="21"/>
          <w:lang w:val="en-US" w:eastAsia="zh-CN" w:bidi="ar"/>
        </w:rPr>
        <w:t>公里</w:t>
      </w:r>
      <w:r>
        <w:rPr>
          <w:rFonts w:hint="eastAsia" w:ascii="宋体" w:hAnsi="宋体" w:cs="宋体"/>
          <w:kern w:val="0"/>
          <w:szCs w:val="21"/>
          <w:lang w:bidi="ar"/>
        </w:rPr>
        <w:t>（</w:t>
      </w:r>
      <w:r>
        <w:rPr>
          <w:rFonts w:hint="eastAsia" w:ascii="宋体" w:hAnsi="宋体" w:eastAsia="宋体" w:cs="宋体"/>
          <w:color w:val="000000"/>
          <w:szCs w:val="21"/>
        </w:rPr>
        <w:t>kgCO</w:t>
      </w:r>
      <w:r>
        <w:rPr>
          <w:rFonts w:hint="eastAsia" w:ascii="宋体" w:hAnsi="宋体" w:eastAsia="宋体" w:cs="宋体"/>
          <w:color w:val="000000"/>
          <w:szCs w:val="21"/>
          <w:vertAlign w:val="subscript"/>
        </w:rPr>
        <w:t>2</w:t>
      </w:r>
      <w:r>
        <w:rPr>
          <w:rFonts w:hint="eastAsia" w:ascii="宋体" w:hAnsi="宋体" w:eastAsia="宋体" w:cs="宋体"/>
          <w:color w:val="000000"/>
          <w:szCs w:val="21"/>
        </w:rPr>
        <w:t>/</w:t>
      </w:r>
      <w:r>
        <w:rPr>
          <w:rFonts w:hint="eastAsia" w:ascii="宋体" w:hAnsi="宋体" w:eastAsia="宋体" w:cs="宋体"/>
          <w:color w:val="000000"/>
          <w:szCs w:val="21"/>
          <w:highlight w:val="none"/>
          <w:lang w:val="en-US" w:eastAsia="zh-CN"/>
        </w:rPr>
        <w:t>kg</w:t>
      </w:r>
      <w:r>
        <w:rPr>
          <w:rFonts w:hint="eastAsia" w:ascii="微软雅黑" w:hAnsi="微软雅黑" w:eastAsia="微软雅黑" w:cs="微软雅黑"/>
          <w:color w:val="000000"/>
          <w:szCs w:val="21"/>
          <w:highlight w:val="none"/>
          <w:lang w:val="en-US" w:eastAsia="zh-CN"/>
        </w:rPr>
        <w:t>·</w:t>
      </w:r>
      <w:r>
        <w:rPr>
          <w:rFonts w:hint="eastAsia" w:ascii="宋体" w:hAnsi="宋体" w:eastAsia="宋体" w:cs="宋体"/>
          <w:color w:val="000000"/>
          <w:szCs w:val="21"/>
          <w:lang w:val="en-US" w:eastAsia="zh-CN"/>
        </w:rPr>
        <w:t>km</w:t>
      </w:r>
      <w:r>
        <w:rPr>
          <w:rFonts w:hint="eastAsia" w:ascii="宋体" w:hAnsi="宋体" w:eastAsia="宋体" w:cs="宋体"/>
          <w:color w:val="000000"/>
          <w:szCs w:val="21"/>
        </w:rPr>
        <w:t>）</w:t>
      </w:r>
      <w:r>
        <w:rPr>
          <w:rFonts w:hint="eastAsia" w:ascii="宋体" w:hAnsi="宋体" w:eastAsia="宋体" w:cs="宋体"/>
          <w:color w:val="000000"/>
          <w:szCs w:val="21"/>
          <w:lang w:eastAsia="zh-CN"/>
        </w:rPr>
        <w:t>；</w:t>
      </w:r>
    </w:p>
    <w:p>
      <w:pPr>
        <w:spacing w:line="360" w:lineRule="auto"/>
        <w:ind w:firstLine="420" w:firstLineChars="200"/>
        <w:jc w:val="left"/>
        <w:rPr>
          <w:rFonts w:hint="eastAsia" w:ascii="宋体" w:hAnsi="宋体" w:eastAsia="宋体" w:cs="宋体"/>
          <w:color w:val="000000"/>
          <w:szCs w:val="21"/>
          <w:lang w:val="en-US" w:eastAsia="zh-CN"/>
        </w:rPr>
      </w:pPr>
      <w:r>
        <w:rPr>
          <w:rFonts w:hint="eastAsia" w:ascii="宋体" w:hAnsi="宋体" w:cs="宋体"/>
          <w:color w:val="000000"/>
          <w:szCs w:val="21"/>
          <w:lang w:val="en-US" w:eastAsia="zh-CN"/>
        </w:rPr>
        <w:t>L</w:t>
      </w:r>
      <w:r>
        <w:rPr>
          <w:rFonts w:hint="eastAsia" w:ascii="宋体" w:hAnsi="宋体" w:cs="宋体"/>
          <w:color w:val="000000"/>
          <w:szCs w:val="21"/>
          <w:vertAlign w:val="subscript"/>
          <w:lang w:val="en-US" w:eastAsia="zh-CN"/>
        </w:rPr>
        <w:t>j</w:t>
      </w:r>
      <w:r>
        <w:rPr>
          <w:rFonts w:hint="eastAsia" w:ascii="宋体" w:hAnsi="宋体" w:eastAsia="宋体" w:cs="宋体"/>
          <w:color w:val="000000"/>
          <w:szCs w:val="21"/>
        </w:rPr>
        <w:t>——第j种废弃原料和资源回收材料的</w:t>
      </w:r>
      <w:r>
        <w:rPr>
          <w:rFonts w:hint="eastAsia" w:ascii="宋体" w:hAnsi="宋体" w:eastAsia="宋体" w:cs="宋体"/>
          <w:color w:val="000000"/>
          <w:szCs w:val="21"/>
          <w:lang w:val="en-US" w:eastAsia="zh-CN"/>
        </w:rPr>
        <w:t>运输距离</w:t>
      </w:r>
      <w:r>
        <w:rPr>
          <w:rFonts w:hint="eastAsia" w:ascii="宋体" w:hAnsi="宋体" w:eastAsia="宋体" w:cs="宋体"/>
          <w:color w:val="000000"/>
          <w:szCs w:val="21"/>
        </w:rPr>
        <w:t>，单位为公里（km）</w:t>
      </w:r>
      <w:r>
        <w:rPr>
          <w:rFonts w:hint="eastAsia" w:ascii="宋体" w:hAnsi="宋体" w:eastAsia="宋体" w:cs="宋体"/>
          <w:color w:val="000000"/>
          <w:szCs w:val="21"/>
          <w:lang w:eastAsia="zh-CN"/>
        </w:rPr>
        <w:t>。</w:t>
      </w:r>
    </w:p>
    <w:p>
      <w:pPr>
        <w:spacing w:line="360" w:lineRule="auto"/>
        <w:ind w:firstLine="420" w:firstLineChars="200"/>
        <w:jc w:val="left"/>
        <w:rPr>
          <w:rFonts w:hint="eastAsia" w:ascii="宋体" w:hAnsi="宋体" w:cs="宋体"/>
          <w:kern w:val="0"/>
          <w:szCs w:val="21"/>
          <w:lang w:eastAsia="zh-CN" w:bidi="ar"/>
        </w:rPr>
      </w:pPr>
    </w:p>
    <w:p>
      <w:pPr>
        <w:spacing w:line="360" w:lineRule="auto"/>
        <w:jc w:val="left"/>
        <w:rPr>
          <w:rFonts w:ascii="黑体" w:hAnsi="黑体" w:eastAsia="黑体" w:cs="宋体"/>
          <w:kern w:val="0"/>
          <w:szCs w:val="21"/>
          <w:lang w:bidi="ar"/>
        </w:rPr>
      </w:pPr>
      <w:r>
        <w:rPr>
          <w:rFonts w:hint="eastAsia" w:ascii="黑体" w:hAnsi="黑体" w:eastAsia="黑体" w:cs="宋体"/>
          <w:kern w:val="0"/>
          <w:szCs w:val="21"/>
          <w:lang w:bidi="ar"/>
        </w:rPr>
        <w:t>6.2.3 产品生产过程</w:t>
      </w:r>
    </w:p>
    <w:p>
      <w:pPr>
        <w:spacing w:line="360" w:lineRule="auto"/>
        <w:rPr>
          <w:rFonts w:hint="eastAsia" w:ascii="宋体" w:hAnsi="宋体" w:cs="宋体" w:eastAsiaTheme="minorEastAsia"/>
          <w:color w:val="000000"/>
          <w:szCs w:val="21"/>
          <w:lang w:eastAsia="zh-CN"/>
        </w:rPr>
      </w:pPr>
      <w:r>
        <w:rPr>
          <w:rFonts w:hint="eastAsia" w:ascii="宋体" w:hAnsi="宋体" w:cs="宋体"/>
          <w:kern w:val="0"/>
          <w:szCs w:val="21"/>
          <w:lang w:bidi="ar"/>
        </w:rPr>
        <w:t>6.2.3.1</w:t>
      </w:r>
      <w:r>
        <w:rPr>
          <w:rFonts w:hint="eastAsia" w:hAnsi="Cambria Math" w:cs="宋体"/>
          <w:kern w:val="0"/>
          <w:szCs w:val="21"/>
          <w:lang w:bidi="ar"/>
        </w:rPr>
        <w:t>产品生产过程的减碳量指产品生产过程中由于低碳工艺、技术等产生的减碳量，</w:t>
      </w:r>
      <w:r>
        <w:rPr>
          <w:rFonts w:hint="eastAsia" w:ascii="宋体" w:hAnsi="宋体" w:cs="宋体"/>
          <w:color w:val="000000"/>
          <w:szCs w:val="21"/>
        </w:rPr>
        <w:t>按式（4）计算</w:t>
      </w:r>
      <w:r>
        <w:rPr>
          <w:rFonts w:hint="eastAsia" w:ascii="宋体" w:hAnsi="宋体" w:cs="宋体"/>
          <w:color w:val="000000"/>
          <w:szCs w:val="21"/>
          <w:lang w:eastAsia="zh-CN"/>
        </w:rPr>
        <w:t>：</w:t>
      </w:r>
    </w:p>
    <w:p>
      <w:pPr>
        <w:spacing w:line="360" w:lineRule="auto"/>
        <w:jc w:val="right"/>
        <w:rPr>
          <w:rFonts w:ascii="宋体" w:hAnsi="宋体" w:eastAsia="宋体" w:cs="宋体"/>
          <w:kern w:val="0"/>
          <w:szCs w:val="21"/>
          <w:lang w:bidi="ar"/>
        </w:rPr>
      </w:pPr>
      <m:oMath>
        <m:sSub>
          <m:sSubPr>
            <m:ctrlPr>
              <w:rPr>
                <w:rFonts w:hint="eastAsia" w:ascii="Cambria Math" w:hAnsi="Cambria Math" w:eastAsia="宋体" w:cs="宋体"/>
                <w:kern w:val="0"/>
                <w:szCs w:val="21"/>
                <w:lang w:bidi="ar"/>
              </w:rPr>
            </m:ctrlPr>
          </m:sSubPr>
          <m:e>
            <m:r>
              <m:rPr>
                <m:sty m:val="p"/>
              </m:rPr>
              <w:rPr>
                <w:rFonts w:hint="eastAsia" w:ascii="Cambria Math" w:hAnsi="Cambria Math" w:eastAsia="宋体" w:cs="宋体"/>
                <w:kern w:val="0"/>
                <w:szCs w:val="21"/>
                <w:lang w:bidi="ar"/>
              </w:rPr>
              <m:t>E</m:t>
            </m:r>
            <m:ctrlPr>
              <w:rPr>
                <w:rFonts w:hint="eastAsia" w:ascii="Cambria Math" w:hAnsi="Cambria Math" w:eastAsia="宋体" w:cs="宋体"/>
                <w:kern w:val="0"/>
                <w:szCs w:val="21"/>
                <w:lang w:bidi="ar"/>
              </w:rPr>
            </m:ctrlPr>
          </m:e>
          <m:sub>
            <m:r>
              <m:rPr>
                <m:sty m:val="p"/>
              </m:rPr>
              <w:rPr>
                <w:rFonts w:hint="eastAsia" w:ascii="Cambria Math" w:hAnsi="Cambria Math" w:eastAsia="宋体" w:cs="宋体"/>
                <w:kern w:val="0"/>
                <w:szCs w:val="21"/>
                <w:lang w:bidi="ar"/>
              </w:rPr>
              <m:t>产品生产</m:t>
            </m:r>
            <m:ctrlPr>
              <w:rPr>
                <w:rFonts w:hint="eastAsia" w:ascii="Cambria Math" w:hAnsi="Cambria Math" w:eastAsia="宋体" w:cs="宋体"/>
                <w:kern w:val="0"/>
                <w:szCs w:val="21"/>
                <w:lang w:bidi="ar"/>
              </w:rPr>
            </m:ctrlPr>
          </m:sub>
        </m:sSub>
        <m:r>
          <m:rPr>
            <m:sty m:val="p"/>
          </m:rPr>
          <w:rPr>
            <w:rFonts w:ascii="Cambria Math" w:hAnsi="Cambria Math" w:eastAsia="宋体" w:cs="宋体"/>
            <w:kern w:val="0"/>
            <w:szCs w:val="21"/>
            <w:lang w:bidi="ar"/>
          </w:rPr>
          <m:t>=BE−PE</m:t>
        </m:r>
      </m:oMath>
      <w:r>
        <w:rPr>
          <w:rFonts w:hint="eastAsia" w:hAnsi="Cambria Math" w:eastAsia="宋体" w:cs="宋体"/>
          <w:kern w:val="0"/>
          <w:szCs w:val="21"/>
          <w:lang w:bidi="ar"/>
        </w:rPr>
        <w:t xml:space="preserve"> </w:t>
      </w:r>
      <w:r>
        <w:rPr>
          <w:rFonts w:hint="eastAsia" w:hAnsi="Cambria Math" w:cs="宋体"/>
          <w:kern w:val="0"/>
          <w:szCs w:val="21"/>
          <w:lang w:bidi="ar"/>
        </w:rPr>
        <w:t>…………………………………………</w:t>
      </w:r>
      <w:r>
        <w:rPr>
          <w:rFonts w:hint="eastAsia" w:hAnsi="Cambria Math" w:eastAsia="宋体" w:cs="宋体"/>
          <w:kern w:val="0"/>
          <w:szCs w:val="21"/>
          <w:lang w:bidi="ar"/>
        </w:rPr>
        <w:t>（4）</w:t>
      </w:r>
    </w:p>
    <w:p>
      <w:pPr>
        <w:spacing w:line="360" w:lineRule="auto"/>
        <w:ind w:firstLine="420" w:firstLineChars="200"/>
        <w:rPr>
          <w:rFonts w:ascii="宋体" w:hAnsi="宋体" w:eastAsia="宋体" w:cs="宋体"/>
          <w:kern w:val="0"/>
          <w:szCs w:val="21"/>
          <w:lang w:bidi="ar"/>
        </w:rPr>
      </w:pPr>
      <w:r>
        <w:rPr>
          <w:rFonts w:hint="eastAsia" w:ascii="宋体" w:hAnsi="宋体" w:eastAsia="宋体" w:cs="宋体"/>
          <w:kern w:val="0"/>
          <w:szCs w:val="21"/>
          <w:lang w:bidi="ar"/>
        </w:rPr>
        <w:t>式中：</w:t>
      </w:r>
    </w:p>
    <w:p>
      <w:pPr>
        <w:spacing w:line="360" w:lineRule="auto"/>
        <w:ind w:firstLine="420" w:firstLineChars="200"/>
        <w:rPr>
          <w:rFonts w:ascii="宋体" w:hAnsi="宋体" w:eastAsia="宋体" w:cs="宋体"/>
          <w:kern w:val="0"/>
          <w:szCs w:val="21"/>
          <w:lang w:bidi="ar"/>
        </w:rPr>
      </w:pPr>
      <m:oMath>
        <m:r>
          <m:rPr>
            <m:sty m:val="p"/>
          </m:rPr>
          <w:rPr>
            <w:rFonts w:hint="eastAsia" w:ascii="Cambria Math" w:hAnsi="Cambria Math" w:eastAsia="宋体" w:cs="宋体"/>
            <w:kern w:val="0"/>
            <w:szCs w:val="21"/>
            <w:lang w:bidi="ar"/>
          </w:rPr>
          <m:t>BE</m:t>
        </m:r>
      </m:oMath>
      <w:r>
        <w:rPr>
          <w:rFonts w:hint="eastAsia" w:ascii="宋体" w:hAnsi="宋体" w:eastAsia="宋体" w:cs="宋体"/>
          <w:kern w:val="0"/>
          <w:szCs w:val="21"/>
          <w:lang w:bidi="ar"/>
        </w:rPr>
        <w:t>——统计期内</w:t>
      </w:r>
      <w:r>
        <w:rPr>
          <w:rFonts w:hint="eastAsia" w:ascii="宋体" w:hAnsi="宋体" w:eastAsia="宋体" w:cs="宋体"/>
          <w:color w:val="000000"/>
          <w:szCs w:val="21"/>
        </w:rPr>
        <w:t>功能单位</w:t>
      </w:r>
      <w:r>
        <w:rPr>
          <w:rFonts w:hint="eastAsia" w:ascii="宋体" w:hAnsi="宋体" w:cs="宋体"/>
          <w:color w:val="000000"/>
          <w:szCs w:val="21"/>
        </w:rPr>
        <w:t>产品生产</w:t>
      </w:r>
      <w:r>
        <w:rPr>
          <w:rFonts w:hint="eastAsia" w:ascii="宋体" w:hAnsi="宋体" w:eastAsia="宋体" w:cs="宋体"/>
          <w:color w:val="000000"/>
          <w:szCs w:val="21"/>
          <w:lang w:val="en-US" w:eastAsia="zh-CN"/>
        </w:rPr>
        <w:t>过程</w:t>
      </w:r>
      <w:r>
        <w:rPr>
          <w:rFonts w:hint="eastAsia" w:ascii="宋体" w:hAnsi="宋体" w:cs="宋体"/>
          <w:color w:val="000000"/>
          <w:szCs w:val="21"/>
        </w:rPr>
        <w:t>的</w:t>
      </w:r>
      <w:r>
        <w:rPr>
          <w:rFonts w:hint="eastAsia" w:ascii="宋体" w:hAnsi="宋体" w:eastAsia="宋体" w:cs="宋体"/>
          <w:kern w:val="0"/>
          <w:szCs w:val="21"/>
          <w:lang w:bidi="ar"/>
        </w:rPr>
        <w:t>基准</w:t>
      </w:r>
      <w:r>
        <w:rPr>
          <w:rFonts w:hint="eastAsia" w:ascii="宋体" w:hAnsi="宋体" w:cs="宋体"/>
          <w:color w:val="000000"/>
          <w:szCs w:val="21"/>
        </w:rPr>
        <w:t>二氧化碳</w:t>
      </w:r>
      <w:r>
        <w:rPr>
          <w:rFonts w:hint="eastAsia" w:ascii="宋体" w:hAnsi="宋体" w:eastAsia="宋体" w:cs="宋体"/>
          <w:color w:val="000000"/>
          <w:szCs w:val="21"/>
        </w:rPr>
        <w:t>排放</w:t>
      </w:r>
      <w:r>
        <w:rPr>
          <w:rFonts w:hint="eastAsia" w:ascii="宋体" w:hAnsi="宋体" w:eastAsia="宋体" w:cs="宋体"/>
          <w:kern w:val="0"/>
          <w:szCs w:val="21"/>
          <w:lang w:bidi="ar"/>
        </w:rPr>
        <w:t>量，单位为千克二氧化碳（kgCO</w:t>
      </w:r>
      <w:r>
        <w:rPr>
          <w:rFonts w:hint="eastAsia" w:ascii="宋体" w:hAnsi="宋体" w:eastAsia="宋体" w:cs="宋体"/>
          <w:kern w:val="0"/>
          <w:szCs w:val="21"/>
          <w:vertAlign w:val="subscript"/>
          <w:lang w:bidi="ar"/>
        </w:rPr>
        <w:t>2</w:t>
      </w:r>
      <w:r>
        <w:rPr>
          <w:rFonts w:hint="eastAsia" w:ascii="宋体" w:hAnsi="宋体" w:eastAsia="宋体" w:cs="宋体"/>
          <w:kern w:val="0"/>
          <w:szCs w:val="21"/>
          <w:lang w:bidi="ar"/>
        </w:rPr>
        <w:t>）</w:t>
      </w:r>
      <w:r>
        <w:rPr>
          <w:rFonts w:hint="eastAsia" w:ascii="宋体" w:hAnsi="宋体" w:eastAsia="宋体" w:cs="宋体"/>
          <w:color w:val="000000"/>
          <w:szCs w:val="21"/>
        </w:rPr>
        <w:t>。</w:t>
      </w:r>
    </w:p>
    <w:p>
      <w:pPr>
        <w:spacing w:line="360" w:lineRule="auto"/>
        <w:ind w:firstLine="420" w:firstLineChars="200"/>
        <w:jc w:val="left"/>
        <w:rPr>
          <w:rFonts w:hAnsi="Cambria Math" w:eastAsia="仿宋" w:cs="仿宋"/>
          <w:szCs w:val="21"/>
        </w:rPr>
      </w:pPr>
      <m:oMath>
        <m:r>
          <m:rPr>
            <m:sty m:val="p"/>
          </m:rPr>
          <w:rPr>
            <w:rFonts w:ascii="Cambria Math" w:hAnsi="Cambria Math" w:eastAsia="宋体" w:cs="宋体"/>
            <w:kern w:val="0"/>
            <w:szCs w:val="21"/>
            <w:lang w:bidi="ar"/>
          </w:rPr>
          <m:t>P</m:t>
        </m:r>
        <m:r>
          <m:rPr>
            <m:sty m:val="p"/>
          </m:rPr>
          <w:rPr>
            <w:rFonts w:hint="eastAsia" w:ascii="Cambria Math" w:hAnsi="Cambria Math" w:eastAsia="宋体" w:cs="宋体"/>
            <w:kern w:val="0"/>
            <w:szCs w:val="21"/>
            <w:lang w:bidi="ar"/>
          </w:rPr>
          <m:t>E</m:t>
        </m:r>
      </m:oMath>
      <w:r>
        <w:rPr>
          <w:rFonts w:hint="eastAsia" w:ascii="宋体" w:hAnsi="宋体" w:eastAsia="宋体" w:cs="宋体"/>
          <w:kern w:val="0"/>
          <w:szCs w:val="21"/>
          <w:lang w:bidi="ar"/>
        </w:rPr>
        <w:t>——统计期内</w:t>
      </w:r>
      <w:r>
        <w:rPr>
          <w:rFonts w:hint="eastAsia" w:ascii="宋体" w:hAnsi="宋体" w:eastAsia="宋体" w:cs="宋体"/>
          <w:color w:val="000000"/>
          <w:szCs w:val="21"/>
        </w:rPr>
        <w:t>功能单位</w:t>
      </w:r>
      <w:r>
        <w:rPr>
          <w:rFonts w:hint="eastAsia" w:ascii="宋体" w:hAnsi="宋体" w:cs="宋体"/>
          <w:color w:val="000000"/>
          <w:szCs w:val="21"/>
        </w:rPr>
        <w:t>产品生产</w:t>
      </w:r>
      <w:r>
        <w:rPr>
          <w:rFonts w:hint="eastAsia" w:ascii="宋体" w:hAnsi="宋体" w:eastAsia="宋体" w:cs="宋体"/>
          <w:color w:val="000000"/>
          <w:szCs w:val="21"/>
          <w:lang w:val="en-US" w:eastAsia="zh-CN"/>
        </w:rPr>
        <w:t>过程</w:t>
      </w:r>
      <w:r>
        <w:rPr>
          <w:rFonts w:hint="eastAsia" w:ascii="宋体" w:hAnsi="宋体" w:cs="宋体"/>
          <w:color w:val="000000"/>
          <w:szCs w:val="21"/>
        </w:rPr>
        <w:t>的二氧化碳</w:t>
      </w:r>
      <w:r>
        <w:rPr>
          <w:rFonts w:hint="eastAsia" w:ascii="宋体" w:hAnsi="宋体" w:eastAsia="宋体" w:cs="宋体"/>
          <w:color w:val="000000"/>
          <w:szCs w:val="21"/>
        </w:rPr>
        <w:t>排放</w:t>
      </w:r>
      <w:r>
        <w:rPr>
          <w:rFonts w:hint="eastAsia" w:ascii="宋体" w:hAnsi="宋体" w:eastAsia="宋体" w:cs="宋体"/>
          <w:kern w:val="0"/>
          <w:szCs w:val="21"/>
          <w:lang w:bidi="ar"/>
        </w:rPr>
        <w:t>量，单位为千克二氧化碳（kgCO</w:t>
      </w:r>
      <w:r>
        <w:rPr>
          <w:rFonts w:hint="eastAsia" w:ascii="宋体" w:hAnsi="宋体" w:eastAsia="宋体" w:cs="宋体"/>
          <w:kern w:val="0"/>
          <w:szCs w:val="21"/>
          <w:vertAlign w:val="subscript"/>
          <w:lang w:bidi="ar"/>
        </w:rPr>
        <w:t>2</w:t>
      </w:r>
      <w:r>
        <w:rPr>
          <w:rFonts w:hint="eastAsia" w:ascii="宋体" w:hAnsi="宋体" w:eastAsia="宋体" w:cs="宋体"/>
          <w:kern w:val="0"/>
          <w:szCs w:val="21"/>
          <w:lang w:bidi="ar"/>
        </w:rPr>
        <w:t>）</w:t>
      </w:r>
      <w:r>
        <w:rPr>
          <w:rFonts w:hint="eastAsia" w:ascii="宋体" w:hAnsi="宋体" w:eastAsia="宋体" w:cs="宋体"/>
          <w:color w:val="000000"/>
          <w:szCs w:val="21"/>
        </w:rPr>
        <w:t>。</w:t>
      </w:r>
    </w:p>
    <w:p>
      <w:pPr>
        <w:spacing w:line="360" w:lineRule="auto"/>
        <w:jc w:val="left"/>
        <w:rPr>
          <w:rFonts w:ascii="宋体" w:hAnsi="宋体" w:eastAsia="宋体" w:cs="宋体"/>
          <w:color w:val="000000"/>
          <w:szCs w:val="21"/>
          <w:highlight w:val="none"/>
        </w:rPr>
      </w:pPr>
      <w:r>
        <w:rPr>
          <w:rFonts w:hint="eastAsia" w:ascii="宋体" w:hAnsi="宋体" w:cs="宋体"/>
          <w:kern w:val="0"/>
          <w:szCs w:val="21"/>
          <w:highlight w:val="none"/>
          <w:lang w:bidi="ar"/>
        </w:rPr>
        <w:t>6.2.3.2</w:t>
      </w:r>
      <w:r>
        <w:rPr>
          <w:rFonts w:hint="eastAsia" w:ascii="宋体" w:hAnsi="宋体" w:cs="宋体"/>
          <w:color w:val="000000"/>
          <w:szCs w:val="21"/>
          <w:highlight w:val="none"/>
        </w:rPr>
        <w:t>产品生产</w:t>
      </w:r>
      <w:r>
        <w:rPr>
          <w:rFonts w:hint="eastAsia" w:ascii="宋体" w:hAnsi="宋体" w:eastAsia="宋体" w:cs="宋体"/>
          <w:color w:val="000000"/>
          <w:szCs w:val="21"/>
          <w:highlight w:val="none"/>
        </w:rPr>
        <w:t>过程</w:t>
      </w:r>
      <w:r>
        <w:rPr>
          <w:rFonts w:hint="eastAsia" w:ascii="宋体" w:hAnsi="宋体" w:cs="宋体"/>
          <w:color w:val="000000"/>
          <w:szCs w:val="21"/>
          <w:highlight w:val="none"/>
        </w:rPr>
        <w:t>的二氧化碳</w:t>
      </w:r>
      <w:r>
        <w:rPr>
          <w:rFonts w:hint="eastAsia" w:ascii="宋体" w:hAnsi="宋体" w:eastAsia="宋体" w:cs="宋体"/>
          <w:color w:val="000000"/>
          <w:szCs w:val="21"/>
          <w:highlight w:val="none"/>
        </w:rPr>
        <w:t>排放</w:t>
      </w:r>
      <w:r>
        <w:rPr>
          <w:rFonts w:hint="eastAsia" w:ascii="宋体" w:hAnsi="宋体" w:eastAsia="宋体" w:cs="宋体"/>
          <w:kern w:val="0"/>
          <w:szCs w:val="21"/>
          <w:highlight w:val="none"/>
          <w:lang w:bidi="ar"/>
        </w:rPr>
        <w:t>量宜按照GB/T 32150 计算。</w:t>
      </w:r>
    </w:p>
    <w:p>
      <w:pPr>
        <w:pStyle w:val="2"/>
        <w:spacing w:line="360" w:lineRule="auto"/>
        <w:rPr>
          <w:rFonts w:ascii="黑体" w:hAnsi="黑体" w:eastAsia="黑体" w:cs="黑体"/>
          <w:b w:val="0"/>
          <w:sz w:val="21"/>
          <w:szCs w:val="21"/>
        </w:rPr>
      </w:pPr>
      <w:r>
        <w:rPr>
          <w:rFonts w:hint="eastAsia" w:ascii="黑体" w:hAnsi="黑体" w:eastAsia="黑体" w:cs="黑体"/>
          <w:b w:val="0"/>
          <w:sz w:val="21"/>
          <w:szCs w:val="21"/>
        </w:rPr>
        <w:t>6.3 使用阶段</w:t>
      </w:r>
    </w:p>
    <w:p>
      <w:pPr>
        <w:spacing w:line="360" w:lineRule="auto"/>
        <w:rPr>
          <w:rFonts w:hint="eastAsia" w:ascii="宋体" w:hAnsi="宋体" w:eastAsia="宋体" w:cs="宋体"/>
          <w:kern w:val="0"/>
          <w:szCs w:val="21"/>
          <w:lang w:eastAsia="zh-CN" w:bidi="ar"/>
        </w:rPr>
      </w:pPr>
      <w:r>
        <w:rPr>
          <w:rFonts w:hint="eastAsia" w:ascii="宋体" w:hAnsi="宋体" w:cs="宋体"/>
          <w:kern w:val="0"/>
          <w:szCs w:val="21"/>
          <w:lang w:bidi="ar"/>
        </w:rPr>
        <w:t>6.3.1 使用时具有保温隔热功能的</w:t>
      </w:r>
      <w:r>
        <w:rPr>
          <w:rFonts w:hint="eastAsia" w:ascii="宋体" w:hAnsi="宋体" w:eastAsia="宋体" w:cs="宋体"/>
          <w:kern w:val="0"/>
          <w:szCs w:val="21"/>
          <w:lang w:bidi="ar"/>
        </w:rPr>
        <w:t>建材产品使用阶段减碳量按式（5）计算</w:t>
      </w:r>
      <w:r>
        <w:rPr>
          <w:rFonts w:hint="eastAsia" w:ascii="宋体" w:hAnsi="宋体" w:eastAsia="宋体" w:cs="宋体"/>
          <w:kern w:val="0"/>
          <w:szCs w:val="21"/>
          <w:lang w:eastAsia="zh-CN" w:bidi="ar"/>
        </w:rPr>
        <w:t>：</w:t>
      </w:r>
    </w:p>
    <w:p>
      <w:pPr>
        <w:wordWrap w:val="0"/>
        <w:spacing w:line="360" w:lineRule="auto"/>
        <w:jc w:val="right"/>
        <w:rPr>
          <w:rFonts w:ascii="宋体" w:hAnsi="宋体" w:cs="宋体"/>
          <w:kern w:val="0"/>
          <w:szCs w:val="21"/>
          <w:lang w:bidi="ar"/>
        </w:rPr>
      </w:pP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UU</m:t>
            </m:r>
            <m:ctrlPr>
              <w:rPr>
                <w:rFonts w:ascii="Cambria Math" w:hAnsi="Cambria Math" w:cs="宋体"/>
                <w:kern w:val="0"/>
                <w:szCs w:val="21"/>
                <w:lang w:bidi="ar"/>
              </w:rPr>
            </m:ctrlPr>
          </m:sub>
        </m:sSub>
        <m:r>
          <m:rPr>
            <m:sty m:val="p"/>
          </m:rPr>
          <w:rPr>
            <w:rFonts w:ascii="Cambria Math" w:hAnsi="Cambria Math" w:cs="宋体"/>
            <w:kern w:val="0"/>
            <w:szCs w:val="21"/>
            <w:lang w:bidi="ar"/>
          </w:rPr>
          <m:t>=</m:t>
        </m:r>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e</m:t>
            </m:r>
            <m:ctrlPr>
              <w:rPr>
                <w:rFonts w:ascii="Cambria Math" w:hAnsi="Cambria Math" w:cs="宋体"/>
                <w:kern w:val="0"/>
                <w:szCs w:val="21"/>
                <w:lang w:bidi="ar"/>
              </w:rPr>
            </m:ctrlPr>
          </m:sub>
        </m:sSub>
        <m:r>
          <m:rPr>
            <m:sty m:val="p"/>
          </m:rPr>
          <w:rPr>
            <w:rFonts w:ascii="Cambria Math" w:hAnsi="Cambria Math" w:cs="宋体"/>
            <w:kern w:val="0"/>
            <w:szCs w:val="21"/>
            <w:lang w:bidi="ar"/>
          </w:rPr>
          <m:t>−</m:t>
        </m:r>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b</m:t>
            </m:r>
            <m:ctrlPr>
              <w:rPr>
                <w:rFonts w:ascii="Cambria Math" w:hAnsi="Cambria Math" w:cs="宋体"/>
                <w:kern w:val="0"/>
                <w:szCs w:val="21"/>
                <w:lang w:bidi="ar"/>
              </w:rPr>
            </m:ctrlPr>
          </m:sub>
        </m:sSub>
      </m:oMath>
      <w:r>
        <w:rPr>
          <w:rFonts w:hint="eastAsia" w:hAnsi="Cambria Math" w:cs="宋体"/>
          <w:kern w:val="0"/>
          <w:szCs w:val="21"/>
          <w:lang w:bidi="ar"/>
        </w:rPr>
        <w:t xml:space="preserve"> ………………</w:t>
      </w:r>
      <w:r>
        <w:rPr>
          <w:rFonts w:hint="eastAsia" w:hAnsi="Cambria Math" w:cs="宋体"/>
          <w:kern w:val="0"/>
          <w:szCs w:val="21"/>
          <w:lang w:val="en-US" w:eastAsia="zh-CN" w:bidi="ar"/>
        </w:rPr>
        <w:t xml:space="preserve"> </w:t>
      </w:r>
      <w:r>
        <w:rPr>
          <w:rFonts w:hint="eastAsia" w:hAnsi="Cambria Math" w:cs="宋体"/>
          <w:kern w:val="0"/>
          <w:szCs w:val="21"/>
          <w:lang w:bidi="ar"/>
        </w:rPr>
        <w:t>…</w:t>
      </w:r>
      <w:r>
        <w:rPr>
          <w:rFonts w:hint="eastAsia" w:hAnsi="Cambria Math" w:cs="宋体"/>
          <w:kern w:val="0"/>
          <w:szCs w:val="21"/>
          <w:lang w:val="en-US" w:eastAsia="zh-CN" w:bidi="ar"/>
        </w:rPr>
        <w:t xml:space="preserve"> </w:t>
      </w:r>
      <w:r>
        <w:rPr>
          <w:rFonts w:hint="eastAsia" w:hAnsi="Cambria Math" w:cs="宋体"/>
          <w:kern w:val="0"/>
          <w:szCs w:val="21"/>
          <w:lang w:bidi="ar"/>
        </w:rPr>
        <w:t xml:space="preserve">…………………（5） </w:t>
      </w:r>
    </w:p>
    <w:p>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式中：</w:t>
      </w:r>
    </w:p>
    <w:p>
      <w:pPr>
        <w:spacing w:line="360" w:lineRule="auto"/>
        <w:ind w:firstLine="420" w:firstLineChars="200"/>
        <w:jc w:val="left"/>
        <w:rPr>
          <w:rFonts w:hint="eastAsia" w:ascii="宋体" w:hAnsi="宋体" w:eastAsia="宋体" w:cs="宋体"/>
          <w:color w:val="000000"/>
          <w:szCs w:val="21"/>
          <w:lang w:eastAsia="zh-CN"/>
        </w:rPr>
      </w:pPr>
      <w:r>
        <w:rPr>
          <w:rFonts w:hint="eastAsia" w:ascii="宋体" w:hAnsi="宋体" w:eastAsia="宋体" w:cs="宋体"/>
          <w:color w:val="000000"/>
          <w:szCs w:val="21"/>
        </w:rPr>
        <w:t>E</w:t>
      </w:r>
      <w:r>
        <w:rPr>
          <w:rFonts w:hint="eastAsia" w:ascii="宋体" w:hAnsi="宋体" w:eastAsia="宋体" w:cs="宋体"/>
          <w:color w:val="000000"/>
          <w:szCs w:val="21"/>
          <w:vertAlign w:val="subscript"/>
        </w:rPr>
        <w:t>e</w:t>
      </w:r>
      <w:r>
        <w:rPr>
          <w:rFonts w:hint="eastAsia" w:ascii="宋体" w:hAnsi="宋体" w:eastAsia="宋体" w:cs="宋体"/>
          <w:color w:val="000000"/>
          <w:szCs w:val="21"/>
        </w:rPr>
        <w:t>——统计期内</w:t>
      </w:r>
      <w:r>
        <w:rPr>
          <w:rFonts w:hint="eastAsia" w:ascii="宋体" w:hAnsi="宋体" w:cs="宋体"/>
          <w:kern w:val="0"/>
          <w:szCs w:val="21"/>
          <w:lang w:bidi="ar"/>
        </w:rPr>
        <w:t>功能单位</w:t>
      </w:r>
      <w:r>
        <w:rPr>
          <w:rFonts w:hint="eastAsia" w:ascii="宋体" w:hAnsi="宋体" w:eastAsia="宋体" w:cs="宋体"/>
          <w:color w:val="000000"/>
          <w:szCs w:val="21"/>
        </w:rPr>
        <w:t>产品使用阶段的</w:t>
      </w:r>
      <w:r>
        <w:rPr>
          <w:rFonts w:hint="eastAsia" w:ascii="宋体" w:hAnsi="宋体" w:eastAsia="宋体" w:cs="宋体"/>
          <w:color w:val="000000"/>
          <w:szCs w:val="21"/>
          <w:lang w:val="en-US" w:eastAsia="zh-CN"/>
        </w:rPr>
        <w:t>减碳量</w:t>
      </w:r>
      <w:r>
        <w:rPr>
          <w:rFonts w:hint="eastAsia" w:ascii="宋体" w:hAnsi="宋体" w:eastAsia="宋体" w:cs="宋体"/>
          <w:color w:val="000000"/>
          <w:szCs w:val="21"/>
        </w:rPr>
        <w:t>基准</w:t>
      </w:r>
      <w:r>
        <w:rPr>
          <w:rFonts w:hint="eastAsia" w:ascii="宋体" w:hAnsi="宋体" w:eastAsia="宋体" w:cs="宋体"/>
          <w:kern w:val="0"/>
          <w:szCs w:val="21"/>
          <w:lang w:bidi="ar"/>
        </w:rPr>
        <w:t>量</w:t>
      </w:r>
      <w:r>
        <w:rPr>
          <w:rFonts w:hint="eastAsia" w:ascii="宋体" w:hAnsi="宋体" w:eastAsia="宋体" w:cs="宋体"/>
          <w:color w:val="000000"/>
          <w:szCs w:val="21"/>
        </w:rPr>
        <w:t>，</w:t>
      </w:r>
      <w:r>
        <w:rPr>
          <w:rFonts w:hint="eastAsia" w:ascii="宋体" w:hAnsi="宋体" w:cs="宋体"/>
          <w:kern w:val="0"/>
          <w:szCs w:val="21"/>
          <w:lang w:bidi="ar"/>
        </w:rPr>
        <w:t>单位千克二氧化碳（kgCO</w:t>
      </w:r>
      <w:r>
        <w:rPr>
          <w:rFonts w:hint="eastAsia" w:ascii="宋体" w:hAnsi="宋体" w:cs="宋体"/>
          <w:kern w:val="0"/>
          <w:szCs w:val="21"/>
          <w:vertAlign w:val="subscript"/>
          <w:lang w:bidi="ar"/>
        </w:rPr>
        <w:t>2</w:t>
      </w:r>
      <w:r>
        <w:rPr>
          <w:rFonts w:hint="eastAsia" w:ascii="宋体" w:hAnsi="宋体" w:cs="宋体"/>
          <w:kern w:val="0"/>
          <w:szCs w:val="21"/>
          <w:lang w:bidi="ar"/>
        </w:rPr>
        <w:t>）</w:t>
      </w:r>
      <w:r>
        <w:rPr>
          <w:rFonts w:hint="eastAsia" w:ascii="宋体" w:hAnsi="宋体" w:cs="宋体"/>
          <w:kern w:val="0"/>
          <w:szCs w:val="21"/>
          <w:lang w:eastAsia="zh-CN" w:bidi="ar"/>
        </w:rPr>
        <w:t>，</w:t>
      </w:r>
      <w:r>
        <w:rPr>
          <w:rFonts w:hint="eastAsia" w:ascii="宋体" w:hAnsi="宋体" w:cs="宋体"/>
          <w:kern w:val="0"/>
          <w:szCs w:val="21"/>
          <w:lang w:bidi="ar"/>
        </w:rPr>
        <w:t>依据表1使用阶段a)确定</w:t>
      </w:r>
      <w:r>
        <w:rPr>
          <w:rFonts w:hint="eastAsia" w:ascii="宋体" w:hAnsi="宋体" w:eastAsia="宋体" w:cs="宋体"/>
          <w:color w:val="000000"/>
          <w:szCs w:val="21"/>
          <w:lang w:eastAsia="zh-CN"/>
        </w:rPr>
        <w:t>；</w:t>
      </w:r>
    </w:p>
    <w:p>
      <w:pPr>
        <w:spacing w:line="360" w:lineRule="auto"/>
        <w:ind w:firstLine="420" w:firstLineChars="200"/>
        <w:jc w:val="left"/>
        <w:rPr>
          <w:rFonts w:ascii="宋体" w:hAnsi="宋体" w:cs="宋体"/>
          <w:color w:val="000000"/>
          <w:szCs w:val="21"/>
        </w:rPr>
      </w:pPr>
      <w:r>
        <w:rPr>
          <w:rFonts w:hint="eastAsia" w:ascii="宋体" w:hAnsi="宋体" w:eastAsia="宋体" w:cs="宋体"/>
          <w:color w:val="000000"/>
          <w:szCs w:val="21"/>
        </w:rPr>
        <w:t>E</w:t>
      </w:r>
      <w:r>
        <w:rPr>
          <w:rFonts w:hint="eastAsia" w:ascii="宋体" w:hAnsi="宋体" w:eastAsia="宋体" w:cs="宋体"/>
          <w:color w:val="000000"/>
          <w:szCs w:val="21"/>
          <w:vertAlign w:val="subscript"/>
        </w:rPr>
        <w:t>b</w:t>
      </w:r>
      <w:r>
        <w:rPr>
          <w:rFonts w:hint="eastAsia" w:ascii="宋体" w:hAnsi="宋体" w:eastAsia="宋体" w:cs="宋体"/>
          <w:color w:val="000000"/>
          <w:szCs w:val="21"/>
        </w:rPr>
        <w:t>——统计期内使用某建材产品时主体建筑的</w:t>
      </w:r>
      <w:r>
        <w:rPr>
          <w:rFonts w:hint="eastAsia" w:ascii="宋体" w:hAnsi="宋体" w:cs="宋体"/>
          <w:color w:val="000000"/>
          <w:szCs w:val="21"/>
        </w:rPr>
        <w:t>二氧化碳</w:t>
      </w:r>
      <w:r>
        <w:rPr>
          <w:rFonts w:hint="eastAsia" w:ascii="宋体" w:hAnsi="宋体" w:eastAsia="宋体" w:cs="宋体"/>
          <w:color w:val="000000"/>
          <w:szCs w:val="21"/>
        </w:rPr>
        <w:t>排放</w:t>
      </w:r>
      <w:r>
        <w:rPr>
          <w:rFonts w:hint="eastAsia" w:ascii="宋体" w:hAnsi="宋体" w:eastAsia="宋体" w:cs="宋体"/>
          <w:kern w:val="0"/>
          <w:szCs w:val="21"/>
          <w:lang w:bidi="ar"/>
        </w:rPr>
        <w:t>量</w:t>
      </w:r>
      <w:r>
        <w:rPr>
          <w:rFonts w:hint="eastAsia" w:ascii="宋体" w:hAnsi="宋体" w:eastAsia="宋体" w:cs="宋体"/>
          <w:color w:val="000000"/>
          <w:szCs w:val="21"/>
        </w:rPr>
        <w:t>，</w:t>
      </w:r>
      <w:r>
        <w:rPr>
          <w:rFonts w:hint="eastAsia" w:ascii="宋体" w:hAnsi="宋体" w:cs="宋体"/>
          <w:kern w:val="0"/>
          <w:szCs w:val="21"/>
          <w:lang w:bidi="ar"/>
        </w:rPr>
        <w:t>单位为千克二氧化碳（kgCO</w:t>
      </w:r>
      <w:r>
        <w:rPr>
          <w:rFonts w:hint="eastAsia" w:ascii="宋体" w:hAnsi="宋体" w:cs="宋体"/>
          <w:kern w:val="0"/>
          <w:szCs w:val="21"/>
          <w:vertAlign w:val="subscript"/>
          <w:lang w:bidi="ar"/>
        </w:rPr>
        <w:t>2</w:t>
      </w:r>
      <w:r>
        <w:rPr>
          <w:rFonts w:hint="eastAsia" w:ascii="宋体" w:hAnsi="宋体" w:cs="宋体"/>
          <w:kern w:val="0"/>
          <w:szCs w:val="21"/>
          <w:lang w:bidi="ar"/>
        </w:rPr>
        <w:t>）</w:t>
      </w:r>
      <w:r>
        <w:rPr>
          <w:rFonts w:hint="eastAsia" w:ascii="宋体" w:hAnsi="宋体" w:eastAsia="宋体" w:cs="宋体"/>
          <w:color w:val="000000"/>
          <w:szCs w:val="21"/>
        </w:rPr>
        <w:t>。</w:t>
      </w:r>
    </w:p>
    <w:p>
      <w:pPr>
        <w:spacing w:line="360" w:lineRule="auto"/>
        <w:rPr>
          <w:rFonts w:hint="eastAsia" w:ascii="宋体" w:hAnsi="宋体" w:eastAsia="宋体" w:cs="宋体"/>
          <w:kern w:val="0"/>
          <w:szCs w:val="21"/>
          <w:lang w:eastAsia="zh-CN" w:bidi="ar"/>
        </w:rPr>
      </w:pPr>
      <w:r>
        <w:rPr>
          <w:rFonts w:hint="eastAsia" w:ascii="宋体" w:hAnsi="宋体" w:cs="宋体"/>
          <w:kern w:val="0"/>
          <w:szCs w:val="21"/>
          <w:lang w:bidi="ar"/>
        </w:rPr>
        <w:t>6.3.2 使用时生产清洁能源的</w:t>
      </w:r>
      <w:r>
        <w:rPr>
          <w:rFonts w:hint="eastAsia" w:ascii="宋体" w:hAnsi="宋体" w:eastAsia="宋体" w:cs="宋体"/>
          <w:kern w:val="0"/>
          <w:szCs w:val="21"/>
          <w:lang w:bidi="ar"/>
        </w:rPr>
        <w:t>建材产品使用阶段减碳量按式（6）计算</w:t>
      </w:r>
      <w:r>
        <w:rPr>
          <w:rFonts w:hint="eastAsia" w:ascii="宋体" w:hAnsi="宋体" w:eastAsia="宋体" w:cs="宋体"/>
          <w:kern w:val="0"/>
          <w:szCs w:val="21"/>
          <w:lang w:eastAsia="zh-CN" w:bidi="ar"/>
        </w:rPr>
        <w:t>：</w:t>
      </w:r>
    </w:p>
    <w:p>
      <w:pPr>
        <w:wordWrap w:val="0"/>
        <w:spacing w:line="360" w:lineRule="auto"/>
        <w:jc w:val="right"/>
        <w:rPr>
          <w:rFonts w:ascii="宋体" w:hAnsi="宋体" w:cs="宋体"/>
          <w:kern w:val="0"/>
          <w:szCs w:val="21"/>
          <w:lang w:bidi="ar"/>
        </w:rPr>
      </w:pPr>
      <m:oMath>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US</m:t>
            </m:r>
            <m:ctrlPr>
              <w:rPr>
                <w:rFonts w:ascii="Cambria Math" w:hAnsi="Cambria Math" w:cs="宋体"/>
                <w:kern w:val="0"/>
                <w:szCs w:val="21"/>
                <w:lang w:bidi="ar"/>
              </w:rPr>
            </m:ctrlPr>
          </m:sub>
        </m:sSub>
        <m:r>
          <m:rPr>
            <m:sty m:val="p"/>
          </m:rPr>
          <w:rPr>
            <w:rFonts w:ascii="Cambria Math" w:hAnsi="Cambria Math" w:cs="宋体"/>
            <w:kern w:val="0"/>
            <w:szCs w:val="21"/>
            <w:lang w:bidi="ar"/>
          </w:rPr>
          <m:t>=</m:t>
        </m:r>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f</m:t>
            </m:r>
            <m:ctrlPr>
              <w:rPr>
                <w:rFonts w:ascii="Cambria Math" w:hAnsi="Cambria Math" w:cs="宋体"/>
                <w:kern w:val="0"/>
                <w:szCs w:val="21"/>
                <w:lang w:bidi="ar"/>
              </w:rPr>
            </m:ctrlPr>
          </m:sub>
        </m:sSub>
        <m:r>
          <m:rPr>
            <m:sty m:val="p"/>
          </m:rPr>
          <w:rPr>
            <w:rFonts w:ascii="Cambria Math" w:hAnsi="Cambria Math" w:cs="宋体"/>
            <w:kern w:val="0"/>
            <w:szCs w:val="21"/>
            <w:lang w:bidi="ar"/>
          </w:rPr>
          <m:t>−</m:t>
        </m:r>
        <m:sSub>
          <m:sSubPr>
            <m:ctrlPr>
              <w:rPr>
                <w:rFonts w:ascii="Cambria Math" w:hAnsi="Cambria Math" w:cs="宋体"/>
                <w:kern w:val="0"/>
                <w:szCs w:val="21"/>
                <w:lang w:bidi="ar"/>
              </w:rPr>
            </m:ctrlPr>
          </m:sSubPr>
          <m:e>
            <m:r>
              <m:rPr>
                <m:sty m:val="p"/>
              </m:rPr>
              <w:rPr>
                <w:rFonts w:ascii="Cambria Math" w:hAnsi="Cambria Math" w:cs="宋体"/>
                <w:kern w:val="0"/>
                <w:szCs w:val="21"/>
                <w:lang w:bidi="ar"/>
              </w:rPr>
              <m:t>E</m:t>
            </m:r>
            <m:ctrlPr>
              <w:rPr>
                <w:rFonts w:ascii="Cambria Math" w:hAnsi="Cambria Math" w:cs="宋体"/>
                <w:kern w:val="0"/>
                <w:szCs w:val="21"/>
                <w:lang w:bidi="ar"/>
              </w:rPr>
            </m:ctrlPr>
          </m:e>
          <m:sub>
            <m:r>
              <m:rPr>
                <m:sty m:val="p"/>
              </m:rPr>
              <w:rPr>
                <w:rFonts w:ascii="Cambria Math" w:hAnsi="Cambria Math" w:cs="宋体"/>
                <w:kern w:val="0"/>
                <w:szCs w:val="21"/>
                <w:lang w:bidi="ar"/>
              </w:rPr>
              <m:t>n</m:t>
            </m:r>
            <m:ctrlPr>
              <w:rPr>
                <w:rFonts w:ascii="Cambria Math" w:hAnsi="Cambria Math" w:cs="宋体"/>
                <w:kern w:val="0"/>
                <w:szCs w:val="21"/>
                <w:lang w:bidi="ar"/>
              </w:rPr>
            </m:ctrlPr>
          </m:sub>
        </m:sSub>
      </m:oMath>
      <w:r>
        <w:rPr>
          <w:rFonts w:hint="eastAsia" w:hAnsi="Cambria Math" w:cs="宋体"/>
          <w:kern w:val="0"/>
          <w:szCs w:val="21"/>
          <w:lang w:bidi="ar"/>
        </w:rPr>
        <w:t xml:space="preserve">………………………………………（6） </w:t>
      </w:r>
    </w:p>
    <w:p>
      <w:pPr>
        <w:spacing w:line="360" w:lineRule="auto"/>
        <w:ind w:firstLine="420" w:firstLineChars="200"/>
        <w:rPr>
          <w:rFonts w:ascii="宋体" w:hAnsi="宋体" w:eastAsia="宋体" w:cs="宋体"/>
          <w:color w:val="000000"/>
          <w:szCs w:val="21"/>
        </w:rPr>
      </w:pPr>
      <w:r>
        <w:rPr>
          <w:rFonts w:hint="eastAsia" w:ascii="宋体" w:hAnsi="宋体" w:eastAsia="宋体" w:cs="宋体"/>
          <w:color w:val="000000"/>
          <w:szCs w:val="21"/>
        </w:rPr>
        <w:t>式中：</w:t>
      </w:r>
    </w:p>
    <w:p>
      <w:pPr>
        <w:spacing w:line="360" w:lineRule="auto"/>
        <w:ind w:firstLine="420" w:firstLineChars="200"/>
        <w:jc w:val="left"/>
        <w:rPr>
          <w:rFonts w:ascii="宋体" w:hAnsi="宋体" w:cs="宋体"/>
          <w:color w:val="000000"/>
          <w:szCs w:val="21"/>
        </w:rPr>
      </w:pPr>
      <w:r>
        <w:rPr>
          <w:rFonts w:hint="eastAsia" w:ascii="宋体" w:hAnsi="宋体" w:eastAsia="宋体" w:cs="宋体"/>
          <w:color w:val="000000"/>
          <w:szCs w:val="21"/>
        </w:rPr>
        <w:t>E</w:t>
      </w:r>
      <w:r>
        <w:rPr>
          <w:rFonts w:hint="eastAsia" w:ascii="宋体" w:hAnsi="宋体" w:eastAsia="宋体" w:cs="宋体"/>
          <w:color w:val="000000"/>
          <w:szCs w:val="21"/>
          <w:vertAlign w:val="subscript"/>
        </w:rPr>
        <w:t>f</w:t>
      </w:r>
      <w:r>
        <w:rPr>
          <w:rFonts w:hint="eastAsia" w:ascii="宋体" w:hAnsi="宋体" w:eastAsia="宋体" w:cs="宋体"/>
          <w:color w:val="000000"/>
          <w:szCs w:val="21"/>
        </w:rPr>
        <w:t>——统计期内</w:t>
      </w:r>
      <w:r>
        <w:rPr>
          <w:rFonts w:hint="eastAsia" w:ascii="宋体" w:hAnsi="宋体" w:cs="宋体"/>
          <w:kern w:val="0"/>
          <w:szCs w:val="21"/>
          <w:lang w:bidi="ar"/>
        </w:rPr>
        <w:t>功能单位</w:t>
      </w:r>
      <w:r>
        <w:rPr>
          <w:rFonts w:hint="eastAsia" w:ascii="宋体" w:hAnsi="宋体" w:eastAsia="宋体" w:cs="宋体"/>
          <w:color w:val="000000"/>
          <w:szCs w:val="21"/>
        </w:rPr>
        <w:t>产品使用阶段的</w:t>
      </w:r>
      <w:r>
        <w:rPr>
          <w:rFonts w:hint="eastAsia" w:ascii="宋体" w:hAnsi="宋体" w:eastAsia="宋体" w:cs="宋体"/>
          <w:color w:val="000000"/>
          <w:szCs w:val="21"/>
          <w:lang w:val="en-US" w:eastAsia="zh-CN"/>
        </w:rPr>
        <w:t>减碳量</w:t>
      </w:r>
      <w:r>
        <w:rPr>
          <w:rFonts w:hint="eastAsia" w:ascii="宋体" w:hAnsi="宋体" w:eastAsia="宋体" w:cs="宋体"/>
          <w:color w:val="000000"/>
          <w:szCs w:val="21"/>
        </w:rPr>
        <w:t>基准</w:t>
      </w:r>
      <w:r>
        <w:rPr>
          <w:rFonts w:hint="eastAsia" w:ascii="宋体" w:hAnsi="宋体" w:eastAsia="宋体" w:cs="宋体"/>
          <w:color w:val="000000"/>
          <w:szCs w:val="21"/>
          <w:lang w:val="en-US" w:eastAsia="zh-CN"/>
        </w:rPr>
        <w:t>值</w:t>
      </w:r>
      <w:r>
        <w:rPr>
          <w:rFonts w:hint="eastAsia" w:ascii="宋体" w:hAnsi="宋体" w:eastAsia="宋体" w:cs="宋体"/>
          <w:color w:val="000000"/>
          <w:szCs w:val="21"/>
        </w:rPr>
        <w:t>，</w:t>
      </w:r>
      <w:r>
        <w:rPr>
          <w:rFonts w:hint="eastAsia" w:ascii="宋体" w:hAnsi="宋体" w:cs="宋体"/>
          <w:kern w:val="0"/>
          <w:szCs w:val="21"/>
          <w:lang w:bidi="ar"/>
        </w:rPr>
        <w:t>单位为千克二氧化碳（kgCO</w:t>
      </w:r>
      <w:r>
        <w:rPr>
          <w:rFonts w:hint="eastAsia" w:ascii="宋体" w:hAnsi="宋体" w:cs="宋体"/>
          <w:kern w:val="0"/>
          <w:szCs w:val="21"/>
          <w:vertAlign w:val="subscript"/>
          <w:lang w:bidi="ar"/>
        </w:rPr>
        <w:t>2</w:t>
      </w:r>
      <w:r>
        <w:rPr>
          <w:rFonts w:hint="eastAsia" w:ascii="宋体" w:hAnsi="宋体" w:cs="宋体"/>
          <w:kern w:val="0"/>
          <w:szCs w:val="21"/>
          <w:lang w:bidi="ar"/>
        </w:rPr>
        <w:t>），依据表1使用阶段b)确定</w:t>
      </w:r>
      <w:r>
        <w:rPr>
          <w:rFonts w:hint="eastAsia" w:ascii="宋体" w:hAnsi="宋体" w:eastAsia="宋体" w:cs="宋体"/>
          <w:color w:val="000000"/>
          <w:szCs w:val="21"/>
        </w:rPr>
        <w:t>。</w:t>
      </w:r>
    </w:p>
    <w:p>
      <w:pPr>
        <w:spacing w:line="360" w:lineRule="auto"/>
        <w:ind w:firstLine="420" w:firstLineChars="200"/>
        <w:jc w:val="left"/>
        <w:rPr>
          <w:rFonts w:ascii="宋体" w:hAnsi="宋体" w:cs="宋体"/>
          <w:color w:val="000000"/>
          <w:szCs w:val="21"/>
        </w:rPr>
      </w:pPr>
      <w:r>
        <w:rPr>
          <w:rFonts w:hint="eastAsia" w:ascii="宋体" w:hAnsi="宋体" w:eastAsia="宋体" w:cs="宋体"/>
          <w:color w:val="000000"/>
          <w:szCs w:val="21"/>
        </w:rPr>
        <w:t>E</w:t>
      </w:r>
      <w:r>
        <w:rPr>
          <w:rFonts w:hint="eastAsia" w:ascii="宋体" w:hAnsi="宋体" w:eastAsia="宋体" w:cs="宋体"/>
          <w:color w:val="000000"/>
          <w:szCs w:val="21"/>
          <w:vertAlign w:val="subscript"/>
        </w:rPr>
        <w:t>n</w:t>
      </w:r>
      <w:r>
        <w:rPr>
          <w:rFonts w:hint="eastAsia" w:ascii="宋体" w:hAnsi="宋体" w:eastAsia="宋体" w:cs="宋体"/>
          <w:color w:val="000000"/>
          <w:szCs w:val="21"/>
        </w:rPr>
        <w:t>——统计期内</w:t>
      </w:r>
      <w:r>
        <w:rPr>
          <w:rFonts w:hint="eastAsia" w:ascii="宋体" w:hAnsi="宋体" w:cs="宋体"/>
          <w:kern w:val="0"/>
          <w:szCs w:val="21"/>
          <w:lang w:bidi="ar"/>
        </w:rPr>
        <w:t>功能单位</w:t>
      </w:r>
      <w:r>
        <w:rPr>
          <w:rFonts w:hint="eastAsia" w:ascii="宋体" w:hAnsi="宋体" w:eastAsia="宋体" w:cs="宋体"/>
          <w:color w:val="000000"/>
          <w:szCs w:val="21"/>
        </w:rPr>
        <w:t>产品使用阶段</w:t>
      </w:r>
      <w:r>
        <w:rPr>
          <w:rFonts w:hint="eastAsia" w:ascii="宋体" w:hAnsi="宋体" w:eastAsia="宋体" w:cs="宋体"/>
          <w:color w:val="000000"/>
          <w:szCs w:val="21"/>
          <w:lang w:val="en-US" w:eastAsia="zh-CN"/>
        </w:rPr>
        <w:t>所发出电量对应</w:t>
      </w:r>
      <w:r>
        <w:rPr>
          <w:rFonts w:hint="eastAsia" w:ascii="宋体" w:hAnsi="宋体" w:eastAsia="宋体" w:cs="宋体"/>
          <w:color w:val="000000"/>
          <w:szCs w:val="21"/>
        </w:rPr>
        <w:t>的</w:t>
      </w:r>
      <w:r>
        <w:rPr>
          <w:rFonts w:hint="eastAsia" w:ascii="宋体" w:hAnsi="宋体" w:cs="宋体"/>
          <w:color w:val="000000"/>
          <w:szCs w:val="21"/>
        </w:rPr>
        <w:t>二氧化碳</w:t>
      </w:r>
      <w:r>
        <w:rPr>
          <w:rFonts w:hint="eastAsia" w:ascii="宋体" w:hAnsi="宋体" w:eastAsia="宋体" w:cs="宋体"/>
          <w:color w:val="000000"/>
          <w:szCs w:val="21"/>
        </w:rPr>
        <w:t>排放</w:t>
      </w:r>
      <w:r>
        <w:rPr>
          <w:rFonts w:hint="eastAsia" w:ascii="宋体" w:hAnsi="宋体" w:eastAsia="宋体" w:cs="宋体"/>
          <w:kern w:val="0"/>
          <w:szCs w:val="21"/>
          <w:lang w:bidi="ar"/>
        </w:rPr>
        <w:t>量</w:t>
      </w:r>
      <w:r>
        <w:rPr>
          <w:rFonts w:hint="eastAsia" w:ascii="宋体" w:hAnsi="宋体" w:eastAsia="宋体" w:cs="宋体"/>
          <w:color w:val="000000"/>
          <w:szCs w:val="21"/>
        </w:rPr>
        <w:t>，</w:t>
      </w:r>
      <w:r>
        <w:rPr>
          <w:rFonts w:hint="eastAsia" w:ascii="宋体" w:hAnsi="宋体" w:cs="宋体"/>
          <w:kern w:val="0"/>
          <w:szCs w:val="21"/>
          <w:lang w:bidi="ar"/>
        </w:rPr>
        <w:t>单位为千克二氧化碳（kgCO</w:t>
      </w:r>
      <w:r>
        <w:rPr>
          <w:rFonts w:hint="eastAsia" w:ascii="宋体" w:hAnsi="宋体" w:cs="宋体"/>
          <w:kern w:val="0"/>
          <w:szCs w:val="21"/>
          <w:vertAlign w:val="subscript"/>
          <w:lang w:bidi="ar"/>
        </w:rPr>
        <w:t>2</w:t>
      </w:r>
      <w:r>
        <w:rPr>
          <w:rFonts w:hint="eastAsia" w:ascii="宋体" w:hAnsi="宋体" w:cs="宋体"/>
          <w:kern w:val="0"/>
          <w:szCs w:val="21"/>
          <w:lang w:bidi="ar"/>
        </w:rPr>
        <w:t>）</w:t>
      </w:r>
      <w:r>
        <w:rPr>
          <w:rFonts w:hint="eastAsia" w:ascii="宋体" w:hAnsi="宋体" w:eastAsia="宋体" w:cs="宋体"/>
          <w:color w:val="000000"/>
          <w:szCs w:val="21"/>
        </w:rPr>
        <w:t>。</w:t>
      </w:r>
    </w:p>
    <w:p>
      <w:pPr>
        <w:spacing w:line="360" w:lineRule="auto"/>
        <w:rPr>
          <w:rFonts w:ascii="宋体" w:hAnsi="宋体" w:cs="宋体"/>
          <w:kern w:val="0"/>
          <w:szCs w:val="21"/>
          <w:lang w:bidi="ar"/>
        </w:rPr>
      </w:pPr>
      <w:r>
        <w:rPr>
          <w:rFonts w:hint="eastAsia" w:ascii="宋体" w:hAnsi="宋体" w:cs="宋体"/>
          <w:kern w:val="0"/>
          <w:szCs w:val="21"/>
          <w:lang w:bidi="ar"/>
        </w:rPr>
        <w:t>6.3.3表1中使用阶段基准二氧化碳排放量的确定宜设定统一的产品使用情景，包括产品使用时的各种环境条件参数等，如保温隔热产品宜给定应用地区、应用建筑的</w:t>
      </w:r>
      <w:r>
        <w:rPr>
          <w:rFonts w:hint="eastAsia" w:ascii="宋体" w:hAnsi="宋体" w:cs="宋体"/>
          <w:color w:val="000000"/>
          <w:szCs w:val="21"/>
        </w:rPr>
        <w:t>外围维护墙体的厚度及导热系数、室内空调的能效设计比、供暖系统的热效率、</w:t>
      </w:r>
      <w:r>
        <w:rPr>
          <w:rFonts w:hint="eastAsia" w:ascii="宋体" w:hAnsi="宋体" w:cs="宋体"/>
          <w:kern w:val="0"/>
          <w:szCs w:val="21"/>
          <w:lang w:bidi="ar"/>
        </w:rPr>
        <w:t>房屋建筑</w:t>
      </w:r>
      <w:r>
        <w:rPr>
          <w:rFonts w:hint="eastAsia" w:ascii="宋体" w:hAnsi="宋体" w:cs="宋体"/>
          <w:color w:val="000000"/>
          <w:szCs w:val="21"/>
        </w:rPr>
        <w:t>的使用寿命等；</w:t>
      </w:r>
      <w:r>
        <w:rPr>
          <w:rFonts w:hint="eastAsia" w:ascii="宋体" w:hAnsi="宋体" w:eastAsia="宋体" w:cs="宋体"/>
          <w:color w:val="000000"/>
          <w:szCs w:val="21"/>
        </w:rPr>
        <w:t>光电转化产品宜给定</w:t>
      </w:r>
      <w:r>
        <w:rPr>
          <w:rFonts w:hint="eastAsia" w:ascii="宋体" w:hAnsi="宋体" w:cs="宋体"/>
          <w:kern w:val="0"/>
          <w:szCs w:val="21"/>
          <w:lang w:bidi="ar"/>
        </w:rPr>
        <w:t>应用地区、</w:t>
      </w:r>
      <w:r>
        <w:rPr>
          <w:rFonts w:hint="eastAsia" w:ascii="宋体" w:hAnsi="宋体" w:cs="宋体"/>
          <w:color w:val="000000"/>
          <w:szCs w:val="21"/>
        </w:rPr>
        <w:t>年度</w:t>
      </w:r>
      <w:r>
        <w:rPr>
          <w:rFonts w:hint="eastAsia" w:ascii="宋体" w:hAnsi="宋体" w:eastAsia="宋体" w:cs="宋体"/>
          <w:color w:val="000000"/>
          <w:szCs w:val="21"/>
        </w:rPr>
        <w:t>太阳能辐照</w:t>
      </w:r>
      <w:r>
        <w:rPr>
          <w:rFonts w:hint="eastAsia" w:ascii="宋体" w:hAnsi="宋体" w:cs="宋体"/>
          <w:color w:val="000000"/>
          <w:szCs w:val="21"/>
        </w:rPr>
        <w:t>度、年日照时间等。</w:t>
      </w:r>
    </w:p>
    <w:p>
      <w:pPr>
        <w:pStyle w:val="2"/>
        <w:spacing w:before="0" w:after="120" w:line="360" w:lineRule="auto"/>
        <w:rPr>
          <w:rFonts w:ascii="黑体" w:hAnsi="黑体" w:eastAsia="黑体" w:cs="黑体"/>
          <w:b w:val="0"/>
          <w:sz w:val="21"/>
          <w:szCs w:val="21"/>
        </w:rPr>
      </w:pPr>
      <w:bookmarkStart w:id="9" w:name="_Toc18738"/>
      <w:r>
        <w:rPr>
          <w:rFonts w:hint="eastAsia" w:ascii="黑体" w:hAnsi="黑体" w:eastAsia="黑体" w:cs="黑体"/>
          <w:b w:val="0"/>
          <w:sz w:val="21"/>
          <w:szCs w:val="21"/>
        </w:rPr>
        <w:t>7 减碳量结果披露</w:t>
      </w:r>
      <w:bookmarkEnd w:id="9"/>
    </w:p>
    <w:p>
      <w:pPr>
        <w:spacing w:line="360" w:lineRule="auto"/>
        <w:rPr>
          <w:rFonts w:ascii="宋体" w:hAnsi="宋体" w:eastAsia="宋体" w:cs="宋体"/>
          <w:kern w:val="0"/>
          <w:szCs w:val="21"/>
          <w:highlight w:val="none"/>
        </w:rPr>
      </w:pPr>
      <w:r>
        <w:rPr>
          <w:rFonts w:hint="eastAsia" w:ascii="宋体" w:hAnsi="宋体" w:cs="宋体"/>
          <w:kern w:val="0"/>
          <w:szCs w:val="21"/>
          <w:highlight w:val="none"/>
        </w:rPr>
        <w:t>7.1</w:t>
      </w:r>
      <w:r>
        <w:rPr>
          <w:rFonts w:hint="eastAsia" w:ascii="宋体" w:hAnsi="宋体" w:eastAsia="宋体" w:cs="宋体"/>
          <w:kern w:val="0"/>
          <w:szCs w:val="21"/>
          <w:highlight w:val="none"/>
        </w:rPr>
        <w:t>宜通过</w:t>
      </w:r>
      <w:r>
        <w:rPr>
          <w:rFonts w:hint="eastAsia" w:ascii="宋体" w:hAnsi="宋体" w:cs="宋体"/>
          <w:kern w:val="0"/>
          <w:szCs w:val="21"/>
          <w:highlight w:val="none"/>
        </w:rPr>
        <w:t>减碳量标识</w:t>
      </w:r>
      <w:r>
        <w:rPr>
          <w:rFonts w:hint="eastAsia" w:ascii="宋体" w:hAnsi="宋体" w:eastAsia="宋体" w:cs="宋体"/>
          <w:kern w:val="0"/>
          <w:szCs w:val="21"/>
          <w:highlight w:val="none"/>
        </w:rPr>
        <w:t>披露</w:t>
      </w:r>
      <w:r>
        <w:rPr>
          <w:rFonts w:hint="eastAsia" w:ascii="宋体" w:hAnsi="宋体" w:cs="宋体"/>
          <w:kern w:val="0"/>
          <w:szCs w:val="21"/>
          <w:highlight w:val="none"/>
        </w:rPr>
        <w:t>产品</w:t>
      </w:r>
      <w:r>
        <w:rPr>
          <w:rFonts w:hint="eastAsia" w:ascii="宋体" w:hAnsi="宋体" w:cs="宋体"/>
          <w:kern w:val="0"/>
          <w:szCs w:val="21"/>
          <w:highlight w:val="none"/>
          <w:lang w:val="en-US" w:eastAsia="zh-CN"/>
        </w:rPr>
        <w:t>一个自然年</w:t>
      </w:r>
      <w:r>
        <w:rPr>
          <w:rFonts w:hint="eastAsia" w:ascii="宋体" w:hAnsi="宋体" w:cs="宋体"/>
          <w:kern w:val="0"/>
          <w:szCs w:val="21"/>
          <w:highlight w:val="none"/>
        </w:rPr>
        <w:t>的减碳</w:t>
      </w:r>
      <w:r>
        <w:rPr>
          <w:rFonts w:hint="eastAsia" w:ascii="宋体" w:hAnsi="宋体" w:eastAsia="宋体" w:cs="宋体"/>
          <w:kern w:val="0"/>
          <w:szCs w:val="21"/>
          <w:highlight w:val="none"/>
        </w:rPr>
        <w:t>水平</w:t>
      </w:r>
      <w:r>
        <w:rPr>
          <w:rFonts w:hint="eastAsia" w:ascii="宋体" w:hAnsi="宋体" w:eastAsia="宋体" w:cs="宋体"/>
          <w:kern w:val="0"/>
          <w:szCs w:val="21"/>
          <w:highlight w:val="none"/>
          <w:lang w:val="en-US" w:eastAsia="zh-CN"/>
        </w:rPr>
        <w:t>和使用寿命</w:t>
      </w:r>
      <w:r>
        <w:rPr>
          <w:rFonts w:hint="eastAsia" w:ascii="宋体" w:hAnsi="宋体" w:eastAsia="宋体" w:cs="宋体"/>
          <w:kern w:val="0"/>
          <w:szCs w:val="21"/>
          <w:highlight w:val="none"/>
        </w:rPr>
        <w:t>。</w:t>
      </w:r>
    </w:p>
    <w:p>
      <w:pPr>
        <w:spacing w:line="360" w:lineRule="auto"/>
        <w:rPr>
          <w:rFonts w:ascii="宋体" w:hAnsi="宋体" w:cs="宋体"/>
          <w:kern w:val="0"/>
          <w:szCs w:val="21"/>
        </w:rPr>
      </w:pPr>
      <w:r>
        <w:rPr>
          <w:rFonts w:hint="eastAsia" w:ascii="宋体" w:hAnsi="宋体" w:cs="宋体"/>
          <w:kern w:val="0"/>
          <w:szCs w:val="21"/>
        </w:rPr>
        <w:t>7.2减碳量标识应标注产品在生产阶段和使用阶段的整体减碳量水平。</w:t>
      </w:r>
    </w:p>
    <w:p>
      <w:pPr>
        <w:pStyle w:val="2"/>
        <w:spacing w:before="120" w:after="120" w:line="360" w:lineRule="auto"/>
        <w:rPr>
          <w:rFonts w:ascii="黑体" w:hAnsi="黑体" w:eastAsia="黑体" w:cs="黑体"/>
          <w:b w:val="0"/>
          <w:sz w:val="21"/>
          <w:szCs w:val="21"/>
        </w:rPr>
      </w:pPr>
      <w:r>
        <w:rPr>
          <w:rFonts w:hint="eastAsia" w:ascii="黑体" w:hAnsi="黑体" w:eastAsia="黑体" w:cs="黑体"/>
          <w:b w:val="0"/>
          <w:sz w:val="21"/>
          <w:szCs w:val="21"/>
        </w:rPr>
        <w:t>8</w:t>
      </w:r>
      <w:r>
        <w:rPr>
          <w:rFonts w:hint="eastAsia" w:ascii="黑体" w:hAnsi="黑体" w:eastAsia="黑体" w:cs="黑体"/>
          <w:b w:val="0"/>
          <w:sz w:val="21"/>
          <w:szCs w:val="21"/>
          <w:lang w:val="en-US" w:eastAsia="zh-CN"/>
        </w:rPr>
        <w:t xml:space="preserve"> </w:t>
      </w:r>
      <w:r>
        <w:rPr>
          <w:rFonts w:hint="eastAsia" w:ascii="黑体" w:hAnsi="黑体" w:eastAsia="黑体" w:cs="黑体"/>
          <w:b w:val="0"/>
          <w:sz w:val="21"/>
          <w:szCs w:val="21"/>
        </w:rPr>
        <w:t>减碳量评估报告</w:t>
      </w:r>
    </w:p>
    <w:p>
      <w:pPr>
        <w:spacing w:line="360" w:lineRule="auto"/>
        <w:ind w:firstLine="420" w:firstLineChars="200"/>
        <w:jc w:val="left"/>
        <w:rPr>
          <w:rFonts w:ascii="宋体" w:hAnsi="宋体" w:cs="宋体"/>
          <w:kern w:val="0"/>
          <w:szCs w:val="21"/>
          <w:lang w:bidi="ar"/>
        </w:rPr>
      </w:pPr>
      <w:r>
        <w:rPr>
          <w:rFonts w:hint="eastAsia" w:ascii="宋体" w:hAnsi="宋体" w:eastAsia="宋体" w:cs="宋体"/>
          <w:kern w:val="0"/>
          <w:szCs w:val="21"/>
        </w:rPr>
        <w:t>产品生产方应编写减碳量评估报告，详细说明减碳量核算过程，并使目标用户可获取，确保格式内容全面、准确无歧义，满足目标用户的需求。</w:t>
      </w:r>
    </w:p>
    <w:p>
      <w:pPr>
        <w:pStyle w:val="44"/>
        <w:numPr>
          <w:ilvl w:val="255"/>
          <w:numId w:val="0"/>
        </w:numPr>
        <w:spacing w:before="156" w:after="156" w:line="360" w:lineRule="auto"/>
        <w:ind w:firstLine="420" w:firstLineChars="200"/>
        <w:rPr>
          <w:szCs w:val="21"/>
        </w:rPr>
      </w:pPr>
      <w:r>
        <w:rPr>
          <w:rFonts w:hint="eastAsia"/>
          <w:szCs w:val="21"/>
        </w:rPr>
        <w:t>产品减碳量报告包括但不限于：</w:t>
      </w:r>
    </w:p>
    <w:p>
      <w:pPr>
        <w:pStyle w:val="44"/>
        <w:spacing w:before="156" w:after="156" w:line="360" w:lineRule="auto"/>
        <w:rPr>
          <w:szCs w:val="21"/>
        </w:rPr>
      </w:pPr>
      <w:r>
        <w:rPr>
          <w:rFonts w:hint="eastAsia"/>
          <w:szCs w:val="21"/>
        </w:rPr>
        <w:t>a)生产企业基本情况；</w:t>
      </w:r>
    </w:p>
    <w:p>
      <w:pPr>
        <w:pStyle w:val="44"/>
        <w:spacing w:before="156" w:after="156" w:line="360" w:lineRule="auto"/>
        <w:rPr>
          <w:szCs w:val="21"/>
        </w:rPr>
      </w:pPr>
      <w:r>
        <w:rPr>
          <w:rFonts w:hint="eastAsia"/>
          <w:szCs w:val="21"/>
        </w:rPr>
        <w:t>b)产品的规格、用途、使用寿命、主要应用场景，明确产品的功能单位；</w:t>
      </w:r>
    </w:p>
    <w:p>
      <w:pPr>
        <w:pStyle w:val="44"/>
        <w:spacing w:before="156" w:after="156" w:line="360" w:lineRule="auto"/>
        <w:rPr>
          <w:szCs w:val="21"/>
        </w:rPr>
      </w:pPr>
      <w:r>
        <w:rPr>
          <w:rFonts w:hint="eastAsia"/>
          <w:szCs w:val="21"/>
        </w:rPr>
        <w:t>c)产品的基准二氧化碳排放量的确定过程和依据；</w:t>
      </w:r>
    </w:p>
    <w:p>
      <w:pPr>
        <w:pStyle w:val="44"/>
        <w:spacing w:before="156" w:after="156" w:line="360" w:lineRule="auto"/>
        <w:rPr>
          <w:szCs w:val="21"/>
        </w:rPr>
      </w:pPr>
      <w:r>
        <w:rPr>
          <w:rFonts w:hint="eastAsia"/>
          <w:szCs w:val="21"/>
        </w:rPr>
        <w:t>d)产品生产阶段减碳量核算，包括数据来源和计算过程，单位以</w:t>
      </w:r>
      <w:r>
        <w:rPr>
          <w:rFonts w:hint="eastAsia" w:ascii="宋体" w:hAnsi="宋体" w:eastAsia="宋体" w:cs="宋体"/>
          <w:color w:val="000000"/>
          <w:szCs w:val="21"/>
        </w:rPr>
        <w:t>kgCO</w:t>
      </w:r>
      <w:r>
        <w:rPr>
          <w:rFonts w:hint="eastAsia" w:ascii="宋体" w:hAnsi="宋体" w:eastAsia="宋体" w:cs="宋体"/>
          <w:color w:val="000000"/>
          <w:szCs w:val="21"/>
          <w:vertAlign w:val="subscript"/>
        </w:rPr>
        <w:t>2</w:t>
      </w:r>
      <w:r>
        <w:rPr>
          <w:rFonts w:hint="eastAsia" w:ascii="宋体" w:hAnsi="宋体" w:eastAsia="宋体" w:cs="宋体"/>
          <w:color w:val="000000"/>
          <w:szCs w:val="21"/>
        </w:rPr>
        <w:t>表示</w:t>
      </w:r>
      <w:r>
        <w:rPr>
          <w:rFonts w:hint="eastAsia"/>
          <w:szCs w:val="21"/>
        </w:rPr>
        <w:t>：</w:t>
      </w:r>
    </w:p>
    <w:p>
      <w:pPr>
        <w:pStyle w:val="44"/>
        <w:spacing w:before="156" w:after="156" w:line="360" w:lineRule="auto"/>
        <w:rPr>
          <w:szCs w:val="21"/>
        </w:rPr>
      </w:pPr>
      <w:r>
        <w:rPr>
          <w:rFonts w:hint="eastAsia"/>
          <w:szCs w:val="21"/>
        </w:rPr>
        <w:t>e)产品使用阶段减碳量核算，包括使用情景的确定和描述，以及数据来源和计算过程等，单位以</w:t>
      </w:r>
      <w:r>
        <w:rPr>
          <w:rFonts w:hint="eastAsia" w:ascii="宋体" w:hAnsi="宋体" w:eastAsia="宋体" w:cs="宋体"/>
          <w:color w:val="000000"/>
          <w:szCs w:val="21"/>
        </w:rPr>
        <w:t>kgCO</w:t>
      </w:r>
      <w:r>
        <w:rPr>
          <w:rFonts w:hint="eastAsia" w:ascii="宋体" w:hAnsi="宋体" w:eastAsia="宋体" w:cs="宋体"/>
          <w:color w:val="000000"/>
          <w:szCs w:val="21"/>
          <w:vertAlign w:val="subscript"/>
        </w:rPr>
        <w:t>2</w:t>
      </w:r>
      <w:r>
        <w:rPr>
          <w:rFonts w:hint="eastAsia" w:ascii="宋体" w:hAnsi="宋体" w:eastAsia="宋体" w:cs="宋体"/>
          <w:color w:val="000000"/>
          <w:szCs w:val="21"/>
        </w:rPr>
        <w:t>表示</w:t>
      </w:r>
      <w:r>
        <w:rPr>
          <w:rFonts w:hint="eastAsia"/>
          <w:szCs w:val="21"/>
        </w:rPr>
        <w:t>；</w:t>
      </w:r>
    </w:p>
    <w:p>
      <w:pPr>
        <w:pStyle w:val="44"/>
        <w:spacing w:before="156" w:after="156" w:line="360" w:lineRule="auto"/>
        <w:rPr>
          <w:szCs w:val="21"/>
        </w:rPr>
      </w:pPr>
      <w:r>
        <w:rPr>
          <w:rFonts w:hint="eastAsia"/>
          <w:szCs w:val="21"/>
        </w:rPr>
        <w:t>f)说明产品减碳量综合评估结果，单位以</w:t>
      </w:r>
      <w:r>
        <w:rPr>
          <w:rFonts w:hint="eastAsia" w:ascii="宋体" w:hAnsi="宋体" w:eastAsia="宋体" w:cs="宋体"/>
          <w:color w:val="000000"/>
          <w:szCs w:val="21"/>
        </w:rPr>
        <w:t>kgCO</w:t>
      </w:r>
      <w:r>
        <w:rPr>
          <w:rFonts w:hint="eastAsia" w:ascii="宋体" w:hAnsi="宋体" w:eastAsia="宋体" w:cs="宋体"/>
          <w:color w:val="000000"/>
          <w:szCs w:val="21"/>
          <w:vertAlign w:val="subscript"/>
        </w:rPr>
        <w:t>2</w:t>
      </w:r>
      <w:r>
        <w:rPr>
          <w:rFonts w:hint="eastAsia" w:ascii="宋体" w:hAnsi="宋体" w:eastAsia="宋体" w:cs="宋体"/>
          <w:color w:val="000000"/>
          <w:szCs w:val="21"/>
        </w:rPr>
        <w:t>表示</w:t>
      </w:r>
      <w:r>
        <w:rPr>
          <w:rFonts w:hint="eastAsia"/>
          <w:szCs w:val="21"/>
        </w:rPr>
        <w:t>；</w:t>
      </w:r>
    </w:p>
    <w:p>
      <w:pPr>
        <w:pStyle w:val="44"/>
        <w:spacing w:before="156" w:after="156" w:line="360" w:lineRule="auto"/>
        <w:rPr>
          <w:szCs w:val="21"/>
        </w:rPr>
      </w:pPr>
      <w:r>
        <w:rPr>
          <w:rFonts w:hint="eastAsia"/>
          <w:szCs w:val="21"/>
        </w:rPr>
        <w:t>g)产品减碳量核算的相关数据和信息的不确定性评估；</w:t>
      </w:r>
    </w:p>
    <w:p>
      <w:pPr>
        <w:pStyle w:val="44"/>
        <w:spacing w:before="156" w:after="156" w:line="360" w:lineRule="auto"/>
        <w:rPr>
          <w:rFonts w:hint="eastAsia" w:eastAsiaTheme="minorEastAsia"/>
          <w:szCs w:val="21"/>
          <w:lang w:eastAsia="zh-CN"/>
        </w:rPr>
      </w:pPr>
      <w:r>
        <w:rPr>
          <w:rFonts w:hint="eastAsia"/>
          <w:szCs w:val="21"/>
        </w:rPr>
        <w:t>h)产品所涉及碳排放量化数据是否经过第三方审定和/或核查的描述，包括审定或核查的类型</w:t>
      </w:r>
      <w:r>
        <w:rPr>
          <w:rFonts w:hint="eastAsia"/>
          <w:szCs w:val="21"/>
          <w:lang w:eastAsia="zh-CN"/>
        </w:rPr>
        <w:t>；</w:t>
      </w:r>
    </w:p>
    <w:p>
      <w:pPr>
        <w:spacing w:line="360" w:lineRule="auto"/>
        <w:ind w:firstLine="420" w:firstLineChars="200"/>
        <w:jc w:val="left"/>
        <w:rPr>
          <w:szCs w:val="21"/>
        </w:rPr>
        <w:sectPr>
          <w:footerReference r:id="rId11" w:type="default"/>
          <w:pgSz w:w="11906" w:h="16838"/>
          <w:pgMar w:top="1440" w:right="1406" w:bottom="1383" w:left="1406" w:header="851" w:footer="992" w:gutter="0"/>
          <w:pgNumType w:start="1"/>
          <w:cols w:space="425" w:num="1"/>
          <w:docGrid w:type="lines" w:linePitch="312" w:charSpace="0"/>
        </w:sectPr>
      </w:pPr>
      <w:r>
        <w:rPr>
          <w:rFonts w:hint="eastAsia"/>
          <w:szCs w:val="21"/>
        </w:rPr>
        <w:t>i)保证评估过程及相关数据真实有效的承诺书。</w:t>
      </w:r>
    </w:p>
    <w:p>
      <w:pPr>
        <w:pStyle w:val="2"/>
        <w:spacing w:before="0" w:after="0" w:line="360" w:lineRule="auto"/>
        <w:jc w:val="center"/>
        <w:rPr>
          <w:rFonts w:ascii="黑体" w:hAnsi="黑体" w:eastAsia="黑体"/>
          <w:b w:val="0"/>
          <w:bCs w:val="0"/>
          <w:sz w:val="21"/>
          <w:szCs w:val="21"/>
        </w:rPr>
      </w:pPr>
      <w:r>
        <w:rPr>
          <w:rFonts w:ascii="黑体" w:hAnsi="黑体" w:eastAsia="黑体"/>
          <w:b w:val="0"/>
          <w:bCs w:val="0"/>
          <w:sz w:val="21"/>
          <w:szCs w:val="21"/>
        </w:rPr>
        <w:t>附录</w:t>
      </w:r>
      <w:r>
        <w:rPr>
          <w:rFonts w:hint="eastAsia" w:ascii="黑体" w:hAnsi="黑体" w:eastAsia="黑体"/>
          <w:b w:val="0"/>
          <w:bCs w:val="0"/>
          <w:sz w:val="21"/>
          <w:szCs w:val="21"/>
        </w:rPr>
        <w:t>A</w:t>
      </w:r>
    </w:p>
    <w:p>
      <w:pPr>
        <w:spacing w:line="360" w:lineRule="auto"/>
        <w:jc w:val="center"/>
        <w:rPr>
          <w:rFonts w:ascii="黑体" w:hAnsi="黑体" w:eastAsia="黑体"/>
          <w:kern w:val="44"/>
          <w:szCs w:val="21"/>
        </w:rPr>
      </w:pPr>
      <w:r>
        <w:rPr>
          <w:rFonts w:ascii="黑体" w:hAnsi="黑体" w:eastAsia="黑体"/>
          <w:kern w:val="44"/>
          <w:szCs w:val="21"/>
        </w:rPr>
        <w:t>（资料性）</w:t>
      </w:r>
    </w:p>
    <w:p>
      <w:pPr>
        <w:spacing w:line="360" w:lineRule="auto"/>
        <w:jc w:val="center"/>
        <w:rPr>
          <w:rFonts w:hint="eastAsia" w:ascii="黑体" w:hAnsi="黑体" w:eastAsia="黑体"/>
          <w:szCs w:val="21"/>
          <w:lang w:val="en-US" w:eastAsia="zh-CN"/>
        </w:rPr>
      </w:pPr>
      <w:r>
        <w:rPr>
          <w:rFonts w:hint="eastAsia" w:ascii="黑体" w:hAnsi="黑体" w:eastAsia="黑体"/>
          <w:kern w:val="44"/>
          <w:szCs w:val="21"/>
        </w:rPr>
        <w:t>减碳量评估时</w:t>
      </w:r>
      <w:r>
        <w:rPr>
          <w:rFonts w:ascii="黑体" w:hAnsi="黑体" w:eastAsia="黑体"/>
          <w:kern w:val="44"/>
          <w:szCs w:val="21"/>
        </w:rPr>
        <w:t>建材产品</w:t>
      </w:r>
      <w:r>
        <w:rPr>
          <w:rFonts w:hint="eastAsia" w:ascii="黑体" w:hAnsi="黑体" w:eastAsia="黑体"/>
          <w:kern w:val="44"/>
          <w:szCs w:val="21"/>
        </w:rPr>
        <w:t>分类</w:t>
      </w:r>
      <w:r>
        <w:rPr>
          <w:rFonts w:hint="eastAsia" w:ascii="黑体" w:hAnsi="黑体" w:eastAsia="黑体"/>
          <w:kern w:val="44"/>
          <w:szCs w:val="21"/>
          <w:lang w:val="en-US" w:eastAsia="zh-CN"/>
        </w:rPr>
        <w:t>建议</w:t>
      </w:r>
    </w:p>
    <w:p>
      <w:pPr>
        <w:spacing w:line="360" w:lineRule="auto"/>
        <w:rPr>
          <w:rFonts w:ascii="宋体" w:hAnsi="宋体" w:eastAsia="宋体" w:cs="宋体"/>
          <w:kern w:val="0"/>
          <w:szCs w:val="21"/>
          <w:lang w:bidi="ar"/>
        </w:rPr>
      </w:pPr>
      <w:r>
        <w:rPr>
          <w:rFonts w:hint="eastAsia" w:ascii="宋体" w:hAnsi="宋体" w:eastAsia="宋体" w:cs="宋体"/>
          <w:kern w:val="0"/>
          <w:szCs w:val="21"/>
          <w:lang w:bidi="ar"/>
        </w:rPr>
        <w:t>A.1建材产品根据应用性能可分为以下三类：</w:t>
      </w:r>
    </w:p>
    <w:p>
      <w:pPr>
        <w:numPr>
          <w:ilvl w:val="0"/>
          <w:numId w:val="7"/>
        </w:numPr>
        <w:spacing w:line="360" w:lineRule="auto"/>
        <w:ind w:firstLine="420" w:firstLineChars="200"/>
        <w:rPr>
          <w:rFonts w:ascii="宋体" w:hAnsi="宋体" w:eastAsia="宋体" w:cs="宋体"/>
          <w:szCs w:val="21"/>
        </w:rPr>
      </w:pPr>
      <w:r>
        <w:rPr>
          <w:rFonts w:hint="eastAsia" w:ascii="宋体" w:hAnsi="宋体" w:eastAsia="宋体" w:cs="宋体"/>
          <w:kern w:val="0"/>
          <w:szCs w:val="21"/>
          <w:lang w:bidi="ar"/>
        </w:rPr>
        <w:t>常规建材产品：在产品生产阶段排放二氧化碳，在使用阶段</w:t>
      </w:r>
      <w:r>
        <w:rPr>
          <w:rFonts w:hint="eastAsia" w:ascii="宋体" w:hAnsi="宋体" w:eastAsia="宋体" w:cs="宋体"/>
          <w:kern w:val="0"/>
          <w:szCs w:val="21"/>
          <w:lang w:val="en-US" w:eastAsia="zh-CN" w:bidi="ar"/>
        </w:rPr>
        <w:t>不作为</w:t>
      </w:r>
      <w:r>
        <w:rPr>
          <w:rFonts w:hint="eastAsia" w:ascii="宋体" w:hAnsi="宋体" w:eastAsia="宋体" w:cs="宋体"/>
          <w:kern w:val="0"/>
          <w:szCs w:val="21"/>
          <w:lang w:bidi="ar"/>
        </w:rPr>
        <w:t>保温隔热</w:t>
      </w:r>
      <w:r>
        <w:rPr>
          <w:rFonts w:hint="eastAsia" w:ascii="宋体" w:hAnsi="宋体" w:eastAsia="宋体" w:cs="宋体"/>
          <w:kern w:val="0"/>
          <w:szCs w:val="21"/>
          <w:lang w:val="en-US" w:eastAsia="zh-CN" w:bidi="ar"/>
        </w:rPr>
        <w:t>产品使用</w:t>
      </w:r>
      <w:r>
        <w:rPr>
          <w:rFonts w:hint="eastAsia" w:ascii="宋体" w:hAnsi="宋体" w:eastAsia="宋体" w:cs="宋体"/>
          <w:kern w:val="0"/>
          <w:szCs w:val="21"/>
          <w:lang w:bidi="ar"/>
        </w:rPr>
        <w:t>和</w:t>
      </w:r>
      <w:r>
        <w:rPr>
          <w:rFonts w:hint="eastAsia" w:ascii="宋体" w:hAnsi="宋体" w:eastAsia="宋体" w:cs="宋体"/>
          <w:kern w:val="0"/>
          <w:szCs w:val="21"/>
          <w:lang w:val="en-US" w:eastAsia="zh-CN" w:bidi="ar"/>
        </w:rPr>
        <w:t>不用来</w:t>
      </w:r>
      <w:r>
        <w:rPr>
          <w:rFonts w:hint="eastAsia" w:ascii="宋体" w:hAnsi="宋体" w:eastAsia="宋体" w:cs="宋体"/>
          <w:kern w:val="0"/>
          <w:szCs w:val="21"/>
          <w:lang w:bidi="ar"/>
        </w:rPr>
        <w:t>生产清洁能源的建材产品，宜对生产阶段进行减碳量评估；</w:t>
      </w:r>
    </w:p>
    <w:p>
      <w:pPr>
        <w:numPr>
          <w:ilvl w:val="0"/>
          <w:numId w:val="7"/>
        </w:numPr>
        <w:spacing w:line="360" w:lineRule="auto"/>
        <w:ind w:firstLine="420" w:firstLineChars="200"/>
        <w:rPr>
          <w:rFonts w:ascii="宋体" w:hAnsi="宋体" w:eastAsia="宋体" w:cs="宋体"/>
          <w:szCs w:val="21"/>
        </w:rPr>
      </w:pPr>
      <w:r>
        <w:rPr>
          <w:rFonts w:hint="eastAsia" w:ascii="宋体" w:hAnsi="宋体" w:eastAsia="宋体" w:cs="宋体"/>
          <w:kern w:val="0"/>
          <w:szCs w:val="21"/>
          <w:lang w:bidi="ar"/>
        </w:rPr>
        <w:t>保温隔热建材产品：在使用阶段可通过产品具备的保温、隔热等性能间接实现二氧化碳减排的建材产品，宜对生产阶段和使用阶段分别进行减碳量评估；</w:t>
      </w:r>
    </w:p>
    <w:p>
      <w:pPr>
        <w:numPr>
          <w:ilvl w:val="0"/>
          <w:numId w:val="7"/>
        </w:numPr>
        <w:spacing w:line="360" w:lineRule="auto"/>
        <w:ind w:firstLine="420" w:firstLineChars="200"/>
        <w:rPr>
          <w:rFonts w:ascii="宋体" w:hAnsi="宋体" w:eastAsia="宋体" w:cs="宋体"/>
          <w:szCs w:val="21"/>
        </w:rPr>
      </w:pPr>
      <w:r>
        <w:rPr>
          <w:rFonts w:hint="eastAsia" w:ascii="宋体" w:hAnsi="宋体" w:eastAsia="宋体" w:cs="宋体"/>
          <w:kern w:val="0"/>
          <w:szCs w:val="21"/>
          <w:lang w:bidi="ar"/>
        </w:rPr>
        <w:t>光电转化建材产品：在使用阶段可通过产品具备的光电转化性能生产清洁能源间接实现二氧化碳减排的建材产品，宜对其生产阶段和使用阶段分别进行减碳量评估。</w:t>
      </w:r>
    </w:p>
    <w:p>
      <w:pPr>
        <w:spacing w:line="360" w:lineRule="auto"/>
        <w:rPr>
          <w:rFonts w:ascii="宋体" w:hAnsi="宋体" w:eastAsia="宋体" w:cs="宋体"/>
          <w:kern w:val="0"/>
          <w:szCs w:val="21"/>
          <w:lang w:bidi="ar"/>
        </w:rPr>
      </w:pPr>
      <w:r>
        <w:rPr>
          <w:rFonts w:hint="eastAsia" w:ascii="宋体" w:hAnsi="宋体" w:eastAsia="宋体" w:cs="宋体"/>
          <w:kern w:val="0"/>
          <w:szCs w:val="21"/>
          <w:lang w:bidi="ar"/>
        </w:rPr>
        <w:t>A.2建材产品分类可参照表A.1。</w:t>
      </w:r>
    </w:p>
    <w:p>
      <w:pPr>
        <w:spacing w:line="360" w:lineRule="auto"/>
        <w:jc w:val="center"/>
        <w:rPr>
          <w:rFonts w:hint="eastAsia" w:ascii="黑体" w:hAnsi="黑体" w:eastAsia="黑体" w:cs="宋体"/>
          <w:kern w:val="0"/>
          <w:szCs w:val="21"/>
          <w:lang w:val="en-US" w:eastAsia="zh-CN" w:bidi="ar"/>
        </w:rPr>
      </w:pPr>
      <w:r>
        <w:rPr>
          <w:rFonts w:hint="eastAsia" w:ascii="黑体" w:hAnsi="黑体" w:eastAsia="黑体" w:cs="宋体"/>
          <w:kern w:val="0"/>
          <w:szCs w:val="21"/>
          <w:lang w:bidi="ar"/>
        </w:rPr>
        <w:t>表A.1 建材产品分类</w:t>
      </w:r>
      <w:r>
        <w:rPr>
          <w:rFonts w:hint="eastAsia" w:ascii="黑体" w:hAnsi="黑体" w:eastAsia="黑体" w:cs="宋体"/>
          <w:kern w:val="0"/>
          <w:szCs w:val="21"/>
          <w:lang w:val="en-US" w:eastAsia="zh-CN" w:bidi="ar"/>
        </w:rPr>
        <w:t>参考</w:t>
      </w:r>
    </w:p>
    <w:tbl>
      <w:tblPr>
        <w:tblStyle w:val="16"/>
        <w:tblW w:w="83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7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390" w:type="dxa"/>
            <w:vMerge w:val="restart"/>
            <w:vAlign w:val="center"/>
          </w:tcPr>
          <w:p>
            <w:pPr>
              <w:spacing w:line="360" w:lineRule="auto"/>
              <w:jc w:val="center"/>
              <w:rPr>
                <w:rFonts w:ascii="宋体" w:hAnsi="宋体" w:eastAsia="宋体" w:cs="宋体"/>
                <w:kern w:val="0"/>
                <w:szCs w:val="21"/>
                <w:lang w:bidi="ar"/>
              </w:rPr>
            </w:pPr>
            <w:r>
              <w:rPr>
                <w:rFonts w:hint="eastAsia" w:ascii="宋体" w:hAnsi="宋体" w:eastAsia="宋体" w:cs="宋体"/>
                <w:kern w:val="0"/>
                <w:szCs w:val="21"/>
                <w:lang w:bidi="ar"/>
              </w:rPr>
              <w:t>产品类别</w:t>
            </w:r>
          </w:p>
        </w:tc>
        <w:tc>
          <w:tcPr>
            <w:tcW w:w="7001" w:type="dxa"/>
            <w:vMerge w:val="restart"/>
            <w:vAlign w:val="center"/>
          </w:tcPr>
          <w:p>
            <w:pPr>
              <w:spacing w:line="360" w:lineRule="auto"/>
              <w:jc w:val="center"/>
              <w:rPr>
                <w:rFonts w:ascii="宋体" w:hAnsi="宋体" w:eastAsia="宋体" w:cs="宋体"/>
                <w:kern w:val="0"/>
                <w:szCs w:val="21"/>
                <w:lang w:bidi="ar"/>
              </w:rPr>
            </w:pPr>
            <w:r>
              <w:rPr>
                <w:rFonts w:hint="eastAsia" w:ascii="宋体" w:hAnsi="宋体" w:eastAsia="宋体" w:cs="宋体"/>
                <w:kern w:val="0"/>
                <w:szCs w:val="21"/>
                <w:lang w:bidi="ar"/>
              </w:rPr>
              <w:t>典型产品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390" w:type="dxa"/>
            <w:vMerge w:val="continue"/>
          </w:tcPr>
          <w:p>
            <w:pPr>
              <w:spacing w:line="360" w:lineRule="auto"/>
              <w:jc w:val="center"/>
              <w:rPr>
                <w:rFonts w:ascii="宋体" w:hAnsi="宋体" w:eastAsia="宋体" w:cs="宋体"/>
                <w:kern w:val="0"/>
                <w:szCs w:val="21"/>
                <w:lang w:bidi="ar"/>
              </w:rPr>
            </w:pPr>
          </w:p>
        </w:tc>
        <w:tc>
          <w:tcPr>
            <w:tcW w:w="7001" w:type="dxa"/>
            <w:vMerge w:val="continue"/>
          </w:tcPr>
          <w:p>
            <w:pPr>
              <w:spacing w:line="360" w:lineRule="auto"/>
              <w:jc w:val="center"/>
              <w:rPr>
                <w:rFonts w:ascii="宋体" w:hAnsi="宋体" w:eastAsia="宋体" w:cs="宋体"/>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1390" w:type="dxa"/>
            <w:vAlign w:val="center"/>
          </w:tcPr>
          <w:p>
            <w:pPr>
              <w:spacing w:line="360" w:lineRule="auto"/>
              <w:jc w:val="center"/>
              <w:rPr>
                <w:rFonts w:ascii="宋体" w:hAnsi="宋体" w:eastAsia="宋体" w:cs="宋体"/>
                <w:kern w:val="0"/>
                <w:szCs w:val="21"/>
                <w:lang w:bidi="ar"/>
              </w:rPr>
            </w:pPr>
            <w:r>
              <w:rPr>
                <w:rFonts w:hint="eastAsia" w:ascii="宋体" w:hAnsi="宋体" w:eastAsia="宋体" w:cs="宋体"/>
                <w:kern w:val="0"/>
                <w:szCs w:val="21"/>
                <w:lang w:bidi="ar"/>
              </w:rPr>
              <w:t>常规建材产品</w:t>
            </w:r>
          </w:p>
        </w:tc>
        <w:tc>
          <w:tcPr>
            <w:tcW w:w="7001" w:type="dxa"/>
          </w:tcPr>
          <w:p>
            <w:pPr>
              <w:spacing w:line="360" w:lineRule="auto"/>
              <w:rPr>
                <w:rFonts w:ascii="宋体" w:hAnsi="宋体" w:eastAsia="宋体" w:cs="宋体"/>
                <w:kern w:val="0"/>
                <w:szCs w:val="21"/>
                <w:lang w:bidi="ar"/>
              </w:rPr>
            </w:pPr>
            <w:r>
              <w:rPr>
                <w:rFonts w:hint="eastAsia" w:ascii="宋体" w:hAnsi="宋体" w:eastAsia="宋体" w:cs="宋体"/>
                <w:kern w:val="0"/>
                <w:szCs w:val="21"/>
                <w:lang w:bidi="ar"/>
              </w:rPr>
              <w:t>水泥、平板玻璃、建筑卫生陶瓷、</w:t>
            </w:r>
            <w:r>
              <w:rPr>
                <w:rFonts w:hint="eastAsia" w:ascii="宋体" w:hAnsi="宋体" w:eastAsia="宋体" w:cs="宋体"/>
                <w:spacing w:val="5"/>
                <w:szCs w:val="21"/>
                <w:shd w:val="clear" w:color="auto" w:fill="FFFFFF"/>
              </w:rPr>
              <w:t>石灰、人造板和木质地板、混凝土外加剂、非金属矿、</w:t>
            </w:r>
            <w:r>
              <w:rPr>
                <w:rFonts w:hint="eastAsia" w:ascii="宋体" w:hAnsi="宋体" w:eastAsia="宋体" w:cs="宋体"/>
                <w:kern w:val="0"/>
                <w:szCs w:val="21"/>
                <w:lang w:bidi="ar"/>
              </w:rPr>
              <w:t>耐火材料</w:t>
            </w:r>
            <w:r>
              <w:rPr>
                <w:rFonts w:hint="eastAsia" w:ascii="宋体" w:hAnsi="宋体" w:cs="宋体"/>
                <w:kern w:val="0"/>
                <w:szCs w:val="21"/>
                <w:lang w:bidi="ar"/>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2" w:hRule="atLeast"/>
          <w:jc w:val="center"/>
        </w:trPr>
        <w:tc>
          <w:tcPr>
            <w:tcW w:w="1390" w:type="dxa"/>
            <w:vAlign w:val="center"/>
          </w:tcPr>
          <w:p>
            <w:pPr>
              <w:spacing w:line="360" w:lineRule="auto"/>
              <w:jc w:val="center"/>
              <w:rPr>
                <w:rFonts w:ascii="宋体" w:hAnsi="宋体" w:eastAsia="宋体" w:cs="宋体"/>
                <w:kern w:val="0"/>
                <w:szCs w:val="21"/>
                <w:lang w:bidi="ar"/>
              </w:rPr>
            </w:pPr>
            <w:r>
              <w:rPr>
                <w:rFonts w:hint="eastAsia" w:ascii="宋体" w:hAnsi="宋体" w:eastAsia="宋体" w:cs="宋体"/>
                <w:kern w:val="0"/>
                <w:szCs w:val="21"/>
                <w:lang w:bidi="ar"/>
              </w:rPr>
              <w:t>保温隔热建材产品</w:t>
            </w:r>
          </w:p>
        </w:tc>
        <w:tc>
          <w:tcPr>
            <w:tcW w:w="7001" w:type="dxa"/>
          </w:tcPr>
          <w:p>
            <w:pPr>
              <w:spacing w:line="360" w:lineRule="auto"/>
              <w:rPr>
                <w:rFonts w:ascii="宋体" w:hAnsi="宋体" w:eastAsia="宋体" w:cs="宋体"/>
                <w:kern w:val="0"/>
                <w:szCs w:val="21"/>
                <w:lang w:bidi="ar"/>
              </w:rPr>
            </w:pPr>
            <w:r>
              <w:rPr>
                <w:rFonts w:hint="eastAsia" w:ascii="宋体" w:hAnsi="宋体" w:eastAsia="宋体" w:cs="宋体"/>
                <w:kern w:val="0"/>
                <w:szCs w:val="21"/>
                <w:lang w:bidi="ar"/>
              </w:rPr>
              <w:t>建筑节能玻璃（热反射玻璃、吸热玻璃、夹层玻璃、中空玻璃、镀膜玻璃等）、</w:t>
            </w:r>
            <w:r>
              <w:rPr>
                <w:rFonts w:hint="eastAsia" w:ascii="宋体" w:hAnsi="宋体" w:cs="宋体"/>
                <w:kern w:val="0"/>
                <w:szCs w:val="21"/>
                <w:lang w:bidi="ar"/>
              </w:rPr>
              <w:t>保温隔热</w:t>
            </w:r>
            <w:r>
              <w:rPr>
                <w:rFonts w:hint="eastAsia" w:ascii="宋体" w:hAnsi="宋体" w:eastAsia="宋体" w:cs="宋体"/>
                <w:kern w:val="0"/>
                <w:szCs w:val="21"/>
                <w:lang w:bidi="ar"/>
              </w:rPr>
              <w:t>墙体材料（泡沫玻璃、岩棉、玻璃棉、聚苯乙烯</w:t>
            </w:r>
            <w:r>
              <w:rPr>
                <w:rFonts w:hint="eastAsia" w:ascii="宋体" w:hAnsi="宋体" w:eastAsia="宋体" w:cs="宋体"/>
                <w:kern w:val="0"/>
                <w:szCs w:val="21"/>
                <w:lang w:val="en-US" w:eastAsia="zh-CN" w:bidi="ar"/>
              </w:rPr>
              <w:t>泡沫</w:t>
            </w:r>
            <w:r>
              <w:rPr>
                <w:rFonts w:hint="eastAsia" w:ascii="宋体" w:hAnsi="宋体" w:eastAsia="宋体" w:cs="宋体"/>
                <w:kern w:val="0"/>
                <w:szCs w:val="21"/>
                <w:lang w:bidi="ar"/>
              </w:rPr>
              <w:t>板</w:t>
            </w:r>
            <w:r>
              <w:rPr>
                <w:rFonts w:hint="eastAsia" w:ascii="宋体" w:hAnsi="宋体" w:eastAsia="宋体" w:cs="宋体"/>
                <w:kern w:val="0"/>
                <w:szCs w:val="21"/>
                <w:highlight w:val="none"/>
                <w:lang w:eastAsia="zh-CN" w:bidi="ar"/>
              </w:rPr>
              <w:t>、挤塑式聚苯乙烯保温板</w:t>
            </w:r>
            <w:r>
              <w:rPr>
                <w:rFonts w:hint="eastAsia" w:ascii="宋体" w:hAnsi="宋体" w:eastAsia="宋体" w:cs="宋体"/>
                <w:kern w:val="0"/>
                <w:szCs w:val="21"/>
                <w:lang w:bidi="ar"/>
              </w:rPr>
              <w:t>、发泡陶瓷、发泡陶瓷、聚氨酯泡沫制品、反射隔热涂料、酚醛泡沫板等）、混凝土自保温墙板等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390" w:type="dxa"/>
            <w:vAlign w:val="center"/>
          </w:tcPr>
          <w:p>
            <w:pPr>
              <w:spacing w:line="360" w:lineRule="auto"/>
              <w:jc w:val="center"/>
              <w:rPr>
                <w:rFonts w:ascii="宋体" w:hAnsi="宋体" w:eastAsia="宋体" w:cs="宋体"/>
                <w:kern w:val="0"/>
                <w:szCs w:val="21"/>
                <w:lang w:bidi="ar"/>
              </w:rPr>
            </w:pPr>
            <w:r>
              <w:rPr>
                <w:rFonts w:hint="eastAsia" w:ascii="宋体" w:hAnsi="宋体" w:eastAsia="宋体" w:cs="宋体"/>
                <w:kern w:val="0"/>
                <w:szCs w:val="21"/>
                <w:lang w:bidi="ar"/>
              </w:rPr>
              <w:t>光电转化建材产品</w:t>
            </w:r>
          </w:p>
        </w:tc>
        <w:tc>
          <w:tcPr>
            <w:tcW w:w="7001" w:type="dxa"/>
            <w:vAlign w:val="center"/>
          </w:tcPr>
          <w:p>
            <w:pPr>
              <w:spacing w:line="360" w:lineRule="auto"/>
              <w:rPr>
                <w:rFonts w:ascii="宋体" w:hAnsi="宋体" w:eastAsia="宋体" w:cs="宋体"/>
                <w:kern w:val="0"/>
                <w:szCs w:val="21"/>
                <w:lang w:bidi="ar"/>
              </w:rPr>
            </w:pPr>
            <w:r>
              <w:rPr>
                <w:rFonts w:hint="eastAsia" w:ascii="宋体" w:hAnsi="宋体" w:eastAsia="宋体" w:cs="宋体"/>
                <w:kern w:val="0"/>
                <w:szCs w:val="21"/>
                <w:lang w:bidi="ar"/>
              </w:rPr>
              <w:t>涂层光电玻璃、光伏幕墙等</w:t>
            </w:r>
          </w:p>
        </w:tc>
      </w:tr>
    </w:tbl>
    <w:p>
      <w:pPr>
        <w:jc w:val="left"/>
        <w:rPr>
          <w:rFonts w:ascii="黑体" w:hAnsi="黑体" w:eastAsia="黑体"/>
          <w:sz w:val="24"/>
          <w:szCs w:val="24"/>
        </w:rPr>
      </w:pPr>
    </w:p>
    <w:p>
      <w:pPr>
        <w:pStyle w:val="2"/>
        <w:spacing w:before="120" w:after="120" w:line="360" w:lineRule="auto"/>
        <w:jc w:val="center"/>
        <w:rPr>
          <w:rFonts w:hint="eastAsia" w:ascii="黑体" w:hAnsi="黑体" w:eastAsia="黑体"/>
          <w:b w:val="0"/>
          <w:sz w:val="24"/>
          <w:szCs w:val="24"/>
          <w:lang w:eastAsia="zh-CN"/>
        </w:rPr>
      </w:pPr>
      <w:r>
        <w:rPr>
          <w:rFonts w:hint="eastAsia" w:hAnsi="Cambria Math" w:cs="宋体" w:asciiTheme="minorHAnsi" w:eastAsiaTheme="minorEastAsia"/>
          <w:b w:val="0"/>
          <w:bCs w:val="0"/>
          <w:color w:val="000000"/>
          <w:kern w:val="2"/>
          <w:sz w:val="24"/>
          <w:szCs w:val="24"/>
          <w:lang w:val="en-US" w:eastAsia="zh-CN" w:bidi="ar-SA"/>
        </w:rPr>
        <w:br w:type="page"/>
      </w:r>
      <w:bookmarkStart w:id="10" w:name="_Toc9537"/>
      <w:r>
        <w:rPr>
          <w:rFonts w:ascii="黑体" w:hAnsi="黑体" w:eastAsia="黑体"/>
          <w:b w:val="0"/>
          <w:sz w:val="24"/>
          <w:szCs w:val="24"/>
        </w:rPr>
        <w:t>附录</w:t>
      </w:r>
      <w:r>
        <w:rPr>
          <w:rFonts w:hint="eastAsia" w:ascii="黑体" w:hAnsi="黑体" w:eastAsia="黑体"/>
          <w:b w:val="0"/>
          <w:sz w:val="24"/>
          <w:szCs w:val="24"/>
          <w:lang w:val="en-US" w:eastAsia="zh-CN"/>
        </w:rPr>
        <w:t>B</w:t>
      </w:r>
    </w:p>
    <w:p>
      <w:pPr>
        <w:pStyle w:val="2"/>
        <w:spacing w:before="120" w:after="120" w:line="360" w:lineRule="auto"/>
        <w:jc w:val="center"/>
        <w:rPr>
          <w:rFonts w:hint="eastAsia" w:ascii="黑体" w:hAnsi="黑体" w:eastAsia="黑体"/>
          <w:b w:val="0"/>
          <w:sz w:val="24"/>
          <w:szCs w:val="24"/>
          <w:lang w:eastAsia="zh-CN"/>
        </w:rPr>
      </w:pPr>
      <w:r>
        <w:rPr>
          <w:rFonts w:ascii="黑体" w:hAnsi="黑体" w:eastAsia="黑体"/>
          <w:b w:val="0"/>
          <w:sz w:val="24"/>
          <w:szCs w:val="24"/>
        </w:rPr>
        <w:t>（</w:t>
      </w:r>
      <w:r>
        <w:rPr>
          <w:rFonts w:hint="eastAsia" w:ascii="黑体" w:hAnsi="黑体" w:eastAsia="黑体"/>
          <w:b w:val="0"/>
          <w:sz w:val="24"/>
          <w:szCs w:val="24"/>
          <w:lang w:val="en-US" w:eastAsia="zh-CN"/>
        </w:rPr>
        <w:t>资料</w:t>
      </w:r>
      <w:r>
        <w:rPr>
          <w:rFonts w:ascii="黑体" w:hAnsi="黑体" w:eastAsia="黑体"/>
          <w:b w:val="0"/>
          <w:sz w:val="24"/>
          <w:szCs w:val="24"/>
        </w:rPr>
        <w:t>性）</w:t>
      </w:r>
    </w:p>
    <w:p>
      <w:pPr>
        <w:pStyle w:val="2"/>
        <w:spacing w:before="120" w:after="120" w:line="360" w:lineRule="auto"/>
        <w:jc w:val="center"/>
        <w:rPr>
          <w:rFonts w:hint="eastAsia" w:ascii="黑体" w:hAnsi="黑体" w:eastAsia="黑体"/>
          <w:b w:val="0"/>
          <w:sz w:val="24"/>
          <w:szCs w:val="24"/>
          <w:lang w:eastAsia="zh-CN"/>
        </w:rPr>
      </w:pPr>
      <w:r>
        <w:rPr>
          <w:rFonts w:hint="eastAsia" w:ascii="黑体" w:hAnsi="黑体" w:eastAsia="黑体"/>
          <w:b w:val="0"/>
          <w:sz w:val="24"/>
          <w:szCs w:val="24"/>
        </w:rPr>
        <w:t>保温隔热建材产品</w:t>
      </w:r>
      <w:r>
        <w:rPr>
          <w:rFonts w:hint="eastAsia" w:ascii="黑体" w:hAnsi="黑体" w:eastAsia="黑体"/>
          <w:b w:val="0"/>
          <w:sz w:val="24"/>
          <w:szCs w:val="24"/>
          <w:lang w:val="en-US" w:eastAsia="zh-CN"/>
        </w:rPr>
        <w:t>使用阶段</w:t>
      </w:r>
      <w:r>
        <w:rPr>
          <w:rFonts w:hint="eastAsia" w:ascii="黑体" w:hAnsi="黑体" w:eastAsia="黑体"/>
          <w:b w:val="0"/>
          <w:sz w:val="24"/>
          <w:szCs w:val="24"/>
        </w:rPr>
        <w:t>减碳量</w:t>
      </w:r>
      <w:r>
        <w:rPr>
          <w:rFonts w:ascii="黑体" w:hAnsi="黑体" w:eastAsia="黑体"/>
          <w:b w:val="0"/>
          <w:sz w:val="24"/>
          <w:szCs w:val="24"/>
        </w:rPr>
        <w:t>计算</w:t>
      </w:r>
      <w:bookmarkEnd w:id="10"/>
      <w:r>
        <w:rPr>
          <w:rFonts w:hint="eastAsia" w:ascii="黑体" w:hAnsi="黑体" w:eastAsia="黑体"/>
          <w:b w:val="0"/>
          <w:sz w:val="24"/>
          <w:szCs w:val="24"/>
          <w:lang w:val="en-US" w:eastAsia="zh-CN"/>
        </w:rPr>
        <w:t>案例</w:t>
      </w:r>
    </w:p>
    <w:p>
      <w:pPr>
        <w:spacing w:line="360" w:lineRule="auto"/>
        <w:jc w:val="left"/>
        <w:rPr>
          <w:rFonts w:hint="eastAsia" w:ascii="宋体" w:hAnsi="宋体" w:cs="宋体"/>
          <w:kern w:val="0"/>
          <w:sz w:val="24"/>
          <w:szCs w:val="24"/>
          <w:lang w:bidi="ar"/>
        </w:rPr>
      </w:pPr>
      <w:r>
        <w:rPr>
          <w:rFonts w:hint="eastAsia" w:ascii="宋体" w:hAnsi="宋体" w:cs="宋体"/>
          <w:kern w:val="0"/>
          <w:sz w:val="24"/>
          <w:szCs w:val="24"/>
          <w:lang w:val="en-US" w:eastAsia="zh-CN" w:bidi="ar"/>
        </w:rPr>
        <w:t>B.1</w:t>
      </w:r>
      <w:r>
        <w:rPr>
          <w:rFonts w:hint="eastAsia" w:ascii="宋体" w:hAnsi="宋体" w:cs="宋体"/>
          <w:kern w:val="0"/>
          <w:sz w:val="24"/>
          <w:szCs w:val="24"/>
          <w:lang w:bidi="ar"/>
        </w:rPr>
        <w:t>保温隔热建材产品使用阶段</w:t>
      </w:r>
      <w:r>
        <w:rPr>
          <w:rFonts w:hint="eastAsia" w:ascii="宋体" w:hAnsi="宋体" w:cs="宋体"/>
          <w:color w:val="000000"/>
          <w:sz w:val="24"/>
          <w:szCs w:val="24"/>
        </w:rPr>
        <w:t>减碳量</w:t>
      </w:r>
      <w:r>
        <w:rPr>
          <w:rFonts w:hint="eastAsia" w:ascii="宋体" w:hAnsi="宋体" w:cs="宋体"/>
          <w:color w:val="000000"/>
          <w:sz w:val="24"/>
          <w:szCs w:val="24"/>
          <w:lang w:val="en-US" w:eastAsia="zh-CN"/>
        </w:rPr>
        <w:t>根据</w:t>
      </w:r>
      <w:r>
        <w:rPr>
          <w:rFonts w:hint="eastAsia" w:ascii="宋体" w:hAnsi="宋体" w:cs="宋体"/>
          <w:kern w:val="0"/>
          <w:sz w:val="24"/>
          <w:szCs w:val="24"/>
          <w:lang w:bidi="ar"/>
        </w:rPr>
        <w:t>6.</w:t>
      </w:r>
      <w:r>
        <w:rPr>
          <w:rFonts w:hint="eastAsia" w:ascii="宋体" w:hAnsi="宋体" w:cs="宋体"/>
          <w:kern w:val="0"/>
          <w:sz w:val="24"/>
          <w:szCs w:val="24"/>
          <w:lang w:val="en-US" w:eastAsia="zh-CN" w:bidi="ar"/>
        </w:rPr>
        <w:t>3</w:t>
      </w:r>
      <w:r>
        <w:rPr>
          <w:rFonts w:hint="eastAsia" w:ascii="宋体" w:hAnsi="宋体" w:cs="宋体"/>
          <w:kern w:val="0"/>
          <w:sz w:val="24"/>
          <w:szCs w:val="24"/>
          <w:lang w:bidi="ar"/>
        </w:rPr>
        <w:t>.</w:t>
      </w:r>
      <w:r>
        <w:rPr>
          <w:rFonts w:hint="eastAsia" w:ascii="宋体" w:hAnsi="宋体" w:cs="宋体"/>
          <w:kern w:val="0"/>
          <w:sz w:val="24"/>
          <w:szCs w:val="24"/>
          <w:lang w:val="en-US" w:eastAsia="zh-CN" w:bidi="ar"/>
        </w:rPr>
        <w:t>1要求</w:t>
      </w:r>
      <w:r>
        <w:rPr>
          <w:rFonts w:hint="eastAsia" w:hAnsi="Cambria Math" w:cs="宋体"/>
          <w:color w:val="000000"/>
          <w:sz w:val="24"/>
          <w:szCs w:val="24"/>
        </w:rPr>
        <w:t>计算</w:t>
      </w:r>
      <w:r>
        <w:rPr>
          <w:rFonts w:hint="eastAsia" w:hAnsi="Cambria Math" w:cs="宋体"/>
          <w:color w:val="000000"/>
          <w:sz w:val="24"/>
          <w:szCs w:val="24"/>
          <w:lang w:eastAsia="zh-CN"/>
        </w:rPr>
        <w:t>，</w:t>
      </w:r>
      <w:r>
        <w:rPr>
          <w:rFonts w:hint="eastAsia" w:hAnsi="Cambria Math" w:cs="宋体"/>
          <w:color w:val="000000"/>
          <w:sz w:val="24"/>
          <w:szCs w:val="24"/>
          <w:lang w:val="en-US" w:eastAsia="zh-CN"/>
        </w:rPr>
        <w:t>其中保温隔热产品应用后建筑碳排放量和基准保温隔热产品应用后建筑碳排放量可参照本案例给出的方法计算</w:t>
      </w:r>
      <w:r>
        <w:rPr>
          <w:rFonts w:hint="eastAsia" w:ascii="宋体" w:hAnsi="宋体" w:cs="宋体"/>
          <w:kern w:val="0"/>
          <w:sz w:val="24"/>
          <w:szCs w:val="24"/>
          <w:lang w:bidi="ar"/>
        </w:rPr>
        <w:t>。</w:t>
      </w:r>
    </w:p>
    <w:p>
      <w:pPr>
        <w:spacing w:line="360" w:lineRule="auto"/>
        <w:jc w:val="both"/>
        <w:rPr>
          <w:rFonts w:hint="eastAsia" w:ascii="宋体" w:hAnsi="宋体" w:cs="宋体"/>
          <w:color w:val="000000"/>
          <w:sz w:val="24"/>
          <w:szCs w:val="24"/>
        </w:rPr>
      </w:pPr>
      <w:r>
        <w:rPr>
          <w:rFonts w:hint="eastAsia" w:ascii="宋体" w:hAnsi="宋体" w:cs="宋体"/>
          <w:kern w:val="0"/>
          <w:sz w:val="24"/>
          <w:szCs w:val="24"/>
          <w:lang w:val="en-US" w:eastAsia="zh-CN" w:bidi="ar"/>
        </w:rPr>
        <w:t>B.2假设</w:t>
      </w:r>
      <w:r>
        <w:rPr>
          <w:rFonts w:hint="eastAsia" w:ascii="宋体" w:hAnsi="宋体" w:cs="宋体"/>
          <w:color w:val="000000"/>
          <w:sz w:val="24"/>
          <w:szCs w:val="24"/>
          <w:lang w:val="en-US" w:eastAsia="zh-CN"/>
        </w:rPr>
        <w:t>给</w:t>
      </w:r>
      <w:r>
        <w:rPr>
          <w:rFonts w:hint="eastAsia" w:ascii="宋体" w:hAnsi="宋体" w:cs="宋体"/>
          <w:color w:val="000000"/>
          <w:sz w:val="24"/>
          <w:szCs w:val="24"/>
        </w:rPr>
        <w:t>定保温隔热</w:t>
      </w:r>
      <w:r>
        <w:rPr>
          <w:rFonts w:hint="eastAsia" w:ascii="宋体" w:hAnsi="宋体" w:cs="宋体"/>
          <w:kern w:val="0"/>
          <w:sz w:val="24"/>
          <w:szCs w:val="24"/>
          <w:lang w:bidi="ar"/>
        </w:rPr>
        <w:t>建材产品</w:t>
      </w:r>
      <w:r>
        <w:rPr>
          <w:rFonts w:hint="eastAsia" w:ascii="宋体" w:hAnsi="宋体" w:cs="宋体"/>
          <w:color w:val="000000"/>
          <w:sz w:val="24"/>
          <w:szCs w:val="24"/>
        </w:rPr>
        <w:t>减碳量评估的参照应用场景为</w:t>
      </w:r>
      <w:r>
        <w:rPr>
          <w:rFonts w:hint="eastAsia" w:ascii="宋体" w:hAnsi="宋体" w:cs="宋体"/>
          <w:color w:val="000000"/>
          <w:sz w:val="24"/>
          <w:szCs w:val="24"/>
          <w:lang w:val="en-US" w:eastAsia="zh-CN"/>
        </w:rPr>
        <w:t>北京地区的</w:t>
      </w:r>
      <w:r>
        <w:rPr>
          <w:rFonts w:hint="eastAsia" w:ascii="宋体" w:hAnsi="宋体" w:cs="宋体"/>
          <w:color w:val="000000"/>
          <w:sz w:val="24"/>
          <w:szCs w:val="24"/>
        </w:rPr>
        <w:t>30平方米房</w:t>
      </w:r>
      <w:r>
        <w:rPr>
          <w:rFonts w:hint="eastAsia" w:ascii="宋体" w:hAnsi="宋体" w:cs="宋体"/>
          <w:color w:val="000000"/>
          <w:sz w:val="24"/>
          <w:szCs w:val="24"/>
          <w:lang w:val="en-US" w:eastAsia="zh-CN"/>
        </w:rPr>
        <w:t>屋建筑</w:t>
      </w:r>
      <w:r>
        <w:rPr>
          <w:rFonts w:hint="eastAsia" w:ascii="宋体" w:hAnsi="宋体" w:cs="宋体"/>
          <w:color w:val="000000"/>
          <w:sz w:val="24"/>
          <w:szCs w:val="24"/>
        </w:rPr>
        <w:t>（容积100立方米），外围维护墙体为</w:t>
      </w:r>
      <w:r>
        <w:rPr>
          <w:rFonts w:hint="eastAsia" w:ascii="宋体" w:hAnsi="宋体" w:cs="宋体"/>
          <w:color w:val="000000"/>
          <w:sz w:val="24"/>
          <w:szCs w:val="24"/>
          <w:lang w:val="en-US" w:eastAsia="zh-CN"/>
        </w:rPr>
        <w:t>180</w:t>
      </w:r>
      <w:r>
        <w:rPr>
          <w:rFonts w:hint="eastAsia" w:ascii="宋体" w:hAnsi="宋体" w:cs="宋体"/>
          <w:color w:val="000000"/>
          <w:sz w:val="24"/>
          <w:szCs w:val="24"/>
        </w:rPr>
        <w:t>mm的钢筋混凝土墙体</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导热系数1.74</w:t>
      </w:r>
      <w:r>
        <w:rPr>
          <w:rFonts w:hint="eastAsia" w:ascii="宋体" w:hAnsi="宋体" w:eastAsia="宋体" w:cs="宋体"/>
          <w:color w:val="000000"/>
          <w:sz w:val="24"/>
          <w:szCs w:val="24"/>
        </w:rPr>
        <w:t>W/(m·K)</w:t>
      </w:r>
      <w:r>
        <w:rPr>
          <w:rFonts w:hint="eastAsia" w:ascii="宋体" w:hAnsi="宋体" w:eastAsia="宋体" w:cs="宋体"/>
          <w:color w:val="000000"/>
          <w:sz w:val="24"/>
          <w:szCs w:val="24"/>
          <w:lang w:eastAsia="zh-CN"/>
        </w:rPr>
        <w:t>。</w:t>
      </w:r>
      <w:r>
        <w:rPr>
          <w:rFonts w:hint="eastAsia" w:ascii="宋体" w:hAnsi="宋体" w:cs="宋体"/>
          <w:color w:val="000000"/>
          <w:sz w:val="24"/>
          <w:szCs w:val="24"/>
        </w:rPr>
        <w:t>空调的能效比</w:t>
      </w:r>
      <w:r>
        <w:rPr>
          <w:rFonts w:hint="eastAsia" w:ascii="宋体" w:hAnsi="宋体" w:cs="宋体"/>
          <w:color w:val="000000"/>
          <w:sz w:val="24"/>
          <w:szCs w:val="24"/>
          <w:highlight w:val="none"/>
        </w:rPr>
        <w:t>为3.2，供暖系统</w:t>
      </w:r>
      <w:r>
        <w:rPr>
          <w:rFonts w:hint="eastAsia" w:ascii="宋体" w:hAnsi="宋体" w:cs="宋体"/>
          <w:color w:val="000000"/>
          <w:sz w:val="24"/>
          <w:szCs w:val="24"/>
          <w:highlight w:val="none"/>
          <w:lang w:val="en-US" w:eastAsia="zh-CN"/>
        </w:rPr>
        <w:t>为燃煤集中供暖，</w:t>
      </w:r>
      <w:r>
        <w:rPr>
          <w:rFonts w:hint="eastAsia" w:ascii="宋体" w:hAnsi="宋体" w:cs="宋体"/>
          <w:color w:val="000000"/>
          <w:sz w:val="24"/>
          <w:szCs w:val="24"/>
          <w:highlight w:val="none"/>
        </w:rPr>
        <w:t>热效率为</w:t>
      </w:r>
      <w:r>
        <w:rPr>
          <w:rFonts w:hint="eastAsia" w:ascii="宋体" w:hAnsi="宋体" w:cs="宋体"/>
          <w:color w:val="000000"/>
          <w:sz w:val="24"/>
          <w:szCs w:val="24"/>
          <w:highlight w:val="none"/>
          <w:lang w:eastAsia="zh-CN"/>
        </w:rPr>
        <w:t>8</w:t>
      </w:r>
      <w:r>
        <w:rPr>
          <w:rFonts w:hint="eastAsia" w:ascii="宋体" w:hAnsi="宋体" w:cs="宋体"/>
          <w:color w:val="000000"/>
          <w:sz w:val="24"/>
          <w:szCs w:val="24"/>
          <w:highlight w:val="none"/>
          <w:lang w:val="en-US" w:eastAsia="zh-CN"/>
        </w:rPr>
        <w:t>5</w:t>
      </w:r>
      <w:r>
        <w:rPr>
          <w:rFonts w:hint="eastAsia" w:ascii="宋体" w:hAnsi="宋体" w:cs="宋体"/>
          <w:color w:val="000000"/>
          <w:sz w:val="24"/>
          <w:szCs w:val="24"/>
          <w:highlight w:val="none"/>
        </w:rPr>
        <w:t>%</w:t>
      </w:r>
      <w:r>
        <w:rPr>
          <w:rFonts w:hint="eastAsia" w:ascii="宋体" w:hAnsi="宋体" w:cs="宋体"/>
          <w:color w:val="000000"/>
          <w:sz w:val="24"/>
          <w:szCs w:val="24"/>
          <w:highlight w:val="none"/>
          <w:lang w:eastAsia="zh-CN"/>
        </w:rPr>
        <w:t>。</w:t>
      </w:r>
      <w:r>
        <w:rPr>
          <w:rFonts w:hint="eastAsia" w:ascii="宋体" w:hAnsi="宋体" w:eastAsia="宋体" w:cs="宋体"/>
          <w:color w:val="000000"/>
          <w:sz w:val="24"/>
          <w:szCs w:val="24"/>
        </w:rPr>
        <w:t>基准</w:t>
      </w:r>
      <w:r>
        <w:rPr>
          <w:rFonts w:hint="eastAsia" w:ascii="宋体" w:hAnsi="宋体" w:eastAsia="宋体" w:cs="宋体"/>
          <w:color w:val="000000"/>
          <w:sz w:val="24"/>
          <w:szCs w:val="24"/>
          <w:lang w:val="en-US" w:eastAsia="zh-CN"/>
        </w:rPr>
        <w:t>情景</w:t>
      </w:r>
      <w:r>
        <w:rPr>
          <w:rFonts w:hint="eastAsia" w:ascii="宋体" w:hAnsi="宋体" w:eastAsia="宋体" w:cs="宋体"/>
          <w:color w:val="000000"/>
          <w:sz w:val="24"/>
          <w:szCs w:val="24"/>
        </w:rPr>
        <w:t>保温隔热墙体</w:t>
      </w:r>
      <w:r>
        <w:rPr>
          <w:rFonts w:hint="eastAsia" w:ascii="宋体" w:hAnsi="宋体" w:eastAsia="宋体" w:cs="宋体"/>
          <w:color w:val="000000"/>
          <w:sz w:val="24"/>
          <w:szCs w:val="24"/>
          <w:lang w:val="en-US" w:eastAsia="zh-CN"/>
        </w:rPr>
        <w:t>系统的传</w:t>
      </w:r>
      <w:r>
        <w:rPr>
          <w:rFonts w:hint="eastAsia" w:ascii="宋体" w:hAnsi="宋体" w:eastAsia="宋体" w:cs="宋体"/>
          <w:color w:val="000000"/>
          <w:sz w:val="24"/>
          <w:szCs w:val="24"/>
        </w:rPr>
        <w:t>热系数</w:t>
      </w:r>
      <w:r>
        <w:rPr>
          <w:rFonts w:hint="eastAsia" w:ascii="宋体" w:hAnsi="宋体" w:eastAsia="宋体" w:cs="宋体"/>
          <w:color w:val="000000"/>
          <w:sz w:val="24"/>
          <w:szCs w:val="24"/>
          <w:lang w:val="en-US" w:eastAsia="zh-CN"/>
        </w:rPr>
        <w:t>根据GB 50189取值，北京地区属于寒冷地区，</w:t>
      </w:r>
      <w:r>
        <w:rPr>
          <w:rFonts w:hint="eastAsia" w:ascii="宋体" w:hAnsi="宋体" w:cs="宋体"/>
          <w:color w:val="000000"/>
          <w:sz w:val="24"/>
          <w:szCs w:val="24"/>
          <w:lang w:val="en-US" w:eastAsia="zh-CN"/>
        </w:rPr>
        <w:t>基准</w:t>
      </w:r>
      <w:r>
        <w:rPr>
          <w:rFonts w:hint="eastAsia" w:ascii="宋体" w:hAnsi="宋体" w:eastAsia="宋体" w:cs="宋体"/>
          <w:color w:val="000000"/>
          <w:sz w:val="24"/>
          <w:szCs w:val="24"/>
        </w:rPr>
        <w:t>保温隔热</w:t>
      </w:r>
      <w:r>
        <w:rPr>
          <w:rFonts w:hint="eastAsia" w:ascii="宋体" w:hAnsi="宋体" w:cs="宋体"/>
          <w:kern w:val="0"/>
          <w:sz w:val="24"/>
          <w:szCs w:val="24"/>
          <w:lang w:bidi="ar"/>
        </w:rPr>
        <w:t>产品</w:t>
      </w:r>
      <w:r>
        <w:rPr>
          <w:rFonts w:hint="eastAsia" w:ascii="宋体" w:hAnsi="宋体" w:eastAsia="宋体" w:cs="宋体"/>
          <w:color w:val="000000"/>
          <w:sz w:val="24"/>
          <w:szCs w:val="24"/>
          <w:lang w:val="en-US" w:eastAsia="zh-CN"/>
        </w:rPr>
        <w:t>传热系数取0.6</w:t>
      </w:r>
      <w:r>
        <w:rPr>
          <w:rFonts w:hint="eastAsia" w:ascii="宋体" w:hAnsi="宋体" w:eastAsia="宋体" w:cs="宋体"/>
          <w:color w:val="000000"/>
          <w:sz w:val="24"/>
          <w:szCs w:val="24"/>
        </w:rPr>
        <w:t>W/(m</w:t>
      </w:r>
      <w:r>
        <w:rPr>
          <w:rFonts w:hint="eastAsia" w:ascii="宋体" w:hAnsi="宋体" w:eastAsia="宋体" w:cs="宋体"/>
          <w:color w:val="000000"/>
          <w:sz w:val="24"/>
          <w:szCs w:val="24"/>
          <w:vertAlign w:val="superscript"/>
          <w:lang w:val="en-US" w:eastAsia="zh-CN"/>
        </w:rPr>
        <w:t>2</w:t>
      </w:r>
      <w:r>
        <w:rPr>
          <w:rFonts w:hint="eastAsia" w:ascii="宋体" w:hAnsi="宋体" w:eastAsia="宋体" w:cs="宋体"/>
          <w:color w:val="000000"/>
          <w:sz w:val="24"/>
          <w:szCs w:val="24"/>
        </w:rPr>
        <w:t>·K)</w:t>
      </w:r>
      <w:r>
        <w:rPr>
          <w:rFonts w:hint="eastAsia" w:ascii="宋体" w:hAnsi="宋体" w:eastAsia="宋体" w:cs="宋体"/>
          <w:color w:val="000000"/>
          <w:sz w:val="24"/>
          <w:szCs w:val="24"/>
          <w:lang w:val="en-US" w:eastAsia="zh-CN"/>
        </w:rPr>
        <w:t>。</w:t>
      </w:r>
      <w:r>
        <w:rPr>
          <w:rFonts w:hint="eastAsia" w:ascii="宋体" w:hAnsi="宋体" w:cs="宋体"/>
          <w:color w:val="000000"/>
          <w:sz w:val="24"/>
          <w:szCs w:val="24"/>
        </w:rPr>
        <w:t>保温隔热</w:t>
      </w:r>
      <w:r>
        <w:rPr>
          <w:rFonts w:hint="eastAsia" w:ascii="宋体" w:hAnsi="宋体" w:cs="宋体"/>
          <w:kern w:val="0"/>
          <w:sz w:val="24"/>
          <w:szCs w:val="24"/>
          <w:lang w:bidi="ar"/>
        </w:rPr>
        <w:t>产品</w:t>
      </w:r>
      <w:r>
        <w:rPr>
          <w:rFonts w:hint="eastAsia" w:ascii="宋体" w:hAnsi="宋体" w:cs="宋体"/>
          <w:kern w:val="0"/>
          <w:sz w:val="24"/>
          <w:szCs w:val="24"/>
          <w:lang w:val="en-US" w:eastAsia="zh-CN" w:bidi="ar"/>
        </w:rPr>
        <w:t>的功能单位为1m</w:t>
      </w:r>
      <w:r>
        <w:rPr>
          <w:rFonts w:hint="eastAsia" w:ascii="宋体" w:hAnsi="宋体" w:cs="宋体"/>
          <w:kern w:val="0"/>
          <w:sz w:val="24"/>
          <w:szCs w:val="24"/>
          <w:vertAlign w:val="superscript"/>
          <w:lang w:val="en-US" w:eastAsia="zh-CN" w:bidi="ar"/>
        </w:rPr>
        <w:t>2</w:t>
      </w:r>
      <w:r>
        <w:rPr>
          <w:rFonts w:hint="eastAsia" w:ascii="宋体" w:hAnsi="宋体" w:cs="宋体"/>
          <w:kern w:val="0"/>
          <w:sz w:val="24"/>
          <w:szCs w:val="24"/>
          <w:lang w:val="en-US" w:eastAsia="zh-CN" w:bidi="ar"/>
        </w:rPr>
        <w:t>。</w:t>
      </w:r>
    </w:p>
    <w:p>
      <w:pPr>
        <w:spacing w:line="360" w:lineRule="auto"/>
        <w:jc w:val="both"/>
        <w:rPr>
          <w:rFonts w:hint="default" w:ascii="宋体" w:hAnsi="宋体" w:cs="宋体"/>
          <w:kern w:val="0"/>
          <w:sz w:val="24"/>
          <w:szCs w:val="24"/>
          <w:lang w:val="en-US" w:eastAsia="zh-CN" w:bidi="ar"/>
        </w:rPr>
      </w:pPr>
      <w:r>
        <w:rPr>
          <w:rFonts w:hint="eastAsia" w:ascii="宋体" w:hAnsi="宋体" w:cs="宋体"/>
          <w:kern w:val="0"/>
          <w:sz w:val="24"/>
          <w:szCs w:val="24"/>
          <w:lang w:val="en-US" w:eastAsia="zh-CN" w:bidi="ar"/>
        </w:rPr>
        <w:t>B.3</w:t>
      </w:r>
      <w:r>
        <w:rPr>
          <w:rFonts w:hint="eastAsia" w:ascii="宋体" w:hAnsi="宋体" w:cs="宋体"/>
          <w:color w:val="000000"/>
          <w:sz w:val="24"/>
          <w:szCs w:val="24"/>
        </w:rPr>
        <w:t>保温隔热</w:t>
      </w:r>
      <w:r>
        <w:rPr>
          <w:rFonts w:hint="eastAsia" w:ascii="宋体" w:hAnsi="宋体" w:cs="宋体"/>
          <w:kern w:val="0"/>
          <w:sz w:val="24"/>
          <w:szCs w:val="24"/>
          <w:lang w:bidi="ar"/>
        </w:rPr>
        <w:t>产品</w:t>
      </w:r>
      <w:r>
        <w:rPr>
          <w:rFonts w:hint="eastAsia" w:ascii="宋体" w:hAnsi="宋体" w:cs="宋体"/>
          <w:color w:val="000000"/>
          <w:sz w:val="24"/>
          <w:szCs w:val="24"/>
        </w:rPr>
        <w:t>寿命期内应用后建筑的运行</w:t>
      </w:r>
      <w:r>
        <w:rPr>
          <w:rFonts w:hint="eastAsia" w:ascii="宋体" w:hAnsi="宋体" w:eastAsia="宋体" w:cs="宋体"/>
          <w:color w:val="000000"/>
          <w:sz w:val="24"/>
          <w:szCs w:val="24"/>
          <w:lang w:val="en-US" w:eastAsia="zh-CN"/>
        </w:rPr>
        <w:t>碳排放</w:t>
      </w:r>
      <w:r>
        <w:rPr>
          <w:rFonts w:hint="eastAsia" w:ascii="宋体" w:hAnsi="宋体" w:eastAsia="宋体" w:cs="宋体"/>
          <w:color w:val="000000"/>
          <w:sz w:val="24"/>
          <w:szCs w:val="24"/>
        </w:rPr>
        <w:t>量</w:t>
      </w:r>
      <w:r>
        <w:rPr>
          <w:rFonts w:hint="eastAsia" w:ascii="宋体" w:hAnsi="宋体" w:cs="宋体"/>
          <w:color w:val="000000"/>
          <w:sz w:val="24"/>
          <w:szCs w:val="24"/>
          <w:lang w:val="en-US" w:eastAsia="zh-CN"/>
        </w:rPr>
        <w:t>可</w:t>
      </w:r>
      <w:r>
        <w:rPr>
          <w:rFonts w:hint="eastAsia" w:ascii="宋体" w:hAnsi="宋体" w:eastAsia="宋体" w:cs="宋体"/>
          <w:color w:val="000000"/>
          <w:sz w:val="24"/>
          <w:szCs w:val="24"/>
          <w:lang w:val="en-US" w:eastAsia="zh-CN"/>
        </w:rPr>
        <w:t>参照</w:t>
      </w:r>
      <w:r>
        <w:rPr>
          <w:rFonts w:hint="eastAsia" w:ascii="宋体" w:hAnsi="宋体" w:cs="宋体"/>
          <w:kern w:val="0"/>
          <w:sz w:val="24"/>
          <w:szCs w:val="24"/>
          <w:lang w:val="en-US" w:eastAsia="zh-CN" w:bidi="ar"/>
        </w:rPr>
        <w:t>式（B.1）计算：</w:t>
      </w:r>
    </w:p>
    <w:p>
      <w:pPr>
        <w:spacing w:line="360" w:lineRule="auto"/>
        <w:jc w:val="right"/>
        <w:rPr>
          <w:rFonts w:ascii="宋体" w:hAnsi="宋体" w:eastAsia="宋体" w:cs="宋体"/>
          <w:color w:val="000000"/>
          <w:sz w:val="24"/>
          <w:szCs w:val="24"/>
          <w:highlight w:val="none"/>
        </w:rPr>
      </w:pPr>
      <m:oMath>
        <m:sSub>
          <m:sSubPr>
            <m:ctrlPr>
              <w:rPr>
                <w:rFonts w:hint="eastAsia" w:ascii="Cambria Math" w:hAnsi="Cambria Math" w:cs="宋体"/>
                <w:color w:val="000000"/>
                <w:sz w:val="24"/>
                <w:szCs w:val="24"/>
                <w:highlight w:val="none"/>
              </w:rPr>
            </m:ctrlPr>
          </m:sSubPr>
          <m:e>
            <m:r>
              <m:rPr>
                <m:sty m:val="p"/>
              </m:rPr>
              <w:rPr>
                <w:rFonts w:ascii="Cambria Math" w:hAnsi="Cambria Math" w:cs="宋体"/>
                <w:color w:val="000000"/>
                <w:sz w:val="24"/>
                <w:szCs w:val="24"/>
                <w:highlight w:val="none"/>
              </w:rPr>
              <m:t>E</m:t>
            </m:r>
            <m:ctrlPr>
              <w:rPr>
                <w:rFonts w:hint="eastAsia" w:ascii="Cambria Math" w:hAnsi="Cambria Math" w:cs="宋体"/>
                <w:color w:val="000000"/>
                <w:sz w:val="24"/>
                <w:szCs w:val="24"/>
                <w:highlight w:val="none"/>
              </w:rPr>
            </m:ctrlPr>
          </m:e>
          <m:sub>
            <m:r>
              <m:rPr>
                <m:sty m:val="p"/>
              </m:rPr>
              <w:rPr>
                <w:rFonts w:ascii="Cambria Math" w:hAnsi="Cambria Math" w:cs="宋体"/>
                <w:color w:val="000000"/>
                <w:sz w:val="24"/>
                <w:szCs w:val="24"/>
                <w:highlight w:val="none"/>
              </w:rPr>
              <m:t>0H</m:t>
            </m:r>
            <m:ctrlPr>
              <w:rPr>
                <w:rFonts w:hint="eastAsia" w:ascii="Cambria Math" w:hAnsi="Cambria Math" w:cs="宋体"/>
                <w:color w:val="000000"/>
                <w:sz w:val="24"/>
                <w:szCs w:val="24"/>
                <w:highlight w:val="none"/>
              </w:rPr>
            </m:ctrlPr>
          </m:sub>
        </m:sSub>
        <m:r>
          <m:rPr>
            <m:sty m:val="p"/>
          </m:rPr>
          <w:rPr>
            <w:rFonts w:hint="eastAsia" w:ascii="Cambria Math" w:hAnsi="Cambria Math" w:cs="宋体"/>
            <w:color w:val="000000"/>
            <w:sz w:val="24"/>
            <w:szCs w:val="24"/>
            <w:highlight w:val="none"/>
          </w:rPr>
          <m:t>=</m:t>
        </m:r>
        <m:f>
          <m:fPr>
            <m:ctrlPr>
              <w:rPr>
                <w:rFonts w:hint="eastAsia" w:ascii="Cambria Math" w:hAnsi="Cambria Math" w:cs="宋体"/>
                <w:color w:val="000000"/>
                <w:sz w:val="24"/>
                <w:szCs w:val="24"/>
                <w:highlight w:val="none"/>
              </w:rPr>
            </m:ctrlPr>
          </m:fPr>
          <m:num>
            <m:sSub>
              <m:sSubPr>
                <m:ctrlPr>
                  <w:rPr>
                    <w:rFonts w:hint="eastAsia" w:ascii="Cambria Math" w:hAnsi="Cambria Math" w:cs="宋体"/>
                    <w:color w:val="000000"/>
                    <w:sz w:val="24"/>
                    <w:szCs w:val="24"/>
                    <w:highlight w:val="none"/>
                  </w:rPr>
                </m:ctrlPr>
              </m:sSubPr>
              <m:e>
                <m:r>
                  <m:rPr>
                    <m:sty m:val="p"/>
                  </m:rPr>
                  <w:rPr>
                    <w:rFonts w:ascii="Cambria Math" w:hAnsi="Cambria Math" w:cs="宋体"/>
                    <w:color w:val="000000"/>
                    <w:sz w:val="24"/>
                    <w:szCs w:val="24"/>
                    <w:highlight w:val="none"/>
                  </w:rPr>
                  <m:t>CDD</m:t>
                </m:r>
                <m:ctrlPr>
                  <w:rPr>
                    <w:rFonts w:hint="eastAsia" w:ascii="Cambria Math" w:hAnsi="Cambria Math" w:cs="宋体"/>
                    <w:color w:val="000000"/>
                    <w:sz w:val="24"/>
                    <w:szCs w:val="24"/>
                    <w:highlight w:val="none"/>
                  </w:rPr>
                </m:ctrlPr>
              </m:e>
              <m:sub>
                <m:r>
                  <m:rPr>
                    <m:sty m:val="p"/>
                  </m:rPr>
                  <w:rPr>
                    <w:rFonts w:ascii="Cambria Math" w:hAnsi="Cambria Math" w:cs="宋体"/>
                    <w:color w:val="000000"/>
                    <w:sz w:val="24"/>
                    <w:szCs w:val="24"/>
                    <w:highlight w:val="none"/>
                  </w:rPr>
                  <m:t>26</m:t>
                </m:r>
                <m:ctrlPr>
                  <w:rPr>
                    <w:rFonts w:hint="eastAsia" w:ascii="Cambria Math" w:hAnsi="Cambria Math" w:cs="宋体"/>
                    <w:color w:val="000000"/>
                    <w:sz w:val="24"/>
                    <w:szCs w:val="24"/>
                    <w:highlight w:val="none"/>
                  </w:rPr>
                </m:ctrlPr>
              </m:sub>
            </m:sSub>
            <m:r>
              <m:rPr>
                <m:sty m:val="p"/>
              </m:rPr>
              <w:rPr>
                <w:rFonts w:ascii="Cambria Math" w:hAnsi="Cambria Math" w:cs="宋体"/>
                <w:color w:val="000000"/>
                <w:sz w:val="24"/>
                <w:szCs w:val="24"/>
                <w:highlight w:val="none"/>
              </w:rPr>
              <m:t>×</m:t>
            </m:r>
            <m:sSub>
              <m:sSubPr>
                <m:ctrlPr>
                  <w:rPr>
                    <w:rFonts w:ascii="Cambria Math" w:hAnsi="Cambria Math" w:cs="宋体"/>
                    <w:color w:val="000000"/>
                    <w:sz w:val="24"/>
                    <w:szCs w:val="24"/>
                    <w:highlight w:val="none"/>
                  </w:rPr>
                </m:ctrlPr>
              </m:sSubPr>
              <m:e>
                <m:r>
                  <m:rPr>
                    <m:sty m:val="p"/>
                  </m:rPr>
                  <w:rPr>
                    <w:rFonts w:ascii="Cambria Math" w:hAnsi="Cambria Math" w:cs="宋体"/>
                    <w:color w:val="000000"/>
                    <w:sz w:val="24"/>
                    <w:szCs w:val="24"/>
                    <w:highlight w:val="none"/>
                  </w:rPr>
                  <m:t>K</m:t>
                </m:r>
                <m:ctrlPr>
                  <w:rPr>
                    <w:rFonts w:ascii="Cambria Math" w:hAnsi="Cambria Math" w:cs="宋体"/>
                    <w:color w:val="000000"/>
                    <w:sz w:val="24"/>
                    <w:szCs w:val="24"/>
                    <w:highlight w:val="none"/>
                  </w:rPr>
                </m:ctrlPr>
              </m:e>
              <m:sub>
                <m:r>
                  <m:rPr>
                    <m:sty m:val="p"/>
                  </m:rPr>
                  <w:rPr>
                    <w:rFonts w:ascii="Cambria Math" w:hAnsi="Cambria Math" w:cs="宋体"/>
                    <w:color w:val="000000"/>
                    <w:sz w:val="24"/>
                    <w:szCs w:val="24"/>
                    <w:highlight w:val="none"/>
                  </w:rPr>
                  <m:t>0H</m:t>
                </m:r>
                <m:ctrlPr>
                  <w:rPr>
                    <w:rFonts w:ascii="Cambria Math" w:hAnsi="Cambria Math" w:cs="宋体"/>
                    <w:color w:val="000000"/>
                    <w:sz w:val="24"/>
                    <w:szCs w:val="24"/>
                    <w:highlight w:val="none"/>
                  </w:rPr>
                </m:ctrlPr>
              </m:sub>
            </m:sSub>
            <m:r>
              <m:rPr>
                <m:sty m:val="p"/>
              </m:rPr>
              <w:rPr>
                <w:rFonts w:ascii="Cambria Math" w:hAnsi="Cambria Math" w:cs="宋体"/>
                <w:color w:val="000000"/>
                <w:sz w:val="24"/>
                <w:szCs w:val="24"/>
                <w:highlight w:val="none"/>
              </w:rPr>
              <m:t>×</m:t>
            </m:r>
            <m:sSub>
              <m:sSubPr>
                <m:ctrlPr>
                  <w:rPr>
                    <w:rFonts w:ascii="Cambria Math" w:hAnsi="Cambria Math" w:cs="宋体"/>
                    <w:color w:val="000000"/>
                    <w:sz w:val="24"/>
                    <w:szCs w:val="24"/>
                    <w:highlight w:val="none"/>
                  </w:rPr>
                </m:ctrlPr>
              </m:sSubPr>
              <m:e>
                <m:r>
                  <m:rPr>
                    <m:sty m:val="p"/>
                  </m:rPr>
                  <w:rPr>
                    <w:rFonts w:ascii="Cambria Math" w:hAnsi="Cambria Math" w:cs="宋体"/>
                    <w:color w:val="000000"/>
                    <w:sz w:val="24"/>
                    <w:szCs w:val="24"/>
                    <w:highlight w:val="none"/>
                  </w:rPr>
                  <m:t>f</m:t>
                </m:r>
                <m:ctrlPr>
                  <w:rPr>
                    <w:rFonts w:ascii="Cambria Math" w:hAnsi="Cambria Math" w:cs="宋体"/>
                    <w:color w:val="000000"/>
                    <w:sz w:val="24"/>
                    <w:szCs w:val="24"/>
                    <w:highlight w:val="none"/>
                  </w:rPr>
                </m:ctrlPr>
              </m:e>
              <m:sub>
                <m:r>
                  <m:rPr>
                    <m:sty m:val="p"/>
                  </m:rPr>
                  <w:rPr>
                    <w:rFonts w:hint="eastAsia" w:ascii="Cambria Math" w:hAnsi="Cambria Math" w:cs="宋体"/>
                    <w:color w:val="000000"/>
                    <w:sz w:val="24"/>
                    <w:szCs w:val="24"/>
                    <w:highlight w:val="none"/>
                  </w:rPr>
                  <m:t>电</m:t>
                </m:r>
                <m:ctrlPr>
                  <w:rPr>
                    <w:rFonts w:ascii="Cambria Math" w:hAnsi="Cambria Math" w:cs="宋体"/>
                    <w:color w:val="000000"/>
                    <w:sz w:val="24"/>
                    <w:szCs w:val="24"/>
                    <w:highlight w:val="none"/>
                  </w:rPr>
                </m:ctrlPr>
              </m:sub>
            </m:sSub>
            <m:ctrlPr>
              <w:rPr>
                <w:rFonts w:hint="eastAsia" w:ascii="Cambria Math" w:hAnsi="Cambria Math" w:cs="宋体"/>
                <w:color w:val="000000"/>
                <w:sz w:val="24"/>
                <w:szCs w:val="24"/>
                <w:highlight w:val="none"/>
              </w:rPr>
            </m:ctrlPr>
          </m:num>
          <m:den>
            <m:r>
              <m:rPr>
                <m:sty m:val="p"/>
              </m:rPr>
              <w:rPr>
                <w:rFonts w:ascii="Cambria Math" w:hAnsi="Cambria Math" w:cs="宋体"/>
                <w:color w:val="000000"/>
                <w:sz w:val="24"/>
                <w:szCs w:val="24"/>
                <w:highlight w:val="none"/>
              </w:rPr>
              <m:t>EER</m:t>
            </m:r>
            <m:ctrlPr>
              <w:rPr>
                <w:rFonts w:hint="eastAsia" w:ascii="Cambria Math" w:hAnsi="Cambria Math" w:cs="宋体"/>
                <w:color w:val="000000"/>
                <w:sz w:val="24"/>
                <w:szCs w:val="24"/>
                <w:highlight w:val="none"/>
              </w:rPr>
            </m:ctrlPr>
          </m:den>
        </m:f>
        <m:r>
          <m:rPr>
            <m:sty m:val="p"/>
          </m:rPr>
          <w:rPr>
            <w:rFonts w:ascii="Cambria Math" w:hAnsi="Cambria Math" w:cs="宋体"/>
            <w:color w:val="000000"/>
            <w:sz w:val="24"/>
            <w:szCs w:val="24"/>
            <w:highlight w:val="none"/>
          </w:rPr>
          <m:t>+</m:t>
        </m:r>
        <m:f>
          <m:fPr>
            <m:ctrlPr>
              <w:rPr>
                <w:rFonts w:hint="eastAsia" w:ascii="Cambria Math" w:hAnsi="Cambria Math" w:cs="宋体"/>
                <w:color w:val="000000"/>
                <w:sz w:val="24"/>
                <w:szCs w:val="24"/>
                <w:highlight w:val="none"/>
              </w:rPr>
            </m:ctrlPr>
          </m:fPr>
          <m:num>
            <m:sSub>
              <m:sSubPr>
                <m:ctrlPr>
                  <w:rPr>
                    <w:rFonts w:hint="eastAsia" w:ascii="Cambria Math" w:hAnsi="Cambria Math" w:cs="宋体"/>
                    <w:color w:val="000000"/>
                    <w:sz w:val="24"/>
                    <w:szCs w:val="24"/>
                    <w:highlight w:val="none"/>
                  </w:rPr>
                </m:ctrlPr>
              </m:sSubPr>
              <m:e>
                <m:r>
                  <m:rPr>
                    <m:sty m:val="p"/>
                  </m:rPr>
                  <w:rPr>
                    <w:rFonts w:ascii="Cambria Math" w:hAnsi="Cambria Math" w:cs="宋体"/>
                    <w:color w:val="000000"/>
                    <w:sz w:val="24"/>
                    <w:szCs w:val="24"/>
                    <w:highlight w:val="none"/>
                  </w:rPr>
                  <m:t>HDD</m:t>
                </m:r>
                <m:ctrlPr>
                  <w:rPr>
                    <w:rFonts w:hint="eastAsia" w:ascii="Cambria Math" w:hAnsi="Cambria Math" w:cs="宋体"/>
                    <w:color w:val="000000"/>
                    <w:sz w:val="24"/>
                    <w:szCs w:val="24"/>
                    <w:highlight w:val="none"/>
                  </w:rPr>
                </m:ctrlPr>
              </m:e>
              <m:sub>
                <m:r>
                  <m:rPr>
                    <m:sty m:val="p"/>
                  </m:rPr>
                  <w:rPr>
                    <w:rFonts w:ascii="Cambria Math" w:hAnsi="Cambria Math" w:cs="宋体"/>
                    <w:color w:val="000000"/>
                    <w:sz w:val="24"/>
                    <w:szCs w:val="24"/>
                    <w:highlight w:val="none"/>
                  </w:rPr>
                  <m:t>18</m:t>
                </m:r>
                <m:ctrlPr>
                  <w:rPr>
                    <w:rFonts w:hint="eastAsia" w:ascii="Cambria Math" w:hAnsi="Cambria Math" w:cs="宋体"/>
                    <w:color w:val="000000"/>
                    <w:sz w:val="24"/>
                    <w:szCs w:val="24"/>
                    <w:highlight w:val="none"/>
                  </w:rPr>
                </m:ctrlPr>
              </m:sub>
            </m:sSub>
            <m:r>
              <m:rPr>
                <m:sty m:val="p"/>
              </m:rPr>
              <w:rPr>
                <w:rFonts w:ascii="Cambria Math" w:hAnsi="Cambria Math" w:cs="宋体"/>
                <w:color w:val="000000"/>
                <w:sz w:val="24"/>
                <w:szCs w:val="24"/>
                <w:highlight w:val="none"/>
              </w:rPr>
              <m:t>×</m:t>
            </m:r>
            <m:sSub>
              <m:sSubPr>
                <m:ctrlPr>
                  <w:rPr>
                    <w:rFonts w:ascii="Cambria Math" w:hAnsi="Cambria Math" w:cs="宋体"/>
                    <w:color w:val="000000"/>
                    <w:sz w:val="24"/>
                    <w:szCs w:val="24"/>
                    <w:highlight w:val="none"/>
                  </w:rPr>
                </m:ctrlPr>
              </m:sSubPr>
              <m:e>
                <m:r>
                  <m:rPr>
                    <m:sty m:val="p"/>
                  </m:rPr>
                  <w:rPr>
                    <w:rFonts w:ascii="Cambria Math" w:hAnsi="Cambria Math" w:cs="宋体"/>
                    <w:color w:val="000000"/>
                    <w:sz w:val="24"/>
                    <w:szCs w:val="24"/>
                    <w:highlight w:val="none"/>
                  </w:rPr>
                  <m:t>K</m:t>
                </m:r>
                <m:ctrlPr>
                  <w:rPr>
                    <w:rFonts w:ascii="Cambria Math" w:hAnsi="Cambria Math" w:cs="宋体"/>
                    <w:color w:val="000000"/>
                    <w:sz w:val="24"/>
                    <w:szCs w:val="24"/>
                    <w:highlight w:val="none"/>
                  </w:rPr>
                </m:ctrlPr>
              </m:e>
              <m:sub>
                <m:r>
                  <m:rPr>
                    <m:sty m:val="p"/>
                  </m:rPr>
                  <w:rPr>
                    <w:rFonts w:ascii="Cambria Math" w:hAnsi="Cambria Math" w:cs="宋体"/>
                    <w:color w:val="000000"/>
                    <w:sz w:val="24"/>
                    <w:szCs w:val="24"/>
                    <w:highlight w:val="none"/>
                  </w:rPr>
                  <m:t>0H</m:t>
                </m:r>
                <m:ctrlPr>
                  <w:rPr>
                    <w:rFonts w:ascii="Cambria Math" w:hAnsi="Cambria Math" w:cs="宋体"/>
                    <w:color w:val="000000"/>
                    <w:sz w:val="24"/>
                    <w:szCs w:val="24"/>
                    <w:highlight w:val="none"/>
                  </w:rPr>
                </m:ctrlPr>
              </m:sub>
            </m:sSub>
            <m:r>
              <m:rPr>
                <m:sty m:val="p"/>
              </m:rPr>
              <w:rPr>
                <w:rFonts w:ascii="Cambria Math" w:hAnsi="Cambria Math" w:cs="宋体"/>
                <w:color w:val="000000"/>
                <w:sz w:val="24"/>
                <w:szCs w:val="24"/>
                <w:highlight w:val="none"/>
              </w:rPr>
              <m:t>×</m:t>
            </m:r>
            <m:sSub>
              <m:sSubPr>
                <m:ctrlPr>
                  <w:rPr>
                    <w:rFonts w:hint="eastAsia" w:ascii="Cambria Math" w:hAnsi="Cambria Math" w:cs="宋体"/>
                    <w:color w:val="000000"/>
                    <w:sz w:val="24"/>
                    <w:szCs w:val="24"/>
                    <w:highlight w:val="none"/>
                  </w:rPr>
                </m:ctrlPr>
              </m:sSubPr>
              <m:e>
                <m:r>
                  <m:rPr>
                    <m:sty m:val="p"/>
                  </m:rPr>
                  <w:rPr>
                    <w:rFonts w:hint="eastAsia" w:ascii="Cambria Math" w:hAnsi="Cambria Math" w:cs="宋体"/>
                    <w:color w:val="000000"/>
                    <w:sz w:val="24"/>
                    <w:szCs w:val="24"/>
                    <w:highlight w:val="none"/>
                  </w:rPr>
                  <m:t>f</m:t>
                </m:r>
                <m:ctrlPr>
                  <w:rPr>
                    <w:rFonts w:hint="eastAsia" w:ascii="Cambria Math" w:hAnsi="Cambria Math" w:cs="宋体"/>
                    <w:color w:val="000000"/>
                    <w:sz w:val="24"/>
                    <w:szCs w:val="24"/>
                    <w:highlight w:val="none"/>
                  </w:rPr>
                </m:ctrlPr>
              </m:e>
              <m:sub>
                <m:r>
                  <m:rPr>
                    <m:sty m:val="p"/>
                  </m:rPr>
                  <w:rPr>
                    <w:rFonts w:hint="eastAsia" w:ascii="Cambria Math" w:hAnsi="Cambria Math" w:cs="宋体"/>
                    <w:color w:val="000000"/>
                    <w:sz w:val="24"/>
                    <w:szCs w:val="24"/>
                    <w:highlight w:val="none"/>
                  </w:rPr>
                  <m:t>燃</m:t>
                </m:r>
                <m:ctrlPr>
                  <w:rPr>
                    <w:rFonts w:hint="eastAsia" w:ascii="Cambria Math" w:hAnsi="Cambria Math" w:cs="宋体"/>
                    <w:color w:val="000000"/>
                    <w:sz w:val="24"/>
                    <w:szCs w:val="24"/>
                    <w:highlight w:val="none"/>
                  </w:rPr>
                </m:ctrlPr>
              </m:sub>
            </m:sSub>
            <m:ctrlPr>
              <w:rPr>
                <w:rFonts w:hint="eastAsia" w:ascii="Cambria Math" w:hAnsi="Cambria Math" w:cs="宋体"/>
                <w:color w:val="000000"/>
                <w:sz w:val="24"/>
                <w:szCs w:val="24"/>
                <w:highlight w:val="none"/>
              </w:rPr>
            </m:ctrlPr>
          </m:num>
          <m:den>
            <m:r>
              <m:rPr>
                <m:sty m:val="p"/>
              </m:rPr>
              <w:rPr>
                <w:rFonts w:ascii="Cambria Math" w:hAnsi="Cambria Math" w:cs="宋体"/>
                <w:color w:val="000000"/>
                <w:sz w:val="24"/>
                <w:szCs w:val="24"/>
                <w:highlight w:val="none"/>
              </w:rPr>
              <m:t>ε×μ</m:t>
            </m:r>
            <m:ctrlPr>
              <w:rPr>
                <w:rFonts w:hint="eastAsia" w:ascii="Cambria Math" w:hAnsi="Cambria Math" w:cs="宋体"/>
                <w:color w:val="000000"/>
                <w:sz w:val="24"/>
                <w:szCs w:val="24"/>
                <w:highlight w:val="none"/>
              </w:rPr>
            </m:ctrlPr>
          </m:den>
        </m:f>
      </m:oMath>
      <w:r>
        <w:rPr>
          <w:rFonts w:hint="eastAsia" w:ascii="宋体" w:hAnsi="宋体" w:cs="宋体"/>
          <w:color w:val="000000"/>
          <w:sz w:val="24"/>
          <w:szCs w:val="24"/>
          <w:highlight w:val="none"/>
        </w:rPr>
        <w:t xml:space="preserve">   </w:t>
      </w:r>
      <w:r>
        <w:rPr>
          <w:rFonts w:hint="eastAsia" w:ascii="宋体" w:hAnsi="宋体" w:cs="宋体"/>
          <w:color w:val="000000"/>
          <w:sz w:val="24"/>
          <w:szCs w:val="24"/>
          <w:highlight w:val="none"/>
          <w:lang w:val="en-US" w:eastAsia="zh-CN"/>
        </w:rPr>
        <w:t xml:space="preserve">     </w:t>
      </w:r>
      <w:r>
        <w:rPr>
          <w:rFonts w:hint="eastAsia" w:ascii="宋体" w:hAnsi="宋体" w:cs="宋体"/>
          <w:color w:val="000000"/>
          <w:sz w:val="24"/>
          <w:szCs w:val="24"/>
          <w:highlight w:val="none"/>
        </w:rPr>
        <w:t xml:space="preserve">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B.1</w:t>
      </w:r>
      <w:r>
        <w:rPr>
          <w:rFonts w:hint="eastAsia" w:ascii="宋体" w:hAnsi="宋体" w:eastAsia="宋体" w:cs="宋体"/>
          <w:color w:val="000000"/>
          <w:sz w:val="24"/>
          <w:szCs w:val="24"/>
          <w:highlight w:val="none"/>
        </w:rPr>
        <w:t>)</w:t>
      </w:r>
    </w:p>
    <w:p>
      <w:pPr>
        <w:spacing w:line="360" w:lineRule="auto"/>
        <w:ind w:firstLine="480" w:firstLineChars="200"/>
        <w:jc w:val="left"/>
        <w:rPr>
          <w:rFonts w:ascii="宋体" w:hAnsi="宋体" w:eastAsia="宋体" w:cs="宋体"/>
          <w:color w:val="000000"/>
          <w:sz w:val="24"/>
          <w:szCs w:val="24"/>
        </w:rPr>
      </w:pPr>
      <w:r>
        <w:rPr>
          <w:rFonts w:hint="eastAsia" w:ascii="宋体" w:hAnsi="宋体" w:eastAsia="宋体" w:cs="宋体"/>
          <w:color w:val="000000"/>
          <w:sz w:val="24"/>
          <w:szCs w:val="24"/>
        </w:rPr>
        <w:t>式中：</w:t>
      </w:r>
    </w:p>
    <w:p>
      <w:pPr>
        <w:spacing w:line="360" w:lineRule="auto"/>
        <w:ind w:firstLine="480" w:firstLineChars="200"/>
        <w:rPr>
          <w:rFonts w:ascii="宋体" w:hAnsi="宋体" w:eastAsia="宋体" w:cs="宋体"/>
          <w:color w:val="000000"/>
          <w:sz w:val="24"/>
          <w:szCs w:val="24"/>
        </w:rPr>
      </w:pPr>
      <w:r>
        <w:rPr>
          <w:rFonts w:hint="eastAsia" w:ascii="宋体" w:hAnsi="宋体" w:cs="宋体"/>
          <w:color w:val="000000"/>
          <w:sz w:val="24"/>
          <w:szCs w:val="24"/>
        </w:rPr>
        <w:t>CDD</w:t>
      </w:r>
      <w:r>
        <w:rPr>
          <w:rFonts w:hint="eastAsia" w:ascii="宋体" w:hAnsi="宋体" w:cs="宋体"/>
          <w:color w:val="000000"/>
          <w:sz w:val="24"/>
          <w:szCs w:val="24"/>
          <w:vertAlign w:val="subscript"/>
        </w:rPr>
        <w:t>26</w:t>
      </w:r>
      <w:r>
        <w:rPr>
          <w:rFonts w:hint="eastAsia" w:ascii="宋体" w:hAnsi="宋体" w:cs="宋体"/>
          <w:color w:val="000000"/>
          <w:sz w:val="24"/>
          <w:szCs w:val="24"/>
        </w:rPr>
        <w:t>——空调度日数，单位为摄氏度天（℃·d）；</w:t>
      </w:r>
    </w:p>
    <w:p>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K</w:t>
      </w:r>
      <w:r>
        <w:rPr>
          <w:rFonts w:hint="eastAsia" w:ascii="宋体" w:hAnsi="宋体" w:eastAsia="宋体" w:cs="宋体"/>
          <w:color w:val="000000"/>
          <w:sz w:val="24"/>
          <w:szCs w:val="24"/>
          <w:vertAlign w:val="subscript"/>
        </w:rPr>
        <w:t>0H</w:t>
      </w:r>
      <w:r>
        <w:rPr>
          <w:rFonts w:hint="eastAsia" w:ascii="宋体" w:hAnsi="宋体" w:eastAsia="宋体" w:cs="宋体"/>
          <w:color w:val="000000"/>
          <w:sz w:val="24"/>
          <w:szCs w:val="24"/>
        </w:rPr>
        <w:t>——应用保温隔热</w:t>
      </w:r>
      <w:r>
        <w:rPr>
          <w:rFonts w:hint="eastAsia" w:ascii="宋体" w:hAnsi="宋体" w:cs="宋体"/>
          <w:kern w:val="0"/>
          <w:sz w:val="24"/>
          <w:szCs w:val="24"/>
          <w:lang w:bidi="ar"/>
        </w:rPr>
        <w:t>产品</w:t>
      </w:r>
      <w:r>
        <w:rPr>
          <w:rFonts w:hint="eastAsia" w:ascii="宋体" w:hAnsi="宋体" w:eastAsia="宋体" w:cs="宋体"/>
          <w:color w:val="000000"/>
          <w:sz w:val="24"/>
          <w:szCs w:val="24"/>
        </w:rPr>
        <w:t>后</w:t>
      </w:r>
      <w:r>
        <w:rPr>
          <w:rFonts w:hint="eastAsia" w:ascii="宋体" w:hAnsi="宋体" w:eastAsia="宋体" w:cs="宋体"/>
          <w:color w:val="000000"/>
          <w:sz w:val="24"/>
          <w:szCs w:val="24"/>
          <w:lang w:val="en-US" w:eastAsia="zh-CN"/>
        </w:rPr>
        <w:t>保温系统</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rPr>
        <w:t>传热系数，单位为瓦每平方米每</w:t>
      </w:r>
      <w:r>
        <w:rPr>
          <w:rFonts w:hint="eastAsia" w:ascii="宋体" w:hAnsi="宋体" w:eastAsia="宋体" w:cs="宋体"/>
          <w:color w:val="000000"/>
          <w:sz w:val="24"/>
          <w:szCs w:val="24"/>
          <w:lang w:val="en-US" w:eastAsia="zh-CN"/>
        </w:rPr>
        <w:t>开</w:t>
      </w:r>
      <w:r>
        <w:rPr>
          <w:rFonts w:hint="eastAsia" w:ascii="宋体" w:hAnsi="宋体" w:eastAsia="宋体" w:cs="宋体"/>
          <w:color w:val="000000"/>
          <w:sz w:val="24"/>
          <w:szCs w:val="24"/>
        </w:rPr>
        <w:t>尔文（W/(m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·K)）。</w:t>
      </w:r>
      <w:r>
        <w:rPr>
          <w:rFonts w:hint="eastAsia" w:ascii="宋体" w:hAnsi="宋体" w:eastAsia="宋体" w:cs="宋体"/>
          <w:color w:val="000000"/>
          <w:sz w:val="24"/>
          <w:szCs w:val="24"/>
          <w:lang w:val="en-US" w:eastAsia="zh-CN"/>
        </w:rPr>
        <w:t>可参照</w:t>
      </w:r>
      <w:r>
        <w:rPr>
          <w:rFonts w:hint="eastAsia" w:ascii="宋体" w:hAnsi="宋体" w:eastAsia="宋体" w:cs="宋体"/>
          <w:color w:val="000000"/>
          <w:sz w:val="24"/>
          <w:szCs w:val="24"/>
        </w:rPr>
        <w:t>式</w:t>
      </w:r>
      <w:r>
        <w:rPr>
          <w:rFonts w:hint="eastAsia" w:hAnsi="Cambria Math" w:cs="宋体"/>
          <w:color w:val="000000"/>
          <w:sz w:val="24"/>
          <w:szCs w:val="24"/>
        </w:rPr>
        <w:t>（</w:t>
      </w:r>
      <w:r>
        <w:rPr>
          <w:rFonts w:hint="eastAsia" w:ascii="宋体" w:hAnsi="宋体" w:eastAsia="宋体" w:cs="宋体"/>
          <w:color w:val="000000"/>
          <w:sz w:val="24"/>
          <w:szCs w:val="24"/>
          <w:lang w:val="en-US" w:eastAsia="zh-CN"/>
        </w:rPr>
        <w:t>B.2</w:t>
      </w:r>
      <w:r>
        <w:rPr>
          <w:rFonts w:hint="eastAsia" w:hAnsi="Cambria Math" w:cs="宋体"/>
          <w:color w:val="000000"/>
          <w:sz w:val="24"/>
          <w:szCs w:val="24"/>
        </w:rPr>
        <w:t>）</w:t>
      </w:r>
      <w:r>
        <w:rPr>
          <w:rFonts w:hint="eastAsia" w:ascii="宋体" w:hAnsi="宋体" w:cs="宋体"/>
          <w:color w:val="000000"/>
          <w:sz w:val="24"/>
          <w:szCs w:val="24"/>
        </w:rPr>
        <w:t>计算</w:t>
      </w:r>
      <w:r>
        <w:rPr>
          <w:rFonts w:hint="eastAsia" w:ascii="宋体" w:hAnsi="宋体" w:eastAsia="宋体" w:cs="宋体"/>
          <w:color w:val="000000"/>
          <w:sz w:val="24"/>
          <w:szCs w:val="24"/>
        </w:rPr>
        <w:t>；</w:t>
      </w:r>
    </w:p>
    <w:p>
      <w:pPr>
        <w:spacing w:line="360" w:lineRule="auto"/>
        <w:ind w:firstLine="480" w:firstLineChars="200"/>
        <w:rPr>
          <w:rFonts w:ascii="宋体" w:hAnsi="宋体" w:eastAsia="宋体" w:cs="宋体"/>
          <w:color w:val="000000"/>
          <w:sz w:val="24"/>
          <w:szCs w:val="24"/>
        </w:rPr>
      </w:pPr>
      <w:r>
        <w:rPr>
          <w:rFonts w:hint="eastAsia" w:ascii="宋体" w:hAnsi="宋体" w:cs="宋体"/>
          <w:color w:val="000000"/>
          <w:sz w:val="24"/>
          <w:szCs w:val="24"/>
        </w:rPr>
        <w:t>EER——空调的能效比，%</w:t>
      </w:r>
      <w:r>
        <w:rPr>
          <w:rFonts w:hint="eastAsia" w:ascii="宋体" w:hAnsi="宋体" w:eastAsia="宋体" w:cs="宋体"/>
          <w:color w:val="000000"/>
          <w:sz w:val="24"/>
          <w:szCs w:val="24"/>
        </w:rPr>
        <w:t>；</w:t>
      </w:r>
    </w:p>
    <w:p>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f</w:t>
      </w:r>
      <w:r>
        <w:rPr>
          <w:rFonts w:hint="eastAsia" w:ascii="宋体" w:hAnsi="宋体" w:eastAsia="宋体" w:cs="宋体"/>
          <w:color w:val="000000"/>
          <w:sz w:val="24"/>
          <w:szCs w:val="24"/>
          <w:vertAlign w:val="subscript"/>
        </w:rPr>
        <w:t>电</w:t>
      </w:r>
      <w:r>
        <w:rPr>
          <w:rFonts w:hint="eastAsia" w:ascii="宋体" w:hAnsi="宋体" w:eastAsia="宋体" w:cs="宋体"/>
          <w:color w:val="000000"/>
          <w:sz w:val="24"/>
          <w:szCs w:val="24"/>
        </w:rPr>
        <w:t>——电力的碳排放因子，</w:t>
      </w:r>
      <w:r>
        <w:rPr>
          <w:rFonts w:hint="eastAsia" w:ascii="宋体" w:hAnsi="宋体" w:eastAsia="宋体" w:cs="宋体"/>
          <w:kern w:val="0"/>
          <w:sz w:val="24"/>
          <w:szCs w:val="24"/>
          <w:lang w:bidi="ar"/>
        </w:rPr>
        <w:t>单位为千克二氧化碳每千瓦时（</w:t>
      </w:r>
      <w:r>
        <w:rPr>
          <w:rFonts w:hint="eastAsia" w:ascii="宋体" w:hAnsi="宋体" w:eastAsia="宋体" w:cs="宋体"/>
          <w:color w:val="000000"/>
          <w:sz w:val="24"/>
          <w:szCs w:val="24"/>
        </w:rPr>
        <w:t>kgCO</w:t>
      </w:r>
      <w:r>
        <w:rPr>
          <w:rFonts w:hint="eastAsia" w:ascii="宋体" w:hAnsi="宋体" w:eastAsia="宋体" w:cs="宋体"/>
          <w:color w:val="000000"/>
          <w:sz w:val="24"/>
          <w:szCs w:val="24"/>
          <w:vertAlign w:val="subscript"/>
        </w:rPr>
        <w:t>2</w:t>
      </w:r>
      <w:r>
        <w:rPr>
          <w:rFonts w:hint="eastAsia" w:ascii="宋体" w:hAnsi="宋体" w:eastAsia="宋体" w:cs="宋体"/>
          <w:color w:val="000000"/>
          <w:sz w:val="24"/>
          <w:szCs w:val="24"/>
        </w:rPr>
        <w:t>/KWh）；</w:t>
      </w:r>
    </w:p>
    <w:p>
      <w:pPr>
        <w:spacing w:line="360" w:lineRule="auto"/>
        <w:ind w:firstLine="480" w:firstLineChars="200"/>
        <w:rPr>
          <w:rFonts w:ascii="宋体" w:hAnsi="宋体" w:eastAsia="宋体" w:cs="宋体"/>
          <w:color w:val="000000"/>
          <w:sz w:val="24"/>
          <w:szCs w:val="24"/>
        </w:rPr>
      </w:pPr>
      <w:r>
        <w:rPr>
          <w:rFonts w:hint="eastAsia" w:ascii="宋体" w:hAnsi="宋体" w:cs="宋体"/>
          <w:color w:val="000000"/>
          <w:sz w:val="24"/>
          <w:szCs w:val="24"/>
        </w:rPr>
        <w:t>HDD</w:t>
      </w:r>
      <w:r>
        <w:rPr>
          <w:rFonts w:hint="eastAsia" w:ascii="宋体" w:hAnsi="宋体" w:cs="宋体"/>
          <w:color w:val="000000"/>
          <w:sz w:val="24"/>
          <w:szCs w:val="24"/>
          <w:vertAlign w:val="subscript"/>
        </w:rPr>
        <w:t>18</w:t>
      </w:r>
      <w:r>
        <w:rPr>
          <w:rFonts w:hint="eastAsia" w:ascii="宋体" w:hAnsi="宋体" w:cs="宋体"/>
          <w:color w:val="000000"/>
          <w:sz w:val="24"/>
          <w:szCs w:val="24"/>
        </w:rPr>
        <w:t>——采暖度日数，单位为摄氏度每天（℃·d）；</w:t>
      </w:r>
    </w:p>
    <w:p>
      <w:pPr>
        <w:spacing w:line="360" w:lineRule="auto"/>
        <w:ind w:firstLine="480" w:firstLineChars="200"/>
        <w:rPr>
          <w:rFonts w:ascii="宋体" w:hAnsi="宋体" w:eastAsia="宋体" w:cs="宋体"/>
          <w:color w:val="000000"/>
          <w:sz w:val="24"/>
          <w:szCs w:val="24"/>
        </w:rPr>
      </w:pPr>
      <m:oMath>
        <m:r>
          <m:rPr>
            <m:sty m:val="p"/>
          </m:rPr>
          <w:rPr>
            <w:rFonts w:ascii="Cambria Math" w:hAnsi="Cambria Math" w:cs="宋体"/>
            <w:color w:val="000000"/>
            <w:sz w:val="24"/>
            <w:szCs w:val="24"/>
          </w:rPr>
          <m:t>μ</m:t>
        </m:r>
      </m:oMath>
      <w:r>
        <w:rPr>
          <w:rFonts w:hint="eastAsia" w:ascii="宋体" w:hAnsi="宋体" w:eastAsia="宋体" w:cs="宋体"/>
          <w:color w:val="000000"/>
          <w:sz w:val="24"/>
          <w:szCs w:val="24"/>
        </w:rPr>
        <w:t>——供暖系统热效率，</w:t>
      </w:r>
      <w:r>
        <w:rPr>
          <w:rFonts w:hint="eastAsia" w:ascii="宋体" w:hAnsi="宋体" w:cs="宋体"/>
          <w:color w:val="000000"/>
          <w:sz w:val="24"/>
          <w:szCs w:val="24"/>
        </w:rPr>
        <w:t>%</w:t>
      </w:r>
      <w:r>
        <w:rPr>
          <w:rFonts w:hint="eastAsia" w:ascii="宋体" w:hAnsi="宋体" w:eastAsia="宋体" w:cs="宋体"/>
          <w:color w:val="000000"/>
          <w:sz w:val="24"/>
          <w:szCs w:val="24"/>
        </w:rPr>
        <w:t>；</w:t>
      </w:r>
    </w:p>
    <w:p>
      <w:pPr>
        <w:spacing w:line="360" w:lineRule="auto"/>
        <w:ind w:firstLine="480" w:firstLineChars="200"/>
        <w:jc w:val="left"/>
        <w:rPr>
          <w:rFonts w:ascii="宋体" w:hAnsi="宋体" w:eastAsia="宋体" w:cs="宋体"/>
          <w:color w:val="000000"/>
          <w:sz w:val="24"/>
          <w:szCs w:val="24"/>
        </w:rPr>
      </w:pPr>
      <m:oMath>
        <m:r>
          <m:rPr>
            <m:sty m:val="p"/>
          </m:rPr>
          <w:rPr>
            <w:rFonts w:ascii="Cambria Math" w:hAnsi="Cambria Math" w:cs="宋体"/>
            <w:color w:val="000000"/>
            <w:sz w:val="24"/>
            <w:szCs w:val="24"/>
          </w:rPr>
          <m:t>ε</m:t>
        </m:r>
      </m:oMath>
      <w:r>
        <w:rPr>
          <w:rFonts w:hint="eastAsia" w:ascii="宋体" w:hAnsi="宋体" w:eastAsia="宋体" w:cs="宋体"/>
          <w:color w:val="000000"/>
          <w:sz w:val="24"/>
          <w:szCs w:val="24"/>
        </w:rPr>
        <w:t>——采暖用燃料的低位发热量，单位为兆焦每千克（MJ/kg）；</w:t>
      </w:r>
    </w:p>
    <w:p>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f</w:t>
      </w:r>
      <w:r>
        <w:rPr>
          <w:rFonts w:hint="eastAsia" w:ascii="宋体" w:hAnsi="宋体" w:eastAsia="宋体" w:cs="宋体"/>
          <w:color w:val="000000"/>
          <w:sz w:val="24"/>
          <w:szCs w:val="24"/>
          <w:vertAlign w:val="subscript"/>
        </w:rPr>
        <w:t>燃</w:t>
      </w:r>
      <w:r>
        <w:rPr>
          <w:rFonts w:hint="eastAsia" w:ascii="宋体" w:hAnsi="宋体" w:eastAsia="宋体" w:cs="宋体"/>
          <w:color w:val="000000"/>
          <w:sz w:val="24"/>
          <w:szCs w:val="24"/>
        </w:rPr>
        <w:t>——采暖用燃料燃烧的碳排放因子,</w:t>
      </w:r>
      <w:r>
        <w:rPr>
          <w:rFonts w:hint="eastAsia" w:ascii="宋体" w:hAnsi="宋体" w:eastAsia="宋体" w:cs="宋体"/>
          <w:kern w:val="0"/>
          <w:sz w:val="24"/>
          <w:szCs w:val="24"/>
          <w:lang w:bidi="ar"/>
        </w:rPr>
        <w:t>单位为千克二氧化碳每千克（</w:t>
      </w:r>
      <w:r>
        <w:rPr>
          <w:rFonts w:hint="eastAsia" w:ascii="宋体" w:hAnsi="宋体" w:eastAsia="宋体" w:cs="宋体"/>
          <w:color w:val="000000"/>
          <w:sz w:val="24"/>
          <w:szCs w:val="24"/>
        </w:rPr>
        <w:t>kgCO</w:t>
      </w:r>
      <w:r>
        <w:rPr>
          <w:rFonts w:hint="eastAsia" w:ascii="宋体" w:hAnsi="宋体" w:eastAsia="宋体" w:cs="宋体"/>
          <w:color w:val="000000"/>
          <w:sz w:val="24"/>
          <w:szCs w:val="24"/>
          <w:vertAlign w:val="subscript"/>
        </w:rPr>
        <w:t>2</w:t>
      </w:r>
      <w:r>
        <w:rPr>
          <w:rFonts w:hint="eastAsia" w:ascii="宋体" w:hAnsi="宋体" w:eastAsia="宋体" w:cs="宋体"/>
          <w:color w:val="000000"/>
          <w:sz w:val="24"/>
          <w:szCs w:val="24"/>
        </w:rPr>
        <w:t>/kg）</w:t>
      </w:r>
      <w:r>
        <w:rPr>
          <w:rFonts w:hint="eastAsia" w:ascii="宋体" w:hAnsi="宋体" w:eastAsia="宋体" w:cs="宋体"/>
          <w:color w:val="000000"/>
          <w:sz w:val="24"/>
          <w:szCs w:val="24"/>
          <w:lang w:eastAsia="zh-CN"/>
        </w:rPr>
        <w:t>。</w:t>
      </w:r>
    </w:p>
    <w:p>
      <w:pPr>
        <w:spacing w:line="360" w:lineRule="auto"/>
        <w:ind w:firstLine="480" w:firstLineChars="200"/>
        <w:jc w:val="left"/>
        <w:rPr>
          <w:rFonts w:ascii="宋体" w:hAnsi="宋体" w:eastAsia="宋体" w:cs="宋体"/>
          <w:color w:val="000000"/>
          <w:sz w:val="24"/>
          <w:szCs w:val="24"/>
        </w:rPr>
      </w:pPr>
    </w:p>
    <w:p>
      <w:pPr>
        <w:spacing w:line="360" w:lineRule="auto"/>
        <w:ind w:firstLine="560" w:firstLineChars="200"/>
        <w:jc w:val="right"/>
        <w:rPr>
          <w:rFonts w:ascii="宋体" w:hAnsi="宋体" w:cs="宋体"/>
          <w:color w:val="000000"/>
          <w:sz w:val="24"/>
          <w:szCs w:val="24"/>
        </w:rPr>
      </w:pPr>
      <m:oMath>
        <m:sSub>
          <m:sSubPr>
            <m:ctrlPr>
              <w:rPr>
                <w:rFonts w:ascii="Cambria Math" w:hAnsi="Cambria Math" w:cs="宋体"/>
                <w:i/>
                <w:color w:val="000000"/>
                <w:sz w:val="28"/>
                <w:szCs w:val="28"/>
              </w:rPr>
            </m:ctrlPr>
          </m:sSubPr>
          <m:e>
            <m:r>
              <m:rPr/>
              <w:rPr>
                <w:rFonts w:ascii="Cambria Math" w:hAnsi="Cambria Math" w:cs="宋体"/>
                <w:color w:val="000000"/>
                <w:sz w:val="28"/>
                <w:szCs w:val="28"/>
              </w:rPr>
              <m:t>K</m:t>
            </m:r>
            <m:ctrlPr>
              <w:rPr>
                <w:rFonts w:ascii="Cambria Math" w:hAnsi="Cambria Math" w:cs="宋体"/>
                <w:i/>
                <w:color w:val="000000"/>
                <w:sz w:val="28"/>
                <w:szCs w:val="28"/>
              </w:rPr>
            </m:ctrlPr>
          </m:e>
          <m:sub>
            <m:r>
              <m:rPr/>
              <w:rPr>
                <w:rFonts w:hint="eastAsia" w:ascii="Cambria Math" w:hAnsi="Cambria Math" w:cs="宋体"/>
                <w:color w:val="000000"/>
                <w:sz w:val="28"/>
                <w:szCs w:val="28"/>
              </w:rPr>
              <m:t>O</m:t>
            </m:r>
            <m:r>
              <m:rPr/>
              <w:rPr>
                <w:rFonts w:ascii="Cambria Math" w:hAnsi="Cambria Math" w:cs="宋体"/>
                <w:color w:val="000000"/>
                <w:sz w:val="28"/>
                <w:szCs w:val="28"/>
              </w:rPr>
              <m:t>H</m:t>
            </m:r>
            <m:ctrlPr>
              <w:rPr>
                <w:rFonts w:ascii="Cambria Math" w:hAnsi="Cambria Math" w:cs="宋体"/>
                <w:i/>
                <w:color w:val="000000"/>
                <w:sz w:val="28"/>
                <w:szCs w:val="28"/>
              </w:rPr>
            </m:ctrlPr>
          </m:sub>
        </m:sSub>
        <m:r>
          <m:rPr/>
          <w:rPr>
            <w:rFonts w:ascii="Cambria Math" w:hAnsi="Cambria Math" w:cs="宋体"/>
            <w:color w:val="000000"/>
            <w:sz w:val="28"/>
            <w:szCs w:val="28"/>
          </w:rPr>
          <m:t>=</m:t>
        </m:r>
        <m:f>
          <m:fPr>
            <m:ctrlPr>
              <w:rPr>
                <w:rFonts w:ascii="Cambria Math" w:hAnsi="Cambria Math" w:cs="宋体"/>
                <w:i/>
                <w:color w:val="000000"/>
                <w:sz w:val="28"/>
                <w:szCs w:val="28"/>
              </w:rPr>
            </m:ctrlPr>
          </m:fPr>
          <m:num>
            <m:r>
              <m:rPr/>
              <w:rPr>
                <w:rFonts w:ascii="Cambria Math" w:hAnsi="Cambria Math" w:cs="宋体"/>
                <w:color w:val="000000"/>
                <w:sz w:val="28"/>
                <w:szCs w:val="28"/>
              </w:rPr>
              <m:t>1</m:t>
            </m:r>
            <m:ctrlPr>
              <w:rPr>
                <w:rFonts w:ascii="Cambria Math" w:hAnsi="Cambria Math" w:cs="宋体"/>
                <w:i/>
                <w:color w:val="000000"/>
                <w:sz w:val="28"/>
                <w:szCs w:val="28"/>
              </w:rPr>
            </m:ctrlPr>
          </m:num>
          <m:den>
            <m:f>
              <m:fPr>
                <m:ctrlPr>
                  <w:rPr>
                    <w:rFonts w:ascii="Cambria Math" w:hAnsi="Cambria Math" w:cs="宋体"/>
                    <w:i/>
                    <w:color w:val="000000"/>
                    <w:sz w:val="28"/>
                    <w:szCs w:val="28"/>
                  </w:rPr>
                </m:ctrlPr>
              </m:fPr>
              <m:num>
                <m:r>
                  <m:rPr/>
                  <w:rPr>
                    <w:rFonts w:ascii="Cambria Math" w:hAnsi="Cambria Math" w:cs="宋体"/>
                    <w:color w:val="000000"/>
                    <w:sz w:val="28"/>
                    <w:szCs w:val="28"/>
                  </w:rPr>
                  <m:t>1</m:t>
                </m:r>
                <m:ctrlPr>
                  <w:rPr>
                    <w:rFonts w:ascii="Cambria Math" w:hAnsi="Cambria Math" w:cs="宋体"/>
                    <w:i/>
                    <w:color w:val="000000"/>
                    <w:sz w:val="28"/>
                    <w:szCs w:val="28"/>
                  </w:rPr>
                </m:ctrlPr>
              </m:num>
              <m:den>
                <m:sSub>
                  <m:sSubPr>
                    <m:ctrlPr>
                      <w:rPr>
                        <w:rFonts w:ascii="Cambria Math" w:hAnsi="Cambria Math" w:cs="宋体"/>
                        <w:i/>
                        <w:color w:val="000000"/>
                        <w:sz w:val="28"/>
                        <w:szCs w:val="28"/>
                      </w:rPr>
                    </m:ctrlPr>
                  </m:sSubPr>
                  <m:e>
                    <m:r>
                      <m:rPr/>
                      <w:rPr>
                        <w:rFonts w:ascii="Cambria Math" w:hAnsi="Cambria Math" w:cs="宋体"/>
                        <w:color w:val="000000"/>
                        <w:sz w:val="28"/>
                        <w:szCs w:val="28"/>
                      </w:rPr>
                      <m:t>α</m:t>
                    </m:r>
                    <m:ctrlPr>
                      <w:rPr>
                        <w:rFonts w:ascii="Cambria Math" w:hAnsi="Cambria Math" w:cs="宋体"/>
                        <w:i/>
                        <w:color w:val="000000"/>
                        <w:sz w:val="28"/>
                        <w:szCs w:val="28"/>
                      </w:rPr>
                    </m:ctrlPr>
                  </m:e>
                  <m:sub>
                    <m:r>
                      <m:rPr/>
                      <w:rPr>
                        <w:rFonts w:ascii="Cambria Math" w:hAnsi="Cambria Math" w:cs="宋体"/>
                        <w:color w:val="000000"/>
                        <w:sz w:val="28"/>
                        <w:szCs w:val="28"/>
                      </w:rPr>
                      <m:t>n</m:t>
                    </m:r>
                    <m:ctrlPr>
                      <w:rPr>
                        <w:rFonts w:ascii="Cambria Math" w:hAnsi="Cambria Math" w:cs="宋体"/>
                        <w:i/>
                        <w:color w:val="000000"/>
                        <w:sz w:val="28"/>
                        <w:szCs w:val="28"/>
                      </w:rPr>
                    </m:ctrlPr>
                  </m:sub>
                </m:sSub>
                <m:ctrlPr>
                  <w:rPr>
                    <w:rFonts w:ascii="Cambria Math" w:hAnsi="Cambria Math" w:cs="宋体"/>
                    <w:i/>
                    <w:color w:val="000000"/>
                    <w:sz w:val="28"/>
                    <w:szCs w:val="28"/>
                  </w:rPr>
                </m:ctrlPr>
              </m:den>
            </m:f>
            <m:r>
              <m:rPr/>
              <w:rPr>
                <w:rFonts w:ascii="Cambria Math" w:hAnsi="Cambria Math" w:cs="宋体"/>
                <w:color w:val="000000"/>
                <w:sz w:val="28"/>
                <w:szCs w:val="28"/>
              </w:rPr>
              <m:t>+</m:t>
            </m:r>
            <m:nary>
              <m:naryPr>
                <m:chr m:val="∑"/>
                <m:limLoc m:val="undOvr"/>
                <m:subHide m:val="1"/>
                <m:supHide m:val="1"/>
                <m:ctrlPr>
                  <w:rPr>
                    <w:rFonts w:ascii="Cambria Math" w:hAnsi="Cambria Math" w:cs="宋体"/>
                    <w:i/>
                    <w:color w:val="000000"/>
                    <w:sz w:val="28"/>
                    <w:szCs w:val="28"/>
                  </w:rPr>
                </m:ctrlPr>
              </m:naryPr>
              <m:sub>
                <m:ctrlPr>
                  <w:rPr>
                    <w:rFonts w:ascii="Cambria Math" w:hAnsi="Cambria Math" w:cs="宋体"/>
                    <w:i/>
                    <w:color w:val="000000"/>
                    <w:sz w:val="28"/>
                    <w:szCs w:val="28"/>
                  </w:rPr>
                </m:ctrlPr>
              </m:sub>
              <m:sup>
                <m:ctrlPr>
                  <w:rPr>
                    <w:rFonts w:ascii="Cambria Math" w:hAnsi="Cambria Math" w:cs="宋体"/>
                    <w:i/>
                    <w:color w:val="000000"/>
                    <w:sz w:val="28"/>
                    <w:szCs w:val="28"/>
                  </w:rPr>
                </m:ctrlPr>
              </m:sup>
              <m:e>
                <m:f>
                  <m:fPr>
                    <m:ctrlPr>
                      <w:rPr>
                        <w:rFonts w:ascii="Cambria Math" w:hAnsi="Cambria Math" w:cs="宋体"/>
                        <w:i/>
                        <w:color w:val="000000"/>
                        <w:sz w:val="28"/>
                        <w:szCs w:val="28"/>
                      </w:rPr>
                    </m:ctrlPr>
                  </m:fPr>
                  <m:num>
                    <m:sSub>
                      <m:sSubPr>
                        <m:ctrlPr>
                          <w:rPr>
                            <w:rFonts w:ascii="Cambria Math" w:hAnsi="Cambria Math" w:cs="宋体"/>
                            <w:i/>
                            <w:color w:val="000000"/>
                            <w:sz w:val="28"/>
                            <w:szCs w:val="28"/>
                          </w:rPr>
                        </m:ctrlPr>
                      </m:sSubPr>
                      <m:e>
                        <m:r>
                          <m:rPr/>
                          <w:rPr>
                            <w:rFonts w:ascii="Cambria Math" w:hAnsi="Cambria Math" w:cs="宋体"/>
                            <w:color w:val="000000"/>
                            <w:sz w:val="28"/>
                            <w:szCs w:val="28"/>
                          </w:rPr>
                          <m:t>ℎ</m:t>
                        </m:r>
                        <m:ctrlPr>
                          <w:rPr>
                            <w:rFonts w:ascii="Cambria Math" w:hAnsi="Cambria Math" w:cs="宋体"/>
                            <w:i/>
                            <w:color w:val="000000"/>
                            <w:sz w:val="28"/>
                            <w:szCs w:val="28"/>
                          </w:rPr>
                        </m:ctrlPr>
                      </m:e>
                      <m:sub>
                        <m:r>
                          <m:rPr/>
                          <w:rPr>
                            <w:rFonts w:ascii="Cambria Math" w:hAnsi="Cambria Math" w:cs="宋体"/>
                            <w:color w:val="000000"/>
                            <w:sz w:val="28"/>
                            <w:szCs w:val="28"/>
                          </w:rPr>
                          <m:t>i</m:t>
                        </m:r>
                        <m:ctrlPr>
                          <w:rPr>
                            <w:rFonts w:ascii="Cambria Math" w:hAnsi="Cambria Math" w:cs="宋体"/>
                            <w:i/>
                            <w:color w:val="000000"/>
                            <w:sz w:val="28"/>
                            <w:szCs w:val="28"/>
                          </w:rPr>
                        </m:ctrlPr>
                      </m:sub>
                    </m:sSub>
                    <m:ctrlPr>
                      <w:rPr>
                        <w:rFonts w:ascii="Cambria Math" w:hAnsi="Cambria Math" w:cs="宋体"/>
                        <w:i/>
                        <w:color w:val="000000"/>
                        <w:sz w:val="28"/>
                        <w:szCs w:val="28"/>
                      </w:rPr>
                    </m:ctrlPr>
                  </m:num>
                  <m:den>
                    <m:sSub>
                      <m:sSubPr>
                        <m:ctrlPr>
                          <w:rPr>
                            <w:rFonts w:ascii="Cambria Math" w:hAnsi="Cambria Math" w:cs="宋体"/>
                            <w:i/>
                            <w:color w:val="000000"/>
                            <w:sz w:val="28"/>
                            <w:szCs w:val="28"/>
                          </w:rPr>
                        </m:ctrlPr>
                      </m:sSubPr>
                      <m:e>
                        <m:r>
                          <m:rPr/>
                          <w:rPr>
                            <w:rFonts w:ascii="Cambria Math" w:hAnsi="Cambria Math" w:cs="宋体"/>
                            <w:color w:val="000000"/>
                            <w:sz w:val="28"/>
                            <w:szCs w:val="28"/>
                          </w:rPr>
                          <m:t>γ</m:t>
                        </m:r>
                        <m:ctrlPr>
                          <w:rPr>
                            <w:rFonts w:ascii="Cambria Math" w:hAnsi="Cambria Math" w:cs="宋体"/>
                            <w:i/>
                            <w:color w:val="000000"/>
                            <w:sz w:val="28"/>
                            <w:szCs w:val="28"/>
                          </w:rPr>
                        </m:ctrlPr>
                      </m:e>
                      <m:sub>
                        <m:r>
                          <m:rPr/>
                          <w:rPr>
                            <w:rFonts w:ascii="Cambria Math" w:hAnsi="Cambria Math" w:cs="宋体"/>
                            <w:color w:val="000000"/>
                            <w:sz w:val="28"/>
                            <w:szCs w:val="28"/>
                          </w:rPr>
                          <m:t>i</m:t>
                        </m:r>
                        <m:ctrlPr>
                          <w:rPr>
                            <w:rFonts w:ascii="Cambria Math" w:hAnsi="Cambria Math" w:cs="宋体"/>
                            <w:i/>
                            <w:color w:val="000000"/>
                            <w:sz w:val="28"/>
                            <w:szCs w:val="28"/>
                          </w:rPr>
                        </m:ctrlPr>
                      </m:sub>
                    </m:sSub>
                    <m:ctrlPr>
                      <w:rPr>
                        <w:rFonts w:ascii="Cambria Math" w:hAnsi="Cambria Math" w:cs="宋体"/>
                        <w:i/>
                        <w:color w:val="000000"/>
                        <w:sz w:val="28"/>
                        <w:szCs w:val="28"/>
                      </w:rPr>
                    </m:ctrlPr>
                  </m:den>
                </m:f>
                <m:r>
                  <m:rPr/>
                  <w:rPr>
                    <w:rFonts w:ascii="Cambria Math" w:hAnsi="Cambria Math" w:cs="宋体"/>
                    <w:color w:val="000000"/>
                    <w:sz w:val="28"/>
                    <w:szCs w:val="28"/>
                  </w:rPr>
                  <m:t>+</m:t>
                </m:r>
                <m:f>
                  <m:fPr>
                    <m:ctrlPr>
                      <w:rPr>
                        <w:rFonts w:ascii="Cambria Math" w:hAnsi="Cambria Math" w:cs="宋体"/>
                        <w:i/>
                        <w:color w:val="000000"/>
                        <w:sz w:val="28"/>
                        <w:szCs w:val="28"/>
                      </w:rPr>
                    </m:ctrlPr>
                  </m:fPr>
                  <m:num>
                    <m:r>
                      <m:rPr/>
                      <w:rPr>
                        <w:rFonts w:ascii="Cambria Math" w:hAnsi="Cambria Math" w:cs="宋体"/>
                        <w:color w:val="000000"/>
                        <w:sz w:val="28"/>
                        <w:szCs w:val="28"/>
                      </w:rPr>
                      <m:t>1</m:t>
                    </m:r>
                    <m:ctrlPr>
                      <w:rPr>
                        <w:rFonts w:ascii="Cambria Math" w:hAnsi="Cambria Math" w:cs="宋体"/>
                        <w:i/>
                        <w:color w:val="000000"/>
                        <w:sz w:val="28"/>
                        <w:szCs w:val="28"/>
                      </w:rPr>
                    </m:ctrlPr>
                  </m:num>
                  <m:den>
                    <m:sSub>
                      <m:sSubPr>
                        <m:ctrlPr>
                          <w:rPr>
                            <w:rFonts w:ascii="Cambria Math" w:hAnsi="Cambria Math" w:cs="宋体"/>
                            <w:i/>
                            <w:color w:val="000000"/>
                            <w:sz w:val="28"/>
                            <w:szCs w:val="28"/>
                          </w:rPr>
                        </m:ctrlPr>
                      </m:sSubPr>
                      <m:e>
                        <m:r>
                          <m:rPr/>
                          <w:rPr>
                            <w:rFonts w:ascii="Cambria Math" w:hAnsi="Cambria Math" w:cs="宋体"/>
                            <w:color w:val="000000"/>
                            <w:sz w:val="28"/>
                            <w:szCs w:val="28"/>
                          </w:rPr>
                          <m:t>α</m:t>
                        </m:r>
                        <m:ctrlPr>
                          <w:rPr>
                            <w:rFonts w:ascii="Cambria Math" w:hAnsi="Cambria Math" w:cs="宋体"/>
                            <w:i/>
                            <w:color w:val="000000"/>
                            <w:sz w:val="28"/>
                            <w:szCs w:val="28"/>
                          </w:rPr>
                        </m:ctrlPr>
                      </m:e>
                      <m:sub>
                        <m:r>
                          <m:rPr/>
                          <w:rPr>
                            <w:rFonts w:ascii="Cambria Math" w:hAnsi="Cambria Math" w:cs="宋体"/>
                            <w:color w:val="000000"/>
                            <w:sz w:val="28"/>
                            <w:szCs w:val="28"/>
                          </w:rPr>
                          <m:t>w</m:t>
                        </m:r>
                        <m:ctrlPr>
                          <w:rPr>
                            <w:rFonts w:ascii="Cambria Math" w:hAnsi="Cambria Math" w:cs="宋体"/>
                            <w:i/>
                            <w:color w:val="000000"/>
                            <w:sz w:val="28"/>
                            <w:szCs w:val="28"/>
                          </w:rPr>
                        </m:ctrlPr>
                      </m:sub>
                    </m:sSub>
                    <m:ctrlPr>
                      <w:rPr>
                        <w:rFonts w:ascii="Cambria Math" w:hAnsi="Cambria Math" w:cs="宋体"/>
                        <w:i/>
                        <w:color w:val="000000"/>
                        <w:sz w:val="28"/>
                        <w:szCs w:val="28"/>
                      </w:rPr>
                    </m:ctrlPr>
                  </m:den>
                </m:f>
                <m:ctrlPr>
                  <w:rPr>
                    <w:rFonts w:ascii="Cambria Math" w:hAnsi="Cambria Math" w:cs="宋体"/>
                    <w:i/>
                    <w:color w:val="000000"/>
                    <w:sz w:val="28"/>
                    <w:szCs w:val="28"/>
                  </w:rPr>
                </m:ctrlPr>
              </m:e>
            </m:nary>
            <m:ctrlPr>
              <w:rPr>
                <w:rFonts w:ascii="Cambria Math" w:hAnsi="Cambria Math" w:cs="宋体"/>
                <w:i/>
                <w:color w:val="000000"/>
                <w:sz w:val="28"/>
                <w:szCs w:val="28"/>
              </w:rPr>
            </m:ctrlPr>
          </m:den>
        </m:f>
      </m:oMath>
      <w:r>
        <w:rPr>
          <w:rFonts w:hint="eastAsia" w:hAnsi="Cambria Math" w:cs="宋体"/>
          <w:color w:val="000000"/>
          <w:sz w:val="24"/>
          <w:szCs w:val="24"/>
        </w:rPr>
        <w:t xml:space="preserve">                       </w:t>
      </w:r>
      <w:r>
        <w:rPr>
          <w:rFonts w:hint="eastAsia" w:ascii="宋体" w:hAnsi="宋体" w:cs="宋体"/>
          <w:color w:val="000000"/>
          <w:sz w:val="24"/>
          <w:szCs w:val="24"/>
        </w:rPr>
        <w:t>（</w:t>
      </w:r>
      <w:r>
        <w:rPr>
          <w:rFonts w:hint="eastAsia" w:ascii="宋体" w:hAnsi="宋体" w:eastAsia="宋体" w:cs="宋体"/>
          <w:color w:val="000000"/>
          <w:sz w:val="24"/>
          <w:szCs w:val="24"/>
          <w:lang w:val="en-US" w:eastAsia="zh-CN"/>
        </w:rPr>
        <w:t>B.2</w:t>
      </w:r>
      <w:r>
        <w:rPr>
          <w:rFonts w:hint="eastAsia" w:ascii="宋体" w:hAnsi="宋体" w:cs="宋体"/>
          <w:color w:val="000000"/>
          <w:sz w:val="24"/>
          <w:szCs w:val="24"/>
        </w:rPr>
        <w:t>）</w:t>
      </w:r>
    </w:p>
    <w:p>
      <w:pPr>
        <w:spacing w:line="36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式中：</w:t>
      </w:r>
      <m:oMath>
        <m:sSub>
          <m:sSubPr>
            <m:ctrlPr>
              <w:rPr>
                <w:rFonts w:ascii="Cambria Math" w:hAnsi="Cambria Math" w:cs="宋体"/>
                <w:i/>
                <w:color w:val="000000"/>
                <w:sz w:val="24"/>
                <w:szCs w:val="24"/>
              </w:rPr>
            </m:ctrlPr>
          </m:sSubPr>
          <m:e>
            <m:r>
              <m:rPr/>
              <w:rPr>
                <w:rFonts w:ascii="Cambria Math" w:hAnsi="Cambria Math" w:cs="宋体"/>
                <w:color w:val="000000"/>
                <w:sz w:val="24"/>
                <w:szCs w:val="24"/>
              </w:rPr>
              <m:t>α</m:t>
            </m:r>
            <m:ctrlPr>
              <w:rPr>
                <w:rFonts w:ascii="Cambria Math" w:hAnsi="Cambria Math" w:cs="宋体"/>
                <w:i/>
                <w:color w:val="000000"/>
                <w:sz w:val="24"/>
                <w:szCs w:val="24"/>
              </w:rPr>
            </m:ctrlPr>
          </m:e>
          <m:sub>
            <m:r>
              <m:rPr/>
              <w:rPr>
                <w:rFonts w:ascii="Cambria Math" w:hAnsi="Cambria Math" w:cs="宋体"/>
                <w:color w:val="000000"/>
                <w:sz w:val="24"/>
                <w:szCs w:val="24"/>
              </w:rPr>
              <m:t>n</m:t>
            </m:r>
            <m:ctrlPr>
              <w:rPr>
                <w:rFonts w:ascii="Cambria Math" w:hAnsi="Cambria Math" w:cs="宋体"/>
                <w:i/>
                <w:color w:val="000000"/>
                <w:sz w:val="24"/>
                <w:szCs w:val="24"/>
              </w:rPr>
            </m:ctrlPr>
          </m:sub>
        </m:sSub>
      </m:oMath>
      <w:r>
        <w:rPr>
          <w:rFonts w:hint="eastAsia" w:ascii="宋体" w:hAnsi="宋体" w:eastAsia="宋体" w:cs="宋体"/>
          <w:color w:val="000000"/>
          <w:sz w:val="24"/>
          <w:szCs w:val="24"/>
        </w:rPr>
        <w:t>——内表面换热系数，取值8.7 W/(m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·K)；</w:t>
      </w:r>
    </w:p>
    <w:p>
      <w:pPr>
        <w:spacing w:line="360" w:lineRule="auto"/>
        <w:ind w:firstLine="480" w:firstLineChars="200"/>
        <w:rPr>
          <w:rFonts w:ascii="宋体" w:hAnsi="宋体" w:eastAsia="宋体" w:cs="宋体"/>
          <w:color w:val="000000"/>
          <w:sz w:val="24"/>
          <w:szCs w:val="24"/>
        </w:rPr>
      </w:pPr>
      <m:oMath>
        <m:sSub>
          <m:sSubPr>
            <m:ctrlPr>
              <w:rPr>
                <w:rFonts w:ascii="Cambria Math" w:hAnsi="Cambria Math" w:cs="宋体"/>
                <w:i/>
                <w:color w:val="000000"/>
                <w:sz w:val="24"/>
                <w:szCs w:val="24"/>
              </w:rPr>
            </m:ctrlPr>
          </m:sSubPr>
          <m:e>
            <m:r>
              <m:rPr/>
              <w:rPr>
                <w:rFonts w:ascii="Cambria Math" w:hAnsi="Cambria Math" w:cs="宋体"/>
                <w:color w:val="000000"/>
                <w:sz w:val="24"/>
                <w:szCs w:val="24"/>
              </w:rPr>
              <m:t>α</m:t>
            </m:r>
            <m:ctrlPr>
              <w:rPr>
                <w:rFonts w:ascii="Cambria Math" w:hAnsi="Cambria Math" w:cs="宋体"/>
                <w:i/>
                <w:color w:val="000000"/>
                <w:sz w:val="24"/>
                <w:szCs w:val="24"/>
              </w:rPr>
            </m:ctrlPr>
          </m:e>
          <m:sub>
            <m:r>
              <m:rPr/>
              <w:rPr>
                <w:rFonts w:ascii="Cambria Math" w:hAnsi="Cambria Math" w:cs="宋体"/>
                <w:color w:val="000000"/>
                <w:sz w:val="24"/>
                <w:szCs w:val="24"/>
              </w:rPr>
              <m:t>w</m:t>
            </m:r>
            <m:ctrlPr>
              <w:rPr>
                <w:rFonts w:ascii="Cambria Math" w:hAnsi="Cambria Math" w:cs="宋体"/>
                <w:i/>
                <w:color w:val="000000"/>
                <w:sz w:val="24"/>
                <w:szCs w:val="24"/>
              </w:rPr>
            </m:ctrlPr>
          </m:sub>
        </m:sSub>
      </m:oMath>
      <w:r>
        <w:rPr>
          <w:rFonts w:hint="eastAsia" w:ascii="宋体" w:hAnsi="宋体" w:eastAsia="宋体" w:cs="宋体"/>
          <w:color w:val="000000"/>
          <w:sz w:val="24"/>
          <w:szCs w:val="24"/>
        </w:rPr>
        <w:t>——外表面换热系数，取值23 W/(m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·K)；</w:t>
      </w:r>
    </w:p>
    <w:p>
      <w:pPr>
        <w:spacing w:line="360" w:lineRule="auto"/>
        <w:ind w:firstLine="480" w:firstLineChars="200"/>
        <w:rPr>
          <w:rFonts w:ascii="宋体" w:hAnsi="宋体" w:eastAsia="宋体" w:cs="宋体"/>
          <w:color w:val="000000"/>
          <w:sz w:val="24"/>
          <w:szCs w:val="24"/>
        </w:rPr>
      </w:pPr>
      <m:oMath>
        <m:sSub>
          <m:sSubPr>
            <m:ctrlPr>
              <w:rPr>
                <w:rFonts w:ascii="Cambria Math" w:hAnsi="Cambria Math" w:cs="宋体"/>
                <w:i/>
                <w:color w:val="000000"/>
                <w:sz w:val="24"/>
                <w:szCs w:val="24"/>
              </w:rPr>
            </m:ctrlPr>
          </m:sSubPr>
          <m:e>
            <m:r>
              <m:rPr/>
              <w:rPr>
                <w:rFonts w:ascii="Cambria Math" w:hAnsi="Cambria Math" w:cs="宋体"/>
                <w:color w:val="000000"/>
                <w:sz w:val="24"/>
                <w:szCs w:val="24"/>
              </w:rPr>
              <m:t>ℎ</m:t>
            </m:r>
            <m:ctrlPr>
              <w:rPr>
                <w:rFonts w:ascii="Cambria Math" w:hAnsi="Cambria Math" w:cs="宋体"/>
                <w:i/>
                <w:color w:val="000000"/>
                <w:sz w:val="24"/>
                <w:szCs w:val="24"/>
              </w:rPr>
            </m:ctrlPr>
          </m:e>
          <m:sub>
            <m:r>
              <m:rPr/>
              <w:rPr>
                <w:rFonts w:ascii="Cambria Math" w:hAnsi="Cambria Math" w:cs="宋体"/>
                <w:color w:val="000000"/>
                <w:sz w:val="24"/>
                <w:szCs w:val="24"/>
              </w:rPr>
              <m:t>i</m:t>
            </m:r>
            <m:ctrlPr>
              <w:rPr>
                <w:rFonts w:ascii="Cambria Math" w:hAnsi="Cambria Math" w:cs="宋体"/>
                <w:i/>
                <w:color w:val="000000"/>
                <w:sz w:val="24"/>
                <w:szCs w:val="24"/>
              </w:rPr>
            </m:ctrlPr>
          </m:sub>
        </m:sSub>
      </m:oMath>
      <w:r>
        <w:rPr>
          <w:rFonts w:hint="eastAsia" w:ascii="宋体" w:hAnsi="宋体" w:eastAsia="宋体" w:cs="宋体"/>
          <w:color w:val="000000"/>
          <w:sz w:val="24"/>
          <w:szCs w:val="24"/>
        </w:rPr>
        <w:t>——墙体结构或保温隔热</w:t>
      </w:r>
      <w:r>
        <w:rPr>
          <w:rFonts w:hint="eastAsia" w:ascii="宋体" w:hAnsi="宋体" w:cs="宋体"/>
          <w:kern w:val="0"/>
          <w:sz w:val="24"/>
          <w:szCs w:val="24"/>
          <w:lang w:bidi="ar"/>
        </w:rPr>
        <w:t>产品</w:t>
      </w:r>
      <w:r>
        <w:rPr>
          <w:rFonts w:hint="eastAsia" w:ascii="宋体" w:hAnsi="宋体" w:eastAsia="宋体" w:cs="宋体"/>
          <w:color w:val="000000"/>
          <w:sz w:val="24"/>
          <w:szCs w:val="24"/>
        </w:rPr>
        <w:t>的厚度，单位为米（m）；</w:t>
      </w:r>
    </w:p>
    <w:p>
      <w:pPr>
        <w:spacing w:line="360" w:lineRule="auto"/>
        <w:ind w:firstLine="480" w:firstLineChars="200"/>
        <w:jc w:val="left"/>
        <w:rPr>
          <w:rFonts w:ascii="宋体" w:hAnsi="宋体" w:eastAsia="宋体" w:cs="宋体"/>
          <w:color w:val="000000"/>
          <w:sz w:val="24"/>
          <w:szCs w:val="24"/>
        </w:rPr>
      </w:pPr>
      <m:oMath>
        <m:sSub>
          <m:sSubPr>
            <m:ctrlPr>
              <w:rPr>
                <w:rFonts w:ascii="Cambria Math" w:hAnsi="Cambria Math" w:cs="宋体"/>
                <w:i/>
                <w:color w:val="000000"/>
                <w:sz w:val="24"/>
                <w:szCs w:val="24"/>
              </w:rPr>
            </m:ctrlPr>
          </m:sSubPr>
          <m:e>
            <m:r>
              <m:rPr/>
              <w:rPr>
                <w:rFonts w:ascii="Cambria Math" w:hAnsi="Cambria Math" w:cs="宋体"/>
                <w:color w:val="000000"/>
                <w:sz w:val="24"/>
                <w:szCs w:val="24"/>
              </w:rPr>
              <m:t>γ</m:t>
            </m:r>
            <m:ctrlPr>
              <w:rPr>
                <w:rFonts w:ascii="Cambria Math" w:hAnsi="Cambria Math" w:cs="宋体"/>
                <w:i/>
                <w:color w:val="000000"/>
                <w:sz w:val="24"/>
                <w:szCs w:val="24"/>
              </w:rPr>
            </m:ctrlPr>
          </m:e>
          <m:sub>
            <m:r>
              <m:rPr/>
              <w:rPr>
                <w:rFonts w:ascii="Cambria Math" w:hAnsi="Cambria Math" w:cs="宋体"/>
                <w:color w:val="000000"/>
                <w:sz w:val="24"/>
                <w:szCs w:val="24"/>
              </w:rPr>
              <m:t>i</m:t>
            </m:r>
            <m:ctrlPr>
              <w:rPr>
                <w:rFonts w:ascii="Cambria Math" w:hAnsi="Cambria Math" w:cs="宋体"/>
                <w:i/>
                <w:color w:val="000000"/>
                <w:sz w:val="24"/>
                <w:szCs w:val="24"/>
              </w:rPr>
            </m:ctrlPr>
          </m:sub>
        </m:sSub>
      </m:oMath>
      <w:r>
        <w:rPr>
          <w:rFonts w:hint="eastAsia" w:ascii="宋体" w:hAnsi="宋体" w:eastAsia="宋体" w:cs="宋体"/>
          <w:color w:val="000000"/>
          <w:sz w:val="24"/>
          <w:szCs w:val="24"/>
        </w:rPr>
        <w:t>——墙体结构或保温隔热</w:t>
      </w:r>
      <w:r>
        <w:rPr>
          <w:rFonts w:hint="eastAsia" w:ascii="宋体" w:hAnsi="宋体" w:cs="宋体"/>
          <w:kern w:val="0"/>
          <w:sz w:val="24"/>
          <w:szCs w:val="24"/>
          <w:lang w:bidi="ar"/>
        </w:rPr>
        <w:t>产品</w:t>
      </w:r>
      <w:r>
        <w:rPr>
          <w:rFonts w:hint="eastAsia" w:ascii="宋体" w:hAnsi="宋体" w:eastAsia="宋体" w:cs="宋体"/>
          <w:color w:val="000000"/>
          <w:sz w:val="24"/>
          <w:szCs w:val="24"/>
        </w:rPr>
        <w:t>的导热系数，单位为瓦每米每</w:t>
      </w:r>
      <w:r>
        <w:rPr>
          <w:rFonts w:hint="eastAsia" w:ascii="宋体" w:hAnsi="宋体" w:eastAsia="宋体" w:cs="宋体"/>
          <w:color w:val="000000"/>
          <w:sz w:val="24"/>
          <w:szCs w:val="24"/>
          <w:lang w:val="en-US" w:eastAsia="zh-CN"/>
        </w:rPr>
        <w:t>开</w:t>
      </w:r>
      <w:r>
        <w:rPr>
          <w:rFonts w:hint="eastAsia" w:ascii="宋体" w:hAnsi="宋体" w:eastAsia="宋体" w:cs="宋体"/>
          <w:color w:val="000000"/>
          <w:sz w:val="24"/>
          <w:szCs w:val="24"/>
        </w:rPr>
        <w:t>尔文（W/(m·K)）。</w:t>
      </w:r>
    </w:p>
    <w:p>
      <w:pPr>
        <w:spacing w:line="360" w:lineRule="auto"/>
        <w:jc w:val="both"/>
        <w:rPr>
          <w:rFonts w:hint="eastAsia" w:ascii="宋体" w:hAnsi="宋体" w:cs="宋体" w:eastAsiaTheme="minorEastAsia"/>
          <w:kern w:val="0"/>
          <w:sz w:val="24"/>
          <w:szCs w:val="24"/>
          <w:lang w:val="en-US" w:eastAsia="zh-CN" w:bidi="ar"/>
        </w:rPr>
      </w:pPr>
      <w:r>
        <w:rPr>
          <w:rFonts w:hint="eastAsia" w:ascii="宋体" w:hAnsi="宋体" w:eastAsia="宋体" w:cs="宋体"/>
          <w:color w:val="000000"/>
          <w:sz w:val="24"/>
          <w:szCs w:val="24"/>
          <w:lang w:val="en-US" w:eastAsia="zh-CN"/>
        </w:rPr>
        <w:t>B.4</w:t>
      </w:r>
      <w:r>
        <w:rPr>
          <w:rFonts w:hint="eastAsia" w:ascii="宋体" w:hAnsi="宋体" w:eastAsia="宋体" w:cs="宋体"/>
          <w:color w:val="000000"/>
          <w:sz w:val="24"/>
          <w:szCs w:val="24"/>
        </w:rPr>
        <w:t>基准保温隔热</w:t>
      </w:r>
      <w:r>
        <w:rPr>
          <w:rFonts w:hint="eastAsia" w:ascii="宋体" w:hAnsi="宋体" w:cs="宋体"/>
          <w:kern w:val="0"/>
          <w:sz w:val="24"/>
          <w:szCs w:val="24"/>
          <w:lang w:bidi="ar"/>
        </w:rPr>
        <w:t>建材产品</w:t>
      </w:r>
      <w:r>
        <w:rPr>
          <w:rFonts w:hint="eastAsia" w:ascii="宋体" w:hAnsi="宋体" w:eastAsia="宋体" w:cs="宋体"/>
          <w:color w:val="000000"/>
          <w:sz w:val="24"/>
          <w:szCs w:val="24"/>
          <w:lang w:val="en-US" w:eastAsia="zh-CN"/>
        </w:rPr>
        <w:t>应用</w:t>
      </w:r>
      <w:r>
        <w:rPr>
          <w:rFonts w:hint="eastAsia" w:ascii="宋体" w:hAnsi="宋体" w:eastAsia="宋体" w:cs="宋体"/>
          <w:color w:val="000000"/>
          <w:sz w:val="24"/>
          <w:szCs w:val="24"/>
        </w:rPr>
        <w:t>后</w:t>
      </w:r>
      <w:r>
        <w:rPr>
          <w:rFonts w:hint="eastAsia" w:ascii="宋体" w:hAnsi="宋体" w:eastAsia="宋体" w:cs="宋体"/>
          <w:color w:val="000000"/>
          <w:sz w:val="24"/>
          <w:szCs w:val="24"/>
          <w:lang w:val="en-US" w:eastAsia="zh-CN"/>
        </w:rPr>
        <w:t>建筑</w:t>
      </w:r>
      <w:r>
        <w:rPr>
          <w:rFonts w:hint="eastAsia" w:ascii="宋体" w:hAnsi="宋体" w:eastAsia="宋体" w:cs="宋体"/>
          <w:color w:val="000000"/>
          <w:sz w:val="24"/>
          <w:szCs w:val="24"/>
        </w:rPr>
        <w:t>的运行</w:t>
      </w:r>
      <w:r>
        <w:rPr>
          <w:rFonts w:hint="eastAsia" w:ascii="宋体" w:hAnsi="宋体" w:eastAsia="宋体" w:cs="宋体"/>
          <w:color w:val="000000"/>
          <w:sz w:val="24"/>
          <w:szCs w:val="24"/>
          <w:lang w:val="en-US" w:eastAsia="zh-CN"/>
        </w:rPr>
        <w:t>碳排放</w:t>
      </w:r>
      <w:r>
        <w:rPr>
          <w:rFonts w:hint="eastAsia" w:ascii="宋体" w:hAnsi="宋体" w:eastAsia="宋体" w:cs="宋体"/>
          <w:color w:val="000000"/>
          <w:sz w:val="24"/>
          <w:szCs w:val="24"/>
        </w:rPr>
        <w:t>量</w:t>
      </w:r>
      <w:r>
        <w:rPr>
          <w:rFonts w:hint="eastAsia" w:ascii="宋体" w:hAnsi="宋体" w:eastAsia="宋体" w:cs="宋体"/>
          <w:color w:val="000000"/>
          <w:sz w:val="24"/>
          <w:szCs w:val="24"/>
          <w:lang w:val="en-US" w:eastAsia="zh-CN"/>
        </w:rPr>
        <w:t>可参照</w:t>
      </w:r>
      <w:r>
        <w:rPr>
          <w:rFonts w:hint="eastAsia" w:ascii="宋体" w:hAnsi="宋体" w:cs="宋体"/>
          <w:kern w:val="0"/>
          <w:sz w:val="24"/>
          <w:szCs w:val="24"/>
          <w:lang w:val="en-US" w:eastAsia="zh-CN" w:bidi="ar"/>
        </w:rPr>
        <w:t>式（B.3）计算</w:t>
      </w:r>
      <w:r>
        <w:rPr>
          <w:rFonts w:hint="eastAsia" w:ascii="宋体" w:hAnsi="宋体" w:cs="宋体"/>
          <w:kern w:val="0"/>
          <w:sz w:val="24"/>
          <w:szCs w:val="24"/>
          <w:vertAlign w:val="baseline"/>
          <w:lang w:eastAsia="zh-CN" w:bidi="ar"/>
        </w:rPr>
        <w:t>：</w:t>
      </w:r>
    </w:p>
    <w:p>
      <w:pPr>
        <w:spacing w:line="360" w:lineRule="auto"/>
        <w:jc w:val="right"/>
        <w:rPr>
          <w:rFonts w:ascii="宋体" w:hAnsi="宋体" w:eastAsia="宋体" w:cs="宋体"/>
          <w:color w:val="000000"/>
          <w:sz w:val="24"/>
          <w:szCs w:val="24"/>
          <w:highlight w:val="none"/>
        </w:rPr>
      </w:pPr>
      <m:oMath>
        <m:sSub>
          <m:sSubPr>
            <m:ctrlPr>
              <w:rPr>
                <w:rFonts w:hint="eastAsia" w:ascii="Cambria Math" w:hAnsi="Cambria Math" w:cs="宋体"/>
                <w:color w:val="000000"/>
                <w:sz w:val="24"/>
                <w:szCs w:val="24"/>
                <w:highlight w:val="none"/>
              </w:rPr>
            </m:ctrlPr>
          </m:sSubPr>
          <m:e>
            <m:r>
              <m:rPr>
                <m:sty m:val="p"/>
              </m:rPr>
              <w:rPr>
                <w:rFonts w:ascii="Cambria Math" w:hAnsi="Cambria Math" w:cs="宋体"/>
                <w:color w:val="000000"/>
                <w:sz w:val="24"/>
                <w:szCs w:val="24"/>
                <w:highlight w:val="none"/>
              </w:rPr>
              <m:t>E</m:t>
            </m:r>
            <m:ctrlPr>
              <w:rPr>
                <w:rFonts w:hint="eastAsia" w:ascii="Cambria Math" w:hAnsi="Cambria Math" w:cs="宋体"/>
                <w:color w:val="000000"/>
                <w:sz w:val="24"/>
                <w:szCs w:val="24"/>
                <w:highlight w:val="none"/>
              </w:rPr>
            </m:ctrlPr>
          </m:e>
          <m:sub>
            <m:r>
              <m:rPr>
                <m:sty m:val="p"/>
              </m:rPr>
              <w:rPr>
                <w:rFonts w:hint="eastAsia" w:ascii="Cambria Math" w:hAnsi="Cambria Math" w:cs="宋体"/>
                <w:color w:val="000000"/>
                <w:sz w:val="24"/>
                <w:szCs w:val="24"/>
                <w:highlight w:val="none"/>
              </w:rPr>
              <m:t>e</m:t>
            </m:r>
            <m:r>
              <m:rPr>
                <m:sty m:val="p"/>
              </m:rPr>
              <w:rPr>
                <w:rFonts w:ascii="Cambria Math" w:hAnsi="Cambria Math" w:cs="宋体"/>
                <w:color w:val="000000"/>
                <w:sz w:val="24"/>
                <w:szCs w:val="24"/>
                <w:highlight w:val="none"/>
              </w:rPr>
              <m:t>H</m:t>
            </m:r>
            <m:ctrlPr>
              <w:rPr>
                <w:rFonts w:hint="eastAsia" w:ascii="Cambria Math" w:hAnsi="Cambria Math" w:cs="宋体"/>
                <w:color w:val="000000"/>
                <w:sz w:val="24"/>
                <w:szCs w:val="24"/>
                <w:highlight w:val="none"/>
              </w:rPr>
            </m:ctrlPr>
          </m:sub>
        </m:sSub>
        <m:r>
          <m:rPr>
            <m:sty m:val="p"/>
          </m:rPr>
          <w:rPr>
            <w:rFonts w:hint="eastAsia" w:ascii="Cambria Math" w:hAnsi="Cambria Math" w:cs="宋体"/>
            <w:color w:val="000000"/>
            <w:sz w:val="24"/>
            <w:szCs w:val="24"/>
            <w:highlight w:val="none"/>
          </w:rPr>
          <m:t>=</m:t>
        </m:r>
        <m:f>
          <m:fPr>
            <m:ctrlPr>
              <w:rPr>
                <w:rFonts w:hint="eastAsia" w:ascii="Cambria Math" w:hAnsi="Cambria Math" w:cs="宋体"/>
                <w:color w:val="000000"/>
                <w:sz w:val="24"/>
                <w:szCs w:val="24"/>
                <w:highlight w:val="none"/>
              </w:rPr>
            </m:ctrlPr>
          </m:fPr>
          <m:num>
            <m:sSub>
              <m:sSubPr>
                <m:ctrlPr>
                  <w:rPr>
                    <w:rFonts w:hint="eastAsia" w:ascii="Cambria Math" w:hAnsi="Cambria Math" w:cs="宋体"/>
                    <w:i w:val="0"/>
                    <w:color w:val="000000"/>
                    <w:sz w:val="24"/>
                    <w:szCs w:val="24"/>
                    <w:highlight w:val="none"/>
                  </w:rPr>
                </m:ctrlPr>
              </m:sSubPr>
              <m:e>
                <m:r>
                  <m:rPr>
                    <m:sty m:val="p"/>
                  </m:rPr>
                  <w:rPr>
                    <w:rFonts w:hint="eastAsia" w:ascii="宋体" w:hAnsi="宋体" w:cs="宋体"/>
                    <w:color w:val="000000"/>
                    <w:sz w:val="24"/>
                    <w:szCs w:val="24"/>
                    <w:highlight w:val="none"/>
                  </w:rPr>
                  <m:t>CDD</m:t>
                </m:r>
                <m:ctrlPr>
                  <w:rPr>
                    <w:rFonts w:hint="eastAsia" w:ascii="Cambria Math" w:hAnsi="Cambria Math" w:cs="宋体"/>
                    <w:i w:val="0"/>
                    <w:color w:val="000000"/>
                    <w:sz w:val="24"/>
                    <w:szCs w:val="24"/>
                    <w:highlight w:val="none"/>
                  </w:rPr>
                </m:ctrlPr>
              </m:e>
              <m:sub>
                <m:r>
                  <m:rPr>
                    <m:sty m:val="p"/>
                  </m:rPr>
                  <w:rPr>
                    <w:rFonts w:hint="default" w:ascii="Cambria Math" w:hAnsi="Cambria Math" w:cs="宋体"/>
                    <w:color w:val="000000"/>
                    <w:sz w:val="24"/>
                    <w:szCs w:val="24"/>
                    <w:highlight w:val="none"/>
                    <w:lang w:val="en-US" w:eastAsia="zh-CN"/>
                  </w:rPr>
                  <m:t>26</m:t>
                </m:r>
                <m:ctrlPr>
                  <w:rPr>
                    <w:rFonts w:hint="eastAsia" w:ascii="Cambria Math" w:hAnsi="Cambria Math" w:cs="宋体"/>
                    <w:i w:val="0"/>
                    <w:color w:val="000000"/>
                    <w:sz w:val="24"/>
                    <w:szCs w:val="24"/>
                    <w:highlight w:val="none"/>
                  </w:rPr>
                </m:ctrlPr>
              </m:sub>
            </m:sSub>
            <m:r>
              <m:rPr>
                <m:sty m:val="p"/>
              </m:rPr>
              <w:rPr>
                <w:rFonts w:ascii="Cambria Math" w:hAnsi="Cambria Math" w:cs="宋体"/>
                <w:color w:val="000000"/>
                <w:sz w:val="24"/>
                <w:szCs w:val="24"/>
                <w:highlight w:val="none"/>
              </w:rPr>
              <m:t>×</m:t>
            </m:r>
            <m:sSub>
              <m:sSubPr>
                <m:ctrlPr>
                  <w:rPr>
                    <w:rFonts w:ascii="Cambria Math" w:hAnsi="Cambria Math" w:cs="宋体"/>
                    <w:color w:val="000000"/>
                    <w:sz w:val="24"/>
                    <w:szCs w:val="24"/>
                    <w:highlight w:val="none"/>
                  </w:rPr>
                </m:ctrlPr>
              </m:sSubPr>
              <m:e>
                <m:r>
                  <m:rPr>
                    <m:sty m:val="p"/>
                  </m:rPr>
                  <w:rPr>
                    <w:rFonts w:ascii="Cambria Math" w:hAnsi="Cambria Math" w:cs="宋体"/>
                    <w:color w:val="000000"/>
                    <w:sz w:val="24"/>
                    <w:szCs w:val="24"/>
                    <w:highlight w:val="none"/>
                  </w:rPr>
                  <m:t>K</m:t>
                </m:r>
                <m:ctrlPr>
                  <w:rPr>
                    <w:rFonts w:ascii="Cambria Math" w:hAnsi="Cambria Math" w:cs="宋体"/>
                    <w:color w:val="000000"/>
                    <w:sz w:val="24"/>
                    <w:szCs w:val="24"/>
                    <w:highlight w:val="none"/>
                  </w:rPr>
                </m:ctrlPr>
              </m:e>
              <m:sub>
                <m:r>
                  <m:rPr>
                    <m:sty m:val="p"/>
                  </m:rPr>
                  <w:rPr>
                    <w:rFonts w:ascii="Cambria Math" w:hAnsi="Cambria Math" w:cs="宋体"/>
                    <w:color w:val="000000"/>
                    <w:sz w:val="24"/>
                    <w:szCs w:val="24"/>
                    <w:highlight w:val="none"/>
                  </w:rPr>
                  <m:t>eH</m:t>
                </m:r>
                <m:ctrlPr>
                  <w:rPr>
                    <w:rFonts w:ascii="Cambria Math" w:hAnsi="Cambria Math" w:cs="宋体"/>
                    <w:color w:val="000000"/>
                    <w:sz w:val="24"/>
                    <w:szCs w:val="24"/>
                    <w:highlight w:val="none"/>
                  </w:rPr>
                </m:ctrlPr>
              </m:sub>
            </m:sSub>
            <m:r>
              <m:rPr>
                <m:sty m:val="p"/>
              </m:rPr>
              <w:rPr>
                <w:rFonts w:ascii="Cambria Math" w:hAnsi="Cambria Math" w:cs="宋体"/>
                <w:color w:val="000000"/>
                <w:sz w:val="24"/>
                <w:szCs w:val="24"/>
                <w:highlight w:val="none"/>
              </w:rPr>
              <m:t>×</m:t>
            </m:r>
            <m:sSub>
              <m:sSubPr>
                <m:ctrlPr>
                  <w:rPr>
                    <w:rFonts w:ascii="Cambria Math" w:hAnsi="Cambria Math" w:cs="宋体"/>
                    <w:color w:val="000000"/>
                    <w:sz w:val="24"/>
                    <w:szCs w:val="24"/>
                    <w:highlight w:val="none"/>
                  </w:rPr>
                </m:ctrlPr>
              </m:sSubPr>
              <m:e>
                <m:r>
                  <m:rPr>
                    <m:sty m:val="p"/>
                  </m:rPr>
                  <w:rPr>
                    <w:rFonts w:ascii="Cambria Math" w:hAnsi="Cambria Math" w:cs="宋体"/>
                    <w:color w:val="000000"/>
                    <w:sz w:val="24"/>
                    <w:szCs w:val="24"/>
                    <w:highlight w:val="none"/>
                  </w:rPr>
                  <m:t>f</m:t>
                </m:r>
                <m:ctrlPr>
                  <w:rPr>
                    <w:rFonts w:ascii="Cambria Math" w:hAnsi="Cambria Math" w:cs="宋体"/>
                    <w:color w:val="000000"/>
                    <w:sz w:val="24"/>
                    <w:szCs w:val="24"/>
                    <w:highlight w:val="none"/>
                  </w:rPr>
                </m:ctrlPr>
              </m:e>
              <m:sub>
                <m:r>
                  <m:rPr>
                    <m:sty m:val="p"/>
                  </m:rPr>
                  <w:rPr>
                    <w:rFonts w:hint="eastAsia" w:ascii="Cambria Math" w:hAnsi="Cambria Math" w:cs="宋体"/>
                    <w:color w:val="000000"/>
                    <w:sz w:val="24"/>
                    <w:szCs w:val="24"/>
                    <w:highlight w:val="none"/>
                  </w:rPr>
                  <m:t>电</m:t>
                </m:r>
                <m:ctrlPr>
                  <w:rPr>
                    <w:rFonts w:ascii="Cambria Math" w:hAnsi="Cambria Math" w:cs="宋体"/>
                    <w:color w:val="000000"/>
                    <w:sz w:val="24"/>
                    <w:szCs w:val="24"/>
                    <w:highlight w:val="none"/>
                  </w:rPr>
                </m:ctrlPr>
              </m:sub>
            </m:sSub>
            <m:ctrlPr>
              <w:rPr>
                <w:rFonts w:hint="eastAsia" w:ascii="Cambria Math" w:hAnsi="Cambria Math" w:cs="宋体"/>
                <w:color w:val="000000"/>
                <w:sz w:val="24"/>
                <w:szCs w:val="24"/>
                <w:highlight w:val="none"/>
              </w:rPr>
            </m:ctrlPr>
          </m:num>
          <m:den>
            <m:r>
              <m:rPr>
                <m:sty m:val="p"/>
              </m:rPr>
              <w:rPr>
                <w:rFonts w:ascii="Cambria Math" w:hAnsi="Cambria Math" w:cs="宋体"/>
                <w:color w:val="000000"/>
                <w:sz w:val="24"/>
                <w:szCs w:val="24"/>
                <w:highlight w:val="none"/>
              </w:rPr>
              <m:t>EER</m:t>
            </m:r>
            <m:ctrlPr>
              <w:rPr>
                <w:rFonts w:hint="eastAsia" w:ascii="Cambria Math" w:hAnsi="Cambria Math" w:cs="宋体"/>
                <w:color w:val="000000"/>
                <w:sz w:val="24"/>
                <w:szCs w:val="24"/>
                <w:highlight w:val="none"/>
              </w:rPr>
            </m:ctrlPr>
          </m:den>
        </m:f>
        <m:r>
          <m:rPr>
            <m:sty m:val="p"/>
          </m:rPr>
          <w:rPr>
            <w:rFonts w:ascii="Cambria Math" w:hAnsi="Cambria Math" w:cs="宋体"/>
            <w:color w:val="000000"/>
            <w:sz w:val="24"/>
            <w:szCs w:val="24"/>
            <w:highlight w:val="none"/>
          </w:rPr>
          <m:t>+</m:t>
        </m:r>
        <m:f>
          <m:fPr>
            <m:ctrlPr>
              <w:rPr>
                <w:rFonts w:hint="eastAsia" w:ascii="Cambria Math" w:hAnsi="Cambria Math" w:cs="宋体"/>
                <w:color w:val="000000"/>
                <w:sz w:val="24"/>
                <w:szCs w:val="24"/>
                <w:highlight w:val="none"/>
              </w:rPr>
            </m:ctrlPr>
          </m:fPr>
          <m:num>
            <m:sSub>
              <m:sSubPr>
                <m:ctrlPr>
                  <w:rPr>
                    <w:rFonts w:hint="eastAsia" w:ascii="Cambria Math" w:hAnsi="Cambria Math" w:cs="宋体"/>
                    <w:color w:val="000000"/>
                    <w:sz w:val="24"/>
                    <w:szCs w:val="24"/>
                    <w:highlight w:val="none"/>
                  </w:rPr>
                </m:ctrlPr>
              </m:sSubPr>
              <m:e>
                <m:r>
                  <m:rPr>
                    <m:sty m:val="p"/>
                  </m:rPr>
                  <w:rPr>
                    <w:rFonts w:ascii="Cambria Math" w:hAnsi="Cambria Math" w:cs="宋体"/>
                    <w:color w:val="000000"/>
                    <w:sz w:val="24"/>
                    <w:szCs w:val="24"/>
                    <w:highlight w:val="none"/>
                  </w:rPr>
                  <m:t>HDD</m:t>
                </m:r>
                <m:ctrlPr>
                  <w:rPr>
                    <w:rFonts w:hint="eastAsia" w:ascii="Cambria Math" w:hAnsi="Cambria Math" w:cs="宋体"/>
                    <w:color w:val="000000"/>
                    <w:sz w:val="24"/>
                    <w:szCs w:val="24"/>
                    <w:highlight w:val="none"/>
                  </w:rPr>
                </m:ctrlPr>
              </m:e>
              <m:sub>
                <m:r>
                  <m:rPr>
                    <m:sty m:val="p"/>
                  </m:rPr>
                  <w:rPr>
                    <w:rFonts w:ascii="Cambria Math" w:hAnsi="Cambria Math" w:cs="宋体"/>
                    <w:color w:val="000000"/>
                    <w:sz w:val="24"/>
                    <w:szCs w:val="24"/>
                    <w:highlight w:val="none"/>
                  </w:rPr>
                  <m:t>18</m:t>
                </m:r>
                <m:ctrlPr>
                  <w:rPr>
                    <w:rFonts w:hint="eastAsia" w:ascii="Cambria Math" w:hAnsi="Cambria Math" w:cs="宋体"/>
                    <w:color w:val="000000"/>
                    <w:sz w:val="24"/>
                    <w:szCs w:val="24"/>
                    <w:highlight w:val="none"/>
                  </w:rPr>
                </m:ctrlPr>
              </m:sub>
            </m:sSub>
            <m:r>
              <m:rPr>
                <m:sty m:val="p"/>
              </m:rPr>
              <w:rPr>
                <w:rFonts w:ascii="Cambria Math" w:hAnsi="Cambria Math" w:cs="宋体"/>
                <w:color w:val="000000"/>
                <w:sz w:val="24"/>
                <w:szCs w:val="24"/>
                <w:highlight w:val="none"/>
              </w:rPr>
              <m:t>×</m:t>
            </m:r>
            <m:sSub>
              <m:sSubPr>
                <m:ctrlPr>
                  <w:rPr>
                    <w:rFonts w:ascii="Cambria Math" w:hAnsi="Cambria Math" w:cs="宋体"/>
                    <w:color w:val="000000"/>
                    <w:sz w:val="24"/>
                    <w:szCs w:val="24"/>
                    <w:highlight w:val="none"/>
                  </w:rPr>
                </m:ctrlPr>
              </m:sSubPr>
              <m:e>
                <m:r>
                  <m:rPr>
                    <m:sty m:val="p"/>
                  </m:rPr>
                  <w:rPr>
                    <w:rFonts w:ascii="Cambria Math" w:hAnsi="Cambria Math" w:cs="宋体"/>
                    <w:color w:val="000000"/>
                    <w:sz w:val="24"/>
                    <w:szCs w:val="24"/>
                    <w:highlight w:val="none"/>
                  </w:rPr>
                  <m:t>K</m:t>
                </m:r>
                <m:ctrlPr>
                  <w:rPr>
                    <w:rFonts w:ascii="Cambria Math" w:hAnsi="Cambria Math" w:cs="宋体"/>
                    <w:color w:val="000000"/>
                    <w:sz w:val="24"/>
                    <w:szCs w:val="24"/>
                    <w:highlight w:val="none"/>
                  </w:rPr>
                </m:ctrlPr>
              </m:e>
              <m:sub>
                <m:r>
                  <m:rPr>
                    <m:sty m:val="p"/>
                  </m:rPr>
                  <w:rPr>
                    <w:rFonts w:ascii="Cambria Math" w:hAnsi="Cambria Math" w:cs="宋体"/>
                    <w:color w:val="000000"/>
                    <w:sz w:val="24"/>
                    <w:szCs w:val="24"/>
                    <w:highlight w:val="none"/>
                  </w:rPr>
                  <m:t>eH</m:t>
                </m:r>
                <m:ctrlPr>
                  <w:rPr>
                    <w:rFonts w:ascii="Cambria Math" w:hAnsi="Cambria Math" w:cs="宋体"/>
                    <w:color w:val="000000"/>
                    <w:sz w:val="24"/>
                    <w:szCs w:val="24"/>
                    <w:highlight w:val="none"/>
                  </w:rPr>
                </m:ctrlPr>
              </m:sub>
            </m:sSub>
            <m:r>
              <m:rPr>
                <m:sty m:val="p"/>
              </m:rPr>
              <w:rPr>
                <w:rFonts w:ascii="Cambria Math" w:hAnsi="Cambria Math" w:cs="宋体"/>
                <w:color w:val="000000"/>
                <w:sz w:val="24"/>
                <w:szCs w:val="24"/>
                <w:highlight w:val="none"/>
              </w:rPr>
              <m:t>×</m:t>
            </m:r>
            <m:sSub>
              <m:sSubPr>
                <m:ctrlPr>
                  <w:rPr>
                    <w:rFonts w:hint="eastAsia" w:ascii="Cambria Math" w:hAnsi="Cambria Math" w:cs="宋体"/>
                    <w:color w:val="000000"/>
                    <w:sz w:val="24"/>
                    <w:szCs w:val="24"/>
                    <w:highlight w:val="none"/>
                  </w:rPr>
                </m:ctrlPr>
              </m:sSubPr>
              <m:e>
                <m:r>
                  <m:rPr>
                    <m:sty m:val="p"/>
                  </m:rPr>
                  <w:rPr>
                    <w:rFonts w:hint="eastAsia" w:ascii="Cambria Math" w:hAnsi="Cambria Math" w:cs="宋体"/>
                    <w:color w:val="000000"/>
                    <w:sz w:val="24"/>
                    <w:szCs w:val="24"/>
                    <w:highlight w:val="none"/>
                  </w:rPr>
                  <m:t>f</m:t>
                </m:r>
                <m:ctrlPr>
                  <w:rPr>
                    <w:rFonts w:hint="eastAsia" w:ascii="Cambria Math" w:hAnsi="Cambria Math" w:cs="宋体"/>
                    <w:color w:val="000000"/>
                    <w:sz w:val="24"/>
                    <w:szCs w:val="24"/>
                    <w:highlight w:val="none"/>
                  </w:rPr>
                </m:ctrlPr>
              </m:e>
              <m:sub>
                <m:r>
                  <m:rPr>
                    <m:sty m:val="p"/>
                  </m:rPr>
                  <w:rPr>
                    <w:rFonts w:hint="eastAsia" w:ascii="Cambria Math" w:hAnsi="Cambria Math" w:cs="宋体"/>
                    <w:color w:val="000000"/>
                    <w:sz w:val="24"/>
                    <w:szCs w:val="24"/>
                    <w:highlight w:val="none"/>
                  </w:rPr>
                  <m:t>燃</m:t>
                </m:r>
                <m:ctrlPr>
                  <w:rPr>
                    <w:rFonts w:hint="eastAsia" w:ascii="Cambria Math" w:hAnsi="Cambria Math" w:cs="宋体"/>
                    <w:color w:val="000000"/>
                    <w:sz w:val="24"/>
                    <w:szCs w:val="24"/>
                    <w:highlight w:val="none"/>
                  </w:rPr>
                </m:ctrlPr>
              </m:sub>
            </m:sSub>
            <m:ctrlPr>
              <w:rPr>
                <w:rFonts w:hint="eastAsia" w:ascii="Cambria Math" w:hAnsi="Cambria Math" w:cs="宋体"/>
                <w:color w:val="000000"/>
                <w:sz w:val="24"/>
                <w:szCs w:val="24"/>
                <w:highlight w:val="none"/>
              </w:rPr>
            </m:ctrlPr>
          </m:num>
          <m:den>
            <m:r>
              <m:rPr>
                <m:sty m:val="p"/>
              </m:rPr>
              <w:rPr>
                <w:rFonts w:ascii="Cambria Math" w:hAnsi="Cambria Math" w:cs="宋体"/>
                <w:color w:val="000000"/>
                <w:sz w:val="24"/>
                <w:szCs w:val="24"/>
                <w:highlight w:val="none"/>
              </w:rPr>
              <m:t>ε×μ</m:t>
            </m:r>
            <m:ctrlPr>
              <w:rPr>
                <w:rFonts w:hint="eastAsia" w:ascii="Cambria Math" w:hAnsi="Cambria Math" w:cs="宋体"/>
                <w:color w:val="000000"/>
                <w:sz w:val="24"/>
                <w:szCs w:val="24"/>
                <w:highlight w:val="none"/>
              </w:rPr>
            </m:ctrlPr>
          </m:den>
        </m:f>
      </m:oMath>
      <w:r>
        <w:rPr>
          <w:rFonts w:hint="eastAsia" w:ascii="宋体" w:hAnsi="宋体" w:cs="宋体"/>
          <w:color w:val="000000"/>
          <w:sz w:val="24"/>
          <w:szCs w:val="24"/>
          <w:highlight w:val="none"/>
        </w:rPr>
        <w:t xml:space="preserve">  </w:t>
      </w:r>
      <w:r>
        <w:rPr>
          <w:rFonts w:hint="eastAsia" w:ascii="宋体" w:hAnsi="宋体" w:cs="宋体"/>
          <w:color w:val="000000"/>
          <w:sz w:val="24"/>
          <w:szCs w:val="24"/>
          <w:highlight w:val="none"/>
          <w:lang w:val="en-US" w:eastAsia="zh-CN"/>
        </w:rPr>
        <w:t xml:space="preserve">     </w:t>
      </w:r>
      <w:r>
        <w:rPr>
          <w:rFonts w:hint="eastAsia" w:ascii="宋体" w:hAnsi="宋体" w:cs="宋体"/>
          <w:color w:val="000000"/>
          <w:sz w:val="24"/>
          <w:szCs w:val="24"/>
          <w:highlight w:val="none"/>
        </w:rPr>
        <w:t xml:space="preserve">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B.3</w:t>
      </w:r>
      <w:r>
        <w:rPr>
          <w:rFonts w:hint="eastAsia" w:ascii="宋体" w:hAnsi="宋体" w:eastAsia="宋体" w:cs="宋体"/>
          <w:color w:val="000000"/>
          <w:sz w:val="24"/>
          <w:szCs w:val="24"/>
          <w:highlight w:val="none"/>
        </w:rPr>
        <w:t>)</w:t>
      </w:r>
    </w:p>
    <w:p>
      <w:pPr>
        <w:spacing w:line="360" w:lineRule="auto"/>
        <w:ind w:firstLine="480" w:firstLineChars="200"/>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式中</w:t>
      </w:r>
      <w:r>
        <w:rPr>
          <w:rFonts w:hint="eastAsia" w:ascii="宋体" w:hAnsi="宋体" w:eastAsia="宋体" w:cs="宋体"/>
          <w:color w:val="000000"/>
          <w:sz w:val="24"/>
          <w:szCs w:val="24"/>
          <w:lang w:val="en-US" w:eastAsia="zh-CN"/>
        </w:rPr>
        <w:t>:</w:t>
      </w:r>
    </w:p>
    <w:p>
      <w:pPr>
        <w:spacing w:line="360" w:lineRule="auto"/>
        <w:ind w:firstLine="480" w:firstLineChars="200"/>
        <w:jc w:val="left"/>
        <w:rPr>
          <w:rFonts w:ascii="宋体" w:hAnsi="宋体" w:cs="宋体"/>
          <w:kern w:val="0"/>
          <w:sz w:val="24"/>
          <w:szCs w:val="24"/>
          <w:lang w:bidi="ar"/>
        </w:rPr>
      </w:pPr>
      <w:r>
        <w:rPr>
          <w:rFonts w:hint="eastAsia" w:ascii="宋体" w:hAnsi="宋体" w:eastAsia="宋体" w:cs="宋体"/>
          <w:color w:val="000000"/>
          <w:sz w:val="24"/>
          <w:szCs w:val="24"/>
        </w:rPr>
        <w:t>K</w:t>
      </w:r>
      <w:r>
        <w:rPr>
          <w:rFonts w:hint="eastAsia" w:ascii="宋体" w:hAnsi="宋体" w:eastAsia="宋体" w:cs="宋体"/>
          <w:color w:val="000000"/>
          <w:sz w:val="24"/>
          <w:szCs w:val="24"/>
          <w:vertAlign w:val="subscript"/>
        </w:rPr>
        <w:t>eH</w:t>
      </w:r>
      <w:r>
        <w:rPr>
          <w:rFonts w:hint="eastAsia" w:ascii="宋体" w:hAnsi="宋体" w:eastAsia="宋体" w:cs="宋体"/>
          <w:color w:val="000000"/>
          <w:sz w:val="24"/>
          <w:szCs w:val="24"/>
        </w:rPr>
        <w:t>——应用基准保温隔热</w:t>
      </w:r>
      <w:r>
        <w:rPr>
          <w:rFonts w:hint="eastAsia" w:ascii="宋体" w:hAnsi="宋体" w:cs="宋体"/>
          <w:kern w:val="0"/>
          <w:sz w:val="24"/>
          <w:szCs w:val="24"/>
          <w:lang w:bidi="ar"/>
        </w:rPr>
        <w:t>建材产品</w:t>
      </w:r>
      <w:r>
        <w:rPr>
          <w:rFonts w:hint="eastAsia" w:ascii="宋体" w:hAnsi="宋体" w:eastAsia="宋体" w:cs="宋体"/>
          <w:color w:val="000000"/>
          <w:sz w:val="24"/>
          <w:szCs w:val="24"/>
        </w:rPr>
        <w:t>后墙体的传热系数，单位为瓦每平方米每</w:t>
      </w:r>
      <w:r>
        <w:rPr>
          <w:rFonts w:hint="eastAsia" w:ascii="宋体" w:hAnsi="宋体" w:eastAsia="宋体" w:cs="宋体"/>
          <w:color w:val="000000"/>
          <w:sz w:val="24"/>
          <w:szCs w:val="24"/>
          <w:lang w:val="en-US" w:eastAsia="zh-CN"/>
        </w:rPr>
        <w:t>开</w:t>
      </w:r>
      <w:r>
        <w:rPr>
          <w:rFonts w:hint="eastAsia" w:ascii="宋体" w:hAnsi="宋体" w:eastAsia="宋体" w:cs="宋体"/>
          <w:color w:val="000000"/>
          <w:sz w:val="24"/>
          <w:szCs w:val="24"/>
        </w:rPr>
        <w:t>尔文（W/(m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·K)）</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根据</w:t>
      </w:r>
      <w:r>
        <w:rPr>
          <w:rFonts w:hint="eastAsia" w:ascii="宋体" w:hAnsi="宋体" w:eastAsia="宋体" w:cs="宋体"/>
          <w:color w:val="000000"/>
          <w:sz w:val="24"/>
          <w:szCs w:val="24"/>
          <w:lang w:val="en-US" w:eastAsia="zh-CN"/>
        </w:rPr>
        <w:t>JGJ</w:t>
      </w:r>
      <w:r>
        <w:rPr>
          <w:rFonts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26</w:t>
      </w:r>
      <w:r>
        <w:rPr>
          <w:rFonts w:hint="eastAsia" w:ascii="宋体" w:hAnsi="宋体" w:eastAsia="宋体" w:cs="宋体"/>
          <w:color w:val="000000"/>
          <w:sz w:val="24"/>
          <w:szCs w:val="24"/>
        </w:rPr>
        <w:t>取</w:t>
      </w:r>
      <w:r>
        <w:rPr>
          <w:rFonts w:hint="eastAsia" w:ascii="宋体" w:hAnsi="宋体" w:eastAsia="宋体" w:cs="宋体"/>
          <w:color w:val="000000"/>
          <w:sz w:val="24"/>
          <w:szCs w:val="24"/>
          <w:lang w:val="en-US" w:eastAsia="zh-CN"/>
        </w:rPr>
        <w:t>参照建筑</w:t>
      </w:r>
      <w:r>
        <w:rPr>
          <w:rFonts w:hint="eastAsia" w:ascii="宋体" w:hAnsi="宋体" w:eastAsia="宋体" w:cs="宋体"/>
          <w:color w:val="000000"/>
          <w:sz w:val="24"/>
          <w:szCs w:val="24"/>
        </w:rPr>
        <w:t>的传热系数</w:t>
      </w:r>
      <w:r>
        <w:rPr>
          <w:rFonts w:hint="eastAsia" w:ascii="宋体" w:hAnsi="宋体" w:eastAsia="宋体" w:cs="宋体"/>
          <w:color w:val="000000"/>
          <w:sz w:val="24"/>
          <w:szCs w:val="24"/>
          <w:lang w:val="en-US" w:eastAsia="zh-CN"/>
        </w:rPr>
        <w:t>准入值</w:t>
      </w:r>
      <w:r>
        <w:rPr>
          <w:rFonts w:hint="eastAsia" w:ascii="宋体" w:hAnsi="宋体" w:eastAsia="宋体" w:cs="宋体"/>
          <w:color w:val="000000"/>
          <w:sz w:val="24"/>
          <w:szCs w:val="24"/>
        </w:rPr>
        <w:t>。</w:t>
      </w:r>
    </w:p>
    <w:p>
      <w:pPr>
        <w:spacing w:line="360" w:lineRule="auto"/>
        <w:jc w:val="both"/>
        <w:rPr>
          <w:rFonts w:hint="default" w:ascii="宋体" w:hAnsi="宋体" w:cs="宋体" w:eastAsiaTheme="minorEastAsia"/>
          <w:color w:val="000000"/>
          <w:sz w:val="24"/>
          <w:szCs w:val="24"/>
          <w:lang w:val="en-US" w:eastAsia="zh-CN"/>
        </w:rPr>
      </w:pPr>
      <w:r>
        <w:rPr>
          <w:rFonts w:hint="eastAsia" w:ascii="宋体" w:hAnsi="宋体" w:cs="宋体"/>
          <w:kern w:val="0"/>
          <w:sz w:val="24"/>
          <w:szCs w:val="24"/>
          <w:lang w:val="en-US" w:eastAsia="zh-CN" w:bidi="ar"/>
        </w:rPr>
        <w:t>B.5以</w:t>
      </w:r>
      <w:r>
        <w:rPr>
          <w:rFonts w:hint="eastAsia" w:ascii="宋体" w:hAnsi="宋体" w:cs="宋体"/>
          <w:color w:val="000000"/>
          <w:sz w:val="24"/>
          <w:szCs w:val="24"/>
          <w:lang w:val="en-US" w:eastAsia="zh-CN"/>
        </w:rPr>
        <w:t>某企业生产的岩棉板为例计算</w:t>
      </w:r>
      <w:r>
        <w:rPr>
          <w:rFonts w:hint="eastAsia" w:ascii="宋体" w:hAnsi="宋体" w:cs="宋体"/>
          <w:color w:val="000000"/>
          <w:sz w:val="24"/>
          <w:szCs w:val="24"/>
        </w:rPr>
        <w:t>保温隔热</w:t>
      </w:r>
      <w:r>
        <w:rPr>
          <w:rFonts w:hint="eastAsia" w:ascii="宋体" w:hAnsi="宋体" w:cs="宋体"/>
          <w:kern w:val="0"/>
          <w:sz w:val="24"/>
          <w:szCs w:val="24"/>
          <w:lang w:bidi="ar"/>
        </w:rPr>
        <w:t>建材产品</w:t>
      </w:r>
      <w:r>
        <w:rPr>
          <w:rFonts w:hint="eastAsia" w:ascii="宋体" w:hAnsi="宋体" w:cs="宋体"/>
          <w:color w:val="000000"/>
          <w:sz w:val="24"/>
          <w:szCs w:val="24"/>
          <w:lang w:val="en-US" w:eastAsia="zh-CN"/>
        </w:rPr>
        <w:t>使用阶段减碳量，岩棉板厚度80mm导热系数为0.041</w:t>
      </w:r>
      <w:r>
        <w:rPr>
          <w:rFonts w:hint="eastAsia" w:ascii="宋体" w:hAnsi="宋体" w:eastAsia="宋体" w:cs="宋体"/>
          <w:color w:val="000000"/>
          <w:sz w:val="24"/>
          <w:szCs w:val="24"/>
        </w:rPr>
        <w:t>W/(m·K)</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密度110kg/m</w:t>
      </w:r>
      <w:r>
        <w:rPr>
          <w:rFonts w:hint="eastAsia" w:ascii="宋体" w:hAnsi="宋体" w:cs="宋体"/>
          <w:color w:val="000000"/>
          <w:sz w:val="24"/>
          <w:szCs w:val="24"/>
          <w:vertAlign w:val="superscript"/>
          <w:lang w:val="en-US" w:eastAsia="zh-CN"/>
        </w:rPr>
        <w:t>3</w:t>
      </w:r>
      <w:r>
        <w:rPr>
          <w:rFonts w:hint="eastAsia" w:ascii="宋体" w:hAnsi="宋体" w:cs="宋体"/>
          <w:color w:val="000000"/>
          <w:sz w:val="24"/>
          <w:szCs w:val="24"/>
          <w:lang w:eastAsia="zh-CN"/>
        </w:rPr>
        <w:t>。</w:t>
      </w:r>
      <w:r>
        <w:rPr>
          <w:rFonts w:hint="eastAsia" w:ascii="宋体" w:hAnsi="宋体" w:cs="宋体"/>
          <w:kern w:val="0"/>
          <w:sz w:val="24"/>
          <w:szCs w:val="24"/>
          <w:vertAlign w:val="baseline"/>
          <w:lang w:val="en-US" w:eastAsia="zh-CN" w:bidi="ar"/>
        </w:rPr>
        <w:t>其中北京地区</w:t>
      </w:r>
      <w:r>
        <w:rPr>
          <w:rFonts w:hint="eastAsia" w:ascii="宋体" w:hAnsi="宋体" w:cs="宋体"/>
          <w:color w:val="000000"/>
          <w:sz w:val="24"/>
          <w:szCs w:val="24"/>
        </w:rPr>
        <w:t>CDD</w:t>
      </w:r>
      <w:r>
        <w:rPr>
          <w:rFonts w:hint="eastAsia" w:ascii="宋体" w:hAnsi="宋体" w:cs="宋体"/>
          <w:color w:val="000000"/>
          <w:sz w:val="24"/>
          <w:szCs w:val="24"/>
          <w:vertAlign w:val="subscript"/>
        </w:rPr>
        <w:t>26</w:t>
      </w:r>
      <w:r>
        <w:rPr>
          <w:rFonts w:hint="eastAsia" w:ascii="宋体" w:hAnsi="宋体" w:cs="宋体"/>
          <w:color w:val="000000"/>
          <w:sz w:val="24"/>
          <w:szCs w:val="24"/>
          <w:vertAlign w:val="baseline"/>
          <w:lang w:val="en-US" w:eastAsia="zh-CN"/>
        </w:rPr>
        <w:t>取94</w:t>
      </w:r>
      <w:r>
        <w:rPr>
          <w:rFonts w:hint="eastAsia" w:ascii="宋体" w:hAnsi="宋体" w:cs="宋体"/>
          <w:color w:val="000000"/>
          <w:sz w:val="24"/>
          <w:szCs w:val="24"/>
        </w:rPr>
        <w:t>℃·d</w:t>
      </w:r>
      <w:r>
        <w:rPr>
          <w:rFonts w:hint="eastAsia" w:ascii="宋体" w:hAnsi="宋体" w:cs="宋体"/>
          <w:color w:val="000000"/>
          <w:sz w:val="24"/>
          <w:szCs w:val="24"/>
          <w:lang w:eastAsia="zh-CN"/>
        </w:rPr>
        <w:t>，</w:t>
      </w:r>
      <w:r>
        <w:rPr>
          <w:rFonts w:hint="eastAsia" w:ascii="宋体" w:hAnsi="宋体" w:cs="宋体"/>
          <w:color w:val="000000"/>
          <w:sz w:val="24"/>
          <w:szCs w:val="24"/>
        </w:rPr>
        <w:t>HDD</w:t>
      </w:r>
      <w:r>
        <w:rPr>
          <w:rFonts w:hint="eastAsia" w:ascii="宋体" w:hAnsi="宋体" w:cs="宋体"/>
          <w:color w:val="000000"/>
          <w:sz w:val="24"/>
          <w:szCs w:val="24"/>
          <w:vertAlign w:val="subscript"/>
        </w:rPr>
        <w:t>18</w:t>
      </w:r>
      <w:r>
        <w:rPr>
          <w:rFonts w:hint="eastAsia" w:ascii="宋体" w:hAnsi="宋体" w:cs="宋体"/>
          <w:color w:val="000000"/>
          <w:sz w:val="24"/>
          <w:szCs w:val="24"/>
          <w:vertAlign w:val="baseline"/>
          <w:lang w:val="en-US" w:eastAsia="zh-CN"/>
        </w:rPr>
        <w:t>取2699</w:t>
      </w:r>
      <w:r>
        <w:rPr>
          <w:rFonts w:hint="eastAsia" w:ascii="宋体" w:hAnsi="宋体" w:cs="宋体"/>
          <w:color w:val="000000"/>
          <w:sz w:val="24"/>
          <w:szCs w:val="24"/>
        </w:rPr>
        <w:t>℃·d</w:t>
      </w:r>
      <w:r>
        <w:rPr>
          <w:rFonts w:hint="eastAsia" w:ascii="宋体" w:hAnsi="宋体" w:cs="宋体"/>
          <w:color w:val="000000"/>
          <w:sz w:val="24"/>
          <w:szCs w:val="24"/>
          <w:lang w:eastAsia="zh-CN"/>
        </w:rPr>
        <w:t>，</w:t>
      </w:r>
      <w:r>
        <w:rPr>
          <w:rFonts w:hint="eastAsia" w:ascii="宋体" w:hAnsi="宋体" w:eastAsia="宋体" w:cs="宋体"/>
          <w:color w:val="000000"/>
          <w:sz w:val="24"/>
          <w:szCs w:val="24"/>
        </w:rPr>
        <w:t>K</w:t>
      </w:r>
      <w:r>
        <w:rPr>
          <w:rFonts w:hint="eastAsia" w:ascii="宋体" w:hAnsi="宋体" w:eastAsia="宋体" w:cs="宋体"/>
          <w:color w:val="000000"/>
          <w:sz w:val="24"/>
          <w:szCs w:val="24"/>
          <w:vertAlign w:val="subscript"/>
        </w:rPr>
        <w:t>eH</w:t>
      </w:r>
      <w:r>
        <w:rPr>
          <w:rFonts w:hint="eastAsia" w:ascii="宋体" w:hAnsi="宋体" w:eastAsia="宋体" w:cs="宋体"/>
          <w:color w:val="000000"/>
          <w:sz w:val="24"/>
          <w:szCs w:val="24"/>
          <w:vertAlign w:val="baseline"/>
          <w:lang w:val="en-US" w:eastAsia="zh-CN"/>
        </w:rPr>
        <w:t>取值</w:t>
      </w:r>
      <w:r>
        <w:rPr>
          <w:rFonts w:hint="eastAsia" w:ascii="宋体" w:hAnsi="宋体" w:cs="宋体"/>
          <w:color w:val="000000"/>
          <w:sz w:val="24"/>
          <w:szCs w:val="24"/>
          <w:vertAlign w:val="baseline"/>
          <w:lang w:val="en-US" w:eastAsia="zh-CN"/>
        </w:rPr>
        <w:t>0.6</w:t>
      </w:r>
      <w:r>
        <w:rPr>
          <w:rFonts w:hint="eastAsia" w:ascii="宋体" w:hAnsi="宋体" w:eastAsia="宋体" w:cs="宋体"/>
          <w:color w:val="000000"/>
          <w:sz w:val="24"/>
          <w:szCs w:val="24"/>
        </w:rPr>
        <w:t>W/(m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·K)</w:t>
      </w:r>
      <w:r>
        <w:rPr>
          <w:rFonts w:hint="eastAsia" w:ascii="宋体" w:hAnsi="宋体" w:cs="宋体"/>
          <w:color w:val="000000"/>
          <w:sz w:val="24"/>
          <w:szCs w:val="24"/>
          <w:lang w:eastAsia="zh-CN"/>
        </w:rPr>
        <w:t>；</w:t>
      </w:r>
      <w:r>
        <w:rPr>
          <w:rFonts w:hint="eastAsia" w:ascii="宋体" w:hAnsi="宋体" w:cs="宋体" w:eastAsiaTheme="minorEastAsia"/>
          <w:color w:val="000000"/>
          <w:sz w:val="24"/>
          <w:szCs w:val="24"/>
        </w:rPr>
        <w:t>f</w:t>
      </w:r>
      <w:r>
        <w:rPr>
          <w:rFonts w:hint="eastAsia" w:ascii="宋体" w:hAnsi="宋体" w:cs="宋体" w:eastAsiaTheme="minorEastAsia"/>
          <w:color w:val="000000"/>
          <w:sz w:val="24"/>
          <w:szCs w:val="24"/>
          <w:vertAlign w:val="subscript"/>
        </w:rPr>
        <w:t>电</w:t>
      </w:r>
      <w:r>
        <w:rPr>
          <w:rFonts w:hint="eastAsia" w:ascii="宋体" w:hAnsi="宋体" w:cs="宋体" w:eastAsiaTheme="minorEastAsia"/>
          <w:color w:val="000000"/>
          <w:sz w:val="24"/>
          <w:szCs w:val="24"/>
          <w:vertAlign w:val="baseline"/>
          <w:lang w:val="en-US" w:eastAsia="zh-CN"/>
        </w:rPr>
        <w:t>取0.</w:t>
      </w:r>
      <w:r>
        <w:rPr>
          <w:rFonts w:hint="eastAsia" w:ascii="宋体" w:hAnsi="宋体" w:cs="宋体"/>
          <w:color w:val="000000"/>
          <w:sz w:val="24"/>
          <w:szCs w:val="24"/>
          <w:vertAlign w:val="baseline"/>
          <w:lang w:val="en-US" w:eastAsia="zh-CN"/>
        </w:rPr>
        <w:t>5568</w:t>
      </w:r>
      <w:r>
        <w:rPr>
          <w:rFonts w:hint="eastAsia" w:ascii="宋体" w:hAnsi="宋体" w:cs="宋体" w:eastAsiaTheme="minorEastAsia"/>
          <w:color w:val="000000"/>
          <w:sz w:val="24"/>
          <w:szCs w:val="24"/>
          <w:vertAlign w:val="baseline"/>
          <w:lang w:val="en-US" w:eastAsia="zh-CN"/>
        </w:rPr>
        <w:t>tCO</w:t>
      </w:r>
      <w:r>
        <w:rPr>
          <w:rFonts w:hint="eastAsia" w:ascii="宋体" w:hAnsi="宋体" w:cs="宋体" w:eastAsiaTheme="minorEastAsia"/>
          <w:color w:val="000000"/>
          <w:sz w:val="24"/>
          <w:szCs w:val="24"/>
          <w:vertAlign w:val="subscript"/>
          <w:lang w:val="en-US" w:eastAsia="zh-CN"/>
        </w:rPr>
        <w:t>2</w:t>
      </w:r>
      <w:r>
        <w:rPr>
          <w:rFonts w:hint="eastAsia" w:ascii="宋体" w:hAnsi="宋体" w:cs="宋体" w:eastAsiaTheme="minorEastAsia"/>
          <w:color w:val="000000"/>
          <w:sz w:val="24"/>
          <w:szCs w:val="24"/>
          <w:vertAlign w:val="baseline"/>
          <w:lang w:val="en-US" w:eastAsia="zh-CN"/>
        </w:rPr>
        <w:t>/MWh</w:t>
      </w:r>
      <w:r>
        <w:rPr>
          <w:rFonts w:hint="eastAsia" w:ascii="宋体" w:hAnsi="宋体" w:cs="宋体" w:eastAsiaTheme="minorEastAsia"/>
          <w:color w:val="000000"/>
          <w:sz w:val="24"/>
          <w:szCs w:val="24"/>
          <w:lang w:eastAsia="zh-CN"/>
        </w:rPr>
        <w:t>，</w:t>
      </w:r>
      <w:r>
        <w:rPr>
          <w:rFonts w:hint="eastAsia" w:ascii="宋体" w:hAnsi="宋体" w:cs="宋体" w:eastAsiaTheme="minorEastAsia"/>
          <w:color w:val="000000"/>
          <w:sz w:val="24"/>
          <w:szCs w:val="24"/>
          <w:lang w:val="en-US" w:eastAsia="zh-CN"/>
        </w:rPr>
        <w:t>燃煤的</w:t>
      </w:r>
      <m:oMath>
        <m:r>
          <m:rPr>
            <m:sty m:val="p"/>
          </m:rPr>
          <w:rPr>
            <w:rFonts w:hint="eastAsia" w:ascii="Cambria Math" w:hAnsi="Cambria Math" w:cs="宋体"/>
            <w:color w:val="000000"/>
            <w:sz w:val="24"/>
            <w:szCs w:val="24"/>
          </w:rPr>
          <m:t>ε</m:t>
        </m:r>
      </m:oMath>
      <w:r>
        <w:rPr>
          <w:rFonts w:hint="eastAsia" w:ascii="宋体" w:hAnsi="宋体" w:cs="宋体"/>
          <w:b w:val="0"/>
          <w:i w:val="0"/>
          <w:color w:val="000000"/>
          <w:sz w:val="24"/>
          <w:szCs w:val="24"/>
          <w:lang w:val="en-US" w:eastAsia="zh-CN"/>
        </w:rPr>
        <w:t>取20908K</w:t>
      </w:r>
      <w:r>
        <w:rPr>
          <w:rFonts w:hint="eastAsia" w:ascii="宋体" w:hAnsi="宋体" w:eastAsia="宋体" w:cs="宋体"/>
          <w:color w:val="000000"/>
          <w:sz w:val="24"/>
          <w:szCs w:val="24"/>
        </w:rPr>
        <w:t>J/kg</w:t>
      </w:r>
      <w:r>
        <w:rPr>
          <w:rFonts w:hint="eastAsia" w:ascii="宋体" w:hAnsi="宋体" w:cs="宋体"/>
          <w:b w:val="0"/>
          <w:i w:val="0"/>
          <w:color w:val="000000"/>
          <w:sz w:val="24"/>
          <w:szCs w:val="24"/>
          <w:lang w:val="en-US" w:eastAsia="zh-CN"/>
        </w:rPr>
        <w:t>，</w:t>
      </w:r>
      <w:r>
        <w:rPr>
          <w:rFonts w:hint="eastAsia" w:ascii="宋体" w:hAnsi="宋体" w:cs="宋体" w:eastAsiaTheme="minorEastAsia"/>
          <w:color w:val="000000"/>
          <w:sz w:val="24"/>
          <w:szCs w:val="24"/>
        </w:rPr>
        <w:t>f</w:t>
      </w:r>
      <w:r>
        <w:rPr>
          <w:rFonts w:hint="eastAsia" w:ascii="宋体" w:hAnsi="宋体" w:cs="宋体" w:eastAsiaTheme="minorEastAsia"/>
          <w:color w:val="000000"/>
          <w:sz w:val="24"/>
          <w:szCs w:val="24"/>
          <w:vertAlign w:val="subscript"/>
        </w:rPr>
        <w:t>燃</w:t>
      </w:r>
      <w:r>
        <w:rPr>
          <w:rFonts w:hint="eastAsia" w:ascii="宋体" w:hAnsi="宋体" w:cs="宋体" w:eastAsiaTheme="minorEastAsia"/>
          <w:color w:val="000000"/>
          <w:sz w:val="24"/>
          <w:szCs w:val="24"/>
          <w:vertAlign w:val="baseline"/>
          <w:lang w:val="en-US" w:eastAsia="zh-CN"/>
        </w:rPr>
        <w:t>取2.7725 tCO</w:t>
      </w:r>
      <w:r>
        <w:rPr>
          <w:rFonts w:hint="eastAsia" w:ascii="宋体" w:hAnsi="宋体" w:cs="宋体" w:eastAsiaTheme="minorEastAsia"/>
          <w:color w:val="000000"/>
          <w:sz w:val="24"/>
          <w:szCs w:val="24"/>
          <w:vertAlign w:val="subscript"/>
          <w:lang w:val="en-US" w:eastAsia="zh-CN"/>
        </w:rPr>
        <w:t>2</w:t>
      </w:r>
      <w:r>
        <w:rPr>
          <w:rFonts w:hint="eastAsia" w:ascii="宋体" w:hAnsi="宋体" w:cs="宋体" w:eastAsiaTheme="minorEastAsia"/>
          <w:color w:val="000000"/>
          <w:sz w:val="24"/>
          <w:szCs w:val="24"/>
          <w:vertAlign w:val="baseline"/>
          <w:lang w:val="en-US" w:eastAsia="zh-CN"/>
        </w:rPr>
        <w:t>/tce ，</w:t>
      </w:r>
      <w:r>
        <w:rPr>
          <w:rFonts w:hint="eastAsia" w:ascii="宋体" w:hAnsi="宋体" w:cs="宋体"/>
          <w:color w:val="000000"/>
          <w:sz w:val="24"/>
          <w:szCs w:val="24"/>
          <w:vertAlign w:val="baseline"/>
          <w:lang w:val="en-US" w:eastAsia="zh-CN"/>
        </w:rPr>
        <w:t>K</w:t>
      </w:r>
      <w:r>
        <w:rPr>
          <w:rFonts w:hint="eastAsia" w:ascii="宋体" w:hAnsi="宋体" w:cs="宋体"/>
          <w:color w:val="000000"/>
          <w:sz w:val="24"/>
          <w:szCs w:val="24"/>
          <w:vertAlign w:val="subscript"/>
          <w:lang w:val="en-US" w:eastAsia="zh-CN"/>
        </w:rPr>
        <w:t>oH</w:t>
      </w:r>
      <w:r>
        <w:rPr>
          <w:rFonts w:hint="eastAsia" w:ascii="宋体" w:hAnsi="宋体" w:cs="宋体"/>
          <w:color w:val="000000"/>
          <w:sz w:val="24"/>
          <w:szCs w:val="24"/>
          <w:vertAlign w:val="baseline"/>
          <w:lang w:val="en-US" w:eastAsia="zh-CN"/>
        </w:rPr>
        <w:t>计算值为0.45</w:t>
      </w:r>
      <w:r>
        <w:rPr>
          <w:rFonts w:hint="eastAsia" w:ascii="宋体" w:hAnsi="宋体" w:eastAsia="宋体" w:cs="宋体"/>
          <w:color w:val="000000"/>
          <w:sz w:val="24"/>
          <w:szCs w:val="24"/>
        </w:rPr>
        <w:t>W/(m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·K)</w:t>
      </w:r>
      <w:r>
        <w:rPr>
          <w:rFonts w:hint="eastAsia" w:ascii="宋体" w:hAnsi="宋体" w:cs="宋体"/>
          <w:color w:val="000000"/>
          <w:sz w:val="24"/>
          <w:szCs w:val="24"/>
          <w:vertAlign w:val="baseline"/>
          <w:lang w:val="en-US" w:eastAsia="zh-CN"/>
        </w:rPr>
        <w:t>，每年每1m</w:t>
      </w:r>
      <w:r>
        <w:rPr>
          <w:rFonts w:hint="eastAsia" w:ascii="宋体" w:hAnsi="宋体" w:cs="宋体"/>
          <w:color w:val="000000"/>
          <w:sz w:val="24"/>
          <w:szCs w:val="24"/>
          <w:vertAlign w:val="superscript"/>
          <w:lang w:val="en-US" w:eastAsia="zh-CN"/>
        </w:rPr>
        <w:t>2</w:t>
      </w:r>
      <w:r>
        <w:rPr>
          <w:rFonts w:hint="eastAsia" w:ascii="宋体" w:hAnsi="宋体" w:cs="宋体"/>
          <w:color w:val="000000"/>
          <w:sz w:val="24"/>
          <w:szCs w:val="24"/>
          <w:vertAlign w:val="baseline"/>
          <w:lang w:val="en-US" w:eastAsia="zh-CN"/>
        </w:rPr>
        <w:t>产品在使用阶段碳排放量</w:t>
      </w:r>
      <m:oMath>
        <m:sSub>
          <m:sSubPr>
            <m:ctrlPr>
              <w:rPr>
                <w:rFonts w:hint="eastAsia" w:ascii="Cambria Math" w:hAnsi="Cambria Math" w:cs="宋体"/>
                <w:color w:val="000000"/>
                <w:sz w:val="21"/>
                <w:szCs w:val="21"/>
                <w:highlight w:val="none"/>
              </w:rPr>
            </m:ctrlPr>
          </m:sSubPr>
          <m:e>
            <m:r>
              <m:rPr>
                <m:sty m:val="p"/>
              </m:rPr>
              <w:rPr>
                <w:rFonts w:ascii="Cambria Math" w:hAnsi="Cambria Math" w:cs="宋体"/>
                <w:color w:val="000000"/>
                <w:sz w:val="21"/>
                <w:szCs w:val="21"/>
                <w:highlight w:val="none"/>
              </w:rPr>
              <m:t>E</m:t>
            </m:r>
            <m:ctrlPr>
              <w:rPr>
                <w:rFonts w:hint="eastAsia" w:ascii="Cambria Math" w:hAnsi="Cambria Math" w:cs="宋体"/>
                <w:color w:val="000000"/>
                <w:sz w:val="21"/>
                <w:szCs w:val="21"/>
                <w:highlight w:val="none"/>
              </w:rPr>
            </m:ctrlPr>
          </m:e>
          <m:sub>
            <m:r>
              <m:rPr>
                <m:sty m:val="p"/>
              </m:rPr>
              <w:rPr>
                <w:rFonts w:hint="default" w:ascii="Cambria Math" w:hAnsi="Cambria Math" w:cs="宋体"/>
                <w:color w:val="000000"/>
                <w:sz w:val="21"/>
                <w:szCs w:val="21"/>
                <w:highlight w:val="none"/>
                <w:lang w:val="en-US" w:eastAsia="zh-CN"/>
              </w:rPr>
              <m:t>o</m:t>
            </m:r>
            <m:r>
              <m:rPr>
                <m:sty m:val="p"/>
              </m:rPr>
              <w:rPr>
                <w:rFonts w:ascii="Cambria Math" w:hAnsi="Cambria Math" w:cs="宋体"/>
                <w:color w:val="000000"/>
                <w:sz w:val="21"/>
                <w:szCs w:val="21"/>
                <w:highlight w:val="none"/>
              </w:rPr>
              <m:t>H</m:t>
            </m:r>
            <m:r>
              <m:rPr>
                <m:sty m:val="p"/>
              </m:rPr>
              <w:rPr>
                <w:rFonts w:hint="eastAsia" w:ascii="Cambria Math" w:hAnsi="Cambria Math" w:cs="宋体"/>
                <w:color w:val="000000"/>
                <w:sz w:val="21"/>
                <w:szCs w:val="21"/>
                <w:highlight w:val="none"/>
                <w:lang w:val="en-US" w:eastAsia="zh-CN"/>
              </w:rPr>
              <m:t>岩棉</m:t>
            </m:r>
            <m:ctrlPr>
              <w:rPr>
                <w:rFonts w:hint="eastAsia" w:ascii="Cambria Math" w:hAnsi="Cambria Math" w:cs="宋体"/>
                <w:color w:val="000000"/>
                <w:sz w:val="21"/>
                <w:szCs w:val="21"/>
                <w:highlight w:val="none"/>
              </w:rPr>
            </m:ctrlPr>
          </m:sub>
        </m:sSub>
      </m:oMath>
      <w:r>
        <w:rPr>
          <w:rFonts w:hint="eastAsia" w:ascii="宋体" w:hAnsi="宋体" w:cs="宋体"/>
          <w:color w:val="000000"/>
          <w:sz w:val="24"/>
          <w:szCs w:val="24"/>
          <w:vertAlign w:val="baseline"/>
          <w:lang w:val="en-US" w:eastAsia="zh-CN"/>
        </w:rPr>
        <w:t>计算为0.708kg</w:t>
      </w:r>
      <w:r>
        <w:rPr>
          <w:rFonts w:hint="eastAsia" w:ascii="宋体" w:hAnsi="宋体" w:cs="宋体" w:eastAsiaTheme="minorEastAsia"/>
          <w:color w:val="000000"/>
          <w:sz w:val="24"/>
          <w:szCs w:val="24"/>
          <w:vertAlign w:val="baseline"/>
          <w:lang w:val="en-US" w:eastAsia="zh-CN"/>
        </w:rPr>
        <w:t>CO</w:t>
      </w:r>
      <w:r>
        <w:rPr>
          <w:rFonts w:hint="eastAsia" w:ascii="宋体" w:hAnsi="宋体" w:cs="宋体" w:eastAsiaTheme="minorEastAsia"/>
          <w:color w:val="000000"/>
          <w:sz w:val="24"/>
          <w:szCs w:val="24"/>
          <w:vertAlign w:val="subscript"/>
          <w:lang w:val="en-US" w:eastAsia="zh-CN"/>
        </w:rPr>
        <w:t>2</w:t>
      </w:r>
      <w:r>
        <w:rPr>
          <w:rFonts w:hint="eastAsia" w:ascii="宋体" w:hAnsi="宋体" w:cs="宋体"/>
          <w:color w:val="000000"/>
          <w:sz w:val="24"/>
          <w:szCs w:val="24"/>
          <w:vertAlign w:val="baseline"/>
          <w:lang w:val="en-US" w:eastAsia="zh-CN"/>
        </w:rPr>
        <w:t>，基准碳排放量</w:t>
      </w:r>
      <m:oMath>
        <m:sSub>
          <m:sSubPr>
            <m:ctrlPr>
              <w:rPr>
                <w:rFonts w:hint="eastAsia" w:ascii="Cambria Math" w:hAnsi="Cambria Math" w:cs="宋体"/>
                <w:color w:val="000000"/>
                <w:sz w:val="21"/>
                <w:szCs w:val="21"/>
                <w:highlight w:val="none"/>
              </w:rPr>
            </m:ctrlPr>
          </m:sSubPr>
          <m:e>
            <m:r>
              <m:rPr>
                <m:sty m:val="p"/>
              </m:rPr>
              <w:rPr>
                <w:rFonts w:ascii="Cambria Math" w:hAnsi="Cambria Math" w:cs="宋体"/>
                <w:color w:val="000000"/>
                <w:sz w:val="21"/>
                <w:szCs w:val="21"/>
                <w:highlight w:val="none"/>
              </w:rPr>
              <m:t>E</m:t>
            </m:r>
            <m:ctrlPr>
              <w:rPr>
                <w:rFonts w:hint="eastAsia" w:ascii="Cambria Math" w:hAnsi="Cambria Math" w:cs="宋体"/>
                <w:color w:val="000000"/>
                <w:sz w:val="21"/>
                <w:szCs w:val="21"/>
                <w:highlight w:val="none"/>
              </w:rPr>
            </m:ctrlPr>
          </m:e>
          <m:sub>
            <m:r>
              <m:rPr>
                <m:sty m:val="p"/>
              </m:rPr>
              <w:rPr>
                <w:rFonts w:hint="eastAsia" w:ascii="Cambria Math" w:hAnsi="Cambria Math" w:cs="宋体"/>
                <w:color w:val="000000"/>
                <w:sz w:val="21"/>
                <w:szCs w:val="21"/>
                <w:highlight w:val="none"/>
                <w:lang w:val="en-US" w:eastAsia="zh-CN"/>
              </w:rPr>
              <m:t>e</m:t>
            </m:r>
            <m:r>
              <m:rPr>
                <m:sty m:val="p"/>
              </m:rPr>
              <w:rPr>
                <w:rFonts w:ascii="Cambria Math" w:hAnsi="Cambria Math" w:cs="宋体"/>
                <w:color w:val="000000"/>
                <w:sz w:val="21"/>
                <w:szCs w:val="21"/>
                <w:highlight w:val="none"/>
              </w:rPr>
              <m:t>H</m:t>
            </m:r>
            <m:r>
              <m:rPr>
                <m:sty m:val="p"/>
              </m:rPr>
              <w:rPr>
                <w:rFonts w:hint="eastAsia" w:ascii="Cambria Math" w:hAnsi="Cambria Math" w:cs="宋体"/>
                <w:color w:val="000000"/>
                <w:sz w:val="21"/>
                <w:szCs w:val="21"/>
                <w:highlight w:val="none"/>
                <w:lang w:val="en-US" w:eastAsia="zh-CN"/>
              </w:rPr>
              <m:t>岩棉</m:t>
            </m:r>
            <m:ctrlPr>
              <w:rPr>
                <w:rFonts w:hint="eastAsia" w:ascii="Cambria Math" w:hAnsi="Cambria Math" w:cs="宋体"/>
                <w:color w:val="000000"/>
                <w:sz w:val="21"/>
                <w:szCs w:val="21"/>
                <w:highlight w:val="none"/>
              </w:rPr>
            </m:ctrlPr>
          </m:sub>
        </m:sSub>
      </m:oMath>
      <w:r>
        <w:rPr>
          <w:rFonts w:hint="eastAsia" w:ascii="宋体" w:hAnsi="宋体" w:cs="宋体"/>
          <w:color w:val="000000"/>
          <w:sz w:val="24"/>
          <w:szCs w:val="24"/>
          <w:vertAlign w:val="baseline"/>
          <w:lang w:val="en-US" w:eastAsia="zh-CN"/>
        </w:rPr>
        <w:t>计算为0.944kg</w:t>
      </w:r>
      <w:r>
        <w:rPr>
          <w:rFonts w:hint="eastAsia" w:ascii="宋体" w:hAnsi="宋体" w:cs="宋体" w:eastAsiaTheme="minorEastAsia"/>
          <w:color w:val="000000"/>
          <w:sz w:val="24"/>
          <w:szCs w:val="24"/>
          <w:vertAlign w:val="baseline"/>
          <w:lang w:val="en-US" w:eastAsia="zh-CN"/>
        </w:rPr>
        <w:t>CO</w:t>
      </w:r>
      <w:r>
        <w:rPr>
          <w:rFonts w:hint="eastAsia" w:ascii="宋体" w:hAnsi="宋体" w:cs="宋体" w:eastAsiaTheme="minorEastAsia"/>
          <w:color w:val="000000"/>
          <w:sz w:val="24"/>
          <w:szCs w:val="24"/>
          <w:vertAlign w:val="subscript"/>
          <w:lang w:val="en-US" w:eastAsia="zh-CN"/>
        </w:rPr>
        <w:t>2</w:t>
      </w:r>
      <w:r>
        <w:rPr>
          <w:rFonts w:hint="eastAsia" w:ascii="宋体" w:hAnsi="宋体" w:cs="宋体"/>
          <w:color w:val="000000"/>
          <w:sz w:val="24"/>
          <w:szCs w:val="24"/>
          <w:vertAlign w:val="baseline"/>
          <w:lang w:val="en-US" w:eastAsia="zh-CN"/>
        </w:rPr>
        <w:t>。</w:t>
      </w:r>
    </w:p>
    <w:p>
      <w:pPr>
        <w:spacing w:line="360" w:lineRule="auto"/>
        <w:jc w:val="center"/>
        <w:rPr>
          <w:rFonts w:hint="eastAsia" w:ascii="宋体" w:hAnsi="宋体" w:cs="宋体"/>
          <w:color w:val="000000"/>
          <w:sz w:val="24"/>
          <w:szCs w:val="24"/>
          <w:vertAlign w:val="superscript"/>
          <w:lang w:val="en-US" w:eastAsia="zh-CN"/>
        </w:rPr>
      </w:pPr>
      <m:oMath>
        <m:sSub>
          <m:sSubPr>
            <m:ctrlPr>
              <w:rPr>
                <w:rFonts w:hint="eastAsia" w:ascii="Cambria Math" w:hAnsi="Cambria Math" w:cs="宋体"/>
                <w:color w:val="000000"/>
                <w:sz w:val="18"/>
                <w:szCs w:val="18"/>
                <w:highlight w:val="none"/>
              </w:rPr>
            </m:ctrlPr>
          </m:sSubPr>
          <m:e>
            <m:r>
              <m:rPr>
                <m:sty m:val="p"/>
              </m:rPr>
              <w:rPr>
                <w:rFonts w:ascii="Cambria Math" w:hAnsi="Cambria Math" w:cs="宋体"/>
                <w:color w:val="000000"/>
                <w:sz w:val="18"/>
                <w:szCs w:val="18"/>
                <w:highlight w:val="none"/>
              </w:rPr>
              <m:t>E</m:t>
            </m:r>
            <m:ctrlPr>
              <w:rPr>
                <w:rFonts w:hint="eastAsia" w:ascii="Cambria Math" w:hAnsi="Cambria Math" w:cs="宋体"/>
                <w:color w:val="000000"/>
                <w:sz w:val="18"/>
                <w:szCs w:val="18"/>
                <w:highlight w:val="none"/>
              </w:rPr>
            </m:ctrlPr>
          </m:e>
          <m:sub>
            <m:r>
              <m:rPr>
                <m:sty m:val="p"/>
              </m:rPr>
              <w:rPr>
                <w:rFonts w:hint="eastAsia" w:ascii="Cambria Math" w:hAnsi="Cambria Math" w:cs="宋体"/>
                <w:color w:val="000000"/>
                <w:sz w:val="18"/>
                <w:szCs w:val="18"/>
                <w:highlight w:val="none"/>
                <w:lang w:val="en-US" w:eastAsia="zh-CN"/>
              </w:rPr>
              <m:t>o</m:t>
            </m:r>
            <m:r>
              <m:rPr>
                <m:sty m:val="p"/>
              </m:rPr>
              <w:rPr>
                <w:rFonts w:ascii="Cambria Math" w:hAnsi="Cambria Math" w:cs="宋体"/>
                <w:color w:val="000000"/>
                <w:sz w:val="18"/>
                <w:szCs w:val="18"/>
                <w:highlight w:val="none"/>
              </w:rPr>
              <m:t>H</m:t>
            </m:r>
            <m:r>
              <m:rPr>
                <m:sty m:val="p"/>
              </m:rPr>
              <w:rPr>
                <w:rFonts w:hint="eastAsia" w:ascii="Cambria Math" w:hAnsi="Cambria Math" w:cs="宋体"/>
                <w:color w:val="000000"/>
                <w:sz w:val="18"/>
                <w:szCs w:val="18"/>
                <w:highlight w:val="none"/>
                <w:lang w:val="en-US" w:eastAsia="zh-CN"/>
              </w:rPr>
              <m:t>岩棉</m:t>
            </m:r>
            <m:ctrlPr>
              <w:rPr>
                <w:rFonts w:hint="eastAsia" w:ascii="Cambria Math" w:hAnsi="Cambria Math" w:cs="宋体"/>
                <w:color w:val="000000"/>
                <w:sz w:val="18"/>
                <w:szCs w:val="18"/>
                <w:highlight w:val="none"/>
              </w:rPr>
            </m:ctrlPr>
          </m:sub>
        </m:sSub>
        <m:r>
          <m:rPr>
            <m:sty m:val="p"/>
          </m:rPr>
          <w:rPr>
            <w:rFonts w:hint="eastAsia" w:ascii="Cambria Math" w:hAnsi="Cambria Math" w:cs="宋体"/>
            <w:color w:val="000000"/>
            <w:sz w:val="18"/>
            <w:szCs w:val="18"/>
          </w:rPr>
          <m:t>=</m:t>
        </m:r>
        <m:f>
          <m:fPr>
            <m:ctrlPr>
              <w:rPr>
                <w:rFonts w:hint="eastAsia" w:ascii="Cambria Math" w:hAnsi="Cambria Math" w:cs="宋体"/>
                <w:color w:val="000000"/>
                <w:sz w:val="18"/>
                <w:szCs w:val="18"/>
              </w:rPr>
            </m:ctrlPr>
          </m:fPr>
          <m:num>
            <m:r>
              <m:rPr>
                <m:sty m:val="p"/>
              </m:rPr>
              <w:rPr>
                <w:rFonts w:hint="eastAsia" w:ascii="Cambria Math" w:hAnsi="Cambria Math" w:cs="宋体"/>
                <w:color w:val="000000"/>
                <w:sz w:val="18"/>
                <w:szCs w:val="18"/>
                <w:lang w:eastAsia="zh-CN"/>
              </w:rPr>
              <m:t>（</m:t>
            </m:r>
            <m:r>
              <m:rPr>
                <m:sty m:val="p"/>
              </m:rPr>
              <w:rPr>
                <w:rFonts w:hint="default" w:ascii="Cambria Math" w:hAnsi="Cambria Math" w:cs="宋体"/>
                <w:color w:val="000000"/>
                <w:sz w:val="18"/>
                <w:szCs w:val="18"/>
                <w:lang w:val="en-US" w:eastAsia="zh-CN"/>
              </w:rPr>
              <m:t>94+273.15</m:t>
            </m:r>
            <m:r>
              <m:rPr>
                <m:sty m:val="p"/>
              </m:rPr>
              <w:rPr>
                <w:rFonts w:hint="eastAsia" w:ascii="Cambria Math" w:hAnsi="Cambria Math" w:cs="宋体"/>
                <w:color w:val="000000"/>
                <w:sz w:val="18"/>
                <w:szCs w:val="18"/>
                <w:lang w:val="en-US" w:eastAsia="zh-CN"/>
              </w:rPr>
              <m:t>）</m:t>
            </m:r>
            <m:r>
              <m:rPr>
                <m:sty m:val="p"/>
              </m:rPr>
              <w:rPr>
                <w:rFonts w:ascii="Cambria Math" w:hAnsi="Cambria Math" w:cs="宋体"/>
                <w:color w:val="000000"/>
                <w:sz w:val="18"/>
                <w:szCs w:val="18"/>
              </w:rPr>
              <m:t>×</m:t>
            </m:r>
            <m:r>
              <m:rPr>
                <m:sty m:val="p"/>
              </m:rPr>
              <w:rPr>
                <w:rFonts w:hint="default" w:ascii="Cambria Math" w:hAnsi="Cambria Math" w:cs="宋体"/>
                <w:color w:val="000000"/>
                <w:sz w:val="18"/>
                <w:szCs w:val="18"/>
                <w:lang w:val="en-US" w:eastAsia="zh-CN"/>
              </w:rPr>
              <m:t>0.45</m:t>
            </m:r>
            <m:r>
              <m:rPr>
                <m:sty m:val="p"/>
              </m:rPr>
              <w:rPr>
                <w:rFonts w:ascii="Cambria Math" w:hAnsi="Cambria Math" w:cs="宋体"/>
                <w:color w:val="000000"/>
                <w:sz w:val="18"/>
                <w:szCs w:val="18"/>
              </w:rPr>
              <m:t>×24</m:t>
            </m:r>
            <m:ctrlPr>
              <w:rPr>
                <w:rFonts w:hint="eastAsia" w:ascii="Cambria Math" w:hAnsi="Cambria Math" w:cs="宋体"/>
                <w:color w:val="000000"/>
                <w:sz w:val="18"/>
                <w:szCs w:val="18"/>
              </w:rPr>
            </m:ctrlPr>
          </m:num>
          <m:den>
            <m:r>
              <m:rPr>
                <m:sty m:val="p"/>
              </m:rPr>
              <w:rPr>
                <w:rFonts w:hint="default" w:ascii="Cambria Math" w:hAnsi="Cambria Math" w:cs="宋体"/>
                <w:color w:val="000000"/>
                <w:sz w:val="18"/>
                <w:szCs w:val="18"/>
                <w:lang w:val="en-US" w:eastAsia="zh-CN"/>
              </w:rPr>
              <m:t>3.2</m:t>
            </m:r>
            <m:r>
              <m:rPr>
                <m:sty m:val="p"/>
              </m:rPr>
              <w:rPr>
                <w:rFonts w:ascii="Cambria Math" w:hAnsi="Cambria Math" w:cs="宋体"/>
                <w:color w:val="000000"/>
                <w:sz w:val="18"/>
                <w:szCs w:val="18"/>
              </w:rPr>
              <m:t>×1000</m:t>
            </m:r>
            <m:ctrlPr>
              <w:rPr>
                <w:rFonts w:hint="eastAsia" w:ascii="Cambria Math" w:hAnsi="Cambria Math" w:cs="宋体"/>
                <w:color w:val="000000"/>
                <w:sz w:val="18"/>
                <w:szCs w:val="18"/>
              </w:rPr>
            </m:ctrlPr>
          </m:den>
        </m:f>
        <m:r>
          <m:rPr>
            <m:sty m:val="p"/>
          </m:rPr>
          <w:rPr>
            <w:rFonts w:ascii="Cambria Math" w:hAnsi="Cambria Math" w:cs="宋体"/>
            <w:color w:val="000000"/>
            <w:sz w:val="18"/>
            <w:szCs w:val="18"/>
          </w:rPr>
          <m:t>×</m:t>
        </m:r>
        <m:r>
          <m:rPr>
            <m:sty m:val="p"/>
          </m:rPr>
          <w:rPr>
            <w:rFonts w:hint="eastAsia" w:ascii="Cambria Math" w:hAnsi="Cambria Math" w:cs="宋体"/>
            <w:color w:val="000000"/>
            <w:sz w:val="18"/>
            <w:szCs w:val="18"/>
          </w:rPr>
          <m:t>0.5568</m:t>
        </m:r>
        <m:r>
          <m:rPr>
            <m:sty m:val="p"/>
          </m:rPr>
          <w:rPr>
            <w:rFonts w:ascii="Cambria Math" w:hAnsi="Cambria Math" w:cs="宋体"/>
            <w:color w:val="000000"/>
            <w:sz w:val="18"/>
            <w:szCs w:val="18"/>
          </w:rPr>
          <m:t>+</m:t>
        </m:r>
        <m:f>
          <m:fPr>
            <m:ctrlPr>
              <w:rPr>
                <w:rFonts w:hint="eastAsia" w:ascii="Cambria Math" w:hAnsi="Cambria Math" w:cs="宋体"/>
                <w:color w:val="000000"/>
                <w:sz w:val="18"/>
                <w:szCs w:val="18"/>
              </w:rPr>
            </m:ctrlPr>
          </m:fPr>
          <m:num>
            <m:r>
              <m:rPr>
                <m:sty m:val="p"/>
              </m:rPr>
              <w:rPr>
                <w:rFonts w:hint="eastAsia" w:ascii="Cambria Math" w:hAnsi="Cambria Math" w:cs="宋体"/>
                <w:color w:val="000000"/>
                <w:sz w:val="18"/>
                <w:szCs w:val="18"/>
                <w:lang w:eastAsia="zh-CN"/>
              </w:rPr>
              <m:t>（</m:t>
            </m:r>
            <m:r>
              <m:rPr>
                <m:sty m:val="p"/>
              </m:rPr>
              <w:rPr>
                <w:rFonts w:hint="default" w:ascii="Cambria Math" w:hAnsi="Cambria Math" w:cs="宋体"/>
                <w:color w:val="000000"/>
                <w:sz w:val="18"/>
                <w:szCs w:val="18"/>
                <w:lang w:val="en-US" w:eastAsia="zh-CN"/>
              </w:rPr>
              <m:t>2699+273.15</m:t>
            </m:r>
            <m:r>
              <m:rPr>
                <m:sty m:val="p"/>
              </m:rPr>
              <w:rPr>
                <w:rFonts w:hint="eastAsia" w:ascii="Cambria Math" w:hAnsi="Cambria Math" w:cs="宋体"/>
                <w:color w:val="000000"/>
                <w:sz w:val="18"/>
                <w:szCs w:val="18"/>
                <w:lang w:val="en-US" w:eastAsia="zh-CN"/>
              </w:rPr>
              <m:t>）</m:t>
            </m:r>
            <m:r>
              <m:rPr>
                <m:sty m:val="p"/>
              </m:rPr>
              <w:rPr>
                <w:rFonts w:ascii="Cambria Math" w:hAnsi="Cambria Math" w:cs="宋体"/>
                <w:color w:val="000000"/>
                <w:sz w:val="18"/>
                <w:szCs w:val="18"/>
              </w:rPr>
              <m:t>×</m:t>
            </m:r>
            <m:r>
              <m:rPr>
                <m:sty m:val="p"/>
              </m:rPr>
              <w:rPr>
                <w:rFonts w:hint="default" w:ascii="Cambria Math" w:hAnsi="Cambria Math" w:cs="宋体"/>
                <w:color w:val="000000"/>
                <w:sz w:val="18"/>
                <w:szCs w:val="18"/>
                <w:lang w:val="en-US" w:eastAsia="zh-CN"/>
              </w:rPr>
              <m:t>0.45</m:t>
            </m:r>
            <m:r>
              <m:rPr>
                <m:sty m:val="p"/>
              </m:rPr>
              <w:rPr>
                <w:rFonts w:ascii="Cambria Math" w:hAnsi="Cambria Math" w:cs="宋体"/>
                <w:color w:val="000000"/>
                <w:sz w:val="18"/>
                <w:szCs w:val="18"/>
              </w:rPr>
              <m:t>×</m:t>
            </m:r>
            <m:r>
              <m:rPr>
                <m:sty m:val="p"/>
              </m:rPr>
              <w:rPr>
                <w:rFonts w:hint="default" w:ascii="Cambria Math" w:hAnsi="Cambria Math" w:cs="宋体"/>
                <w:color w:val="000000"/>
                <w:sz w:val="18"/>
                <w:szCs w:val="18"/>
                <w:lang w:val="en-US" w:eastAsia="zh-CN"/>
              </w:rPr>
              <m:t>0.00</m:t>
            </m:r>
            <m:r>
              <m:rPr>
                <m:sty m:val="p"/>
              </m:rPr>
              <w:rPr>
                <w:rFonts w:hint="default" w:ascii="Cambria Math" w:hAnsi="Cambria Math" w:cs="宋体"/>
                <w:color w:val="000000"/>
                <w:sz w:val="18"/>
                <w:szCs w:val="18"/>
                <w:lang w:eastAsia="zh-CN"/>
              </w:rPr>
              <m:t>3</m:t>
            </m:r>
            <m:r>
              <m:rPr>
                <m:sty m:val="p"/>
              </m:rPr>
              <w:rPr>
                <w:rFonts w:hint="default" w:ascii="Cambria Math" w:hAnsi="Cambria Math" w:cs="宋体"/>
                <w:color w:val="000000"/>
                <w:sz w:val="18"/>
                <w:szCs w:val="18"/>
                <w:lang w:val="en-US" w:eastAsia="zh-CN"/>
              </w:rPr>
              <m:t>6</m:t>
            </m:r>
            <m:r>
              <m:rPr>
                <m:sty m:val="p"/>
              </m:rPr>
              <w:rPr>
                <w:rFonts w:ascii="Cambria Math" w:hAnsi="Cambria Math" w:cs="宋体"/>
                <w:color w:val="000000"/>
                <w:sz w:val="18"/>
                <w:szCs w:val="18"/>
              </w:rPr>
              <m:t>×24</m:t>
            </m:r>
            <m:ctrlPr>
              <w:rPr>
                <w:rFonts w:hint="eastAsia" w:ascii="Cambria Math" w:hAnsi="Cambria Math" w:cs="宋体"/>
                <w:color w:val="000000"/>
                <w:sz w:val="18"/>
                <w:szCs w:val="18"/>
              </w:rPr>
            </m:ctrlPr>
          </m:num>
          <m:den>
            <m:r>
              <m:rPr>
                <m:sty m:val="p"/>
              </m:rPr>
              <w:rPr>
                <w:rFonts w:hint="eastAsia" w:ascii="Cambria Math" w:hAnsi="Cambria Math" w:cs="宋体"/>
                <w:color w:val="000000"/>
                <w:sz w:val="20"/>
                <w:szCs w:val="20"/>
                <w:lang w:val="en-US" w:eastAsia="zh-CN"/>
              </w:rPr>
              <m:t>20908</m:t>
            </m:r>
            <m:r>
              <m:rPr>
                <m:sty m:val="p"/>
              </m:rPr>
              <w:rPr>
                <w:rFonts w:ascii="Cambria Math" w:hAnsi="Cambria Math" w:cs="宋体"/>
                <w:color w:val="000000"/>
                <w:sz w:val="18"/>
                <w:szCs w:val="18"/>
              </w:rPr>
              <m:t>×</m:t>
            </m:r>
            <m:r>
              <m:rPr>
                <m:sty m:val="p"/>
              </m:rPr>
              <w:rPr>
                <w:rFonts w:hint="default" w:ascii="Cambria Math" w:hAnsi="Cambria Math" w:cs="宋体"/>
                <w:color w:val="000000"/>
                <w:sz w:val="18"/>
                <w:szCs w:val="18"/>
                <w:lang w:val="en-US" w:eastAsia="zh-CN"/>
              </w:rPr>
              <m:t>0.85</m:t>
            </m:r>
            <m:ctrlPr>
              <w:rPr>
                <w:rFonts w:hint="eastAsia" w:ascii="Cambria Math" w:hAnsi="Cambria Math" w:cs="宋体"/>
                <w:color w:val="000000"/>
                <w:sz w:val="18"/>
                <w:szCs w:val="18"/>
              </w:rPr>
            </m:ctrlPr>
          </m:den>
        </m:f>
        <m:r>
          <m:rPr>
            <m:sty m:val="p"/>
          </m:rPr>
          <w:rPr>
            <w:rFonts w:ascii="Cambria Math" w:hAnsi="Cambria Math" w:cs="宋体"/>
            <w:color w:val="000000"/>
            <w:sz w:val="18"/>
            <w:szCs w:val="18"/>
          </w:rPr>
          <m:t>×</m:t>
        </m:r>
        <m:r>
          <m:rPr>
            <m:sty m:val="p"/>
          </m:rPr>
          <w:rPr>
            <w:rFonts w:hint="eastAsia" w:ascii="Cambria Math" w:hAnsi="Cambria Math" w:eastAsia="宋体" w:cs="宋体"/>
            <w:color w:val="000000"/>
            <w:sz w:val="18"/>
            <w:szCs w:val="18"/>
            <w:vertAlign w:val="baseline"/>
            <w:lang w:val="en-US" w:eastAsia="zh-CN"/>
          </w:rPr>
          <m:t>2.7725</m:t>
        </m:r>
        <m:r>
          <m:rPr>
            <m:sty m:val="p"/>
          </m:rPr>
          <w:rPr>
            <w:rFonts w:hint="default" w:ascii="Cambria Math" w:hAnsi="Cambria Math" w:cs="宋体"/>
            <w:color w:val="000000"/>
            <w:sz w:val="18"/>
            <w:szCs w:val="18"/>
            <w:lang w:val="en-US" w:eastAsia="zh-CN"/>
          </w:rPr>
          <m:t>=</m:t>
        </m:r>
      </m:oMath>
      <w:r>
        <w:rPr>
          <w:rFonts w:hint="eastAsia" w:ascii="Cambria Math" w:hAnsi="Cambria Math" w:cs="宋体"/>
          <w:color w:val="000000"/>
          <w:sz w:val="18"/>
          <w:szCs w:val="18"/>
          <w:vertAlign w:val="baseline"/>
          <w:lang w:val="en-US" w:eastAsia="zh-CN"/>
        </w:rPr>
        <w:t>0</w:t>
      </w:r>
      <w:r>
        <w:rPr>
          <w:rFonts w:hint="default" w:ascii="Cambria Math" w:hAnsi="Cambria Math" w:cs="宋体"/>
          <w:color w:val="000000"/>
          <w:sz w:val="18"/>
          <w:szCs w:val="18"/>
          <w:vertAlign w:val="baseline"/>
          <w:lang w:val="en-US" w:eastAsia="zh-CN"/>
        </w:rPr>
        <w:t>.</w:t>
      </w:r>
      <w:r>
        <w:rPr>
          <w:rFonts w:hint="eastAsia" w:ascii="Cambria Math" w:hAnsi="Cambria Math" w:cs="宋体"/>
          <w:color w:val="000000"/>
          <w:sz w:val="18"/>
          <w:szCs w:val="18"/>
          <w:vertAlign w:val="baseline"/>
          <w:lang w:val="en-US" w:eastAsia="zh-CN"/>
        </w:rPr>
        <w:t>708</w:t>
      </w:r>
      <w:r>
        <w:rPr>
          <w:rFonts w:hint="eastAsia" w:ascii="宋体" w:hAnsi="宋体" w:cs="宋体"/>
          <w:color w:val="000000"/>
          <w:sz w:val="24"/>
          <w:szCs w:val="24"/>
          <w:vertAlign w:val="baseline"/>
          <w:lang w:val="en-US" w:eastAsia="zh-CN"/>
        </w:rPr>
        <w:t>kg</w:t>
      </w:r>
      <w:r>
        <w:rPr>
          <w:rFonts w:hint="eastAsia" w:ascii="宋体" w:hAnsi="宋体" w:cs="宋体" w:eastAsiaTheme="minorEastAsia"/>
          <w:color w:val="000000"/>
          <w:sz w:val="24"/>
          <w:szCs w:val="24"/>
          <w:vertAlign w:val="baseline"/>
          <w:lang w:val="en-US" w:eastAsia="zh-CN"/>
        </w:rPr>
        <w:t>CO</w:t>
      </w:r>
      <w:r>
        <w:rPr>
          <w:rFonts w:hint="eastAsia" w:ascii="宋体" w:hAnsi="宋体" w:cs="宋体" w:eastAsiaTheme="minorEastAsia"/>
          <w:color w:val="000000"/>
          <w:sz w:val="24"/>
          <w:szCs w:val="24"/>
          <w:vertAlign w:val="subscript"/>
          <w:lang w:val="en-US" w:eastAsia="zh-CN"/>
        </w:rPr>
        <w:t>2</w:t>
      </w:r>
    </w:p>
    <w:p>
      <w:pPr>
        <w:spacing w:line="360" w:lineRule="auto"/>
        <w:jc w:val="center"/>
        <w:rPr>
          <w:rFonts w:hint="eastAsia" w:ascii="宋体" w:hAnsi="宋体" w:eastAsia="宋体" w:cs="宋体"/>
          <w:color w:val="000000"/>
          <w:sz w:val="24"/>
          <w:szCs w:val="24"/>
        </w:rPr>
      </w:pPr>
      <m:oMath>
        <m:sSub>
          <m:sSubPr>
            <m:ctrlPr>
              <w:rPr>
                <w:rFonts w:hint="eastAsia" w:ascii="Cambria Math" w:hAnsi="Cambria Math" w:cs="宋体"/>
                <w:color w:val="000000"/>
                <w:sz w:val="18"/>
                <w:szCs w:val="18"/>
                <w:highlight w:val="none"/>
              </w:rPr>
            </m:ctrlPr>
          </m:sSubPr>
          <m:e>
            <m:r>
              <m:rPr>
                <m:sty m:val="p"/>
              </m:rPr>
              <w:rPr>
                <w:rFonts w:ascii="Cambria Math" w:hAnsi="Cambria Math" w:cs="宋体"/>
                <w:color w:val="000000"/>
                <w:sz w:val="18"/>
                <w:szCs w:val="18"/>
                <w:highlight w:val="none"/>
              </w:rPr>
              <m:t>E</m:t>
            </m:r>
            <m:ctrlPr>
              <w:rPr>
                <w:rFonts w:hint="eastAsia" w:ascii="Cambria Math" w:hAnsi="Cambria Math" w:cs="宋体"/>
                <w:color w:val="000000"/>
                <w:sz w:val="18"/>
                <w:szCs w:val="18"/>
                <w:highlight w:val="none"/>
              </w:rPr>
            </m:ctrlPr>
          </m:e>
          <m:sub>
            <m:r>
              <m:rPr>
                <m:sty m:val="p"/>
              </m:rPr>
              <w:rPr>
                <w:rFonts w:hint="default" w:ascii="Cambria Math" w:hAnsi="Cambria Math" w:cs="宋体"/>
                <w:color w:val="000000"/>
                <w:sz w:val="18"/>
                <w:szCs w:val="18"/>
                <w:highlight w:val="none"/>
                <w:lang w:val="en-US" w:eastAsia="zh-CN"/>
              </w:rPr>
              <m:t>e</m:t>
            </m:r>
            <m:r>
              <m:rPr>
                <m:sty m:val="p"/>
              </m:rPr>
              <w:rPr>
                <w:rFonts w:ascii="Cambria Math" w:hAnsi="Cambria Math" w:cs="宋体"/>
                <w:color w:val="000000"/>
                <w:sz w:val="18"/>
                <w:szCs w:val="18"/>
                <w:highlight w:val="none"/>
              </w:rPr>
              <m:t>H</m:t>
            </m:r>
            <m:r>
              <m:rPr>
                <m:sty m:val="p"/>
              </m:rPr>
              <w:rPr>
                <w:rFonts w:hint="eastAsia" w:ascii="Cambria Math" w:hAnsi="Cambria Math" w:cs="宋体"/>
                <w:color w:val="000000"/>
                <w:sz w:val="18"/>
                <w:szCs w:val="18"/>
                <w:highlight w:val="none"/>
                <w:lang w:val="en-US" w:eastAsia="zh-CN"/>
              </w:rPr>
              <m:t>岩棉</m:t>
            </m:r>
            <m:ctrlPr>
              <w:rPr>
                <w:rFonts w:hint="eastAsia" w:ascii="Cambria Math" w:hAnsi="Cambria Math" w:cs="宋体"/>
                <w:color w:val="000000"/>
                <w:sz w:val="18"/>
                <w:szCs w:val="18"/>
                <w:highlight w:val="none"/>
              </w:rPr>
            </m:ctrlPr>
          </m:sub>
        </m:sSub>
        <m:r>
          <m:rPr>
            <m:sty m:val="p"/>
          </m:rPr>
          <w:rPr>
            <w:rFonts w:hint="eastAsia" w:ascii="Cambria Math" w:hAnsi="Cambria Math" w:cs="宋体"/>
            <w:color w:val="000000"/>
            <w:sz w:val="18"/>
            <w:szCs w:val="18"/>
          </w:rPr>
          <m:t>=</m:t>
        </m:r>
        <m:f>
          <m:fPr>
            <m:ctrlPr>
              <w:rPr>
                <w:rFonts w:hint="eastAsia" w:ascii="Cambria Math" w:hAnsi="Cambria Math" w:cs="宋体"/>
                <w:color w:val="000000"/>
                <w:sz w:val="18"/>
                <w:szCs w:val="18"/>
              </w:rPr>
            </m:ctrlPr>
          </m:fPr>
          <m:num>
            <m:r>
              <m:rPr>
                <m:sty m:val="p"/>
              </m:rPr>
              <w:rPr>
                <w:rFonts w:hint="eastAsia" w:ascii="Cambria Math" w:hAnsi="Cambria Math" w:cs="宋体"/>
                <w:color w:val="000000"/>
                <w:sz w:val="18"/>
                <w:szCs w:val="18"/>
                <w:lang w:eastAsia="zh-CN"/>
              </w:rPr>
              <m:t>（</m:t>
            </m:r>
            <m:r>
              <m:rPr>
                <m:sty m:val="p"/>
              </m:rPr>
              <w:rPr>
                <w:rFonts w:hint="default" w:ascii="Cambria Math" w:hAnsi="Cambria Math" w:cs="宋体"/>
                <w:color w:val="000000"/>
                <w:sz w:val="18"/>
                <w:szCs w:val="18"/>
                <w:lang w:val="en-US" w:eastAsia="zh-CN"/>
              </w:rPr>
              <m:t>94+273.15</m:t>
            </m:r>
            <m:r>
              <m:rPr>
                <m:sty m:val="p"/>
              </m:rPr>
              <w:rPr>
                <w:rFonts w:hint="eastAsia" w:ascii="Cambria Math" w:hAnsi="Cambria Math" w:cs="宋体"/>
                <w:color w:val="000000"/>
                <w:sz w:val="18"/>
                <w:szCs w:val="18"/>
                <w:lang w:val="en-US" w:eastAsia="zh-CN"/>
              </w:rPr>
              <m:t>）</m:t>
            </m:r>
            <m:r>
              <m:rPr>
                <m:sty m:val="p"/>
              </m:rPr>
              <w:rPr>
                <w:rFonts w:ascii="Cambria Math" w:hAnsi="Cambria Math" w:cs="宋体"/>
                <w:color w:val="000000"/>
                <w:sz w:val="18"/>
                <w:szCs w:val="18"/>
              </w:rPr>
              <m:t>×</m:t>
            </m:r>
            <m:r>
              <m:rPr>
                <m:sty m:val="p"/>
              </m:rPr>
              <w:rPr>
                <w:rFonts w:hint="default" w:ascii="Cambria Math" w:hAnsi="Cambria Math" w:cs="宋体"/>
                <w:color w:val="000000"/>
                <w:sz w:val="18"/>
                <w:szCs w:val="18"/>
                <w:lang w:val="en-US" w:eastAsia="zh-CN"/>
              </w:rPr>
              <m:t>0.6</m:t>
            </m:r>
            <m:r>
              <m:rPr>
                <m:sty m:val="p"/>
              </m:rPr>
              <w:rPr>
                <w:rFonts w:ascii="Cambria Math" w:hAnsi="Cambria Math" w:cs="宋体"/>
                <w:color w:val="000000"/>
                <w:sz w:val="18"/>
                <w:szCs w:val="18"/>
              </w:rPr>
              <m:t>×24</m:t>
            </m:r>
            <m:ctrlPr>
              <w:rPr>
                <w:rFonts w:hint="eastAsia" w:ascii="Cambria Math" w:hAnsi="Cambria Math" w:cs="宋体"/>
                <w:color w:val="000000"/>
                <w:sz w:val="18"/>
                <w:szCs w:val="18"/>
              </w:rPr>
            </m:ctrlPr>
          </m:num>
          <m:den>
            <m:r>
              <m:rPr>
                <m:sty m:val="p"/>
              </m:rPr>
              <w:rPr>
                <w:rFonts w:hint="default" w:ascii="Cambria Math" w:hAnsi="Cambria Math" w:cs="宋体"/>
                <w:color w:val="000000"/>
                <w:sz w:val="18"/>
                <w:szCs w:val="18"/>
                <w:lang w:val="en-US" w:eastAsia="zh-CN"/>
              </w:rPr>
              <m:t>3.2</m:t>
            </m:r>
            <m:r>
              <m:rPr>
                <m:sty m:val="p"/>
              </m:rPr>
              <w:rPr>
                <w:rFonts w:ascii="Cambria Math" w:hAnsi="Cambria Math" w:cs="宋体"/>
                <w:color w:val="000000"/>
                <w:sz w:val="18"/>
                <w:szCs w:val="18"/>
              </w:rPr>
              <m:t>×1000</m:t>
            </m:r>
            <m:ctrlPr>
              <w:rPr>
                <w:rFonts w:hint="eastAsia" w:ascii="Cambria Math" w:hAnsi="Cambria Math" w:cs="宋体"/>
                <w:color w:val="000000"/>
                <w:sz w:val="18"/>
                <w:szCs w:val="18"/>
              </w:rPr>
            </m:ctrlPr>
          </m:den>
        </m:f>
        <m:r>
          <m:rPr>
            <m:sty m:val="p"/>
          </m:rPr>
          <w:rPr>
            <w:rFonts w:ascii="Cambria Math" w:hAnsi="Cambria Math" w:cs="宋体"/>
            <w:color w:val="000000"/>
            <w:sz w:val="18"/>
            <w:szCs w:val="18"/>
          </w:rPr>
          <m:t>×</m:t>
        </m:r>
        <m:r>
          <m:rPr>
            <m:sty m:val="p"/>
          </m:rPr>
          <w:rPr>
            <w:rFonts w:hint="eastAsia" w:ascii="Cambria Math" w:hAnsi="Cambria Math" w:cs="宋体"/>
            <w:color w:val="000000"/>
            <w:sz w:val="18"/>
            <w:szCs w:val="18"/>
          </w:rPr>
          <m:t>0.5568</m:t>
        </m:r>
        <m:r>
          <m:rPr>
            <m:sty m:val="p"/>
          </m:rPr>
          <w:rPr>
            <w:rFonts w:ascii="Cambria Math" w:hAnsi="Cambria Math" w:cs="宋体"/>
            <w:color w:val="000000"/>
            <w:sz w:val="18"/>
            <w:szCs w:val="18"/>
          </w:rPr>
          <m:t>+</m:t>
        </m:r>
        <m:f>
          <m:fPr>
            <m:ctrlPr>
              <w:rPr>
                <w:rFonts w:hint="eastAsia" w:ascii="Cambria Math" w:hAnsi="Cambria Math" w:cs="宋体"/>
                <w:color w:val="000000"/>
                <w:sz w:val="18"/>
                <w:szCs w:val="18"/>
              </w:rPr>
            </m:ctrlPr>
          </m:fPr>
          <m:num>
            <m:r>
              <m:rPr>
                <m:sty m:val="p"/>
              </m:rPr>
              <w:rPr>
                <w:rFonts w:hint="eastAsia" w:ascii="Cambria Math" w:hAnsi="Cambria Math" w:cs="宋体"/>
                <w:color w:val="000000"/>
                <w:sz w:val="18"/>
                <w:szCs w:val="18"/>
                <w:lang w:eastAsia="zh-CN"/>
              </w:rPr>
              <m:t>（</m:t>
            </m:r>
            <m:r>
              <m:rPr>
                <m:sty m:val="p"/>
              </m:rPr>
              <w:rPr>
                <w:rFonts w:hint="default" w:ascii="Cambria Math" w:hAnsi="Cambria Math" w:cs="宋体"/>
                <w:color w:val="000000"/>
                <w:sz w:val="18"/>
                <w:szCs w:val="18"/>
                <w:lang w:val="en-US" w:eastAsia="zh-CN"/>
              </w:rPr>
              <m:t>2699+273.15</m:t>
            </m:r>
            <m:r>
              <m:rPr>
                <m:sty m:val="p"/>
              </m:rPr>
              <w:rPr>
                <w:rFonts w:hint="eastAsia" w:ascii="Cambria Math" w:hAnsi="Cambria Math" w:cs="宋体"/>
                <w:color w:val="000000"/>
                <w:sz w:val="18"/>
                <w:szCs w:val="18"/>
                <w:lang w:val="en-US" w:eastAsia="zh-CN"/>
              </w:rPr>
              <m:t>）</m:t>
            </m:r>
            <m:r>
              <m:rPr>
                <m:sty m:val="p"/>
              </m:rPr>
              <w:rPr>
                <w:rFonts w:ascii="Cambria Math" w:hAnsi="Cambria Math" w:cs="宋体"/>
                <w:color w:val="000000"/>
                <w:sz w:val="18"/>
                <w:szCs w:val="18"/>
              </w:rPr>
              <m:t>×</m:t>
            </m:r>
            <m:r>
              <m:rPr>
                <m:sty m:val="p"/>
              </m:rPr>
              <w:rPr>
                <w:rFonts w:hint="default" w:ascii="Cambria Math" w:hAnsi="Cambria Math" w:cs="宋体"/>
                <w:color w:val="000000"/>
                <w:sz w:val="18"/>
                <w:szCs w:val="18"/>
                <w:lang w:val="en-US" w:eastAsia="zh-CN"/>
              </w:rPr>
              <m:t>0.6</m:t>
            </m:r>
            <m:r>
              <m:rPr>
                <m:sty m:val="p"/>
              </m:rPr>
              <w:rPr>
                <w:rFonts w:ascii="Cambria Math" w:hAnsi="Cambria Math" w:cs="宋体"/>
                <w:color w:val="000000"/>
                <w:sz w:val="18"/>
                <w:szCs w:val="18"/>
              </w:rPr>
              <m:t>×</m:t>
            </m:r>
            <m:r>
              <m:rPr>
                <m:sty m:val="p"/>
              </m:rPr>
              <w:rPr>
                <w:rFonts w:hint="default" w:ascii="Cambria Math" w:hAnsi="Cambria Math" w:cs="宋体"/>
                <w:color w:val="000000"/>
                <w:sz w:val="18"/>
                <w:szCs w:val="18"/>
                <w:lang w:val="en-US" w:eastAsia="zh-CN"/>
              </w:rPr>
              <m:t>0.00</m:t>
            </m:r>
            <m:r>
              <m:rPr>
                <m:sty m:val="p"/>
              </m:rPr>
              <w:rPr>
                <w:rFonts w:hint="default" w:ascii="Cambria Math" w:hAnsi="Cambria Math" w:cs="宋体"/>
                <w:color w:val="000000"/>
                <w:sz w:val="18"/>
                <w:szCs w:val="18"/>
                <w:lang w:eastAsia="zh-CN"/>
              </w:rPr>
              <m:t>3</m:t>
            </m:r>
            <m:r>
              <m:rPr>
                <m:sty m:val="p"/>
              </m:rPr>
              <w:rPr>
                <w:rFonts w:hint="default" w:ascii="Cambria Math" w:hAnsi="Cambria Math" w:cs="宋体"/>
                <w:color w:val="000000"/>
                <w:sz w:val="18"/>
                <w:szCs w:val="18"/>
                <w:lang w:val="en-US" w:eastAsia="zh-CN"/>
              </w:rPr>
              <m:t>6</m:t>
            </m:r>
            <m:r>
              <m:rPr>
                <m:sty m:val="p"/>
              </m:rPr>
              <w:rPr>
                <w:rFonts w:ascii="Cambria Math" w:hAnsi="Cambria Math" w:cs="宋体"/>
                <w:color w:val="000000"/>
                <w:sz w:val="18"/>
                <w:szCs w:val="18"/>
              </w:rPr>
              <m:t>×24</m:t>
            </m:r>
            <m:ctrlPr>
              <w:rPr>
                <w:rFonts w:hint="eastAsia" w:ascii="Cambria Math" w:hAnsi="Cambria Math" w:cs="宋体"/>
                <w:color w:val="000000"/>
                <w:sz w:val="18"/>
                <w:szCs w:val="18"/>
              </w:rPr>
            </m:ctrlPr>
          </m:num>
          <m:den>
            <m:r>
              <m:rPr>
                <m:sty m:val="p"/>
              </m:rPr>
              <w:rPr>
                <w:rFonts w:hint="eastAsia" w:ascii="Cambria Math" w:hAnsi="Cambria Math" w:cs="宋体"/>
                <w:color w:val="000000"/>
                <w:sz w:val="20"/>
                <w:szCs w:val="20"/>
                <w:lang w:val="en-US" w:eastAsia="zh-CN"/>
              </w:rPr>
              <m:t>20908</m:t>
            </m:r>
            <m:r>
              <m:rPr>
                <m:sty m:val="p"/>
              </m:rPr>
              <w:rPr>
                <w:rFonts w:ascii="Cambria Math" w:hAnsi="Cambria Math" w:cs="宋体"/>
                <w:color w:val="000000"/>
                <w:sz w:val="18"/>
                <w:szCs w:val="18"/>
              </w:rPr>
              <m:t>×</m:t>
            </m:r>
            <m:r>
              <m:rPr>
                <m:sty m:val="p"/>
              </m:rPr>
              <w:rPr>
                <w:rFonts w:hint="default" w:ascii="Cambria Math" w:hAnsi="Cambria Math" w:cs="宋体"/>
                <w:color w:val="000000"/>
                <w:sz w:val="18"/>
                <w:szCs w:val="18"/>
                <w:lang w:val="en-US" w:eastAsia="zh-CN"/>
              </w:rPr>
              <m:t>0.85</m:t>
            </m:r>
            <m:ctrlPr>
              <w:rPr>
                <w:rFonts w:hint="eastAsia" w:ascii="Cambria Math" w:hAnsi="Cambria Math" w:cs="宋体"/>
                <w:color w:val="000000"/>
                <w:sz w:val="18"/>
                <w:szCs w:val="18"/>
              </w:rPr>
            </m:ctrlPr>
          </m:den>
        </m:f>
        <m:r>
          <m:rPr>
            <m:sty m:val="p"/>
          </m:rPr>
          <w:rPr>
            <w:rFonts w:ascii="Cambria Math" w:hAnsi="Cambria Math" w:cs="宋体"/>
            <w:color w:val="000000"/>
            <w:sz w:val="18"/>
            <w:szCs w:val="18"/>
          </w:rPr>
          <m:t>×</m:t>
        </m:r>
        <m:r>
          <m:rPr>
            <m:sty m:val="p"/>
          </m:rPr>
          <w:rPr>
            <w:rFonts w:hint="eastAsia" w:ascii="Cambria Math" w:hAnsi="Cambria Math" w:eastAsia="宋体" w:cs="宋体"/>
            <w:color w:val="000000"/>
            <w:sz w:val="18"/>
            <w:szCs w:val="18"/>
            <w:vertAlign w:val="baseline"/>
            <w:lang w:val="en-US" w:eastAsia="zh-CN"/>
          </w:rPr>
          <m:t>2.7725</m:t>
        </m:r>
        <m:r>
          <m:rPr>
            <m:sty m:val="p"/>
          </m:rPr>
          <w:rPr>
            <w:rFonts w:hint="default" w:ascii="Cambria Math" w:hAnsi="Cambria Math" w:cs="宋体"/>
            <w:color w:val="000000"/>
            <w:sz w:val="18"/>
            <w:szCs w:val="18"/>
            <w:lang w:val="en-US" w:eastAsia="zh-CN"/>
          </w:rPr>
          <m:t>=0.944</m:t>
        </m:r>
      </m:oMath>
      <w:r>
        <w:rPr>
          <w:rFonts w:hint="eastAsia" w:ascii="宋体" w:hAnsi="宋体" w:cs="宋体"/>
          <w:color w:val="000000"/>
          <w:sz w:val="21"/>
          <w:szCs w:val="21"/>
          <w:vertAlign w:val="baseline"/>
          <w:lang w:val="en-US" w:eastAsia="zh-CN"/>
        </w:rPr>
        <w:t>k</w:t>
      </w:r>
      <w:r>
        <w:rPr>
          <w:rFonts w:hint="eastAsia" w:ascii="宋体" w:hAnsi="宋体" w:cs="宋体"/>
          <w:color w:val="000000"/>
          <w:sz w:val="24"/>
          <w:szCs w:val="24"/>
          <w:vertAlign w:val="baseline"/>
          <w:lang w:val="en-US" w:eastAsia="zh-CN"/>
        </w:rPr>
        <w:t>g</w:t>
      </w:r>
      <w:r>
        <w:rPr>
          <w:rFonts w:hint="eastAsia" w:ascii="宋体" w:hAnsi="宋体" w:cs="宋体" w:eastAsiaTheme="minorEastAsia"/>
          <w:color w:val="000000"/>
          <w:sz w:val="24"/>
          <w:szCs w:val="24"/>
          <w:vertAlign w:val="baseline"/>
          <w:lang w:val="en-US" w:eastAsia="zh-CN"/>
        </w:rPr>
        <w:t>CO</w:t>
      </w:r>
      <w:r>
        <w:rPr>
          <w:rFonts w:hint="eastAsia" w:ascii="宋体" w:hAnsi="宋体" w:cs="宋体" w:eastAsiaTheme="minorEastAsia"/>
          <w:color w:val="000000"/>
          <w:sz w:val="24"/>
          <w:szCs w:val="24"/>
          <w:vertAlign w:val="subscript"/>
          <w:lang w:val="en-US" w:eastAsia="zh-CN"/>
        </w:rPr>
        <w:t>2</w:t>
      </w:r>
    </w:p>
    <w:p>
      <w:pPr>
        <w:spacing w:line="360" w:lineRule="auto"/>
        <w:ind w:firstLine="480" w:firstLineChars="200"/>
        <w:jc w:val="both"/>
        <w:rPr>
          <w:rFonts w:hint="eastAsia" w:hAnsi="Cambria Math" w:cs="宋体"/>
          <w:i w:val="0"/>
          <w:color w:val="000000"/>
          <w:sz w:val="21"/>
          <w:szCs w:val="21"/>
          <w:highlight w:val="none"/>
        </w:rPr>
      </w:pPr>
      <w:r>
        <w:rPr>
          <w:rFonts w:hint="eastAsia" w:ascii="宋体" w:hAnsi="宋体" w:cs="宋体"/>
          <w:color w:val="000000"/>
          <w:sz w:val="24"/>
          <w:szCs w:val="24"/>
          <w:vertAlign w:val="baseline"/>
          <w:lang w:val="en-US" w:eastAsia="zh-CN"/>
        </w:rPr>
        <w:t>则该企业生产的岩棉板使用阶段每年每1m</w:t>
      </w:r>
      <w:r>
        <w:rPr>
          <w:rFonts w:hint="eastAsia" w:ascii="宋体" w:hAnsi="宋体" w:cs="宋体"/>
          <w:color w:val="000000"/>
          <w:sz w:val="24"/>
          <w:szCs w:val="24"/>
          <w:vertAlign w:val="superscript"/>
          <w:lang w:val="en-US" w:eastAsia="zh-CN"/>
        </w:rPr>
        <w:t>2</w:t>
      </w:r>
      <w:r>
        <w:rPr>
          <w:rFonts w:hint="eastAsia" w:ascii="宋体" w:hAnsi="宋体" w:cs="宋体"/>
          <w:color w:val="000000"/>
          <w:sz w:val="24"/>
          <w:szCs w:val="24"/>
          <w:vertAlign w:val="baseline"/>
          <w:lang w:val="en-US" w:eastAsia="zh-CN"/>
        </w:rPr>
        <w:t>的减碳量为0.236kg</w:t>
      </w:r>
      <w:r>
        <w:rPr>
          <w:rFonts w:hint="eastAsia" w:ascii="宋体" w:hAnsi="宋体" w:cs="宋体" w:eastAsiaTheme="minorEastAsia"/>
          <w:color w:val="000000"/>
          <w:sz w:val="24"/>
          <w:szCs w:val="24"/>
          <w:vertAlign w:val="baseline"/>
          <w:lang w:val="en-US" w:eastAsia="zh-CN"/>
        </w:rPr>
        <w:t>CO</w:t>
      </w:r>
      <w:r>
        <w:rPr>
          <w:rFonts w:hint="eastAsia" w:ascii="宋体" w:hAnsi="宋体" w:cs="宋体" w:eastAsiaTheme="minorEastAsia"/>
          <w:color w:val="000000"/>
          <w:sz w:val="24"/>
          <w:szCs w:val="24"/>
          <w:vertAlign w:val="subscript"/>
          <w:lang w:val="en-US" w:eastAsia="zh-CN"/>
        </w:rPr>
        <w:t>2</w:t>
      </w:r>
      <w:r>
        <w:rPr>
          <w:rFonts w:hint="eastAsia" w:ascii="宋体" w:hAnsi="宋体" w:cs="宋体"/>
          <w:color w:val="000000"/>
          <w:sz w:val="24"/>
          <w:szCs w:val="24"/>
          <w:vertAlign w:val="baseline"/>
          <w:lang w:val="en-US" w:eastAsia="zh-CN"/>
        </w:rPr>
        <w:t>。</w:t>
      </w:r>
    </w:p>
    <w:p>
      <w:pPr>
        <w:spacing w:line="360" w:lineRule="auto"/>
        <w:jc w:val="left"/>
        <w:rPr>
          <w:rFonts w:hint="eastAsia" w:ascii="宋体" w:hAnsi="宋体" w:cs="宋体"/>
          <w:kern w:val="0"/>
          <w:sz w:val="24"/>
          <w:szCs w:val="24"/>
          <w:lang w:val="en-US" w:eastAsia="zh-CN" w:bidi="ar"/>
        </w:rPr>
      </w:pPr>
    </w:p>
    <w:p>
      <w:pPr>
        <w:spacing w:line="360" w:lineRule="auto"/>
        <w:jc w:val="left"/>
        <w:rPr>
          <w:rFonts w:hint="eastAsia" w:ascii="宋体" w:hAnsi="宋体" w:cs="宋体"/>
          <w:kern w:val="0"/>
          <w:sz w:val="24"/>
          <w:szCs w:val="24"/>
          <w:lang w:val="en-US" w:eastAsia="zh-CN" w:bidi="ar"/>
        </w:rPr>
      </w:pPr>
    </w:p>
    <w:p>
      <w:pPr>
        <w:spacing w:line="360" w:lineRule="auto"/>
        <w:jc w:val="left"/>
        <w:rPr>
          <w:rFonts w:hint="eastAsia" w:ascii="宋体" w:hAnsi="宋体" w:cs="宋体"/>
          <w:kern w:val="0"/>
          <w:sz w:val="24"/>
          <w:szCs w:val="24"/>
          <w:lang w:val="en-US" w:eastAsia="zh-CN" w:bidi="ar"/>
        </w:rPr>
      </w:pPr>
    </w:p>
    <w:p>
      <w:pPr>
        <w:spacing w:line="24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pPr>
        <w:pStyle w:val="2"/>
        <w:spacing w:before="120" w:after="120" w:line="360" w:lineRule="auto"/>
        <w:jc w:val="center"/>
        <w:rPr>
          <w:rFonts w:hint="eastAsia" w:ascii="黑体" w:hAnsi="黑体" w:eastAsia="黑体"/>
          <w:b w:val="0"/>
          <w:sz w:val="24"/>
          <w:szCs w:val="24"/>
          <w:lang w:eastAsia="zh-CN"/>
        </w:rPr>
      </w:pPr>
      <w:r>
        <w:rPr>
          <w:rFonts w:ascii="黑体" w:hAnsi="黑体" w:eastAsia="黑体"/>
          <w:b w:val="0"/>
          <w:sz w:val="24"/>
          <w:szCs w:val="24"/>
        </w:rPr>
        <w:t>附录</w:t>
      </w:r>
      <w:r>
        <w:rPr>
          <w:rFonts w:hint="eastAsia" w:ascii="黑体" w:hAnsi="黑体" w:eastAsia="黑体"/>
          <w:b w:val="0"/>
          <w:sz w:val="24"/>
          <w:szCs w:val="24"/>
          <w:lang w:val="en-US" w:eastAsia="zh-CN"/>
        </w:rPr>
        <w:t>C</w:t>
      </w:r>
    </w:p>
    <w:p>
      <w:pPr>
        <w:pStyle w:val="2"/>
        <w:spacing w:before="120" w:after="120" w:line="360" w:lineRule="auto"/>
        <w:jc w:val="center"/>
        <w:rPr>
          <w:rFonts w:hint="eastAsia" w:ascii="黑体" w:hAnsi="黑体" w:eastAsia="黑体"/>
          <w:b w:val="0"/>
          <w:sz w:val="24"/>
          <w:szCs w:val="24"/>
          <w:lang w:eastAsia="zh-CN"/>
        </w:rPr>
      </w:pPr>
      <w:r>
        <w:rPr>
          <w:rFonts w:ascii="黑体" w:hAnsi="黑体" w:eastAsia="黑体"/>
          <w:b w:val="0"/>
          <w:sz w:val="24"/>
          <w:szCs w:val="24"/>
        </w:rPr>
        <w:t>（</w:t>
      </w:r>
      <w:r>
        <w:rPr>
          <w:rFonts w:hint="eastAsia" w:ascii="黑体" w:hAnsi="黑体" w:eastAsia="黑体"/>
          <w:b w:val="0"/>
          <w:sz w:val="24"/>
          <w:szCs w:val="24"/>
          <w:lang w:val="en-US" w:eastAsia="zh-CN"/>
        </w:rPr>
        <w:t>资料</w:t>
      </w:r>
      <w:r>
        <w:rPr>
          <w:rFonts w:ascii="黑体" w:hAnsi="黑体" w:eastAsia="黑体"/>
          <w:b w:val="0"/>
          <w:sz w:val="24"/>
          <w:szCs w:val="24"/>
        </w:rPr>
        <w:t>性）</w:t>
      </w:r>
    </w:p>
    <w:p>
      <w:pPr>
        <w:pStyle w:val="2"/>
        <w:spacing w:before="120" w:after="120" w:line="360" w:lineRule="auto"/>
        <w:jc w:val="center"/>
        <w:rPr>
          <w:rFonts w:hint="eastAsia" w:ascii="黑体" w:hAnsi="黑体" w:eastAsia="黑体"/>
          <w:b w:val="0"/>
          <w:sz w:val="24"/>
          <w:szCs w:val="24"/>
          <w:lang w:eastAsia="zh-CN"/>
        </w:rPr>
      </w:pPr>
      <w:r>
        <w:rPr>
          <w:rFonts w:hint="eastAsia" w:ascii="黑体" w:hAnsi="黑体" w:eastAsia="黑体"/>
          <w:b w:val="0"/>
          <w:sz w:val="24"/>
          <w:szCs w:val="24"/>
          <w:lang w:val="en-US" w:eastAsia="zh-CN"/>
        </w:rPr>
        <w:t>光电转化建材产品</w:t>
      </w:r>
      <w:r>
        <w:rPr>
          <w:rFonts w:hint="eastAsia" w:ascii="黑体" w:hAnsi="黑体" w:eastAsia="黑体"/>
          <w:b w:val="0"/>
          <w:sz w:val="24"/>
          <w:szCs w:val="24"/>
        </w:rPr>
        <w:t>使用阶段减碳量</w:t>
      </w:r>
      <w:r>
        <w:rPr>
          <w:rFonts w:ascii="黑体" w:hAnsi="黑体" w:eastAsia="黑体"/>
          <w:b w:val="0"/>
          <w:sz w:val="24"/>
          <w:szCs w:val="24"/>
        </w:rPr>
        <w:t>计算</w:t>
      </w:r>
      <w:r>
        <w:rPr>
          <w:rFonts w:hint="eastAsia" w:ascii="黑体" w:hAnsi="黑体" w:eastAsia="黑体"/>
          <w:b w:val="0"/>
          <w:sz w:val="24"/>
          <w:szCs w:val="24"/>
          <w:lang w:val="en-US" w:eastAsia="zh-CN"/>
        </w:rPr>
        <w:t>案例</w:t>
      </w:r>
    </w:p>
    <w:p>
      <w:pPr>
        <w:spacing w:line="360" w:lineRule="auto"/>
        <w:ind w:firstLine="0" w:firstLineChars="0"/>
        <w:jc w:val="left"/>
        <w:rPr>
          <w:rFonts w:hint="eastAsia" w:ascii="宋体" w:hAnsi="宋体" w:cs="宋体"/>
          <w:kern w:val="0"/>
          <w:sz w:val="24"/>
          <w:szCs w:val="24"/>
          <w:lang w:bidi="ar"/>
        </w:rPr>
      </w:pPr>
      <w:r>
        <w:rPr>
          <w:rFonts w:hint="eastAsia" w:ascii="宋体" w:hAnsi="宋体" w:cs="宋体"/>
          <w:kern w:val="0"/>
          <w:sz w:val="24"/>
          <w:szCs w:val="24"/>
          <w:lang w:val="en-US" w:eastAsia="zh-CN" w:bidi="ar"/>
        </w:rPr>
        <w:t>C.1光电转化</w:t>
      </w:r>
      <w:r>
        <w:rPr>
          <w:rFonts w:hint="eastAsia" w:ascii="宋体" w:hAnsi="宋体" w:cs="宋体"/>
          <w:kern w:val="0"/>
          <w:sz w:val="24"/>
          <w:szCs w:val="24"/>
          <w:lang w:bidi="ar"/>
        </w:rPr>
        <w:t>建材产品使用阶段</w:t>
      </w:r>
      <w:r>
        <w:rPr>
          <w:rFonts w:hint="eastAsia" w:ascii="宋体" w:hAnsi="宋体" w:cs="宋体"/>
          <w:color w:val="000000"/>
          <w:sz w:val="24"/>
          <w:szCs w:val="24"/>
        </w:rPr>
        <w:t>减碳量</w:t>
      </w:r>
      <w:r>
        <w:rPr>
          <w:rFonts w:hint="eastAsia" w:ascii="宋体" w:hAnsi="宋体" w:cs="宋体"/>
          <w:color w:val="000000"/>
          <w:sz w:val="24"/>
          <w:szCs w:val="24"/>
          <w:lang w:val="en-US" w:eastAsia="zh-CN"/>
        </w:rPr>
        <w:t>根据</w:t>
      </w:r>
      <w:r>
        <w:rPr>
          <w:rFonts w:hint="eastAsia" w:ascii="宋体" w:hAnsi="宋体" w:cs="宋体"/>
          <w:kern w:val="0"/>
          <w:sz w:val="24"/>
          <w:szCs w:val="24"/>
          <w:lang w:bidi="ar"/>
        </w:rPr>
        <w:t>6.</w:t>
      </w:r>
      <w:r>
        <w:rPr>
          <w:rFonts w:hint="eastAsia" w:ascii="宋体" w:hAnsi="宋体" w:cs="宋体"/>
          <w:kern w:val="0"/>
          <w:sz w:val="24"/>
          <w:szCs w:val="24"/>
          <w:lang w:val="en-US" w:eastAsia="zh-CN" w:bidi="ar"/>
        </w:rPr>
        <w:t>3</w:t>
      </w:r>
      <w:r>
        <w:rPr>
          <w:rFonts w:hint="eastAsia" w:ascii="宋体" w:hAnsi="宋体" w:cs="宋体"/>
          <w:kern w:val="0"/>
          <w:sz w:val="24"/>
          <w:szCs w:val="24"/>
          <w:lang w:bidi="ar"/>
        </w:rPr>
        <w:t>.</w:t>
      </w:r>
      <w:r>
        <w:rPr>
          <w:rFonts w:hint="eastAsia" w:ascii="宋体" w:hAnsi="宋体" w:cs="宋体"/>
          <w:kern w:val="0"/>
          <w:sz w:val="24"/>
          <w:szCs w:val="24"/>
          <w:lang w:val="en-US" w:eastAsia="zh-CN" w:bidi="ar"/>
        </w:rPr>
        <w:t>2要求</w:t>
      </w:r>
      <w:r>
        <w:rPr>
          <w:rFonts w:hint="eastAsia" w:hAnsi="Cambria Math" w:cs="宋体"/>
          <w:color w:val="000000"/>
          <w:sz w:val="24"/>
          <w:szCs w:val="24"/>
        </w:rPr>
        <w:t>计算</w:t>
      </w:r>
      <w:r>
        <w:rPr>
          <w:rFonts w:hint="eastAsia" w:hAnsi="Cambria Math" w:cs="宋体"/>
          <w:color w:val="000000"/>
          <w:sz w:val="24"/>
          <w:szCs w:val="24"/>
          <w:lang w:eastAsia="zh-CN"/>
        </w:rPr>
        <w:t>，</w:t>
      </w:r>
      <w:r>
        <w:rPr>
          <w:rFonts w:hint="eastAsia" w:hAnsi="Cambria Math" w:cs="宋体"/>
          <w:color w:val="000000"/>
          <w:sz w:val="24"/>
          <w:szCs w:val="24"/>
          <w:lang w:val="en-US" w:eastAsia="zh-CN"/>
        </w:rPr>
        <w:t>其中产品核算期内的碳排放量、基准碳排放量可参照本案例给出的方法计算。</w:t>
      </w:r>
    </w:p>
    <w:p>
      <w:pPr>
        <w:spacing w:line="360" w:lineRule="auto"/>
        <w:ind w:firstLine="0" w:firstLineChars="0"/>
        <w:jc w:val="both"/>
        <w:rPr>
          <w:rFonts w:hint="eastAsia" w:ascii="宋体" w:hAnsi="宋体" w:cs="宋体"/>
          <w:color w:val="000000"/>
          <w:sz w:val="24"/>
          <w:szCs w:val="24"/>
        </w:rPr>
      </w:pPr>
      <w:r>
        <w:rPr>
          <w:rFonts w:hint="eastAsia" w:ascii="宋体" w:hAnsi="宋体" w:cs="宋体"/>
          <w:kern w:val="0"/>
          <w:sz w:val="24"/>
          <w:szCs w:val="24"/>
          <w:lang w:val="en-US" w:eastAsia="zh-CN" w:bidi="ar"/>
        </w:rPr>
        <w:t>C.2假设</w:t>
      </w:r>
      <w:r>
        <w:rPr>
          <w:rFonts w:hint="eastAsia" w:ascii="宋体" w:hAnsi="宋体" w:cs="宋体"/>
          <w:color w:val="000000"/>
          <w:sz w:val="24"/>
          <w:szCs w:val="24"/>
          <w:lang w:val="en-US" w:eastAsia="zh-CN"/>
        </w:rPr>
        <w:t>给</w:t>
      </w:r>
      <w:r>
        <w:rPr>
          <w:rFonts w:hint="eastAsia" w:ascii="宋体" w:hAnsi="宋体" w:cs="宋体"/>
          <w:color w:val="000000"/>
          <w:sz w:val="24"/>
          <w:szCs w:val="24"/>
        </w:rPr>
        <w:t>定</w:t>
      </w:r>
      <w:r>
        <w:rPr>
          <w:rFonts w:hint="eastAsia" w:ascii="宋体" w:hAnsi="宋体" w:cs="宋体"/>
          <w:kern w:val="0"/>
          <w:sz w:val="24"/>
          <w:szCs w:val="24"/>
          <w:lang w:val="en-US" w:eastAsia="zh-CN" w:bidi="ar"/>
        </w:rPr>
        <w:t>光电转化</w:t>
      </w:r>
      <w:r>
        <w:rPr>
          <w:rFonts w:hint="eastAsia" w:ascii="宋体" w:hAnsi="宋体" w:cs="宋体"/>
          <w:kern w:val="0"/>
          <w:sz w:val="24"/>
          <w:szCs w:val="24"/>
          <w:lang w:bidi="ar"/>
        </w:rPr>
        <w:t>建材产品</w:t>
      </w:r>
      <w:r>
        <w:rPr>
          <w:rFonts w:hint="eastAsia" w:ascii="宋体" w:hAnsi="宋体" w:cs="宋体"/>
          <w:color w:val="000000"/>
          <w:sz w:val="24"/>
          <w:szCs w:val="24"/>
        </w:rPr>
        <w:t>减碳量评估的参照应用场景为</w:t>
      </w:r>
      <w:r>
        <w:rPr>
          <w:rFonts w:hint="eastAsia" w:ascii="宋体" w:hAnsi="宋体" w:cs="宋体"/>
          <w:color w:val="000000"/>
          <w:sz w:val="24"/>
          <w:szCs w:val="24"/>
          <w:lang w:val="en-US" w:eastAsia="zh-CN"/>
        </w:rPr>
        <w:t>北京地区。根据《中国风能太阳能资源年景公报(2023 年)》，北京地区2023年水平面总辐照量平均值为1429.9KWh</w:t>
      </w:r>
      <w:r>
        <w:rPr>
          <w:rFonts w:hint="eastAsia" w:ascii="宋体" w:hAnsi="宋体" w:eastAsia="宋体" w:cs="宋体"/>
          <w:color w:val="000000"/>
          <w:sz w:val="24"/>
          <w:szCs w:val="24"/>
        </w:rPr>
        <w:t>/m</w:t>
      </w:r>
      <w:r>
        <w:rPr>
          <w:rFonts w:hint="eastAsia" w:ascii="宋体" w:hAnsi="宋体" w:eastAsia="宋体" w:cs="宋体"/>
          <w:color w:val="000000"/>
          <w:sz w:val="24"/>
          <w:szCs w:val="24"/>
          <w:vertAlign w:val="superscript"/>
        </w:rPr>
        <w:t>2</w:t>
      </w:r>
      <w:r>
        <w:rPr>
          <w:rFonts w:hint="eastAsia" w:ascii="宋体" w:hAnsi="宋体" w:cs="宋体"/>
          <w:color w:val="000000"/>
          <w:sz w:val="24"/>
          <w:szCs w:val="24"/>
        </w:rPr>
        <w:t>。</w:t>
      </w:r>
      <w:r>
        <w:rPr>
          <w:rFonts w:hint="eastAsia" w:ascii="宋体" w:hAnsi="宋体" w:cs="宋体"/>
          <w:color w:val="000000"/>
          <w:sz w:val="24"/>
          <w:szCs w:val="24"/>
          <w:lang w:val="en-US" w:eastAsia="zh-CN"/>
        </w:rPr>
        <w:t>光电转化</w:t>
      </w:r>
      <w:r>
        <w:rPr>
          <w:rFonts w:hint="eastAsia" w:ascii="宋体" w:hAnsi="宋体" w:cs="宋体"/>
          <w:kern w:val="0"/>
          <w:sz w:val="24"/>
          <w:szCs w:val="24"/>
          <w:lang w:bidi="ar"/>
        </w:rPr>
        <w:t>产品</w:t>
      </w:r>
      <w:r>
        <w:rPr>
          <w:rFonts w:hint="eastAsia" w:ascii="宋体" w:hAnsi="宋体" w:cs="宋体"/>
          <w:kern w:val="0"/>
          <w:sz w:val="24"/>
          <w:szCs w:val="24"/>
          <w:lang w:val="en-US" w:eastAsia="zh-CN" w:bidi="ar"/>
        </w:rPr>
        <w:t>的功能单位为1m</w:t>
      </w:r>
      <w:r>
        <w:rPr>
          <w:rFonts w:hint="eastAsia" w:ascii="宋体" w:hAnsi="宋体" w:cs="宋体"/>
          <w:kern w:val="0"/>
          <w:sz w:val="24"/>
          <w:szCs w:val="24"/>
          <w:vertAlign w:val="superscript"/>
          <w:lang w:val="en-US" w:eastAsia="zh-CN" w:bidi="ar"/>
        </w:rPr>
        <w:t>2</w:t>
      </w:r>
      <w:r>
        <w:rPr>
          <w:rFonts w:hint="eastAsia" w:ascii="宋体" w:hAnsi="宋体" w:cs="宋体"/>
          <w:kern w:val="0"/>
          <w:sz w:val="24"/>
          <w:szCs w:val="24"/>
          <w:vertAlign w:val="baseline"/>
          <w:lang w:val="en-US" w:eastAsia="zh-CN" w:bidi="ar"/>
        </w:rPr>
        <w:t>。</w:t>
      </w:r>
    </w:p>
    <w:p>
      <w:pPr>
        <w:spacing w:line="360" w:lineRule="auto"/>
        <w:ind w:firstLine="0" w:firstLineChars="0"/>
        <w:jc w:val="both"/>
        <w:rPr>
          <w:rFonts w:ascii="宋体" w:hAnsi="宋体" w:cs="宋体"/>
          <w:kern w:val="0"/>
          <w:sz w:val="24"/>
          <w:szCs w:val="24"/>
          <w:lang w:bidi="ar"/>
        </w:rPr>
      </w:pPr>
      <w:r>
        <w:rPr>
          <w:rFonts w:hint="eastAsia" w:ascii="宋体" w:hAnsi="宋体" w:cs="宋体"/>
          <w:color w:val="000000"/>
          <w:sz w:val="24"/>
          <w:szCs w:val="24"/>
          <w:lang w:val="en-US" w:eastAsia="zh-CN"/>
        </w:rPr>
        <w:t>C.3光电转化建材产品使用阶段核算期内所发电量的</w:t>
      </w:r>
      <w:r>
        <w:rPr>
          <w:rFonts w:hint="eastAsia" w:ascii="宋体" w:hAnsi="宋体" w:eastAsia="宋体" w:cs="宋体"/>
          <w:color w:val="000000"/>
          <w:sz w:val="24"/>
          <w:szCs w:val="24"/>
          <w:lang w:val="en-US" w:eastAsia="zh-CN"/>
        </w:rPr>
        <w:t>碳排放量</w:t>
      </w:r>
      <w:r>
        <w:rPr>
          <w:rFonts w:hint="eastAsia" w:ascii="宋体" w:hAnsi="宋体" w:cs="宋体"/>
          <w:color w:val="000000"/>
          <w:sz w:val="24"/>
          <w:szCs w:val="24"/>
          <w:lang w:val="en-US" w:eastAsia="zh-CN"/>
        </w:rPr>
        <w:t>依据GB/T 51366，可参照</w:t>
      </w:r>
      <w:r>
        <w:rPr>
          <w:rFonts w:hint="eastAsia" w:ascii="宋体" w:hAnsi="宋体" w:cs="宋体"/>
          <w:kern w:val="0"/>
          <w:sz w:val="24"/>
          <w:szCs w:val="24"/>
          <w:lang w:bidi="ar"/>
        </w:rPr>
        <w:t>式（</w:t>
      </w:r>
      <w:r>
        <w:rPr>
          <w:rFonts w:hint="eastAsia" w:ascii="宋体" w:hAnsi="宋体" w:cs="宋体"/>
          <w:color w:val="000000"/>
          <w:sz w:val="24"/>
          <w:szCs w:val="24"/>
          <w:lang w:val="en-US" w:eastAsia="zh-CN"/>
        </w:rPr>
        <w:t>C.1</w:t>
      </w:r>
      <w:r>
        <w:rPr>
          <w:rFonts w:hint="eastAsia" w:ascii="宋体" w:hAnsi="宋体" w:cs="宋体"/>
          <w:kern w:val="0"/>
          <w:sz w:val="24"/>
          <w:szCs w:val="24"/>
          <w:lang w:bidi="ar"/>
        </w:rPr>
        <w:t>）计算。</w:t>
      </w:r>
    </w:p>
    <w:p>
      <w:pPr>
        <w:spacing w:line="360" w:lineRule="auto"/>
        <w:ind w:firstLine="480" w:firstLineChars="200"/>
        <w:jc w:val="right"/>
        <w:rPr>
          <w:rFonts w:ascii="宋体" w:hAnsi="宋体" w:eastAsia="宋体" w:cs="宋体"/>
          <w:color w:val="000000"/>
          <w:sz w:val="24"/>
          <w:szCs w:val="24"/>
        </w:rPr>
      </w:pPr>
      <w:r>
        <w:rPr>
          <w:rFonts w:hint="eastAsia" w:ascii="宋体" w:hAnsi="宋体" w:cs="宋体"/>
          <w:kern w:val="0"/>
          <w:sz w:val="24"/>
          <w:szCs w:val="24"/>
          <w:lang w:bidi="ar"/>
        </w:rPr>
        <w:t>E</w:t>
      </w:r>
      <w:r>
        <w:rPr>
          <w:rFonts w:hint="eastAsia" w:ascii="宋体" w:hAnsi="宋体" w:cs="宋体"/>
          <w:kern w:val="0"/>
          <w:sz w:val="24"/>
          <w:szCs w:val="24"/>
          <w:vertAlign w:val="subscript"/>
          <w:lang w:bidi="ar"/>
        </w:rPr>
        <w:t>0S</w:t>
      </w:r>
      <w:r>
        <w:rPr>
          <w:rFonts w:hint="eastAsia" w:ascii="宋体" w:hAnsi="宋体" w:eastAsia="宋体" w:cs="宋体"/>
          <w:color w:val="000000"/>
          <w:sz w:val="24"/>
          <w:szCs w:val="24"/>
        </w:rPr>
        <w:t>=K×G×η×M×f</w:t>
      </w:r>
      <w:r>
        <w:rPr>
          <w:rFonts w:hint="eastAsia" w:ascii="宋体" w:hAnsi="宋体" w:eastAsia="宋体" w:cs="宋体"/>
          <w:color w:val="000000"/>
          <w:sz w:val="24"/>
          <w:szCs w:val="24"/>
          <w:vertAlign w:val="subscript"/>
        </w:rPr>
        <w:t>O</w:t>
      </w:r>
      <w:r>
        <w:rPr>
          <w:rFonts w:hint="eastAsia" w:ascii="宋体" w:hAnsi="宋体" w:eastAsia="宋体" w:cs="宋体"/>
          <w:color w:val="000000"/>
          <w:sz w:val="24"/>
          <w:szCs w:val="24"/>
        </w:rPr>
        <w:t xml:space="preserve"> </w:t>
      </w:r>
      <w:r>
        <w:rPr>
          <w:rFonts w:hint="eastAsia" w:ascii="宋体" w:hAnsi="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C.1</w:t>
      </w:r>
      <w:r>
        <w:rPr>
          <w:rFonts w:hint="eastAsia" w:ascii="宋体" w:hAnsi="宋体" w:eastAsia="宋体" w:cs="宋体"/>
          <w:color w:val="000000"/>
          <w:sz w:val="24"/>
          <w:szCs w:val="24"/>
        </w:rPr>
        <w:t>)</w:t>
      </w:r>
    </w:p>
    <w:p>
      <w:pPr>
        <w:spacing w:line="360" w:lineRule="auto"/>
        <w:ind w:firstLine="480" w:firstLineChars="200"/>
        <w:jc w:val="left"/>
        <w:rPr>
          <w:rFonts w:ascii="宋体" w:hAnsi="宋体" w:eastAsia="宋体" w:cs="宋体"/>
          <w:color w:val="000000"/>
          <w:sz w:val="24"/>
          <w:szCs w:val="24"/>
        </w:rPr>
      </w:pPr>
      <w:r>
        <w:rPr>
          <w:rFonts w:hint="eastAsia" w:ascii="宋体" w:hAnsi="宋体" w:eastAsia="宋体" w:cs="宋体"/>
          <w:color w:val="000000"/>
          <w:sz w:val="24"/>
          <w:szCs w:val="24"/>
        </w:rPr>
        <w:t>式中：</w:t>
      </w:r>
    </w:p>
    <w:p>
      <w:pPr>
        <w:spacing w:line="360" w:lineRule="auto"/>
        <w:ind w:firstLine="480" w:firstLineChars="200"/>
        <w:jc w:val="left"/>
        <w:rPr>
          <w:rFonts w:ascii="宋体" w:hAnsi="宋体" w:eastAsia="宋体" w:cs="宋体"/>
          <w:color w:val="000000"/>
          <w:sz w:val="24"/>
          <w:szCs w:val="24"/>
        </w:rPr>
      </w:pPr>
      <w:r>
        <w:rPr>
          <w:rFonts w:hint="eastAsia" w:ascii="宋体" w:hAnsi="宋体" w:eastAsia="宋体" w:cs="宋体"/>
          <w:color w:val="000000"/>
          <w:sz w:val="24"/>
          <w:szCs w:val="24"/>
        </w:rPr>
        <w:t>K——产品平均光电转换效率，%；</w:t>
      </w:r>
    </w:p>
    <w:p>
      <w:pPr>
        <w:spacing w:line="360" w:lineRule="auto"/>
        <w:ind w:firstLine="480" w:firstLineChars="200"/>
        <w:jc w:val="left"/>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G——</w:t>
      </w:r>
      <w:r>
        <w:rPr>
          <w:rFonts w:hint="eastAsia" w:ascii="宋体" w:hAnsi="宋体" w:cs="宋体"/>
          <w:color w:val="000000"/>
          <w:sz w:val="24"/>
          <w:szCs w:val="24"/>
          <w:highlight w:val="none"/>
        </w:rPr>
        <w:t>应用地区</w:t>
      </w:r>
      <w:r>
        <w:rPr>
          <w:rFonts w:hint="eastAsia" w:ascii="宋体" w:hAnsi="宋体" w:eastAsia="宋体" w:cs="宋体"/>
          <w:color w:val="000000"/>
          <w:sz w:val="24"/>
          <w:szCs w:val="24"/>
          <w:highlight w:val="none"/>
        </w:rPr>
        <w:t>太阳能辐照量，单位为</w:t>
      </w:r>
      <w:r>
        <w:rPr>
          <w:rFonts w:hint="eastAsia" w:ascii="宋体" w:hAnsi="宋体" w:eastAsia="宋体" w:cs="宋体"/>
          <w:color w:val="000000"/>
          <w:sz w:val="24"/>
          <w:szCs w:val="24"/>
          <w:highlight w:val="none"/>
          <w:lang w:val="en-US" w:eastAsia="zh-CN"/>
        </w:rPr>
        <w:t>千瓦时</w:t>
      </w:r>
      <w:r>
        <w:rPr>
          <w:rFonts w:hint="eastAsia" w:ascii="宋体" w:hAnsi="宋体" w:eastAsia="宋体" w:cs="宋体"/>
          <w:color w:val="000000"/>
          <w:sz w:val="24"/>
          <w:szCs w:val="24"/>
          <w:highlight w:val="none"/>
        </w:rPr>
        <w:t>每平方米（KWh/m</w:t>
      </w:r>
      <w:r>
        <w:rPr>
          <w:rFonts w:hint="eastAsia" w:ascii="宋体" w:hAnsi="宋体" w:eastAsia="宋体" w:cs="宋体"/>
          <w:color w:val="000000"/>
          <w:sz w:val="24"/>
          <w:szCs w:val="24"/>
          <w:highlight w:val="none"/>
          <w:vertAlign w:val="superscript"/>
        </w:rPr>
        <w:t>2</w:t>
      </w:r>
      <w:r>
        <w:rPr>
          <w:rFonts w:hint="eastAsia" w:ascii="宋体" w:hAnsi="宋体" w:eastAsia="宋体" w:cs="宋体"/>
          <w:color w:val="000000"/>
          <w:sz w:val="24"/>
          <w:szCs w:val="24"/>
          <w:highlight w:val="none"/>
        </w:rPr>
        <w:t>）；</w:t>
      </w:r>
    </w:p>
    <w:p>
      <w:pPr>
        <w:spacing w:line="360" w:lineRule="auto"/>
        <w:ind w:firstLine="480" w:firstLineChars="200"/>
        <w:jc w:val="left"/>
        <w:rPr>
          <w:rFonts w:ascii="宋体" w:hAnsi="宋体" w:eastAsia="宋体" w:cs="宋体"/>
          <w:color w:val="000000"/>
          <w:sz w:val="24"/>
          <w:szCs w:val="24"/>
        </w:rPr>
      </w:pPr>
      <w:r>
        <w:rPr>
          <w:rFonts w:hint="eastAsia" w:ascii="宋体" w:hAnsi="宋体" w:eastAsia="宋体" w:cs="宋体"/>
          <w:color w:val="000000"/>
          <w:sz w:val="24"/>
          <w:szCs w:val="24"/>
        </w:rPr>
        <w:t>η——</w:t>
      </w:r>
      <w:r>
        <w:rPr>
          <w:rFonts w:hint="eastAsia" w:ascii="宋体" w:hAnsi="宋体" w:cs="宋体"/>
          <w:color w:val="000000"/>
          <w:sz w:val="24"/>
          <w:szCs w:val="24"/>
        </w:rPr>
        <w:t>产品</w:t>
      </w:r>
      <w:r>
        <w:rPr>
          <w:rFonts w:hint="eastAsia" w:ascii="宋体" w:hAnsi="宋体" w:eastAsia="宋体" w:cs="宋体"/>
          <w:color w:val="000000"/>
          <w:sz w:val="24"/>
          <w:szCs w:val="24"/>
        </w:rPr>
        <w:t>发电系统综合效率，%；</w:t>
      </w:r>
    </w:p>
    <w:p>
      <w:pPr>
        <w:spacing w:line="360" w:lineRule="auto"/>
        <w:ind w:firstLine="480" w:firstLineChars="200"/>
        <w:jc w:val="left"/>
        <w:rPr>
          <w:rFonts w:ascii="宋体" w:hAnsi="宋体" w:eastAsia="宋体" w:cs="宋体"/>
          <w:color w:val="000000"/>
          <w:sz w:val="24"/>
          <w:szCs w:val="24"/>
        </w:rPr>
      </w:pPr>
      <w:r>
        <w:rPr>
          <w:rFonts w:hint="eastAsia" w:ascii="宋体" w:hAnsi="宋体" w:eastAsia="宋体" w:cs="宋体"/>
          <w:color w:val="000000"/>
          <w:sz w:val="24"/>
          <w:szCs w:val="24"/>
        </w:rPr>
        <w:t>M——光电转化建材产品的</w:t>
      </w:r>
      <w:r>
        <w:rPr>
          <w:rFonts w:hint="eastAsia" w:ascii="宋体" w:hAnsi="宋体" w:eastAsia="宋体" w:cs="宋体"/>
          <w:color w:val="000000"/>
          <w:sz w:val="24"/>
          <w:szCs w:val="24"/>
          <w:lang w:val="en-US" w:eastAsia="zh-CN"/>
        </w:rPr>
        <w:t>功能单位</w:t>
      </w:r>
      <w:r>
        <w:rPr>
          <w:rFonts w:hint="eastAsia" w:ascii="宋体" w:hAnsi="宋体" w:eastAsia="宋体" w:cs="宋体"/>
          <w:color w:val="000000"/>
          <w:sz w:val="24"/>
          <w:szCs w:val="24"/>
        </w:rPr>
        <w:t>，单位为每平方米（1m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w:t>
      </w:r>
    </w:p>
    <w:p>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f</w:t>
      </w:r>
      <w:r>
        <w:rPr>
          <w:rFonts w:hint="eastAsia" w:ascii="宋体" w:hAnsi="宋体" w:eastAsia="宋体" w:cs="宋体"/>
          <w:color w:val="000000"/>
          <w:sz w:val="24"/>
          <w:szCs w:val="24"/>
          <w:vertAlign w:val="subscript"/>
        </w:rPr>
        <w:t>O</w:t>
      </w:r>
      <w:r>
        <w:rPr>
          <w:rFonts w:hint="eastAsia" w:ascii="宋体" w:hAnsi="宋体" w:eastAsia="宋体" w:cs="宋体"/>
          <w:color w:val="000000"/>
          <w:sz w:val="24"/>
          <w:szCs w:val="24"/>
        </w:rPr>
        <w:t>——太阳能发电碳排放因子，单位为千克二氧化碳每千瓦时（kgCO</w:t>
      </w:r>
      <w:r>
        <w:rPr>
          <w:rFonts w:hint="eastAsia" w:ascii="宋体" w:hAnsi="宋体" w:eastAsia="宋体" w:cs="宋体"/>
          <w:color w:val="000000"/>
          <w:sz w:val="24"/>
          <w:szCs w:val="24"/>
          <w:vertAlign w:val="subscript"/>
        </w:rPr>
        <w:t>2</w:t>
      </w:r>
      <w:r>
        <w:rPr>
          <w:rFonts w:hint="eastAsia" w:ascii="宋体" w:hAnsi="宋体" w:eastAsia="宋体" w:cs="宋体"/>
          <w:color w:val="000000"/>
          <w:sz w:val="24"/>
          <w:szCs w:val="24"/>
        </w:rPr>
        <w:t>/kWh）</w:t>
      </w:r>
      <w:r>
        <w:rPr>
          <w:rFonts w:hint="eastAsia" w:ascii="宋体" w:hAnsi="宋体" w:eastAsia="宋体" w:cs="宋体"/>
          <w:color w:val="000000"/>
          <w:sz w:val="24"/>
          <w:szCs w:val="24"/>
          <w:lang w:val="en-US" w:eastAsia="zh-CN"/>
        </w:rPr>
        <w:t>。</w:t>
      </w:r>
    </w:p>
    <w:p>
      <w:pPr>
        <w:spacing w:line="360" w:lineRule="auto"/>
        <w:ind w:firstLine="0" w:firstLineChars="0"/>
        <w:jc w:val="both"/>
        <w:rPr>
          <w:rFonts w:ascii="宋体" w:hAnsi="宋体" w:cs="宋体"/>
          <w:kern w:val="0"/>
          <w:sz w:val="24"/>
          <w:szCs w:val="24"/>
          <w:lang w:bidi="ar"/>
        </w:rPr>
      </w:pPr>
      <w:r>
        <w:rPr>
          <w:rFonts w:hint="eastAsia" w:ascii="宋体" w:hAnsi="宋体" w:cs="宋体"/>
          <w:color w:val="000000"/>
          <w:sz w:val="24"/>
          <w:szCs w:val="24"/>
          <w:lang w:val="en-US" w:eastAsia="zh-CN"/>
        </w:rPr>
        <w:t>C.4光电转化建材产品核算期内的基准</w:t>
      </w:r>
      <w:r>
        <w:rPr>
          <w:rFonts w:hint="eastAsia" w:ascii="宋体" w:hAnsi="宋体" w:eastAsia="宋体" w:cs="宋体"/>
          <w:color w:val="000000"/>
          <w:sz w:val="24"/>
          <w:szCs w:val="24"/>
          <w:lang w:val="en-US" w:eastAsia="zh-CN"/>
        </w:rPr>
        <w:t>碳排放量</w:t>
      </w:r>
      <w:r>
        <w:rPr>
          <w:rFonts w:hint="eastAsia" w:ascii="宋体" w:hAnsi="宋体" w:cs="宋体"/>
          <w:color w:val="000000"/>
          <w:sz w:val="24"/>
          <w:szCs w:val="24"/>
          <w:lang w:val="en-US" w:eastAsia="zh-CN"/>
        </w:rPr>
        <w:t>可参照</w:t>
      </w:r>
      <w:r>
        <w:rPr>
          <w:rFonts w:hint="eastAsia" w:ascii="宋体" w:hAnsi="宋体" w:cs="宋体"/>
          <w:kern w:val="0"/>
          <w:sz w:val="24"/>
          <w:szCs w:val="24"/>
          <w:lang w:bidi="ar"/>
        </w:rPr>
        <w:t>式（</w:t>
      </w:r>
      <w:r>
        <w:rPr>
          <w:rFonts w:hint="eastAsia" w:ascii="宋体" w:hAnsi="宋体" w:cs="宋体"/>
          <w:color w:val="000000"/>
          <w:sz w:val="24"/>
          <w:szCs w:val="24"/>
          <w:lang w:val="en-US" w:eastAsia="zh-CN"/>
        </w:rPr>
        <w:t>C.2</w:t>
      </w:r>
      <w:r>
        <w:rPr>
          <w:rFonts w:hint="eastAsia" w:ascii="宋体" w:hAnsi="宋体" w:cs="宋体"/>
          <w:kern w:val="0"/>
          <w:sz w:val="24"/>
          <w:szCs w:val="24"/>
          <w:lang w:bidi="ar"/>
        </w:rPr>
        <w:t>）计算。</w:t>
      </w:r>
    </w:p>
    <w:p>
      <w:pPr>
        <w:spacing w:line="360" w:lineRule="auto"/>
        <w:ind w:firstLine="480" w:firstLineChars="200"/>
        <w:jc w:val="right"/>
        <w:rPr>
          <w:rFonts w:ascii="宋体" w:hAnsi="宋体" w:eastAsia="宋体" w:cs="宋体"/>
          <w:color w:val="000000"/>
          <w:sz w:val="24"/>
          <w:szCs w:val="24"/>
        </w:rPr>
      </w:pPr>
      <w:r>
        <w:rPr>
          <w:rFonts w:hint="eastAsia" w:ascii="宋体" w:hAnsi="宋体" w:eastAsia="宋体" w:cs="宋体"/>
          <w:color w:val="000000"/>
          <w:sz w:val="24"/>
          <w:szCs w:val="24"/>
        </w:rPr>
        <w:t>E</w:t>
      </w:r>
      <w:r>
        <w:rPr>
          <w:rFonts w:hint="eastAsia" w:ascii="宋体" w:hAnsi="宋体" w:eastAsia="宋体" w:cs="宋体"/>
          <w:color w:val="000000"/>
          <w:sz w:val="24"/>
          <w:szCs w:val="24"/>
          <w:vertAlign w:val="subscript"/>
        </w:rPr>
        <w:t>eS</w:t>
      </w:r>
      <w:r>
        <w:rPr>
          <w:rFonts w:hint="eastAsia" w:ascii="宋体" w:hAnsi="宋体" w:eastAsia="宋体" w:cs="宋体"/>
          <w:color w:val="000000"/>
          <w:sz w:val="24"/>
          <w:szCs w:val="24"/>
        </w:rPr>
        <w:t>=K×G×η×M×f</w:t>
      </w:r>
      <w:r>
        <w:rPr>
          <w:rFonts w:hint="eastAsia" w:ascii="宋体" w:hAnsi="宋体" w:eastAsia="宋体" w:cs="宋体"/>
          <w:color w:val="000000"/>
          <w:sz w:val="24"/>
          <w:szCs w:val="24"/>
          <w:vertAlign w:val="subscript"/>
        </w:rPr>
        <w:t>e</w:t>
      </w:r>
      <w:r>
        <w:rPr>
          <w:rFonts w:hint="eastAsia" w:ascii="宋体" w:hAnsi="宋体" w:eastAsia="宋体" w:cs="宋体"/>
          <w:color w:val="000000"/>
          <w:sz w:val="24"/>
          <w:szCs w:val="24"/>
          <w:vertAlign w:val="baseline"/>
          <w:lang w:val="en-US" w:eastAsia="zh-CN"/>
        </w:rPr>
        <w:t xml:space="preserve">                 </w:t>
      </w:r>
      <w:r>
        <w:rPr>
          <w:rFonts w:hint="eastAsia" w:ascii="宋体" w:hAnsi="宋体" w:eastAsia="宋体" w:cs="宋体"/>
          <w:color w:val="000000"/>
          <w:sz w:val="24"/>
          <w:szCs w:val="24"/>
        </w:rPr>
        <w:t xml:space="preserve"> </w:t>
      </w:r>
      <w:r>
        <w:rPr>
          <w:rFonts w:hint="eastAsia" w:ascii="宋体" w:hAnsi="宋体" w:cs="宋体"/>
          <w:color w:val="000000"/>
          <w:sz w:val="24"/>
          <w:szCs w:val="24"/>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C.2</w:t>
      </w:r>
      <w:r>
        <w:rPr>
          <w:rFonts w:hint="eastAsia" w:ascii="宋体" w:hAnsi="宋体" w:eastAsia="宋体" w:cs="宋体"/>
          <w:color w:val="000000"/>
          <w:sz w:val="24"/>
          <w:szCs w:val="24"/>
        </w:rPr>
        <w:t>)</w:t>
      </w:r>
    </w:p>
    <w:p>
      <w:pPr>
        <w:spacing w:line="360" w:lineRule="auto"/>
        <w:ind w:firstLine="480" w:firstLineChars="200"/>
        <w:jc w:val="left"/>
        <w:rPr>
          <w:rFonts w:ascii="宋体" w:hAnsi="宋体" w:eastAsia="宋体" w:cs="宋体"/>
          <w:color w:val="000000"/>
          <w:sz w:val="24"/>
          <w:szCs w:val="24"/>
        </w:rPr>
      </w:pPr>
      <w:r>
        <w:rPr>
          <w:rFonts w:hint="eastAsia" w:ascii="宋体" w:hAnsi="宋体" w:eastAsia="宋体" w:cs="宋体"/>
          <w:color w:val="000000"/>
          <w:sz w:val="24"/>
          <w:szCs w:val="24"/>
        </w:rPr>
        <w:t>式中：</w:t>
      </w:r>
    </w:p>
    <w:p>
      <w:pPr>
        <w:spacing w:line="360" w:lineRule="auto"/>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f</w:t>
      </w:r>
      <w:r>
        <w:rPr>
          <w:rFonts w:hint="eastAsia" w:ascii="宋体" w:hAnsi="宋体" w:eastAsia="宋体" w:cs="宋体"/>
          <w:color w:val="000000"/>
          <w:sz w:val="24"/>
          <w:szCs w:val="24"/>
          <w:vertAlign w:val="subscript"/>
        </w:rPr>
        <w:t>e</w:t>
      </w:r>
      <w:r>
        <w:rPr>
          <w:rFonts w:hint="eastAsia" w:ascii="宋体" w:hAnsi="宋体" w:eastAsia="宋体" w:cs="宋体"/>
          <w:color w:val="000000"/>
          <w:sz w:val="24"/>
          <w:szCs w:val="24"/>
        </w:rPr>
        <w:t>——火力发电碳排放因子，单位为千克二氧化碳每千瓦时（kgCO</w:t>
      </w:r>
      <w:r>
        <w:rPr>
          <w:rFonts w:hint="eastAsia" w:ascii="宋体" w:hAnsi="宋体" w:eastAsia="宋体" w:cs="宋体"/>
          <w:color w:val="000000"/>
          <w:sz w:val="24"/>
          <w:szCs w:val="24"/>
          <w:vertAlign w:val="subscript"/>
        </w:rPr>
        <w:t>2</w:t>
      </w:r>
      <w:r>
        <w:rPr>
          <w:rFonts w:hint="eastAsia" w:ascii="宋体" w:hAnsi="宋体" w:eastAsia="宋体" w:cs="宋体"/>
          <w:color w:val="000000"/>
          <w:sz w:val="24"/>
          <w:szCs w:val="24"/>
        </w:rPr>
        <w:t>/kWh）</w:t>
      </w:r>
      <w:r>
        <w:rPr>
          <w:rFonts w:hint="eastAsia" w:ascii="宋体" w:hAnsi="宋体" w:eastAsia="宋体" w:cs="宋体"/>
          <w:color w:val="000000"/>
          <w:sz w:val="24"/>
          <w:szCs w:val="24"/>
          <w:lang w:val="en-US" w:eastAsia="zh-CN"/>
        </w:rPr>
        <w:t>。</w:t>
      </w:r>
    </w:p>
    <w:p>
      <w:pPr>
        <w:spacing w:line="360" w:lineRule="auto"/>
        <w:jc w:val="both"/>
        <w:rPr>
          <w:rFonts w:hint="default" w:ascii="宋体" w:hAnsi="宋体" w:cs="宋体" w:eastAsiaTheme="minorEastAsia"/>
          <w:color w:val="000000"/>
          <w:sz w:val="24"/>
          <w:szCs w:val="24"/>
          <w:lang w:val="en-US" w:eastAsia="zh-CN"/>
        </w:rPr>
      </w:pPr>
      <w:r>
        <w:rPr>
          <w:rFonts w:hint="eastAsia" w:ascii="宋体" w:hAnsi="宋体" w:cs="宋体"/>
          <w:color w:val="000000"/>
          <w:sz w:val="24"/>
          <w:szCs w:val="24"/>
          <w:lang w:val="en-US" w:eastAsia="zh-CN"/>
        </w:rPr>
        <w:t>C.5</w:t>
      </w:r>
      <w:r>
        <w:rPr>
          <w:rFonts w:hint="eastAsia" w:ascii="宋体" w:hAnsi="宋体" w:eastAsia="宋体" w:cs="宋体"/>
          <w:color w:val="000000"/>
          <w:sz w:val="24"/>
          <w:szCs w:val="24"/>
        </w:rPr>
        <w:t>以某企业生产的光伏组件为例计算使用过程减碳量，组件的光电转化效率为21%，系统综合效率80%，太阳能发电碳排放因子</w:t>
      </w:r>
      <w:r>
        <w:rPr>
          <w:rFonts w:hint="eastAsia" w:ascii="宋体" w:hAnsi="宋体" w:eastAsia="宋体" w:cs="宋体"/>
          <w:color w:val="000000"/>
          <w:sz w:val="24"/>
          <w:szCs w:val="24"/>
          <w:lang w:val="en-US" w:eastAsia="zh-CN"/>
        </w:rPr>
        <w:t>取0.03</w:t>
      </w:r>
      <w:r>
        <w:rPr>
          <w:rFonts w:hint="eastAsia" w:ascii="宋体" w:hAnsi="宋体" w:eastAsia="宋体" w:cs="宋体"/>
          <w:color w:val="000000"/>
          <w:sz w:val="24"/>
          <w:szCs w:val="24"/>
        </w:rPr>
        <w:t>kgCO</w:t>
      </w:r>
      <w:r>
        <w:rPr>
          <w:rFonts w:hint="eastAsia" w:ascii="宋体" w:hAnsi="宋体" w:eastAsia="宋体" w:cs="宋体"/>
          <w:color w:val="000000"/>
          <w:sz w:val="24"/>
          <w:szCs w:val="24"/>
          <w:vertAlign w:val="subscript"/>
        </w:rPr>
        <w:t>2</w:t>
      </w:r>
      <w:r>
        <w:rPr>
          <w:rFonts w:hint="eastAsia" w:ascii="宋体" w:hAnsi="宋体" w:eastAsia="宋体" w:cs="宋体"/>
          <w:color w:val="000000"/>
          <w:sz w:val="24"/>
          <w:szCs w:val="24"/>
        </w:rPr>
        <w:t>/kWh</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火力发电碳排放因子</w:t>
      </w:r>
      <w:r>
        <w:rPr>
          <w:rFonts w:hint="eastAsia" w:ascii="宋体" w:hAnsi="宋体" w:eastAsia="宋体" w:cs="宋体"/>
          <w:color w:val="000000"/>
          <w:sz w:val="24"/>
          <w:szCs w:val="24"/>
          <w:lang w:val="en-US" w:eastAsia="zh-CN"/>
        </w:rPr>
        <w:t>取0.8426</w:t>
      </w:r>
      <w:r>
        <w:rPr>
          <w:rFonts w:hint="eastAsia" w:ascii="宋体" w:hAnsi="宋体" w:eastAsia="宋体" w:cs="宋体"/>
          <w:color w:val="000000"/>
          <w:sz w:val="24"/>
          <w:szCs w:val="24"/>
        </w:rPr>
        <w:t>kgCO</w:t>
      </w:r>
      <w:r>
        <w:rPr>
          <w:rFonts w:hint="eastAsia" w:ascii="宋体" w:hAnsi="宋体" w:eastAsia="宋体" w:cs="宋体"/>
          <w:color w:val="000000"/>
          <w:sz w:val="24"/>
          <w:szCs w:val="24"/>
          <w:vertAlign w:val="subscript"/>
        </w:rPr>
        <w:t>2</w:t>
      </w:r>
      <w:r>
        <w:rPr>
          <w:rFonts w:hint="eastAsia" w:ascii="宋体" w:hAnsi="宋体" w:eastAsia="宋体" w:cs="宋体"/>
          <w:color w:val="000000"/>
          <w:sz w:val="24"/>
          <w:szCs w:val="24"/>
        </w:rPr>
        <w:t>/kWh</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rPr>
        <w:t>光电转化建材产品</w:t>
      </w:r>
      <w:r>
        <w:rPr>
          <w:rFonts w:hint="eastAsia" w:ascii="宋体" w:hAnsi="宋体" w:eastAsia="宋体" w:cs="宋体"/>
          <w:color w:val="000000"/>
          <w:sz w:val="24"/>
          <w:szCs w:val="24"/>
          <w:lang w:val="en-US" w:eastAsia="zh-CN"/>
        </w:rPr>
        <w:t>每1m</w:t>
      </w:r>
      <w:r>
        <w:rPr>
          <w:rFonts w:hint="eastAsia" w:ascii="宋体" w:hAnsi="宋体" w:eastAsia="宋体" w:cs="宋体"/>
          <w:color w:val="000000"/>
          <w:sz w:val="24"/>
          <w:szCs w:val="24"/>
          <w:vertAlign w:val="superscript"/>
          <w:lang w:val="en-US" w:eastAsia="zh-CN"/>
        </w:rPr>
        <w:t>2</w:t>
      </w:r>
      <w:r>
        <w:rPr>
          <w:rFonts w:hint="eastAsia" w:ascii="宋体" w:hAnsi="宋体" w:eastAsia="宋体" w:cs="宋体"/>
          <w:color w:val="000000"/>
          <w:sz w:val="24"/>
          <w:szCs w:val="24"/>
          <w:lang w:val="en-US" w:eastAsia="zh-CN"/>
        </w:rPr>
        <w:t>每年</w:t>
      </w:r>
      <w:r>
        <w:rPr>
          <w:rFonts w:hint="eastAsia" w:ascii="宋体" w:hAnsi="宋体" w:cs="宋体"/>
          <w:color w:val="000000"/>
          <w:sz w:val="24"/>
          <w:szCs w:val="24"/>
          <w:lang w:val="en-US" w:eastAsia="zh-CN"/>
        </w:rPr>
        <w:t>所发清洁电量</w:t>
      </w:r>
      <w:r>
        <w:rPr>
          <w:rFonts w:hint="eastAsia" w:ascii="宋体" w:hAnsi="宋体" w:eastAsia="宋体" w:cs="宋体"/>
          <w:color w:val="000000"/>
          <w:sz w:val="24"/>
          <w:szCs w:val="24"/>
        </w:rPr>
        <w:t>的</w:t>
      </w:r>
      <w:r>
        <w:rPr>
          <w:rFonts w:hint="eastAsia" w:ascii="宋体" w:hAnsi="宋体" w:eastAsia="宋体" w:cs="宋体"/>
          <w:color w:val="000000"/>
          <w:sz w:val="24"/>
          <w:szCs w:val="24"/>
          <w:lang w:val="en-US" w:eastAsia="zh-CN"/>
        </w:rPr>
        <w:t>碳排放量</w:t>
      </w:r>
      <w:r>
        <w:rPr>
          <w:rFonts w:hint="eastAsia" w:ascii="宋体" w:hAnsi="宋体" w:eastAsia="宋体" w:cs="宋体"/>
          <w:color w:val="000000"/>
          <w:sz w:val="22"/>
          <w:szCs w:val="22"/>
        </w:rPr>
        <w:t>E</w:t>
      </w:r>
      <w:r>
        <w:rPr>
          <w:rFonts w:hint="eastAsia" w:ascii="宋体" w:hAnsi="宋体" w:eastAsia="宋体" w:cs="宋体"/>
          <w:color w:val="000000"/>
          <w:sz w:val="22"/>
          <w:szCs w:val="22"/>
          <w:vertAlign w:val="subscript"/>
          <w:lang w:val="en-US" w:eastAsia="zh-CN"/>
        </w:rPr>
        <w:t>0</w:t>
      </w:r>
      <w:r>
        <w:rPr>
          <w:rFonts w:hint="eastAsia" w:ascii="宋体" w:hAnsi="宋体" w:eastAsia="宋体" w:cs="宋体"/>
          <w:color w:val="000000"/>
          <w:sz w:val="22"/>
          <w:szCs w:val="22"/>
          <w:vertAlign w:val="subscript"/>
        </w:rPr>
        <w:t>S</w:t>
      </w:r>
      <w:r>
        <w:rPr>
          <w:rFonts w:hint="eastAsia" w:ascii="宋体" w:hAnsi="宋体" w:eastAsia="宋体" w:cs="宋体"/>
          <w:color w:val="000000"/>
          <w:sz w:val="24"/>
          <w:szCs w:val="24"/>
          <w:lang w:val="en-US" w:eastAsia="zh-CN"/>
        </w:rPr>
        <w:t>为7.21</w:t>
      </w:r>
      <w:r>
        <w:rPr>
          <w:rFonts w:hint="eastAsia" w:ascii="宋体" w:hAnsi="宋体" w:eastAsia="宋体" w:cs="宋体"/>
          <w:color w:val="000000"/>
          <w:sz w:val="24"/>
          <w:szCs w:val="24"/>
        </w:rPr>
        <w:t>kgCO</w:t>
      </w:r>
      <w:r>
        <w:rPr>
          <w:rFonts w:hint="eastAsia" w:ascii="宋体" w:hAnsi="宋体" w:eastAsia="宋体" w:cs="宋体"/>
          <w:color w:val="000000"/>
          <w:sz w:val="24"/>
          <w:szCs w:val="24"/>
          <w:vertAlign w:val="subscript"/>
        </w:rPr>
        <w:t>2</w:t>
      </w:r>
      <w:r>
        <w:rPr>
          <w:rFonts w:hint="eastAsia" w:ascii="宋体" w:hAnsi="宋体" w:eastAsia="宋体" w:cs="宋体"/>
          <w:color w:val="000000"/>
          <w:sz w:val="24"/>
          <w:szCs w:val="24"/>
          <w:lang w:val="en-US" w:eastAsia="zh-CN"/>
        </w:rPr>
        <w:t>，基准碳排放量</w:t>
      </w:r>
      <w:r>
        <w:rPr>
          <w:rFonts w:hint="eastAsia" w:ascii="宋体" w:hAnsi="宋体" w:eastAsia="宋体" w:cs="宋体"/>
          <w:color w:val="000000"/>
          <w:sz w:val="22"/>
          <w:szCs w:val="22"/>
        </w:rPr>
        <w:t>E</w:t>
      </w:r>
      <w:r>
        <w:rPr>
          <w:rFonts w:hint="eastAsia" w:ascii="宋体" w:hAnsi="宋体" w:eastAsia="宋体" w:cs="宋体"/>
          <w:color w:val="000000"/>
          <w:sz w:val="22"/>
          <w:szCs w:val="22"/>
          <w:vertAlign w:val="subscript"/>
          <w:lang w:val="en-US" w:eastAsia="zh-CN"/>
        </w:rPr>
        <w:t>e</w:t>
      </w:r>
      <w:r>
        <w:rPr>
          <w:rFonts w:hint="eastAsia" w:ascii="宋体" w:hAnsi="宋体" w:eastAsia="宋体" w:cs="宋体"/>
          <w:color w:val="000000"/>
          <w:sz w:val="22"/>
          <w:szCs w:val="22"/>
          <w:vertAlign w:val="subscript"/>
        </w:rPr>
        <w:t>S</w:t>
      </w:r>
      <w:r>
        <w:rPr>
          <w:rFonts w:hint="eastAsia" w:ascii="宋体" w:hAnsi="宋体" w:eastAsia="宋体" w:cs="宋体"/>
          <w:color w:val="000000"/>
          <w:sz w:val="24"/>
          <w:szCs w:val="24"/>
          <w:lang w:val="en-US" w:eastAsia="zh-CN"/>
        </w:rPr>
        <w:t>为202.41</w:t>
      </w:r>
      <w:r>
        <w:rPr>
          <w:rFonts w:hint="eastAsia" w:ascii="宋体" w:hAnsi="宋体" w:eastAsia="宋体" w:cs="宋体"/>
          <w:color w:val="000000"/>
          <w:sz w:val="24"/>
          <w:szCs w:val="24"/>
        </w:rPr>
        <w:t>kgCO</w:t>
      </w:r>
      <w:r>
        <w:rPr>
          <w:rFonts w:hint="eastAsia" w:ascii="宋体" w:hAnsi="宋体" w:eastAsia="宋体" w:cs="宋体"/>
          <w:color w:val="000000"/>
          <w:sz w:val="24"/>
          <w:szCs w:val="24"/>
          <w:vertAlign w:val="subscript"/>
        </w:rPr>
        <w:t>2</w:t>
      </w:r>
      <w:r>
        <w:rPr>
          <w:rFonts w:hint="eastAsia" w:ascii="宋体" w:hAnsi="宋体" w:cs="宋体"/>
          <w:color w:val="000000"/>
          <w:sz w:val="24"/>
          <w:szCs w:val="24"/>
          <w:vertAlign w:val="baseline"/>
          <w:lang w:val="en-US" w:eastAsia="zh-CN"/>
        </w:rPr>
        <w:t>。</w:t>
      </w:r>
    </w:p>
    <w:p>
      <w:pPr>
        <w:spacing w:line="360" w:lineRule="auto"/>
        <w:jc w:val="center"/>
        <w:rPr>
          <w:rFonts w:hint="eastAsia" w:ascii="宋体" w:hAnsi="宋体" w:eastAsia="宋体" w:cs="宋体"/>
          <w:color w:val="000000"/>
          <w:sz w:val="22"/>
          <w:szCs w:val="22"/>
        </w:rPr>
      </w:pPr>
      <w:r>
        <w:rPr>
          <w:rFonts w:hint="eastAsia" w:ascii="宋体" w:hAnsi="宋体" w:eastAsia="宋体" w:cs="宋体"/>
          <w:color w:val="000000"/>
          <w:sz w:val="22"/>
          <w:szCs w:val="22"/>
        </w:rPr>
        <w:t>E</w:t>
      </w:r>
      <w:r>
        <w:rPr>
          <w:rFonts w:hint="eastAsia" w:ascii="宋体" w:hAnsi="宋体" w:eastAsia="宋体" w:cs="宋体"/>
          <w:color w:val="000000"/>
          <w:sz w:val="22"/>
          <w:szCs w:val="22"/>
          <w:vertAlign w:val="subscript"/>
          <w:lang w:val="en-US" w:eastAsia="zh-CN"/>
        </w:rPr>
        <w:t>0</w:t>
      </w:r>
      <w:r>
        <w:rPr>
          <w:rFonts w:hint="eastAsia" w:ascii="宋体" w:hAnsi="宋体" w:eastAsia="宋体" w:cs="宋体"/>
          <w:color w:val="000000"/>
          <w:sz w:val="22"/>
          <w:szCs w:val="22"/>
          <w:vertAlign w:val="subscript"/>
        </w:rPr>
        <w:t>S</w:t>
      </w:r>
      <w:r>
        <w:rPr>
          <w:rFonts w:hint="eastAsia" w:ascii="宋体" w:hAnsi="宋体" w:eastAsia="宋体" w:cs="宋体"/>
          <w:color w:val="000000"/>
          <w:sz w:val="22"/>
          <w:szCs w:val="22"/>
        </w:rPr>
        <w:t>=K×G×η×M×f</w:t>
      </w:r>
      <w:r>
        <w:rPr>
          <w:rFonts w:hint="eastAsia" w:ascii="宋体" w:hAnsi="宋体" w:eastAsia="宋体" w:cs="宋体"/>
          <w:color w:val="000000"/>
          <w:sz w:val="22"/>
          <w:szCs w:val="22"/>
          <w:vertAlign w:val="subscript"/>
          <w:lang w:val="en-US" w:eastAsia="zh-CN"/>
        </w:rPr>
        <w:t>0</w:t>
      </w:r>
      <w:r>
        <w:rPr>
          <w:rFonts w:hint="eastAsia" w:ascii="宋体" w:hAnsi="宋体" w:eastAsia="宋体" w:cs="宋体"/>
          <w:color w:val="000000"/>
          <w:sz w:val="22"/>
          <w:szCs w:val="22"/>
          <w:vertAlign w:val="baseline"/>
          <w:lang w:val="en-US" w:eastAsia="zh-CN"/>
        </w:rPr>
        <w:t>=0.21</w:t>
      </w:r>
      <w:r>
        <w:rPr>
          <w:rFonts w:hint="eastAsia" w:ascii="宋体" w:hAnsi="宋体" w:eastAsia="宋体" w:cs="宋体"/>
          <w:color w:val="000000"/>
          <w:sz w:val="22"/>
          <w:szCs w:val="22"/>
        </w:rPr>
        <w:t>×</w:t>
      </w:r>
      <w:r>
        <w:rPr>
          <w:rFonts w:hint="eastAsia" w:ascii="宋体" w:hAnsi="宋体" w:cs="宋体"/>
          <w:color w:val="000000"/>
          <w:sz w:val="22"/>
          <w:szCs w:val="22"/>
          <w:lang w:val="en-US" w:eastAsia="zh-CN"/>
        </w:rPr>
        <w:t>1429.9</w:t>
      </w:r>
      <w:r>
        <w:rPr>
          <w:rFonts w:hint="eastAsia" w:ascii="宋体" w:hAnsi="宋体" w:eastAsia="宋体" w:cs="宋体"/>
          <w:color w:val="000000"/>
          <w:sz w:val="22"/>
          <w:szCs w:val="22"/>
        </w:rPr>
        <w:t>×</w:t>
      </w:r>
      <w:r>
        <w:rPr>
          <w:rFonts w:hint="eastAsia" w:ascii="宋体" w:hAnsi="宋体" w:eastAsia="宋体" w:cs="宋体"/>
          <w:color w:val="000000"/>
          <w:sz w:val="22"/>
          <w:szCs w:val="22"/>
          <w:lang w:val="en-US" w:eastAsia="zh-CN"/>
        </w:rPr>
        <w:t>0.8</w:t>
      </w:r>
      <w:r>
        <w:rPr>
          <w:rFonts w:hint="eastAsia" w:ascii="宋体" w:hAnsi="宋体" w:eastAsia="宋体" w:cs="宋体"/>
          <w:color w:val="000000"/>
          <w:sz w:val="22"/>
          <w:szCs w:val="22"/>
        </w:rPr>
        <w:t>×</w:t>
      </w:r>
      <w:r>
        <w:rPr>
          <w:rFonts w:hint="eastAsia" w:ascii="宋体" w:hAnsi="宋体" w:eastAsia="宋体" w:cs="宋体"/>
          <w:color w:val="000000"/>
          <w:sz w:val="22"/>
          <w:szCs w:val="22"/>
          <w:lang w:val="en-US" w:eastAsia="zh-CN"/>
        </w:rPr>
        <w:t>0.03=7.21</w:t>
      </w:r>
      <w:r>
        <w:rPr>
          <w:rFonts w:hint="eastAsia" w:ascii="宋体" w:hAnsi="宋体" w:eastAsia="宋体" w:cs="宋体"/>
          <w:color w:val="000000"/>
          <w:sz w:val="22"/>
          <w:szCs w:val="22"/>
        </w:rPr>
        <w:t>kgCO</w:t>
      </w:r>
      <w:r>
        <w:rPr>
          <w:rFonts w:hint="eastAsia" w:ascii="宋体" w:hAnsi="宋体" w:eastAsia="宋体" w:cs="宋体"/>
          <w:color w:val="000000"/>
          <w:sz w:val="22"/>
          <w:szCs w:val="22"/>
          <w:vertAlign w:val="subscript"/>
        </w:rPr>
        <w:t>2</w:t>
      </w:r>
    </w:p>
    <w:p>
      <w:pPr>
        <w:spacing w:line="360" w:lineRule="auto"/>
        <w:jc w:val="center"/>
        <w:rPr>
          <w:rFonts w:ascii="宋体" w:hAnsi="宋体" w:eastAsia="宋体" w:cs="宋体"/>
          <w:color w:val="000000"/>
          <w:sz w:val="24"/>
          <w:szCs w:val="24"/>
        </w:rPr>
      </w:pPr>
      <w:r>
        <w:rPr>
          <w:rFonts w:hint="eastAsia" w:ascii="宋体" w:hAnsi="宋体" w:eastAsia="宋体" w:cs="宋体"/>
          <w:color w:val="000000"/>
          <w:sz w:val="22"/>
          <w:szCs w:val="22"/>
        </w:rPr>
        <w:t>E</w:t>
      </w:r>
      <w:r>
        <w:rPr>
          <w:rFonts w:hint="eastAsia" w:ascii="宋体" w:hAnsi="宋体" w:eastAsia="宋体" w:cs="宋体"/>
          <w:color w:val="000000"/>
          <w:sz w:val="22"/>
          <w:szCs w:val="22"/>
          <w:vertAlign w:val="subscript"/>
          <w:lang w:val="en-US" w:eastAsia="zh-CN"/>
        </w:rPr>
        <w:t>e</w:t>
      </w:r>
      <w:r>
        <w:rPr>
          <w:rFonts w:hint="eastAsia" w:ascii="宋体" w:hAnsi="宋体" w:eastAsia="宋体" w:cs="宋体"/>
          <w:color w:val="000000"/>
          <w:sz w:val="22"/>
          <w:szCs w:val="22"/>
          <w:vertAlign w:val="subscript"/>
        </w:rPr>
        <w:t>S</w:t>
      </w:r>
      <w:r>
        <w:rPr>
          <w:rFonts w:hint="eastAsia" w:ascii="宋体" w:hAnsi="宋体" w:eastAsia="宋体" w:cs="宋体"/>
          <w:color w:val="000000"/>
          <w:sz w:val="22"/>
          <w:szCs w:val="22"/>
        </w:rPr>
        <w:t>=K×G×η×</w:t>
      </w:r>
      <w:r>
        <w:rPr>
          <w:rFonts w:hint="eastAsia" w:ascii="宋体" w:hAnsi="宋体" w:cs="宋体"/>
          <w:color w:val="000000"/>
          <w:sz w:val="22"/>
          <w:szCs w:val="22"/>
        </w:rPr>
        <w:t>L</w:t>
      </w:r>
      <w:r>
        <w:rPr>
          <w:rFonts w:hint="eastAsia" w:ascii="宋体" w:hAnsi="宋体" w:cs="宋体"/>
          <w:color w:val="000000"/>
          <w:sz w:val="22"/>
          <w:szCs w:val="22"/>
          <w:vertAlign w:val="subscript"/>
        </w:rPr>
        <w:t>O</w:t>
      </w:r>
      <w:r>
        <w:rPr>
          <w:rFonts w:hint="eastAsia" w:ascii="宋体" w:hAnsi="宋体" w:eastAsia="宋体" w:cs="宋体"/>
          <w:color w:val="000000"/>
          <w:sz w:val="22"/>
          <w:szCs w:val="22"/>
        </w:rPr>
        <w:t>×M×f</w:t>
      </w:r>
      <w:r>
        <w:rPr>
          <w:rFonts w:hint="eastAsia" w:ascii="宋体" w:hAnsi="宋体" w:eastAsia="宋体" w:cs="宋体"/>
          <w:color w:val="000000"/>
          <w:sz w:val="22"/>
          <w:szCs w:val="22"/>
          <w:vertAlign w:val="subscript"/>
          <w:lang w:val="en-US" w:eastAsia="zh-CN"/>
        </w:rPr>
        <w:t>e</w:t>
      </w:r>
      <w:r>
        <w:rPr>
          <w:rFonts w:hint="eastAsia" w:ascii="宋体" w:hAnsi="宋体" w:eastAsia="宋体" w:cs="宋体"/>
          <w:color w:val="000000"/>
          <w:sz w:val="22"/>
          <w:szCs w:val="22"/>
          <w:vertAlign w:val="baseline"/>
          <w:lang w:val="en-US" w:eastAsia="zh-CN"/>
        </w:rPr>
        <w:t>=0.21</w:t>
      </w:r>
      <w:r>
        <w:rPr>
          <w:rFonts w:hint="eastAsia" w:ascii="宋体" w:hAnsi="宋体" w:eastAsia="宋体" w:cs="宋体"/>
          <w:color w:val="000000"/>
          <w:sz w:val="22"/>
          <w:szCs w:val="22"/>
        </w:rPr>
        <w:t>×</w:t>
      </w:r>
      <w:r>
        <w:rPr>
          <w:rFonts w:hint="eastAsia" w:ascii="宋体" w:hAnsi="宋体" w:cs="宋体"/>
          <w:color w:val="000000"/>
          <w:sz w:val="22"/>
          <w:szCs w:val="22"/>
          <w:lang w:val="en-US" w:eastAsia="zh-CN"/>
        </w:rPr>
        <w:t>1429.9</w:t>
      </w:r>
      <w:r>
        <w:rPr>
          <w:rFonts w:hint="eastAsia" w:ascii="宋体" w:hAnsi="宋体" w:eastAsia="宋体" w:cs="宋体"/>
          <w:color w:val="000000"/>
          <w:sz w:val="22"/>
          <w:szCs w:val="22"/>
        </w:rPr>
        <w:t>×</w:t>
      </w:r>
      <w:r>
        <w:rPr>
          <w:rFonts w:hint="eastAsia" w:ascii="宋体" w:hAnsi="宋体" w:eastAsia="宋体" w:cs="宋体"/>
          <w:color w:val="000000"/>
          <w:sz w:val="22"/>
          <w:szCs w:val="22"/>
          <w:lang w:val="en-US" w:eastAsia="zh-CN"/>
        </w:rPr>
        <w:t>0.8</w:t>
      </w:r>
      <w:r>
        <w:rPr>
          <w:rFonts w:hint="eastAsia" w:ascii="宋体" w:hAnsi="宋体" w:eastAsia="宋体" w:cs="宋体"/>
          <w:color w:val="000000"/>
          <w:sz w:val="22"/>
          <w:szCs w:val="22"/>
        </w:rPr>
        <w:t>×</w:t>
      </w:r>
      <w:r>
        <w:rPr>
          <w:rFonts w:hint="eastAsia" w:ascii="宋体" w:hAnsi="宋体" w:eastAsia="宋体" w:cs="宋体"/>
          <w:color w:val="000000"/>
          <w:sz w:val="22"/>
          <w:szCs w:val="22"/>
          <w:lang w:val="en-US" w:eastAsia="zh-CN"/>
        </w:rPr>
        <w:t>0.8426=202.41</w:t>
      </w:r>
      <w:r>
        <w:rPr>
          <w:rFonts w:hint="eastAsia" w:ascii="宋体" w:hAnsi="宋体" w:eastAsia="宋体" w:cs="宋体"/>
          <w:color w:val="000000"/>
          <w:sz w:val="22"/>
          <w:szCs w:val="22"/>
        </w:rPr>
        <w:t>kgCO</w:t>
      </w:r>
      <w:r>
        <w:rPr>
          <w:rFonts w:hint="eastAsia" w:ascii="宋体" w:hAnsi="宋体" w:eastAsia="宋体" w:cs="宋体"/>
          <w:color w:val="000000"/>
          <w:sz w:val="22"/>
          <w:szCs w:val="22"/>
          <w:vertAlign w:val="subscript"/>
        </w:rPr>
        <w:t>2</w:t>
      </w:r>
    </w:p>
    <w:p>
      <w:pPr>
        <w:spacing w:line="360" w:lineRule="auto"/>
        <w:ind w:firstLine="480" w:firstLineChars="200"/>
        <w:jc w:val="left"/>
        <w:rPr>
          <w:rFonts w:hint="eastAsia" w:ascii="宋体" w:hAnsi="宋体" w:eastAsia="宋体" w:cs="宋体"/>
          <w:color w:val="000000"/>
          <w:sz w:val="22"/>
          <w:szCs w:val="22"/>
        </w:rPr>
      </w:pPr>
      <w:r>
        <w:rPr>
          <w:rFonts w:hint="eastAsia" w:ascii="宋体" w:hAnsi="宋体" w:eastAsia="宋体" w:cs="宋体"/>
          <w:color w:val="000000"/>
          <w:sz w:val="24"/>
          <w:szCs w:val="24"/>
          <w:lang w:val="en-US" w:eastAsia="zh-CN"/>
        </w:rPr>
        <w:t>则该光电建材产品每1m</w:t>
      </w:r>
      <w:r>
        <w:rPr>
          <w:rFonts w:hint="eastAsia" w:ascii="宋体" w:hAnsi="宋体" w:eastAsia="宋体" w:cs="宋体"/>
          <w:color w:val="000000"/>
          <w:sz w:val="24"/>
          <w:szCs w:val="24"/>
          <w:vertAlign w:val="superscript"/>
          <w:lang w:val="en-US" w:eastAsia="zh-CN"/>
        </w:rPr>
        <w:t>2</w:t>
      </w:r>
      <w:r>
        <w:rPr>
          <w:rFonts w:hint="eastAsia" w:ascii="宋体" w:hAnsi="宋体" w:eastAsia="宋体" w:cs="宋体"/>
          <w:color w:val="000000"/>
          <w:sz w:val="24"/>
          <w:szCs w:val="24"/>
          <w:lang w:val="en-US" w:eastAsia="zh-CN"/>
        </w:rPr>
        <w:t>每年使用阶段的减碳量</w:t>
      </w:r>
      <w:r>
        <w:rPr>
          <w:rFonts w:hint="eastAsia" w:ascii="宋体" w:hAnsi="宋体" w:cs="宋体"/>
          <w:color w:val="000000"/>
          <w:sz w:val="24"/>
          <w:szCs w:val="24"/>
          <w:vertAlign w:val="baseline"/>
          <w:lang w:val="en-US" w:eastAsia="zh-CN"/>
        </w:rPr>
        <w:t>为195.20kg</w:t>
      </w:r>
      <w:r>
        <w:rPr>
          <w:rFonts w:hint="eastAsia" w:ascii="宋体" w:hAnsi="宋体" w:cs="宋体" w:eastAsiaTheme="minorEastAsia"/>
          <w:color w:val="000000"/>
          <w:sz w:val="24"/>
          <w:szCs w:val="24"/>
          <w:vertAlign w:val="baseline"/>
          <w:lang w:val="en-US" w:eastAsia="zh-CN"/>
        </w:rPr>
        <w:t>CO</w:t>
      </w:r>
      <w:r>
        <w:rPr>
          <w:rFonts w:hint="eastAsia" w:ascii="宋体" w:hAnsi="宋体" w:cs="宋体" w:eastAsiaTheme="minorEastAsia"/>
          <w:color w:val="000000"/>
          <w:sz w:val="24"/>
          <w:szCs w:val="24"/>
          <w:vertAlign w:val="subscript"/>
          <w:lang w:val="en-US" w:eastAsia="zh-CN"/>
        </w:rPr>
        <w:t>2</w:t>
      </w:r>
      <w:r>
        <w:rPr>
          <w:rFonts w:hint="eastAsia" w:ascii="宋体" w:hAnsi="宋体" w:cs="宋体"/>
          <w:color w:val="000000"/>
          <w:sz w:val="24"/>
          <w:szCs w:val="24"/>
          <w:vertAlign w:val="baseline"/>
          <w:lang w:val="en-US" w:eastAsia="zh-CN"/>
        </w:rPr>
        <w:t>。</w:t>
      </w:r>
    </w:p>
    <w:p>
      <w:pPr>
        <w:spacing w:line="240" w:lineRule="auto"/>
        <w:jc w:val="left"/>
        <w:rPr>
          <w:rFonts w:hint="eastAsia" w:ascii="宋体" w:hAnsi="宋体" w:eastAsia="宋体" w:cs="宋体"/>
          <w:color w:val="000000"/>
          <w:sz w:val="22"/>
          <w:szCs w:val="22"/>
        </w:rPr>
      </w:pPr>
      <w:r>
        <w:rPr>
          <w:sz w:val="24"/>
        </w:rPr>
        <mc:AlternateContent>
          <mc:Choice Requires="wps">
            <w:drawing>
              <wp:anchor distT="0" distB="0" distL="114300" distR="114300" simplePos="0" relativeHeight="251673600" behindDoc="0" locked="0" layoutInCell="1" allowOverlap="1">
                <wp:simplePos x="0" y="0"/>
                <wp:positionH relativeFrom="column">
                  <wp:posOffset>1195705</wp:posOffset>
                </wp:positionH>
                <wp:positionV relativeFrom="paragraph">
                  <wp:posOffset>192405</wp:posOffset>
                </wp:positionV>
                <wp:extent cx="3515995" cy="3810"/>
                <wp:effectExtent l="0" t="4445" r="1905" b="10795"/>
                <wp:wrapNone/>
                <wp:docPr id="13" name="直接连接符 13"/>
                <wp:cNvGraphicFramePr/>
                <a:graphic xmlns:a="http://schemas.openxmlformats.org/drawingml/2006/main">
                  <a:graphicData uri="http://schemas.microsoft.com/office/word/2010/wordprocessingShape">
                    <wps:wsp>
                      <wps:cNvCnPr/>
                      <wps:spPr>
                        <a:xfrm flipV="1">
                          <a:off x="2150745" y="9452610"/>
                          <a:ext cx="3515995" cy="38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94.15pt;margin-top:15.15pt;height:0.3pt;width:276.85pt;z-index:251673600;mso-width-relative:page;mso-height-relative:page;" filled="f" stroked="t" coordsize="21600,21600" o:gfxdata="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7XSuNYAAAAJAQAADwAAAAAAAAABACAAAAAiAAAA&#10;ZHJzL2Rvd25yZXYueG1sUEsBAhQAFAAAAAgAh07iQNwMHAoJAgAA7gMAAA4AAAAAAAAAAQAgAAAA&#10;JQEAAGRycy9lMm9Eb2MueG1sUEsFBgAAAAAGAAYAWQEAAKAFAAAAAA==&#10;">
                <v:fill on="f" focussize="0,0"/>
                <v:stroke color="#000000 [3200]" joinstyle="round"/>
                <v:imagedata o:title=""/>
                <o:lock v:ext="edit" aspectratio="f"/>
              </v:line>
            </w:pict>
          </mc:Fallback>
        </mc:AlternateContent>
      </w:r>
      <w:r>
        <w:rPr>
          <w:rFonts w:hint="eastAsia" w:ascii="宋体" w:hAnsi="宋体" w:eastAsia="宋体" w:cs="宋体"/>
          <w:color w:val="000000"/>
          <w:sz w:val="22"/>
          <w:szCs w:val="22"/>
        </w:rPr>
        <w:br w:type="page"/>
      </w:r>
    </w:p>
    <w:p>
      <w:pPr>
        <w:pStyle w:val="5"/>
        <w:numPr>
          <w:ilvl w:val="255"/>
          <w:numId w:val="0"/>
        </w:numPr>
        <w:rPr>
          <w:rFonts w:ascii="宋体" w:hAnsi="宋体"/>
          <w:szCs w:val="21"/>
        </w:rPr>
      </w:pPr>
    </w:p>
    <w:p>
      <w:pPr>
        <w:pStyle w:val="5"/>
        <w:numPr>
          <w:ilvl w:val="-1"/>
          <w:numId w:val="0"/>
        </w:numPr>
        <w:rPr>
          <w:rFonts w:hint="default" w:ascii="宋体" w:hAnsi="宋体"/>
          <w:szCs w:val="21"/>
          <w:lang w:val="en-US" w:eastAsia="zh-CN"/>
        </w:rPr>
      </w:pPr>
    </w:p>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rPr>
        <w:rStyle w:val="19"/>
      </w:rPr>
    </w:pPr>
    <w:r>
      <w:rPr>
        <w:rStyle w:val="19"/>
      </w:rPr>
      <w:fldChar w:fldCharType="begin"/>
    </w:r>
    <w:r>
      <w:rPr>
        <w:rStyle w:val="19"/>
      </w:rPr>
      <w:instrText xml:space="preserve">PAGE  </w:instrText>
    </w:r>
    <w:r>
      <w:rPr>
        <w:rStyle w:val="19"/>
      </w:rPr>
      <w:fldChar w:fldCharType="separate"/>
    </w:r>
    <w:r>
      <w:rPr>
        <w:rStyle w:val="19"/>
      </w:rPr>
      <w:t>1</w:t>
    </w:r>
    <w:r>
      <w:rPr>
        <w:rStyle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1"/>
      <w:rPr>
        <w:rStyle w:val="19"/>
      </w:rPr>
    </w:pPr>
    <w:r>
      <w:rPr>
        <w:rStyle w:val="19"/>
      </w:rPr>
      <w:fldChar w:fldCharType="begin"/>
    </w:r>
    <w:r>
      <w:rPr>
        <w:rStyle w:val="19"/>
      </w:rPr>
      <w:instrText xml:space="preserve">PAGE  </w:instrText>
    </w:r>
    <w:r>
      <w:rPr>
        <w:rStyle w:val="19"/>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4549881"/>
    </w:sdtPr>
    <w:sdtContent>
      <w:p>
        <w:pPr>
          <w:pStyle w:val="9"/>
          <w:jc w:val="center"/>
        </w:pPr>
        <w:r>
          <w:fldChar w:fldCharType="begin"/>
        </w:r>
        <w:r>
          <w:instrText xml:space="preserve">PAGE   \* MERGEFORMAT</w:instrText>
        </w:r>
        <w:r>
          <w:fldChar w:fldCharType="separate"/>
        </w:r>
        <w:r>
          <w:rPr>
            <w:lang w:val="zh-CN"/>
          </w:rPr>
          <w:t>I</w:t>
        </w:r>
        <w:r>
          <w:fldChar w:fldCharType="end"/>
        </w:r>
      </w:p>
    </w:sdtContent>
  </w:sdt>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２</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38yactAgAAV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odssC1u9szxC&#10;R/G8XR0DBGx1jaJ0SvRaod/ayvSzERv6z30b9fQ/WD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F38yactAgAAVwQAAA4AAAAAAAAAAQAgAAAAHwEAAGRycy9lMm9Eb2MueG1sUEsFBgAAAAAG&#10;AAYAWQEAAL4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２</w:t>
                    </w:r>
                    <w:r>
                      <w:fldChar w:fldCharType="end"/>
                    </w:r>
                  </w:p>
                </w:txbxContent>
              </v:textbox>
            </v:shape>
          </w:pict>
        </mc:Fallback>
      </mc:AlternateContent>
    </w:r>
  </w:p>
  <w:p>
    <w:pP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p>
    <w:pPr>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３</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３</w:t>
                    </w:r>
                    <w:r>
                      <w:fldChar w:fldCharType="end"/>
                    </w:r>
                  </w:p>
                </w:txbxContent>
              </v:textbox>
            </v:shape>
          </w:pict>
        </mc:Fallback>
      </mc:AlternateContent>
    </w:r>
  </w:p>
  <w:p>
    <w:pPr>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GB 175—××××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2"/>
    </w:pPr>
    <w:r>
      <w:t>GB 175—××××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ind w:firstLine="360"/>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80"/>
      <w:suff w:val="nothing"/>
      <w:lvlText w:val="%1%2.%3　"/>
      <w:lvlJc w:val="left"/>
      <w:pPr>
        <w:ind w:left="0" w:firstLine="0"/>
      </w:pPr>
      <w:rPr>
        <w:rFonts w:hint="eastAsia" w:ascii="黑体" w:hAnsi="Times New Roman" w:eastAsia="黑体"/>
        <w:b w:val="0"/>
        <w:i w:val="0"/>
        <w:sz w:val="21"/>
      </w:rPr>
    </w:lvl>
    <w:lvl w:ilvl="3" w:tentative="0">
      <w:start w:val="1"/>
      <w:numFmt w:val="decimal"/>
      <w:pStyle w:val="74"/>
      <w:suff w:val="nothing"/>
      <w:lvlText w:val="%1%2.%3.%4　"/>
      <w:lvlJc w:val="left"/>
      <w:pPr>
        <w:ind w:left="0" w:firstLine="0"/>
      </w:pPr>
      <w:rPr>
        <w:rFonts w:hint="eastAsia" w:ascii="黑体" w:hAnsi="Times New Roman" w:eastAsia="黑体"/>
        <w:b w:val="0"/>
        <w:i w:val="0"/>
        <w:sz w:val="21"/>
      </w:rPr>
    </w:lvl>
    <w:lvl w:ilvl="4" w:tentative="0">
      <w:start w:val="1"/>
      <w:numFmt w:val="decimal"/>
      <w:pStyle w:val="77"/>
      <w:suff w:val="nothing"/>
      <w:lvlText w:val="%1%2.%3.%4.%5　"/>
      <w:lvlJc w:val="left"/>
      <w:pPr>
        <w:ind w:left="0" w:firstLine="0"/>
      </w:pPr>
      <w:rPr>
        <w:rFonts w:hint="eastAsia" w:ascii="黑体" w:hAnsi="Times New Roman" w:eastAsia="黑体"/>
        <w:b w:val="0"/>
        <w:i w:val="0"/>
        <w:sz w:val="21"/>
      </w:rPr>
    </w:lvl>
    <w:lvl w:ilvl="5" w:tentative="0">
      <w:start w:val="1"/>
      <w:numFmt w:val="decimal"/>
      <w:pStyle w:val="78"/>
      <w:suff w:val="nothing"/>
      <w:lvlText w:val="%1%2.%3.%4.%5.%6　"/>
      <w:lvlJc w:val="left"/>
      <w:pPr>
        <w:ind w:left="0" w:firstLine="0"/>
      </w:pPr>
      <w:rPr>
        <w:rFonts w:hint="eastAsia" w:ascii="黑体" w:hAnsi="Times New Roman" w:eastAsia="黑体"/>
        <w:b w:val="0"/>
        <w:i w:val="0"/>
        <w:sz w:val="21"/>
      </w:rPr>
    </w:lvl>
    <w:lvl w:ilvl="6" w:tentative="0">
      <w:start w:val="1"/>
      <w:numFmt w:val="decimal"/>
      <w:pStyle w:val="7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1D0AC5D6"/>
    <w:multiLevelType w:val="singleLevel"/>
    <w:tmpl w:val="1D0AC5D6"/>
    <w:lvl w:ilvl="0" w:tentative="0">
      <w:start w:val="1"/>
      <w:numFmt w:val="lowerLetter"/>
      <w:lvlText w:val="%1)"/>
      <w:lvlJc w:val="left"/>
      <w:pPr>
        <w:tabs>
          <w:tab w:val="left" w:pos="312"/>
        </w:tabs>
      </w:pPr>
    </w:lvl>
  </w:abstractNum>
  <w:abstractNum w:abstractNumId="2">
    <w:nsid w:val="49DD6F04"/>
    <w:multiLevelType w:val="multilevel"/>
    <w:tmpl w:val="49DD6F04"/>
    <w:lvl w:ilvl="0" w:tentative="0">
      <w:start w:val="1"/>
      <w:numFmt w:val="decimal"/>
      <w:pStyle w:val="33"/>
      <w:suff w:val="nothing"/>
      <w:lvlText w:val="%1  "/>
      <w:lvlJc w:val="left"/>
      <w:pPr>
        <w:ind w:left="0" w:firstLine="0"/>
      </w:pPr>
      <w:rPr>
        <w:rFonts w:hint="eastAsia" w:ascii="黑体" w:eastAsia="黑体"/>
        <w:b/>
        <w:i w:val="0"/>
        <w:caps w:val="0"/>
        <w:smallCaps w:val="0"/>
        <w:strike w:val="0"/>
        <w:dstrike w:val="0"/>
        <w:vanish w:val="0"/>
        <w:color w:val="auto"/>
        <w:spacing w:val="0"/>
        <w:w w:val="100"/>
        <w:kern w:val="21"/>
        <w:position w:val="0"/>
        <w:sz w:val="21"/>
        <w:u w:val="none"/>
        <w:vertAlign w:val="baseline"/>
      </w:rPr>
    </w:lvl>
    <w:lvl w:ilvl="1" w:tentative="0">
      <w:start w:val="1"/>
      <w:numFmt w:val="decimal"/>
      <w:pStyle w:val="35"/>
      <w:suff w:val="nothing"/>
      <w:lvlText w:val="%1.%2  "/>
      <w:lvlJc w:val="left"/>
      <w:pPr>
        <w:ind w:left="567"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2" w:tentative="0">
      <w:start w:val="1"/>
      <w:numFmt w:val="decimal"/>
      <w:pStyle w:val="34"/>
      <w:suff w:val="nothing"/>
      <w:lvlText w:val="%1.%2.%3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abstractNum w:abstractNumId="3">
    <w:nsid w:val="612A5F12"/>
    <w:multiLevelType w:val="multilevel"/>
    <w:tmpl w:val="612A5F12"/>
    <w:lvl w:ilvl="0" w:tentative="0">
      <w:start w:val="1"/>
      <w:numFmt w:val="decimal"/>
      <w:lvlText w:val="%1"/>
      <w:lvlJc w:val="left"/>
      <w:pPr>
        <w:ind w:left="425" w:hanging="425"/>
      </w:pPr>
    </w:lvl>
    <w:lvl w:ilvl="1" w:tentative="0">
      <w:start w:val="1"/>
      <w:numFmt w:val="decimal"/>
      <w:pStyle w:val="30"/>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4">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6CEA2025"/>
    <w:multiLevelType w:val="multilevel"/>
    <w:tmpl w:val="6CEA2025"/>
    <w:lvl w:ilvl="0" w:tentative="0">
      <w:start w:val="1"/>
      <w:numFmt w:val="none"/>
      <w:pStyle w:val="24"/>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3686" w:firstLine="0"/>
      </w:pPr>
      <w:rPr>
        <w:rFonts w:hint="eastAsia" w:ascii="黑体" w:hAnsi="Times New Roman" w:eastAsia="黑体"/>
        <w:b w:val="0"/>
        <w:i w:val="0"/>
        <w:sz w:val="21"/>
      </w:rPr>
    </w:lvl>
    <w:lvl w:ilvl="2" w:tentative="0">
      <w:start w:val="1"/>
      <w:numFmt w:val="decimal"/>
      <w:pStyle w:val="26"/>
      <w:suff w:val="nothing"/>
      <w:lvlText w:val="%1%2.%3　"/>
      <w:lvlJc w:val="left"/>
      <w:pPr>
        <w:ind w:left="0" w:firstLine="0"/>
      </w:pPr>
      <w:rPr>
        <w:rFonts w:hint="eastAsia" w:ascii="黑体" w:hAnsi="Times New Roman" w:eastAsia="黑体"/>
        <w:b w:val="0"/>
        <w:i w:val="0"/>
        <w:sz w:val="21"/>
      </w:rPr>
    </w:lvl>
    <w:lvl w:ilvl="3" w:tentative="0">
      <w:start w:val="1"/>
      <w:numFmt w:val="decimal"/>
      <w:pStyle w:val="27"/>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76933334"/>
    <w:multiLevelType w:val="multilevel"/>
    <w:tmpl w:val="76933334"/>
    <w:lvl w:ilvl="0" w:tentative="0">
      <w:start w:val="1"/>
      <w:numFmt w:val="none"/>
      <w:pStyle w:val="76"/>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3"/>
  </w:num>
  <w:num w:numId="3">
    <w:abstractNumId w:val="2"/>
  </w:num>
  <w:num w:numId="4">
    <w:abstractNumId w:val="0"/>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1YjJiMzMwNTI2MzI4MTc3NjAxNDQ0ZDFjYTQ4MmIifQ=="/>
  </w:docVars>
  <w:rsids>
    <w:rsidRoot w:val="00435052"/>
    <w:rsid w:val="0000168C"/>
    <w:rsid w:val="0000215E"/>
    <w:rsid w:val="00004AC8"/>
    <w:rsid w:val="00004D7F"/>
    <w:rsid w:val="00004DC8"/>
    <w:rsid w:val="00005299"/>
    <w:rsid w:val="00005301"/>
    <w:rsid w:val="00005945"/>
    <w:rsid w:val="00005EE8"/>
    <w:rsid w:val="00006CF9"/>
    <w:rsid w:val="00006EF0"/>
    <w:rsid w:val="00007886"/>
    <w:rsid w:val="00007A38"/>
    <w:rsid w:val="00007EF2"/>
    <w:rsid w:val="000101D5"/>
    <w:rsid w:val="0001036D"/>
    <w:rsid w:val="00010F1F"/>
    <w:rsid w:val="00015C44"/>
    <w:rsid w:val="00016184"/>
    <w:rsid w:val="0001621F"/>
    <w:rsid w:val="00016BAC"/>
    <w:rsid w:val="0001794A"/>
    <w:rsid w:val="00017C82"/>
    <w:rsid w:val="0002146E"/>
    <w:rsid w:val="00021BEF"/>
    <w:rsid w:val="000227AD"/>
    <w:rsid w:val="00022A35"/>
    <w:rsid w:val="00022F05"/>
    <w:rsid w:val="000232DA"/>
    <w:rsid w:val="00025706"/>
    <w:rsid w:val="0002624A"/>
    <w:rsid w:val="00030BE1"/>
    <w:rsid w:val="00032702"/>
    <w:rsid w:val="000330CC"/>
    <w:rsid w:val="0003495B"/>
    <w:rsid w:val="00034FBA"/>
    <w:rsid w:val="000353CB"/>
    <w:rsid w:val="00035578"/>
    <w:rsid w:val="00036C67"/>
    <w:rsid w:val="00037458"/>
    <w:rsid w:val="000378E5"/>
    <w:rsid w:val="000379C2"/>
    <w:rsid w:val="000379FA"/>
    <w:rsid w:val="00037A46"/>
    <w:rsid w:val="00040104"/>
    <w:rsid w:val="000407AF"/>
    <w:rsid w:val="00042CC5"/>
    <w:rsid w:val="000432C3"/>
    <w:rsid w:val="000441A1"/>
    <w:rsid w:val="00044EF4"/>
    <w:rsid w:val="00045429"/>
    <w:rsid w:val="00045695"/>
    <w:rsid w:val="00046CFF"/>
    <w:rsid w:val="00046D47"/>
    <w:rsid w:val="000473CC"/>
    <w:rsid w:val="00047D09"/>
    <w:rsid w:val="00047E8B"/>
    <w:rsid w:val="00051A9B"/>
    <w:rsid w:val="00051B2C"/>
    <w:rsid w:val="00052719"/>
    <w:rsid w:val="00052FAC"/>
    <w:rsid w:val="0005333D"/>
    <w:rsid w:val="00055308"/>
    <w:rsid w:val="00055319"/>
    <w:rsid w:val="00055F85"/>
    <w:rsid w:val="00055FD3"/>
    <w:rsid w:val="00056EEF"/>
    <w:rsid w:val="00057185"/>
    <w:rsid w:val="00057235"/>
    <w:rsid w:val="000578EA"/>
    <w:rsid w:val="00057FAE"/>
    <w:rsid w:val="000617B2"/>
    <w:rsid w:val="0006186D"/>
    <w:rsid w:val="00061F8C"/>
    <w:rsid w:val="0006214A"/>
    <w:rsid w:val="00063199"/>
    <w:rsid w:val="000635AB"/>
    <w:rsid w:val="000647A3"/>
    <w:rsid w:val="0006559A"/>
    <w:rsid w:val="00065D83"/>
    <w:rsid w:val="00065F24"/>
    <w:rsid w:val="000662A7"/>
    <w:rsid w:val="00067152"/>
    <w:rsid w:val="0006770C"/>
    <w:rsid w:val="0007058E"/>
    <w:rsid w:val="00070966"/>
    <w:rsid w:val="0007178C"/>
    <w:rsid w:val="0007262F"/>
    <w:rsid w:val="00073166"/>
    <w:rsid w:val="000741AB"/>
    <w:rsid w:val="000742F1"/>
    <w:rsid w:val="00074E9B"/>
    <w:rsid w:val="00074F95"/>
    <w:rsid w:val="00075762"/>
    <w:rsid w:val="00075D8D"/>
    <w:rsid w:val="00075DEA"/>
    <w:rsid w:val="000760D9"/>
    <w:rsid w:val="00076228"/>
    <w:rsid w:val="00076DC8"/>
    <w:rsid w:val="00076EF0"/>
    <w:rsid w:val="000772AD"/>
    <w:rsid w:val="00077B00"/>
    <w:rsid w:val="00080A39"/>
    <w:rsid w:val="00081E9D"/>
    <w:rsid w:val="0008228F"/>
    <w:rsid w:val="00083BE4"/>
    <w:rsid w:val="00084C0A"/>
    <w:rsid w:val="000850AD"/>
    <w:rsid w:val="00085448"/>
    <w:rsid w:val="00086474"/>
    <w:rsid w:val="000866C4"/>
    <w:rsid w:val="0008709D"/>
    <w:rsid w:val="000875F8"/>
    <w:rsid w:val="0009288D"/>
    <w:rsid w:val="000928AE"/>
    <w:rsid w:val="0009332D"/>
    <w:rsid w:val="000934ED"/>
    <w:rsid w:val="00093C11"/>
    <w:rsid w:val="0009415F"/>
    <w:rsid w:val="0009547A"/>
    <w:rsid w:val="000A1336"/>
    <w:rsid w:val="000A14A5"/>
    <w:rsid w:val="000A1B0D"/>
    <w:rsid w:val="000A208C"/>
    <w:rsid w:val="000A3964"/>
    <w:rsid w:val="000A41B6"/>
    <w:rsid w:val="000A7776"/>
    <w:rsid w:val="000A7A8D"/>
    <w:rsid w:val="000B2C55"/>
    <w:rsid w:val="000B6053"/>
    <w:rsid w:val="000B66EA"/>
    <w:rsid w:val="000B6F00"/>
    <w:rsid w:val="000B78CE"/>
    <w:rsid w:val="000B78D7"/>
    <w:rsid w:val="000C048C"/>
    <w:rsid w:val="000C0608"/>
    <w:rsid w:val="000C226D"/>
    <w:rsid w:val="000C3058"/>
    <w:rsid w:val="000C36BD"/>
    <w:rsid w:val="000C3715"/>
    <w:rsid w:val="000C3D15"/>
    <w:rsid w:val="000C54FC"/>
    <w:rsid w:val="000C55B3"/>
    <w:rsid w:val="000C56E2"/>
    <w:rsid w:val="000C57DA"/>
    <w:rsid w:val="000C5D89"/>
    <w:rsid w:val="000C68EE"/>
    <w:rsid w:val="000C7015"/>
    <w:rsid w:val="000C7ED5"/>
    <w:rsid w:val="000D05B1"/>
    <w:rsid w:val="000D082C"/>
    <w:rsid w:val="000D2526"/>
    <w:rsid w:val="000D2AC3"/>
    <w:rsid w:val="000D2D63"/>
    <w:rsid w:val="000D2ECF"/>
    <w:rsid w:val="000D3B1A"/>
    <w:rsid w:val="000D3C46"/>
    <w:rsid w:val="000D5412"/>
    <w:rsid w:val="000D5E60"/>
    <w:rsid w:val="000D6823"/>
    <w:rsid w:val="000D721B"/>
    <w:rsid w:val="000E043F"/>
    <w:rsid w:val="000E0C65"/>
    <w:rsid w:val="000E2231"/>
    <w:rsid w:val="000E2CB7"/>
    <w:rsid w:val="000E32C1"/>
    <w:rsid w:val="000E4C75"/>
    <w:rsid w:val="000E5206"/>
    <w:rsid w:val="000E653B"/>
    <w:rsid w:val="000E6833"/>
    <w:rsid w:val="000E7650"/>
    <w:rsid w:val="000E7A44"/>
    <w:rsid w:val="000F0826"/>
    <w:rsid w:val="000F1870"/>
    <w:rsid w:val="000F1B48"/>
    <w:rsid w:val="000F2424"/>
    <w:rsid w:val="000F3133"/>
    <w:rsid w:val="000F3590"/>
    <w:rsid w:val="000F3814"/>
    <w:rsid w:val="000F469C"/>
    <w:rsid w:val="000F4DCA"/>
    <w:rsid w:val="000F720A"/>
    <w:rsid w:val="00101296"/>
    <w:rsid w:val="00101677"/>
    <w:rsid w:val="001019F7"/>
    <w:rsid w:val="00102E9F"/>
    <w:rsid w:val="001031AB"/>
    <w:rsid w:val="0010434C"/>
    <w:rsid w:val="00104C2D"/>
    <w:rsid w:val="00105C58"/>
    <w:rsid w:val="001062B7"/>
    <w:rsid w:val="0010638D"/>
    <w:rsid w:val="00106492"/>
    <w:rsid w:val="00107F23"/>
    <w:rsid w:val="0011035B"/>
    <w:rsid w:val="00110E98"/>
    <w:rsid w:val="00111873"/>
    <w:rsid w:val="00112BB2"/>
    <w:rsid w:val="00112EF3"/>
    <w:rsid w:val="0011375A"/>
    <w:rsid w:val="00115C3B"/>
    <w:rsid w:val="001171EA"/>
    <w:rsid w:val="00117601"/>
    <w:rsid w:val="001178B2"/>
    <w:rsid w:val="00121138"/>
    <w:rsid w:val="0012322D"/>
    <w:rsid w:val="00123A91"/>
    <w:rsid w:val="00124916"/>
    <w:rsid w:val="00124E3F"/>
    <w:rsid w:val="001254ED"/>
    <w:rsid w:val="00126B1A"/>
    <w:rsid w:val="001276BA"/>
    <w:rsid w:val="00133B8F"/>
    <w:rsid w:val="00134A8A"/>
    <w:rsid w:val="00134E1C"/>
    <w:rsid w:val="001350A3"/>
    <w:rsid w:val="00135849"/>
    <w:rsid w:val="00135D8E"/>
    <w:rsid w:val="00137C74"/>
    <w:rsid w:val="00137FD4"/>
    <w:rsid w:val="0014010A"/>
    <w:rsid w:val="00140756"/>
    <w:rsid w:val="00141388"/>
    <w:rsid w:val="00142226"/>
    <w:rsid w:val="00142C1E"/>
    <w:rsid w:val="001438A0"/>
    <w:rsid w:val="001446D5"/>
    <w:rsid w:val="0014486C"/>
    <w:rsid w:val="00144A0F"/>
    <w:rsid w:val="00145C89"/>
    <w:rsid w:val="00146BD5"/>
    <w:rsid w:val="00146F46"/>
    <w:rsid w:val="0015006B"/>
    <w:rsid w:val="00150C02"/>
    <w:rsid w:val="00150C1F"/>
    <w:rsid w:val="00150D8A"/>
    <w:rsid w:val="0015154F"/>
    <w:rsid w:val="00151FAA"/>
    <w:rsid w:val="001529F8"/>
    <w:rsid w:val="00153F0E"/>
    <w:rsid w:val="00155601"/>
    <w:rsid w:val="00155C02"/>
    <w:rsid w:val="00155EB8"/>
    <w:rsid w:val="00157084"/>
    <w:rsid w:val="00157868"/>
    <w:rsid w:val="00160045"/>
    <w:rsid w:val="001602A8"/>
    <w:rsid w:val="001606D5"/>
    <w:rsid w:val="00160F8C"/>
    <w:rsid w:val="00161CCE"/>
    <w:rsid w:val="00162DD5"/>
    <w:rsid w:val="001674AC"/>
    <w:rsid w:val="001678BA"/>
    <w:rsid w:val="00167FB4"/>
    <w:rsid w:val="0017136D"/>
    <w:rsid w:val="001720CA"/>
    <w:rsid w:val="00172339"/>
    <w:rsid w:val="00173C2E"/>
    <w:rsid w:val="00174108"/>
    <w:rsid w:val="0017457E"/>
    <w:rsid w:val="00174EB5"/>
    <w:rsid w:val="00175F93"/>
    <w:rsid w:val="001764F2"/>
    <w:rsid w:val="00176D07"/>
    <w:rsid w:val="00180043"/>
    <w:rsid w:val="0018164D"/>
    <w:rsid w:val="001823E9"/>
    <w:rsid w:val="001824BD"/>
    <w:rsid w:val="0018274E"/>
    <w:rsid w:val="00183AE6"/>
    <w:rsid w:val="00183FD2"/>
    <w:rsid w:val="00184FBE"/>
    <w:rsid w:val="001879DA"/>
    <w:rsid w:val="00191912"/>
    <w:rsid w:val="001927AD"/>
    <w:rsid w:val="00193F04"/>
    <w:rsid w:val="0019577D"/>
    <w:rsid w:val="00195F0D"/>
    <w:rsid w:val="00196846"/>
    <w:rsid w:val="001978BF"/>
    <w:rsid w:val="00197D19"/>
    <w:rsid w:val="00197E3C"/>
    <w:rsid w:val="001A0198"/>
    <w:rsid w:val="001A04E6"/>
    <w:rsid w:val="001A05D5"/>
    <w:rsid w:val="001A0AFE"/>
    <w:rsid w:val="001A2383"/>
    <w:rsid w:val="001A2962"/>
    <w:rsid w:val="001A425A"/>
    <w:rsid w:val="001A42C7"/>
    <w:rsid w:val="001A4CF6"/>
    <w:rsid w:val="001A5632"/>
    <w:rsid w:val="001A6AAF"/>
    <w:rsid w:val="001A7CB8"/>
    <w:rsid w:val="001A7F19"/>
    <w:rsid w:val="001B0544"/>
    <w:rsid w:val="001B0989"/>
    <w:rsid w:val="001B09BA"/>
    <w:rsid w:val="001B0BB7"/>
    <w:rsid w:val="001B14F5"/>
    <w:rsid w:val="001B15D8"/>
    <w:rsid w:val="001B2AD7"/>
    <w:rsid w:val="001B31D7"/>
    <w:rsid w:val="001B341F"/>
    <w:rsid w:val="001B356D"/>
    <w:rsid w:val="001B3758"/>
    <w:rsid w:val="001B4C21"/>
    <w:rsid w:val="001B67BE"/>
    <w:rsid w:val="001B6C8D"/>
    <w:rsid w:val="001C02AB"/>
    <w:rsid w:val="001C0389"/>
    <w:rsid w:val="001C066F"/>
    <w:rsid w:val="001C18AA"/>
    <w:rsid w:val="001C2138"/>
    <w:rsid w:val="001C2234"/>
    <w:rsid w:val="001C2AFA"/>
    <w:rsid w:val="001C2B00"/>
    <w:rsid w:val="001C2D64"/>
    <w:rsid w:val="001C3093"/>
    <w:rsid w:val="001C3296"/>
    <w:rsid w:val="001C4979"/>
    <w:rsid w:val="001C529E"/>
    <w:rsid w:val="001C62E6"/>
    <w:rsid w:val="001C7707"/>
    <w:rsid w:val="001D1AA2"/>
    <w:rsid w:val="001D1BC4"/>
    <w:rsid w:val="001D30FB"/>
    <w:rsid w:val="001D3E2C"/>
    <w:rsid w:val="001D40DF"/>
    <w:rsid w:val="001D43E4"/>
    <w:rsid w:val="001D495A"/>
    <w:rsid w:val="001D4DEC"/>
    <w:rsid w:val="001D6D76"/>
    <w:rsid w:val="001D7497"/>
    <w:rsid w:val="001D7831"/>
    <w:rsid w:val="001D7B70"/>
    <w:rsid w:val="001E04BC"/>
    <w:rsid w:val="001E079E"/>
    <w:rsid w:val="001E0A83"/>
    <w:rsid w:val="001E0C42"/>
    <w:rsid w:val="001E0E41"/>
    <w:rsid w:val="001E28C4"/>
    <w:rsid w:val="001E2A3A"/>
    <w:rsid w:val="001E311A"/>
    <w:rsid w:val="001E4A79"/>
    <w:rsid w:val="001E503A"/>
    <w:rsid w:val="001E5C31"/>
    <w:rsid w:val="001E6B21"/>
    <w:rsid w:val="001E6E22"/>
    <w:rsid w:val="001E7838"/>
    <w:rsid w:val="001E7D89"/>
    <w:rsid w:val="001F0197"/>
    <w:rsid w:val="001F122A"/>
    <w:rsid w:val="001F1749"/>
    <w:rsid w:val="001F19DF"/>
    <w:rsid w:val="001F459C"/>
    <w:rsid w:val="001F5BC4"/>
    <w:rsid w:val="001F640F"/>
    <w:rsid w:val="001F6D70"/>
    <w:rsid w:val="00200838"/>
    <w:rsid w:val="00201308"/>
    <w:rsid w:val="00202256"/>
    <w:rsid w:val="00202962"/>
    <w:rsid w:val="0020311D"/>
    <w:rsid w:val="00203A15"/>
    <w:rsid w:val="00204179"/>
    <w:rsid w:val="00207630"/>
    <w:rsid w:val="002102A5"/>
    <w:rsid w:val="0021093F"/>
    <w:rsid w:val="00211048"/>
    <w:rsid w:val="00211AED"/>
    <w:rsid w:val="00214193"/>
    <w:rsid w:val="00215CE6"/>
    <w:rsid w:val="00215EAC"/>
    <w:rsid w:val="00216B82"/>
    <w:rsid w:val="002173E7"/>
    <w:rsid w:val="00217AE2"/>
    <w:rsid w:val="002223F7"/>
    <w:rsid w:val="0022342C"/>
    <w:rsid w:val="00223754"/>
    <w:rsid w:val="00223919"/>
    <w:rsid w:val="00223AF6"/>
    <w:rsid w:val="00223CC2"/>
    <w:rsid w:val="002255F7"/>
    <w:rsid w:val="00227A60"/>
    <w:rsid w:val="00227B76"/>
    <w:rsid w:val="0023080A"/>
    <w:rsid w:val="0023191B"/>
    <w:rsid w:val="00231FFD"/>
    <w:rsid w:val="002328AB"/>
    <w:rsid w:val="002331BC"/>
    <w:rsid w:val="002349C3"/>
    <w:rsid w:val="00235324"/>
    <w:rsid w:val="00235B43"/>
    <w:rsid w:val="002363CD"/>
    <w:rsid w:val="00237175"/>
    <w:rsid w:val="0023765A"/>
    <w:rsid w:val="00240BA6"/>
    <w:rsid w:val="00240CA7"/>
    <w:rsid w:val="002410AE"/>
    <w:rsid w:val="0024202F"/>
    <w:rsid w:val="00243A8E"/>
    <w:rsid w:val="00245480"/>
    <w:rsid w:val="00245C16"/>
    <w:rsid w:val="00245E6F"/>
    <w:rsid w:val="00246209"/>
    <w:rsid w:val="00246949"/>
    <w:rsid w:val="00246C9A"/>
    <w:rsid w:val="00247313"/>
    <w:rsid w:val="0025034A"/>
    <w:rsid w:val="00250469"/>
    <w:rsid w:val="002517D2"/>
    <w:rsid w:val="0025215C"/>
    <w:rsid w:val="00252AD9"/>
    <w:rsid w:val="002530FA"/>
    <w:rsid w:val="00253914"/>
    <w:rsid w:val="00253B84"/>
    <w:rsid w:val="002543E9"/>
    <w:rsid w:val="00254A75"/>
    <w:rsid w:val="00254D39"/>
    <w:rsid w:val="002557F6"/>
    <w:rsid w:val="0025624D"/>
    <w:rsid w:val="00257CE4"/>
    <w:rsid w:val="00257E31"/>
    <w:rsid w:val="00260D9E"/>
    <w:rsid w:val="002613CC"/>
    <w:rsid w:val="0026310F"/>
    <w:rsid w:val="00263EFF"/>
    <w:rsid w:val="002647A0"/>
    <w:rsid w:val="00264FAD"/>
    <w:rsid w:val="002650DC"/>
    <w:rsid w:val="002669C5"/>
    <w:rsid w:val="002672E8"/>
    <w:rsid w:val="00270AFC"/>
    <w:rsid w:val="00270B12"/>
    <w:rsid w:val="00270D63"/>
    <w:rsid w:val="00272CC9"/>
    <w:rsid w:val="002734EA"/>
    <w:rsid w:val="002746F4"/>
    <w:rsid w:val="002751DD"/>
    <w:rsid w:val="00275F75"/>
    <w:rsid w:val="00275F7B"/>
    <w:rsid w:val="002768AD"/>
    <w:rsid w:val="00276946"/>
    <w:rsid w:val="00276A25"/>
    <w:rsid w:val="002815FE"/>
    <w:rsid w:val="00281DC6"/>
    <w:rsid w:val="00282951"/>
    <w:rsid w:val="00283457"/>
    <w:rsid w:val="00283804"/>
    <w:rsid w:val="0028380F"/>
    <w:rsid w:val="00284488"/>
    <w:rsid w:val="002864B6"/>
    <w:rsid w:val="00286539"/>
    <w:rsid w:val="00286C27"/>
    <w:rsid w:val="00287FC7"/>
    <w:rsid w:val="002924DE"/>
    <w:rsid w:val="00292702"/>
    <w:rsid w:val="002944EB"/>
    <w:rsid w:val="0029492E"/>
    <w:rsid w:val="00294AD6"/>
    <w:rsid w:val="0029645B"/>
    <w:rsid w:val="002965E7"/>
    <w:rsid w:val="00296B29"/>
    <w:rsid w:val="0029744C"/>
    <w:rsid w:val="00297845"/>
    <w:rsid w:val="002A08BE"/>
    <w:rsid w:val="002A1858"/>
    <w:rsid w:val="002A1EA3"/>
    <w:rsid w:val="002A46C2"/>
    <w:rsid w:val="002A4F02"/>
    <w:rsid w:val="002A4F97"/>
    <w:rsid w:val="002A5B28"/>
    <w:rsid w:val="002A6197"/>
    <w:rsid w:val="002A77C8"/>
    <w:rsid w:val="002B0F77"/>
    <w:rsid w:val="002B1EA6"/>
    <w:rsid w:val="002B2CFD"/>
    <w:rsid w:val="002B6773"/>
    <w:rsid w:val="002B7ADB"/>
    <w:rsid w:val="002C0FE3"/>
    <w:rsid w:val="002C13B9"/>
    <w:rsid w:val="002C24FB"/>
    <w:rsid w:val="002C4353"/>
    <w:rsid w:val="002C4456"/>
    <w:rsid w:val="002C76F2"/>
    <w:rsid w:val="002C7715"/>
    <w:rsid w:val="002D01B4"/>
    <w:rsid w:val="002D2A1D"/>
    <w:rsid w:val="002D3848"/>
    <w:rsid w:val="002D3A92"/>
    <w:rsid w:val="002D42DA"/>
    <w:rsid w:val="002D44FA"/>
    <w:rsid w:val="002D5989"/>
    <w:rsid w:val="002D70E4"/>
    <w:rsid w:val="002E0AA7"/>
    <w:rsid w:val="002E10FB"/>
    <w:rsid w:val="002E12E8"/>
    <w:rsid w:val="002E384F"/>
    <w:rsid w:val="002E4787"/>
    <w:rsid w:val="002E52A8"/>
    <w:rsid w:val="002E5BD1"/>
    <w:rsid w:val="002E62E3"/>
    <w:rsid w:val="002E6444"/>
    <w:rsid w:val="002E6C8D"/>
    <w:rsid w:val="002E6F48"/>
    <w:rsid w:val="002E72CC"/>
    <w:rsid w:val="002E7F59"/>
    <w:rsid w:val="002F08FC"/>
    <w:rsid w:val="002F0EB5"/>
    <w:rsid w:val="002F2AF6"/>
    <w:rsid w:val="002F2BC3"/>
    <w:rsid w:val="002F368F"/>
    <w:rsid w:val="002F4113"/>
    <w:rsid w:val="002F4BB1"/>
    <w:rsid w:val="002F5768"/>
    <w:rsid w:val="002F65E2"/>
    <w:rsid w:val="002F6681"/>
    <w:rsid w:val="002F6E19"/>
    <w:rsid w:val="002F7C79"/>
    <w:rsid w:val="00300D38"/>
    <w:rsid w:val="00300D86"/>
    <w:rsid w:val="00301DF3"/>
    <w:rsid w:val="003020C6"/>
    <w:rsid w:val="00302C93"/>
    <w:rsid w:val="003036E6"/>
    <w:rsid w:val="00304116"/>
    <w:rsid w:val="0030693A"/>
    <w:rsid w:val="00306BD5"/>
    <w:rsid w:val="00307E42"/>
    <w:rsid w:val="003102EF"/>
    <w:rsid w:val="00310501"/>
    <w:rsid w:val="00310980"/>
    <w:rsid w:val="00310AE3"/>
    <w:rsid w:val="00311288"/>
    <w:rsid w:val="003117AB"/>
    <w:rsid w:val="00311D1B"/>
    <w:rsid w:val="00314327"/>
    <w:rsid w:val="003146B7"/>
    <w:rsid w:val="00316D8B"/>
    <w:rsid w:val="00317410"/>
    <w:rsid w:val="00320222"/>
    <w:rsid w:val="003212D7"/>
    <w:rsid w:val="003219F9"/>
    <w:rsid w:val="0032250D"/>
    <w:rsid w:val="00322DFE"/>
    <w:rsid w:val="003232C6"/>
    <w:rsid w:val="00323600"/>
    <w:rsid w:val="003240D2"/>
    <w:rsid w:val="00324A2D"/>
    <w:rsid w:val="00324F5C"/>
    <w:rsid w:val="003250C9"/>
    <w:rsid w:val="00326D70"/>
    <w:rsid w:val="0032700B"/>
    <w:rsid w:val="00327E5D"/>
    <w:rsid w:val="003307E8"/>
    <w:rsid w:val="00330CEC"/>
    <w:rsid w:val="00331404"/>
    <w:rsid w:val="0033252E"/>
    <w:rsid w:val="00332835"/>
    <w:rsid w:val="0033285A"/>
    <w:rsid w:val="00332F34"/>
    <w:rsid w:val="003349C4"/>
    <w:rsid w:val="0033666C"/>
    <w:rsid w:val="003368D0"/>
    <w:rsid w:val="00337171"/>
    <w:rsid w:val="00340046"/>
    <w:rsid w:val="003401EA"/>
    <w:rsid w:val="0034160C"/>
    <w:rsid w:val="00341AF4"/>
    <w:rsid w:val="00341C67"/>
    <w:rsid w:val="00342681"/>
    <w:rsid w:val="00342E31"/>
    <w:rsid w:val="003431DB"/>
    <w:rsid w:val="00343B49"/>
    <w:rsid w:val="00343E14"/>
    <w:rsid w:val="00345ABC"/>
    <w:rsid w:val="00350865"/>
    <w:rsid w:val="003516B8"/>
    <w:rsid w:val="00351BDD"/>
    <w:rsid w:val="00352471"/>
    <w:rsid w:val="003525A5"/>
    <w:rsid w:val="00352B50"/>
    <w:rsid w:val="00352D05"/>
    <w:rsid w:val="0035334F"/>
    <w:rsid w:val="00353AE1"/>
    <w:rsid w:val="00354731"/>
    <w:rsid w:val="0035544A"/>
    <w:rsid w:val="003574F2"/>
    <w:rsid w:val="0035769C"/>
    <w:rsid w:val="00357897"/>
    <w:rsid w:val="00357A21"/>
    <w:rsid w:val="00360868"/>
    <w:rsid w:val="00360929"/>
    <w:rsid w:val="00360B77"/>
    <w:rsid w:val="0036116B"/>
    <w:rsid w:val="0036170B"/>
    <w:rsid w:val="00362DCB"/>
    <w:rsid w:val="003632A4"/>
    <w:rsid w:val="00363707"/>
    <w:rsid w:val="00364FCE"/>
    <w:rsid w:val="003652BB"/>
    <w:rsid w:val="00365D83"/>
    <w:rsid w:val="003663B0"/>
    <w:rsid w:val="003669BC"/>
    <w:rsid w:val="00366AA3"/>
    <w:rsid w:val="00366E1E"/>
    <w:rsid w:val="0037104D"/>
    <w:rsid w:val="00373619"/>
    <w:rsid w:val="003767E7"/>
    <w:rsid w:val="003775E5"/>
    <w:rsid w:val="00377A61"/>
    <w:rsid w:val="00377E86"/>
    <w:rsid w:val="003800E0"/>
    <w:rsid w:val="003808FA"/>
    <w:rsid w:val="00381179"/>
    <w:rsid w:val="00381639"/>
    <w:rsid w:val="00381759"/>
    <w:rsid w:val="003817E4"/>
    <w:rsid w:val="003827A7"/>
    <w:rsid w:val="00382AB5"/>
    <w:rsid w:val="00382BBF"/>
    <w:rsid w:val="003831B3"/>
    <w:rsid w:val="00383701"/>
    <w:rsid w:val="00387427"/>
    <w:rsid w:val="00387575"/>
    <w:rsid w:val="00390216"/>
    <w:rsid w:val="0039050C"/>
    <w:rsid w:val="00390BCF"/>
    <w:rsid w:val="0039296C"/>
    <w:rsid w:val="00392FC3"/>
    <w:rsid w:val="0039530C"/>
    <w:rsid w:val="00395467"/>
    <w:rsid w:val="00395869"/>
    <w:rsid w:val="00395CD8"/>
    <w:rsid w:val="0039617B"/>
    <w:rsid w:val="003961CA"/>
    <w:rsid w:val="00396C5C"/>
    <w:rsid w:val="003979A5"/>
    <w:rsid w:val="003A05FF"/>
    <w:rsid w:val="003A062D"/>
    <w:rsid w:val="003A1FA1"/>
    <w:rsid w:val="003A463A"/>
    <w:rsid w:val="003A4B46"/>
    <w:rsid w:val="003A5473"/>
    <w:rsid w:val="003A5C22"/>
    <w:rsid w:val="003A5CF9"/>
    <w:rsid w:val="003A6918"/>
    <w:rsid w:val="003A727D"/>
    <w:rsid w:val="003A7421"/>
    <w:rsid w:val="003A75B2"/>
    <w:rsid w:val="003A7C00"/>
    <w:rsid w:val="003B1A39"/>
    <w:rsid w:val="003B20AC"/>
    <w:rsid w:val="003B407F"/>
    <w:rsid w:val="003B41F4"/>
    <w:rsid w:val="003B4786"/>
    <w:rsid w:val="003B4E61"/>
    <w:rsid w:val="003B6D94"/>
    <w:rsid w:val="003B7105"/>
    <w:rsid w:val="003B742C"/>
    <w:rsid w:val="003B75E1"/>
    <w:rsid w:val="003C00D0"/>
    <w:rsid w:val="003C0506"/>
    <w:rsid w:val="003C0CA8"/>
    <w:rsid w:val="003C0FFF"/>
    <w:rsid w:val="003C1126"/>
    <w:rsid w:val="003C20DA"/>
    <w:rsid w:val="003C2661"/>
    <w:rsid w:val="003C2FC9"/>
    <w:rsid w:val="003C31A9"/>
    <w:rsid w:val="003C3FE2"/>
    <w:rsid w:val="003C50C8"/>
    <w:rsid w:val="003C5C00"/>
    <w:rsid w:val="003C5CAD"/>
    <w:rsid w:val="003C6713"/>
    <w:rsid w:val="003C672B"/>
    <w:rsid w:val="003C72C8"/>
    <w:rsid w:val="003C7EB5"/>
    <w:rsid w:val="003D013C"/>
    <w:rsid w:val="003D0B21"/>
    <w:rsid w:val="003D1420"/>
    <w:rsid w:val="003D1813"/>
    <w:rsid w:val="003D1EB4"/>
    <w:rsid w:val="003D2443"/>
    <w:rsid w:val="003D2CF0"/>
    <w:rsid w:val="003D377C"/>
    <w:rsid w:val="003D3B1A"/>
    <w:rsid w:val="003D3D1D"/>
    <w:rsid w:val="003D3F4E"/>
    <w:rsid w:val="003D4215"/>
    <w:rsid w:val="003D4703"/>
    <w:rsid w:val="003D5443"/>
    <w:rsid w:val="003D58BE"/>
    <w:rsid w:val="003D7893"/>
    <w:rsid w:val="003E114F"/>
    <w:rsid w:val="003E32C4"/>
    <w:rsid w:val="003E333B"/>
    <w:rsid w:val="003E44E6"/>
    <w:rsid w:val="003E47CC"/>
    <w:rsid w:val="003E4BD5"/>
    <w:rsid w:val="003E56BF"/>
    <w:rsid w:val="003E5C36"/>
    <w:rsid w:val="003E5DAB"/>
    <w:rsid w:val="003E6D24"/>
    <w:rsid w:val="003F03CA"/>
    <w:rsid w:val="003F0547"/>
    <w:rsid w:val="003F0A2F"/>
    <w:rsid w:val="003F108A"/>
    <w:rsid w:val="003F1614"/>
    <w:rsid w:val="003F2459"/>
    <w:rsid w:val="003F2925"/>
    <w:rsid w:val="003F3AB5"/>
    <w:rsid w:val="003F4240"/>
    <w:rsid w:val="003F4AD2"/>
    <w:rsid w:val="003F52EC"/>
    <w:rsid w:val="003F555E"/>
    <w:rsid w:val="003F7E9E"/>
    <w:rsid w:val="00401670"/>
    <w:rsid w:val="0040314D"/>
    <w:rsid w:val="00403A33"/>
    <w:rsid w:val="00404D1C"/>
    <w:rsid w:val="0040557A"/>
    <w:rsid w:val="004060B6"/>
    <w:rsid w:val="004064C8"/>
    <w:rsid w:val="004065E4"/>
    <w:rsid w:val="004066DA"/>
    <w:rsid w:val="004070A9"/>
    <w:rsid w:val="004071C3"/>
    <w:rsid w:val="004076E3"/>
    <w:rsid w:val="00407CCC"/>
    <w:rsid w:val="00410C7F"/>
    <w:rsid w:val="00411B27"/>
    <w:rsid w:val="00412427"/>
    <w:rsid w:val="004128E1"/>
    <w:rsid w:val="004134C6"/>
    <w:rsid w:val="0041393B"/>
    <w:rsid w:val="00414A33"/>
    <w:rsid w:val="00414B22"/>
    <w:rsid w:val="0041599E"/>
    <w:rsid w:val="0041696D"/>
    <w:rsid w:val="00416BBD"/>
    <w:rsid w:val="0042066A"/>
    <w:rsid w:val="00420AAA"/>
    <w:rsid w:val="00420B7F"/>
    <w:rsid w:val="004217B6"/>
    <w:rsid w:val="00422D4C"/>
    <w:rsid w:val="004241EB"/>
    <w:rsid w:val="004249A9"/>
    <w:rsid w:val="00425412"/>
    <w:rsid w:val="00425A65"/>
    <w:rsid w:val="00426BA6"/>
    <w:rsid w:val="00426CE2"/>
    <w:rsid w:val="004277C9"/>
    <w:rsid w:val="00427A46"/>
    <w:rsid w:val="00430FAE"/>
    <w:rsid w:val="004316D5"/>
    <w:rsid w:val="00432EB0"/>
    <w:rsid w:val="004334F1"/>
    <w:rsid w:val="00433874"/>
    <w:rsid w:val="004349B9"/>
    <w:rsid w:val="00434DAD"/>
    <w:rsid w:val="00434F2D"/>
    <w:rsid w:val="00435052"/>
    <w:rsid w:val="00436536"/>
    <w:rsid w:val="004377F4"/>
    <w:rsid w:val="00437876"/>
    <w:rsid w:val="00440613"/>
    <w:rsid w:val="00443A61"/>
    <w:rsid w:val="0044585A"/>
    <w:rsid w:val="00445EFE"/>
    <w:rsid w:val="00445F70"/>
    <w:rsid w:val="0044615D"/>
    <w:rsid w:val="0044683F"/>
    <w:rsid w:val="00446947"/>
    <w:rsid w:val="00446D47"/>
    <w:rsid w:val="00446FD0"/>
    <w:rsid w:val="004476EF"/>
    <w:rsid w:val="004478C0"/>
    <w:rsid w:val="00447E86"/>
    <w:rsid w:val="00451273"/>
    <w:rsid w:val="004526FE"/>
    <w:rsid w:val="00452D58"/>
    <w:rsid w:val="00453C5D"/>
    <w:rsid w:val="00453DF4"/>
    <w:rsid w:val="00454D75"/>
    <w:rsid w:val="0045697E"/>
    <w:rsid w:val="00456F47"/>
    <w:rsid w:val="00457EB8"/>
    <w:rsid w:val="00457F55"/>
    <w:rsid w:val="0046010A"/>
    <w:rsid w:val="00462468"/>
    <w:rsid w:val="00463888"/>
    <w:rsid w:val="00465D74"/>
    <w:rsid w:val="00465F98"/>
    <w:rsid w:val="00466A6F"/>
    <w:rsid w:val="004708B8"/>
    <w:rsid w:val="00471431"/>
    <w:rsid w:val="00471E9E"/>
    <w:rsid w:val="004720CF"/>
    <w:rsid w:val="00472394"/>
    <w:rsid w:val="00472F34"/>
    <w:rsid w:val="00474263"/>
    <w:rsid w:val="0047504D"/>
    <w:rsid w:val="0047524A"/>
    <w:rsid w:val="0047624F"/>
    <w:rsid w:val="0047698F"/>
    <w:rsid w:val="00477249"/>
    <w:rsid w:val="00477AAB"/>
    <w:rsid w:val="004800B9"/>
    <w:rsid w:val="00480842"/>
    <w:rsid w:val="004808A7"/>
    <w:rsid w:val="004811D7"/>
    <w:rsid w:val="00481857"/>
    <w:rsid w:val="0048294B"/>
    <w:rsid w:val="00482B80"/>
    <w:rsid w:val="00484111"/>
    <w:rsid w:val="004842F6"/>
    <w:rsid w:val="004872A9"/>
    <w:rsid w:val="004876B2"/>
    <w:rsid w:val="00487D09"/>
    <w:rsid w:val="00491540"/>
    <w:rsid w:val="0049184F"/>
    <w:rsid w:val="00492348"/>
    <w:rsid w:val="004924CF"/>
    <w:rsid w:val="0049277F"/>
    <w:rsid w:val="00493365"/>
    <w:rsid w:val="00494B4F"/>
    <w:rsid w:val="00494BA8"/>
    <w:rsid w:val="004955A7"/>
    <w:rsid w:val="004964F1"/>
    <w:rsid w:val="00496A7D"/>
    <w:rsid w:val="004A09CF"/>
    <w:rsid w:val="004A0CE2"/>
    <w:rsid w:val="004A0F1B"/>
    <w:rsid w:val="004A1DA4"/>
    <w:rsid w:val="004A1E84"/>
    <w:rsid w:val="004A20B4"/>
    <w:rsid w:val="004A213C"/>
    <w:rsid w:val="004A2B35"/>
    <w:rsid w:val="004A358A"/>
    <w:rsid w:val="004A405E"/>
    <w:rsid w:val="004A424D"/>
    <w:rsid w:val="004A434E"/>
    <w:rsid w:val="004A4F54"/>
    <w:rsid w:val="004A4F5B"/>
    <w:rsid w:val="004A5CAB"/>
    <w:rsid w:val="004A627B"/>
    <w:rsid w:val="004A6A33"/>
    <w:rsid w:val="004A71CA"/>
    <w:rsid w:val="004A7F88"/>
    <w:rsid w:val="004B0016"/>
    <w:rsid w:val="004B0A40"/>
    <w:rsid w:val="004B0E56"/>
    <w:rsid w:val="004B16D1"/>
    <w:rsid w:val="004B1E27"/>
    <w:rsid w:val="004B24CF"/>
    <w:rsid w:val="004B333D"/>
    <w:rsid w:val="004B496C"/>
    <w:rsid w:val="004B4FD4"/>
    <w:rsid w:val="004B5606"/>
    <w:rsid w:val="004B56F6"/>
    <w:rsid w:val="004B61DF"/>
    <w:rsid w:val="004C1A8D"/>
    <w:rsid w:val="004C2170"/>
    <w:rsid w:val="004C21A9"/>
    <w:rsid w:val="004C4DDE"/>
    <w:rsid w:val="004C5040"/>
    <w:rsid w:val="004C55CC"/>
    <w:rsid w:val="004C59BB"/>
    <w:rsid w:val="004C6EDF"/>
    <w:rsid w:val="004C7018"/>
    <w:rsid w:val="004D173F"/>
    <w:rsid w:val="004D279D"/>
    <w:rsid w:val="004D2D58"/>
    <w:rsid w:val="004D30E1"/>
    <w:rsid w:val="004D3ED1"/>
    <w:rsid w:val="004D4447"/>
    <w:rsid w:val="004D4DDB"/>
    <w:rsid w:val="004D64F7"/>
    <w:rsid w:val="004D748F"/>
    <w:rsid w:val="004D7881"/>
    <w:rsid w:val="004D7C16"/>
    <w:rsid w:val="004E0406"/>
    <w:rsid w:val="004E0DDD"/>
    <w:rsid w:val="004E203A"/>
    <w:rsid w:val="004E29EA"/>
    <w:rsid w:val="004E3D0D"/>
    <w:rsid w:val="004E4DC9"/>
    <w:rsid w:val="004E6588"/>
    <w:rsid w:val="004E7E7E"/>
    <w:rsid w:val="004E7FB9"/>
    <w:rsid w:val="004F07F4"/>
    <w:rsid w:val="004F0EB7"/>
    <w:rsid w:val="004F0F63"/>
    <w:rsid w:val="004F1063"/>
    <w:rsid w:val="004F114C"/>
    <w:rsid w:val="004F123E"/>
    <w:rsid w:val="004F1672"/>
    <w:rsid w:val="004F3AA6"/>
    <w:rsid w:val="004F47EC"/>
    <w:rsid w:val="004F4F49"/>
    <w:rsid w:val="004F71E5"/>
    <w:rsid w:val="00500333"/>
    <w:rsid w:val="00500F70"/>
    <w:rsid w:val="0050164A"/>
    <w:rsid w:val="00501977"/>
    <w:rsid w:val="005019EA"/>
    <w:rsid w:val="00502C72"/>
    <w:rsid w:val="0050310E"/>
    <w:rsid w:val="00503367"/>
    <w:rsid w:val="00503382"/>
    <w:rsid w:val="0050346C"/>
    <w:rsid w:val="00504750"/>
    <w:rsid w:val="00504A77"/>
    <w:rsid w:val="00505BB0"/>
    <w:rsid w:val="00505D99"/>
    <w:rsid w:val="00506509"/>
    <w:rsid w:val="00506581"/>
    <w:rsid w:val="00506600"/>
    <w:rsid w:val="00506B6F"/>
    <w:rsid w:val="005070A6"/>
    <w:rsid w:val="005074F1"/>
    <w:rsid w:val="005078E0"/>
    <w:rsid w:val="00507FBC"/>
    <w:rsid w:val="005107B9"/>
    <w:rsid w:val="00510D7C"/>
    <w:rsid w:val="005111F0"/>
    <w:rsid w:val="005117A5"/>
    <w:rsid w:val="0051255D"/>
    <w:rsid w:val="00512E13"/>
    <w:rsid w:val="0051315A"/>
    <w:rsid w:val="0051338D"/>
    <w:rsid w:val="0051371B"/>
    <w:rsid w:val="0051488E"/>
    <w:rsid w:val="00514FFC"/>
    <w:rsid w:val="00515151"/>
    <w:rsid w:val="005174EA"/>
    <w:rsid w:val="0051783B"/>
    <w:rsid w:val="00517DFD"/>
    <w:rsid w:val="0052080A"/>
    <w:rsid w:val="00521794"/>
    <w:rsid w:val="00521859"/>
    <w:rsid w:val="00521D44"/>
    <w:rsid w:val="005226D3"/>
    <w:rsid w:val="0052328D"/>
    <w:rsid w:val="0052445E"/>
    <w:rsid w:val="00524CCA"/>
    <w:rsid w:val="005252A0"/>
    <w:rsid w:val="0052533B"/>
    <w:rsid w:val="005257F1"/>
    <w:rsid w:val="00525C01"/>
    <w:rsid w:val="00526593"/>
    <w:rsid w:val="00530246"/>
    <w:rsid w:val="005306D5"/>
    <w:rsid w:val="005317B4"/>
    <w:rsid w:val="0053191B"/>
    <w:rsid w:val="005321E3"/>
    <w:rsid w:val="005321F4"/>
    <w:rsid w:val="005334BF"/>
    <w:rsid w:val="00533502"/>
    <w:rsid w:val="00533AC3"/>
    <w:rsid w:val="0053502D"/>
    <w:rsid w:val="0053569E"/>
    <w:rsid w:val="00535D57"/>
    <w:rsid w:val="00535DF3"/>
    <w:rsid w:val="00536F6F"/>
    <w:rsid w:val="0054037D"/>
    <w:rsid w:val="005412B2"/>
    <w:rsid w:val="0054171D"/>
    <w:rsid w:val="005418E6"/>
    <w:rsid w:val="005425F2"/>
    <w:rsid w:val="00542DBE"/>
    <w:rsid w:val="005440E0"/>
    <w:rsid w:val="00544170"/>
    <w:rsid w:val="00545609"/>
    <w:rsid w:val="0054577C"/>
    <w:rsid w:val="005457D4"/>
    <w:rsid w:val="00545BF2"/>
    <w:rsid w:val="00545E35"/>
    <w:rsid w:val="005502BA"/>
    <w:rsid w:val="0055084E"/>
    <w:rsid w:val="005512B4"/>
    <w:rsid w:val="0055191F"/>
    <w:rsid w:val="005519DF"/>
    <w:rsid w:val="00552487"/>
    <w:rsid w:val="00552BA8"/>
    <w:rsid w:val="005530D3"/>
    <w:rsid w:val="005533EB"/>
    <w:rsid w:val="00556AD8"/>
    <w:rsid w:val="00557CF6"/>
    <w:rsid w:val="0056076F"/>
    <w:rsid w:val="0056113E"/>
    <w:rsid w:val="005614BB"/>
    <w:rsid w:val="005615CA"/>
    <w:rsid w:val="00562782"/>
    <w:rsid w:val="00563450"/>
    <w:rsid w:val="0056624B"/>
    <w:rsid w:val="0056673A"/>
    <w:rsid w:val="00570A57"/>
    <w:rsid w:val="0057170E"/>
    <w:rsid w:val="0057172D"/>
    <w:rsid w:val="00571D10"/>
    <w:rsid w:val="005721AC"/>
    <w:rsid w:val="00572C68"/>
    <w:rsid w:val="005733A8"/>
    <w:rsid w:val="00574A51"/>
    <w:rsid w:val="00574C34"/>
    <w:rsid w:val="00574C57"/>
    <w:rsid w:val="00574C6F"/>
    <w:rsid w:val="00575990"/>
    <w:rsid w:val="00576FF2"/>
    <w:rsid w:val="005772FE"/>
    <w:rsid w:val="00580A18"/>
    <w:rsid w:val="00580D25"/>
    <w:rsid w:val="00582AA8"/>
    <w:rsid w:val="00583A5C"/>
    <w:rsid w:val="005848AC"/>
    <w:rsid w:val="00584CE5"/>
    <w:rsid w:val="005857E5"/>
    <w:rsid w:val="00585B66"/>
    <w:rsid w:val="00586286"/>
    <w:rsid w:val="00587FD9"/>
    <w:rsid w:val="00591195"/>
    <w:rsid w:val="00591393"/>
    <w:rsid w:val="005935C9"/>
    <w:rsid w:val="00593E4C"/>
    <w:rsid w:val="00594BCD"/>
    <w:rsid w:val="00596FF0"/>
    <w:rsid w:val="005976A6"/>
    <w:rsid w:val="00597849"/>
    <w:rsid w:val="00597F85"/>
    <w:rsid w:val="005A0D27"/>
    <w:rsid w:val="005A0D8D"/>
    <w:rsid w:val="005A1487"/>
    <w:rsid w:val="005A1786"/>
    <w:rsid w:val="005A201F"/>
    <w:rsid w:val="005A22F1"/>
    <w:rsid w:val="005A261F"/>
    <w:rsid w:val="005A326B"/>
    <w:rsid w:val="005A3C7F"/>
    <w:rsid w:val="005A4260"/>
    <w:rsid w:val="005A535D"/>
    <w:rsid w:val="005A5677"/>
    <w:rsid w:val="005A56C8"/>
    <w:rsid w:val="005A6174"/>
    <w:rsid w:val="005A6B8C"/>
    <w:rsid w:val="005A6F23"/>
    <w:rsid w:val="005A7190"/>
    <w:rsid w:val="005A7CC4"/>
    <w:rsid w:val="005A7D4E"/>
    <w:rsid w:val="005A7E3C"/>
    <w:rsid w:val="005B0CDF"/>
    <w:rsid w:val="005B2819"/>
    <w:rsid w:val="005B2AEF"/>
    <w:rsid w:val="005B2F58"/>
    <w:rsid w:val="005B3F1B"/>
    <w:rsid w:val="005B4134"/>
    <w:rsid w:val="005B5757"/>
    <w:rsid w:val="005B5C2C"/>
    <w:rsid w:val="005B69BE"/>
    <w:rsid w:val="005C0BE3"/>
    <w:rsid w:val="005C300D"/>
    <w:rsid w:val="005C300F"/>
    <w:rsid w:val="005C34AD"/>
    <w:rsid w:val="005C412C"/>
    <w:rsid w:val="005C62E9"/>
    <w:rsid w:val="005C7F32"/>
    <w:rsid w:val="005D1547"/>
    <w:rsid w:val="005D187A"/>
    <w:rsid w:val="005D330E"/>
    <w:rsid w:val="005D3F00"/>
    <w:rsid w:val="005D49A2"/>
    <w:rsid w:val="005D59F7"/>
    <w:rsid w:val="005D713A"/>
    <w:rsid w:val="005D7E30"/>
    <w:rsid w:val="005E0775"/>
    <w:rsid w:val="005E0951"/>
    <w:rsid w:val="005E0FCF"/>
    <w:rsid w:val="005E3608"/>
    <w:rsid w:val="005E5AFD"/>
    <w:rsid w:val="005E63B7"/>
    <w:rsid w:val="005E6CCB"/>
    <w:rsid w:val="005E74B6"/>
    <w:rsid w:val="005E7AF9"/>
    <w:rsid w:val="005F0F41"/>
    <w:rsid w:val="005F1010"/>
    <w:rsid w:val="005F1683"/>
    <w:rsid w:val="005F185C"/>
    <w:rsid w:val="005F277A"/>
    <w:rsid w:val="005F2AAD"/>
    <w:rsid w:val="005F2B7A"/>
    <w:rsid w:val="005F32EF"/>
    <w:rsid w:val="005F4240"/>
    <w:rsid w:val="005F627D"/>
    <w:rsid w:val="005F7240"/>
    <w:rsid w:val="005F7330"/>
    <w:rsid w:val="005F7E69"/>
    <w:rsid w:val="0060030D"/>
    <w:rsid w:val="006014C7"/>
    <w:rsid w:val="00601EFC"/>
    <w:rsid w:val="006026AA"/>
    <w:rsid w:val="00602FF8"/>
    <w:rsid w:val="0060409A"/>
    <w:rsid w:val="00605773"/>
    <w:rsid w:val="0061001F"/>
    <w:rsid w:val="00612E33"/>
    <w:rsid w:val="006131C8"/>
    <w:rsid w:val="00615936"/>
    <w:rsid w:val="006171EC"/>
    <w:rsid w:val="006173D2"/>
    <w:rsid w:val="00620E04"/>
    <w:rsid w:val="00621F9B"/>
    <w:rsid w:val="006229DC"/>
    <w:rsid w:val="00622F9A"/>
    <w:rsid w:val="00624506"/>
    <w:rsid w:val="006250E1"/>
    <w:rsid w:val="00625AC4"/>
    <w:rsid w:val="00625BDA"/>
    <w:rsid w:val="00625EA3"/>
    <w:rsid w:val="006271DA"/>
    <w:rsid w:val="00627D0F"/>
    <w:rsid w:val="00627FAC"/>
    <w:rsid w:val="006304E8"/>
    <w:rsid w:val="0063083D"/>
    <w:rsid w:val="006309A1"/>
    <w:rsid w:val="00631DA0"/>
    <w:rsid w:val="006328D1"/>
    <w:rsid w:val="006339EB"/>
    <w:rsid w:val="006359C4"/>
    <w:rsid w:val="00635B73"/>
    <w:rsid w:val="006360A6"/>
    <w:rsid w:val="006376E3"/>
    <w:rsid w:val="006379E4"/>
    <w:rsid w:val="00640860"/>
    <w:rsid w:val="0064091B"/>
    <w:rsid w:val="00641340"/>
    <w:rsid w:val="006431A3"/>
    <w:rsid w:val="00643EAD"/>
    <w:rsid w:val="00643F4D"/>
    <w:rsid w:val="0064436C"/>
    <w:rsid w:val="00644F8B"/>
    <w:rsid w:val="0064502C"/>
    <w:rsid w:val="0064538E"/>
    <w:rsid w:val="00645635"/>
    <w:rsid w:val="006459F7"/>
    <w:rsid w:val="00645B85"/>
    <w:rsid w:val="00645C57"/>
    <w:rsid w:val="0065051B"/>
    <w:rsid w:val="00650A06"/>
    <w:rsid w:val="00650DC0"/>
    <w:rsid w:val="00651667"/>
    <w:rsid w:val="00651D21"/>
    <w:rsid w:val="00652371"/>
    <w:rsid w:val="0065276F"/>
    <w:rsid w:val="00653354"/>
    <w:rsid w:val="00653784"/>
    <w:rsid w:val="00655316"/>
    <w:rsid w:val="0065535F"/>
    <w:rsid w:val="00655763"/>
    <w:rsid w:val="00656675"/>
    <w:rsid w:val="006567ED"/>
    <w:rsid w:val="006569C0"/>
    <w:rsid w:val="0065754F"/>
    <w:rsid w:val="006609D3"/>
    <w:rsid w:val="00661072"/>
    <w:rsid w:val="00661BB0"/>
    <w:rsid w:val="006631C6"/>
    <w:rsid w:val="00663587"/>
    <w:rsid w:val="0066382C"/>
    <w:rsid w:val="00664777"/>
    <w:rsid w:val="00664AFB"/>
    <w:rsid w:val="006651F2"/>
    <w:rsid w:val="006659F0"/>
    <w:rsid w:val="00665C14"/>
    <w:rsid w:val="00667CD7"/>
    <w:rsid w:val="006702E6"/>
    <w:rsid w:val="0067031E"/>
    <w:rsid w:val="00670A7E"/>
    <w:rsid w:val="00670E90"/>
    <w:rsid w:val="00671051"/>
    <w:rsid w:val="0067149A"/>
    <w:rsid w:val="0067205A"/>
    <w:rsid w:val="00672329"/>
    <w:rsid w:val="00672A26"/>
    <w:rsid w:val="00672EB2"/>
    <w:rsid w:val="00672FD4"/>
    <w:rsid w:val="006736AD"/>
    <w:rsid w:val="006738CA"/>
    <w:rsid w:val="006750A8"/>
    <w:rsid w:val="00675DB4"/>
    <w:rsid w:val="00676ACF"/>
    <w:rsid w:val="006820F8"/>
    <w:rsid w:val="006822B8"/>
    <w:rsid w:val="00682574"/>
    <w:rsid w:val="006827FD"/>
    <w:rsid w:val="006831E3"/>
    <w:rsid w:val="00683559"/>
    <w:rsid w:val="00683D6F"/>
    <w:rsid w:val="00684AC1"/>
    <w:rsid w:val="00684D31"/>
    <w:rsid w:val="00687618"/>
    <w:rsid w:val="00687DB2"/>
    <w:rsid w:val="00690AF1"/>
    <w:rsid w:val="00690BA5"/>
    <w:rsid w:val="00691B66"/>
    <w:rsid w:val="00691DBB"/>
    <w:rsid w:val="006924E6"/>
    <w:rsid w:val="00692515"/>
    <w:rsid w:val="00692517"/>
    <w:rsid w:val="00692CE3"/>
    <w:rsid w:val="00692ECD"/>
    <w:rsid w:val="00694B18"/>
    <w:rsid w:val="00696835"/>
    <w:rsid w:val="00697473"/>
    <w:rsid w:val="00697689"/>
    <w:rsid w:val="00697A56"/>
    <w:rsid w:val="006A1135"/>
    <w:rsid w:val="006A32ED"/>
    <w:rsid w:val="006A37B1"/>
    <w:rsid w:val="006A3A74"/>
    <w:rsid w:val="006A3ADE"/>
    <w:rsid w:val="006A430C"/>
    <w:rsid w:val="006A4B6F"/>
    <w:rsid w:val="006A4D97"/>
    <w:rsid w:val="006A5846"/>
    <w:rsid w:val="006A6218"/>
    <w:rsid w:val="006A63F1"/>
    <w:rsid w:val="006B1499"/>
    <w:rsid w:val="006B2C5B"/>
    <w:rsid w:val="006B2EC7"/>
    <w:rsid w:val="006B3E8D"/>
    <w:rsid w:val="006B4D5E"/>
    <w:rsid w:val="006B4DFF"/>
    <w:rsid w:val="006B5305"/>
    <w:rsid w:val="006B5D1D"/>
    <w:rsid w:val="006B5F9A"/>
    <w:rsid w:val="006B6473"/>
    <w:rsid w:val="006B6A10"/>
    <w:rsid w:val="006B773B"/>
    <w:rsid w:val="006C0D0B"/>
    <w:rsid w:val="006C1454"/>
    <w:rsid w:val="006C1526"/>
    <w:rsid w:val="006C30EC"/>
    <w:rsid w:val="006C3529"/>
    <w:rsid w:val="006C3A04"/>
    <w:rsid w:val="006C5E4C"/>
    <w:rsid w:val="006C6670"/>
    <w:rsid w:val="006C6900"/>
    <w:rsid w:val="006D0577"/>
    <w:rsid w:val="006D0B8C"/>
    <w:rsid w:val="006D172B"/>
    <w:rsid w:val="006D497E"/>
    <w:rsid w:val="006D5DD8"/>
    <w:rsid w:val="006D6FCC"/>
    <w:rsid w:val="006D70B6"/>
    <w:rsid w:val="006D72F3"/>
    <w:rsid w:val="006D78BD"/>
    <w:rsid w:val="006E0224"/>
    <w:rsid w:val="006E0ADF"/>
    <w:rsid w:val="006E197F"/>
    <w:rsid w:val="006E37B7"/>
    <w:rsid w:val="006E3A2A"/>
    <w:rsid w:val="006E3BCC"/>
    <w:rsid w:val="006E5784"/>
    <w:rsid w:val="006E61A0"/>
    <w:rsid w:val="006E7D9A"/>
    <w:rsid w:val="006F06A2"/>
    <w:rsid w:val="006F072F"/>
    <w:rsid w:val="006F1329"/>
    <w:rsid w:val="006F14BE"/>
    <w:rsid w:val="006F22A4"/>
    <w:rsid w:val="006F2A7D"/>
    <w:rsid w:val="006F2B63"/>
    <w:rsid w:val="006F3FBD"/>
    <w:rsid w:val="006F427D"/>
    <w:rsid w:val="006F482D"/>
    <w:rsid w:val="006F4C4D"/>
    <w:rsid w:val="006F4E5E"/>
    <w:rsid w:val="006F6497"/>
    <w:rsid w:val="006F650E"/>
    <w:rsid w:val="00700DF9"/>
    <w:rsid w:val="00702680"/>
    <w:rsid w:val="00702B25"/>
    <w:rsid w:val="00703C2A"/>
    <w:rsid w:val="007051D0"/>
    <w:rsid w:val="00705CC8"/>
    <w:rsid w:val="007066A7"/>
    <w:rsid w:val="007069B3"/>
    <w:rsid w:val="00706AF1"/>
    <w:rsid w:val="0070716B"/>
    <w:rsid w:val="00707AA6"/>
    <w:rsid w:val="00710515"/>
    <w:rsid w:val="00712006"/>
    <w:rsid w:val="00712A5C"/>
    <w:rsid w:val="00715C1E"/>
    <w:rsid w:val="00716137"/>
    <w:rsid w:val="0071682A"/>
    <w:rsid w:val="00716D57"/>
    <w:rsid w:val="00717D88"/>
    <w:rsid w:val="00720E85"/>
    <w:rsid w:val="00721919"/>
    <w:rsid w:val="00721E40"/>
    <w:rsid w:val="00722B45"/>
    <w:rsid w:val="007235B7"/>
    <w:rsid w:val="00723E8E"/>
    <w:rsid w:val="00725E6D"/>
    <w:rsid w:val="0072625A"/>
    <w:rsid w:val="007276E8"/>
    <w:rsid w:val="007279DB"/>
    <w:rsid w:val="00731707"/>
    <w:rsid w:val="007328B3"/>
    <w:rsid w:val="00732AE1"/>
    <w:rsid w:val="0073400F"/>
    <w:rsid w:val="007343BD"/>
    <w:rsid w:val="00734633"/>
    <w:rsid w:val="00734656"/>
    <w:rsid w:val="00734A13"/>
    <w:rsid w:val="00734BC1"/>
    <w:rsid w:val="00734FC7"/>
    <w:rsid w:val="007355DF"/>
    <w:rsid w:val="00735C6C"/>
    <w:rsid w:val="00736B00"/>
    <w:rsid w:val="0074005A"/>
    <w:rsid w:val="007406B4"/>
    <w:rsid w:val="007406C9"/>
    <w:rsid w:val="00741F42"/>
    <w:rsid w:val="00741FFD"/>
    <w:rsid w:val="00742499"/>
    <w:rsid w:val="00742536"/>
    <w:rsid w:val="007432F6"/>
    <w:rsid w:val="0074375F"/>
    <w:rsid w:val="00743C5E"/>
    <w:rsid w:val="00743E56"/>
    <w:rsid w:val="007444A7"/>
    <w:rsid w:val="00744E78"/>
    <w:rsid w:val="0074528A"/>
    <w:rsid w:val="007474FA"/>
    <w:rsid w:val="00747577"/>
    <w:rsid w:val="007476C3"/>
    <w:rsid w:val="00747815"/>
    <w:rsid w:val="007504AB"/>
    <w:rsid w:val="00750DDB"/>
    <w:rsid w:val="00756C08"/>
    <w:rsid w:val="00756E90"/>
    <w:rsid w:val="007579B9"/>
    <w:rsid w:val="00761359"/>
    <w:rsid w:val="007629FB"/>
    <w:rsid w:val="0076473B"/>
    <w:rsid w:val="007658E8"/>
    <w:rsid w:val="00766035"/>
    <w:rsid w:val="00766047"/>
    <w:rsid w:val="007665CB"/>
    <w:rsid w:val="00766947"/>
    <w:rsid w:val="007671FC"/>
    <w:rsid w:val="00767A7C"/>
    <w:rsid w:val="00770D96"/>
    <w:rsid w:val="00770FE1"/>
    <w:rsid w:val="00773801"/>
    <w:rsid w:val="00773C10"/>
    <w:rsid w:val="00774785"/>
    <w:rsid w:val="00775A11"/>
    <w:rsid w:val="00775D43"/>
    <w:rsid w:val="00780A07"/>
    <w:rsid w:val="00780AD7"/>
    <w:rsid w:val="0078130F"/>
    <w:rsid w:val="00781F32"/>
    <w:rsid w:val="00782567"/>
    <w:rsid w:val="007829A9"/>
    <w:rsid w:val="00782B65"/>
    <w:rsid w:val="00782DD2"/>
    <w:rsid w:val="00783DBB"/>
    <w:rsid w:val="00787945"/>
    <w:rsid w:val="00787CEE"/>
    <w:rsid w:val="00787D80"/>
    <w:rsid w:val="0079260C"/>
    <w:rsid w:val="00793070"/>
    <w:rsid w:val="00794FF2"/>
    <w:rsid w:val="0079502E"/>
    <w:rsid w:val="00795163"/>
    <w:rsid w:val="007951A7"/>
    <w:rsid w:val="00797E48"/>
    <w:rsid w:val="007A1D6E"/>
    <w:rsid w:val="007A2405"/>
    <w:rsid w:val="007A2B4F"/>
    <w:rsid w:val="007A3F2B"/>
    <w:rsid w:val="007A4566"/>
    <w:rsid w:val="007A4A0C"/>
    <w:rsid w:val="007A4ABE"/>
    <w:rsid w:val="007A4DA3"/>
    <w:rsid w:val="007A675E"/>
    <w:rsid w:val="007A7628"/>
    <w:rsid w:val="007A7822"/>
    <w:rsid w:val="007A7DB6"/>
    <w:rsid w:val="007B0285"/>
    <w:rsid w:val="007B043D"/>
    <w:rsid w:val="007B080D"/>
    <w:rsid w:val="007B1105"/>
    <w:rsid w:val="007B2C52"/>
    <w:rsid w:val="007B4AE5"/>
    <w:rsid w:val="007B4CB4"/>
    <w:rsid w:val="007B5B7D"/>
    <w:rsid w:val="007B6877"/>
    <w:rsid w:val="007B6E59"/>
    <w:rsid w:val="007C2403"/>
    <w:rsid w:val="007C25CD"/>
    <w:rsid w:val="007C2F0E"/>
    <w:rsid w:val="007C3998"/>
    <w:rsid w:val="007C4F2A"/>
    <w:rsid w:val="007C52AE"/>
    <w:rsid w:val="007C5B56"/>
    <w:rsid w:val="007D00E6"/>
    <w:rsid w:val="007D02E4"/>
    <w:rsid w:val="007D2A61"/>
    <w:rsid w:val="007D2E91"/>
    <w:rsid w:val="007D43C1"/>
    <w:rsid w:val="007D489B"/>
    <w:rsid w:val="007D5017"/>
    <w:rsid w:val="007D555B"/>
    <w:rsid w:val="007D5651"/>
    <w:rsid w:val="007D6416"/>
    <w:rsid w:val="007E015C"/>
    <w:rsid w:val="007E1256"/>
    <w:rsid w:val="007E1E06"/>
    <w:rsid w:val="007E2353"/>
    <w:rsid w:val="007E2C86"/>
    <w:rsid w:val="007E2DB5"/>
    <w:rsid w:val="007E30F0"/>
    <w:rsid w:val="007E3DE0"/>
    <w:rsid w:val="007E444A"/>
    <w:rsid w:val="007E5290"/>
    <w:rsid w:val="007E578E"/>
    <w:rsid w:val="007E5C9C"/>
    <w:rsid w:val="007E6AE6"/>
    <w:rsid w:val="007E70CD"/>
    <w:rsid w:val="007E7539"/>
    <w:rsid w:val="007F08AB"/>
    <w:rsid w:val="007F175A"/>
    <w:rsid w:val="007F1880"/>
    <w:rsid w:val="007F1BE5"/>
    <w:rsid w:val="007F22C7"/>
    <w:rsid w:val="007F3B72"/>
    <w:rsid w:val="007F3F47"/>
    <w:rsid w:val="007F50C7"/>
    <w:rsid w:val="007F553A"/>
    <w:rsid w:val="007F7327"/>
    <w:rsid w:val="00800DDF"/>
    <w:rsid w:val="0080147C"/>
    <w:rsid w:val="0080161E"/>
    <w:rsid w:val="00802533"/>
    <w:rsid w:val="00802F7C"/>
    <w:rsid w:val="00804402"/>
    <w:rsid w:val="00804B9F"/>
    <w:rsid w:val="00806821"/>
    <w:rsid w:val="00806AC1"/>
    <w:rsid w:val="008072C4"/>
    <w:rsid w:val="00807CF3"/>
    <w:rsid w:val="00810630"/>
    <w:rsid w:val="00810987"/>
    <w:rsid w:val="008110D0"/>
    <w:rsid w:val="008133EF"/>
    <w:rsid w:val="00813AB6"/>
    <w:rsid w:val="00813E4E"/>
    <w:rsid w:val="0081440D"/>
    <w:rsid w:val="00814B8E"/>
    <w:rsid w:val="00815B6D"/>
    <w:rsid w:val="00816B06"/>
    <w:rsid w:val="00817500"/>
    <w:rsid w:val="00820043"/>
    <w:rsid w:val="00820BAF"/>
    <w:rsid w:val="00820FD3"/>
    <w:rsid w:val="0082176B"/>
    <w:rsid w:val="0082181D"/>
    <w:rsid w:val="00821A35"/>
    <w:rsid w:val="00822AEF"/>
    <w:rsid w:val="00824858"/>
    <w:rsid w:val="00825197"/>
    <w:rsid w:val="00825537"/>
    <w:rsid w:val="008256DA"/>
    <w:rsid w:val="00826D9D"/>
    <w:rsid w:val="008276E5"/>
    <w:rsid w:val="008305AE"/>
    <w:rsid w:val="00830760"/>
    <w:rsid w:val="008310BC"/>
    <w:rsid w:val="0083176F"/>
    <w:rsid w:val="0083196D"/>
    <w:rsid w:val="00831ACE"/>
    <w:rsid w:val="00831F43"/>
    <w:rsid w:val="008325D1"/>
    <w:rsid w:val="008331A7"/>
    <w:rsid w:val="008334EC"/>
    <w:rsid w:val="00833B7C"/>
    <w:rsid w:val="00833C15"/>
    <w:rsid w:val="008354B0"/>
    <w:rsid w:val="008358DC"/>
    <w:rsid w:val="00837360"/>
    <w:rsid w:val="00840A6E"/>
    <w:rsid w:val="008420FC"/>
    <w:rsid w:val="00843D65"/>
    <w:rsid w:val="00844A00"/>
    <w:rsid w:val="00844E0E"/>
    <w:rsid w:val="00845506"/>
    <w:rsid w:val="008456E2"/>
    <w:rsid w:val="00845723"/>
    <w:rsid w:val="00845B8F"/>
    <w:rsid w:val="00846574"/>
    <w:rsid w:val="00846A6C"/>
    <w:rsid w:val="00847CF4"/>
    <w:rsid w:val="00847EAB"/>
    <w:rsid w:val="0085038B"/>
    <w:rsid w:val="008504A9"/>
    <w:rsid w:val="00851DA9"/>
    <w:rsid w:val="008525D1"/>
    <w:rsid w:val="00852D07"/>
    <w:rsid w:val="00853CDA"/>
    <w:rsid w:val="0085429E"/>
    <w:rsid w:val="00854341"/>
    <w:rsid w:val="00854604"/>
    <w:rsid w:val="00855039"/>
    <w:rsid w:val="0085664D"/>
    <w:rsid w:val="00861008"/>
    <w:rsid w:val="008610C4"/>
    <w:rsid w:val="00862AC1"/>
    <w:rsid w:val="008630D6"/>
    <w:rsid w:val="00863BBA"/>
    <w:rsid w:val="008644AD"/>
    <w:rsid w:val="00864793"/>
    <w:rsid w:val="00864DE1"/>
    <w:rsid w:val="0086631D"/>
    <w:rsid w:val="00866399"/>
    <w:rsid w:val="008666CB"/>
    <w:rsid w:val="00866801"/>
    <w:rsid w:val="008709D4"/>
    <w:rsid w:val="00870F00"/>
    <w:rsid w:val="0087233A"/>
    <w:rsid w:val="00872963"/>
    <w:rsid w:val="00872999"/>
    <w:rsid w:val="00873588"/>
    <w:rsid w:val="00873B58"/>
    <w:rsid w:val="00873F7A"/>
    <w:rsid w:val="008741C0"/>
    <w:rsid w:val="00874624"/>
    <w:rsid w:val="0087576B"/>
    <w:rsid w:val="0087592E"/>
    <w:rsid w:val="008759EF"/>
    <w:rsid w:val="00875A4C"/>
    <w:rsid w:val="00875B1D"/>
    <w:rsid w:val="0087643A"/>
    <w:rsid w:val="00876839"/>
    <w:rsid w:val="00877494"/>
    <w:rsid w:val="00877746"/>
    <w:rsid w:val="00882225"/>
    <w:rsid w:val="0088243E"/>
    <w:rsid w:val="0088316E"/>
    <w:rsid w:val="008834B8"/>
    <w:rsid w:val="00883C02"/>
    <w:rsid w:val="0088471E"/>
    <w:rsid w:val="008853BD"/>
    <w:rsid w:val="00885B23"/>
    <w:rsid w:val="00887078"/>
    <w:rsid w:val="00887D4A"/>
    <w:rsid w:val="0089053D"/>
    <w:rsid w:val="00890B22"/>
    <w:rsid w:val="008914B6"/>
    <w:rsid w:val="00891613"/>
    <w:rsid w:val="00891907"/>
    <w:rsid w:val="00892374"/>
    <w:rsid w:val="008926EC"/>
    <w:rsid w:val="008927C8"/>
    <w:rsid w:val="00892932"/>
    <w:rsid w:val="00892A57"/>
    <w:rsid w:val="00892F3C"/>
    <w:rsid w:val="00894210"/>
    <w:rsid w:val="008942B7"/>
    <w:rsid w:val="00894E77"/>
    <w:rsid w:val="0089560E"/>
    <w:rsid w:val="0089564A"/>
    <w:rsid w:val="00895BF9"/>
    <w:rsid w:val="00895CA1"/>
    <w:rsid w:val="008961BF"/>
    <w:rsid w:val="00897053"/>
    <w:rsid w:val="008974A5"/>
    <w:rsid w:val="008A0D74"/>
    <w:rsid w:val="008A118B"/>
    <w:rsid w:val="008A15D5"/>
    <w:rsid w:val="008A245E"/>
    <w:rsid w:val="008A285E"/>
    <w:rsid w:val="008A2E58"/>
    <w:rsid w:val="008A477A"/>
    <w:rsid w:val="008A52D3"/>
    <w:rsid w:val="008A5859"/>
    <w:rsid w:val="008A63DA"/>
    <w:rsid w:val="008A7165"/>
    <w:rsid w:val="008A7FD9"/>
    <w:rsid w:val="008B0301"/>
    <w:rsid w:val="008B0406"/>
    <w:rsid w:val="008B0EA2"/>
    <w:rsid w:val="008B325A"/>
    <w:rsid w:val="008B33C3"/>
    <w:rsid w:val="008B35ED"/>
    <w:rsid w:val="008B3B94"/>
    <w:rsid w:val="008B4004"/>
    <w:rsid w:val="008B456B"/>
    <w:rsid w:val="008B613A"/>
    <w:rsid w:val="008B6CB1"/>
    <w:rsid w:val="008B6D36"/>
    <w:rsid w:val="008B71FF"/>
    <w:rsid w:val="008B794F"/>
    <w:rsid w:val="008C0374"/>
    <w:rsid w:val="008C0453"/>
    <w:rsid w:val="008C0522"/>
    <w:rsid w:val="008C2403"/>
    <w:rsid w:val="008C30F8"/>
    <w:rsid w:val="008C3561"/>
    <w:rsid w:val="008C376D"/>
    <w:rsid w:val="008C37BF"/>
    <w:rsid w:val="008C3A1E"/>
    <w:rsid w:val="008C3C88"/>
    <w:rsid w:val="008C6D1B"/>
    <w:rsid w:val="008C7230"/>
    <w:rsid w:val="008D2047"/>
    <w:rsid w:val="008D266D"/>
    <w:rsid w:val="008D2827"/>
    <w:rsid w:val="008D2890"/>
    <w:rsid w:val="008D3182"/>
    <w:rsid w:val="008D40DF"/>
    <w:rsid w:val="008D43B3"/>
    <w:rsid w:val="008D4C7F"/>
    <w:rsid w:val="008D4FA8"/>
    <w:rsid w:val="008D57A5"/>
    <w:rsid w:val="008D5FE9"/>
    <w:rsid w:val="008D69EB"/>
    <w:rsid w:val="008D7A67"/>
    <w:rsid w:val="008D7B09"/>
    <w:rsid w:val="008D7FD4"/>
    <w:rsid w:val="008E0BBD"/>
    <w:rsid w:val="008E0BD5"/>
    <w:rsid w:val="008E4C43"/>
    <w:rsid w:val="008E5280"/>
    <w:rsid w:val="008E58FC"/>
    <w:rsid w:val="008E6542"/>
    <w:rsid w:val="008E69CC"/>
    <w:rsid w:val="008E77B1"/>
    <w:rsid w:val="008E7978"/>
    <w:rsid w:val="008F00A8"/>
    <w:rsid w:val="008F0362"/>
    <w:rsid w:val="008F068C"/>
    <w:rsid w:val="008F17DA"/>
    <w:rsid w:val="008F1BC1"/>
    <w:rsid w:val="008F1EBA"/>
    <w:rsid w:val="008F3B8B"/>
    <w:rsid w:val="008F4F4A"/>
    <w:rsid w:val="008F5618"/>
    <w:rsid w:val="008F5ED6"/>
    <w:rsid w:val="008F644C"/>
    <w:rsid w:val="008F6632"/>
    <w:rsid w:val="0090154F"/>
    <w:rsid w:val="00901AA4"/>
    <w:rsid w:val="00902DAF"/>
    <w:rsid w:val="00903340"/>
    <w:rsid w:val="00903864"/>
    <w:rsid w:val="0090465A"/>
    <w:rsid w:val="00905886"/>
    <w:rsid w:val="00906111"/>
    <w:rsid w:val="0090763F"/>
    <w:rsid w:val="00907B7A"/>
    <w:rsid w:val="00911064"/>
    <w:rsid w:val="00911341"/>
    <w:rsid w:val="00911F80"/>
    <w:rsid w:val="00912545"/>
    <w:rsid w:val="00912CC1"/>
    <w:rsid w:val="00913CA2"/>
    <w:rsid w:val="00914B78"/>
    <w:rsid w:val="0091552D"/>
    <w:rsid w:val="0091680B"/>
    <w:rsid w:val="00916D79"/>
    <w:rsid w:val="009206E9"/>
    <w:rsid w:val="00920863"/>
    <w:rsid w:val="009219D5"/>
    <w:rsid w:val="00921AD5"/>
    <w:rsid w:val="0092260C"/>
    <w:rsid w:val="00922EEF"/>
    <w:rsid w:val="0092399A"/>
    <w:rsid w:val="009241E6"/>
    <w:rsid w:val="00925114"/>
    <w:rsid w:val="00925710"/>
    <w:rsid w:val="009278EF"/>
    <w:rsid w:val="00927926"/>
    <w:rsid w:val="009316AA"/>
    <w:rsid w:val="00931849"/>
    <w:rsid w:val="00932387"/>
    <w:rsid w:val="00933A11"/>
    <w:rsid w:val="00933EA4"/>
    <w:rsid w:val="00934063"/>
    <w:rsid w:val="009344FF"/>
    <w:rsid w:val="00934EFC"/>
    <w:rsid w:val="009354B0"/>
    <w:rsid w:val="00936A18"/>
    <w:rsid w:val="009412C0"/>
    <w:rsid w:val="0094130C"/>
    <w:rsid w:val="00941C9E"/>
    <w:rsid w:val="0094218A"/>
    <w:rsid w:val="00942A10"/>
    <w:rsid w:val="00942C79"/>
    <w:rsid w:val="009430EA"/>
    <w:rsid w:val="00945743"/>
    <w:rsid w:val="009460F9"/>
    <w:rsid w:val="009470AC"/>
    <w:rsid w:val="00947389"/>
    <w:rsid w:val="00947732"/>
    <w:rsid w:val="00947C5E"/>
    <w:rsid w:val="00947CE5"/>
    <w:rsid w:val="009501B4"/>
    <w:rsid w:val="009525D7"/>
    <w:rsid w:val="00952C4E"/>
    <w:rsid w:val="009534F4"/>
    <w:rsid w:val="009534F7"/>
    <w:rsid w:val="00954277"/>
    <w:rsid w:val="0095636D"/>
    <w:rsid w:val="009566D7"/>
    <w:rsid w:val="00957105"/>
    <w:rsid w:val="00960899"/>
    <w:rsid w:val="00961657"/>
    <w:rsid w:val="009618B7"/>
    <w:rsid w:val="00962874"/>
    <w:rsid w:val="009645B9"/>
    <w:rsid w:val="009648AE"/>
    <w:rsid w:val="00964AF1"/>
    <w:rsid w:val="00964C2C"/>
    <w:rsid w:val="00967777"/>
    <w:rsid w:val="00967BB2"/>
    <w:rsid w:val="00970678"/>
    <w:rsid w:val="009708F8"/>
    <w:rsid w:val="0097096C"/>
    <w:rsid w:val="00970D53"/>
    <w:rsid w:val="00970E19"/>
    <w:rsid w:val="00971EBE"/>
    <w:rsid w:val="00972AEC"/>
    <w:rsid w:val="00972D9A"/>
    <w:rsid w:val="00973C5C"/>
    <w:rsid w:val="0097443E"/>
    <w:rsid w:val="009751AD"/>
    <w:rsid w:val="00975942"/>
    <w:rsid w:val="00977166"/>
    <w:rsid w:val="00980B9A"/>
    <w:rsid w:val="0098177D"/>
    <w:rsid w:val="00982A0B"/>
    <w:rsid w:val="00983B20"/>
    <w:rsid w:val="009840A8"/>
    <w:rsid w:val="0098589F"/>
    <w:rsid w:val="00986905"/>
    <w:rsid w:val="00986D1B"/>
    <w:rsid w:val="009870D5"/>
    <w:rsid w:val="00987111"/>
    <w:rsid w:val="00987839"/>
    <w:rsid w:val="0099092D"/>
    <w:rsid w:val="00991CEF"/>
    <w:rsid w:val="00991EB5"/>
    <w:rsid w:val="00992CAB"/>
    <w:rsid w:val="009932ED"/>
    <w:rsid w:val="009959AD"/>
    <w:rsid w:val="009963B2"/>
    <w:rsid w:val="00996512"/>
    <w:rsid w:val="00996D62"/>
    <w:rsid w:val="009A06B6"/>
    <w:rsid w:val="009A0DFF"/>
    <w:rsid w:val="009A1266"/>
    <w:rsid w:val="009A18AE"/>
    <w:rsid w:val="009A1C31"/>
    <w:rsid w:val="009A35CD"/>
    <w:rsid w:val="009A4177"/>
    <w:rsid w:val="009A47BE"/>
    <w:rsid w:val="009A4D4B"/>
    <w:rsid w:val="009A5072"/>
    <w:rsid w:val="009A5335"/>
    <w:rsid w:val="009A562E"/>
    <w:rsid w:val="009A564B"/>
    <w:rsid w:val="009A6D43"/>
    <w:rsid w:val="009A79D5"/>
    <w:rsid w:val="009A7DBD"/>
    <w:rsid w:val="009A7F98"/>
    <w:rsid w:val="009B0FC0"/>
    <w:rsid w:val="009B24DE"/>
    <w:rsid w:val="009B2CE3"/>
    <w:rsid w:val="009B4268"/>
    <w:rsid w:val="009B5AA4"/>
    <w:rsid w:val="009B6D11"/>
    <w:rsid w:val="009B701C"/>
    <w:rsid w:val="009B7586"/>
    <w:rsid w:val="009C176D"/>
    <w:rsid w:val="009C1BA8"/>
    <w:rsid w:val="009C241F"/>
    <w:rsid w:val="009C2533"/>
    <w:rsid w:val="009C334C"/>
    <w:rsid w:val="009C3DC4"/>
    <w:rsid w:val="009C4CD7"/>
    <w:rsid w:val="009C625E"/>
    <w:rsid w:val="009C62CB"/>
    <w:rsid w:val="009C66A0"/>
    <w:rsid w:val="009C7633"/>
    <w:rsid w:val="009C7906"/>
    <w:rsid w:val="009C7A1B"/>
    <w:rsid w:val="009D1244"/>
    <w:rsid w:val="009D1790"/>
    <w:rsid w:val="009D189C"/>
    <w:rsid w:val="009D1918"/>
    <w:rsid w:val="009D3343"/>
    <w:rsid w:val="009D3865"/>
    <w:rsid w:val="009D3B85"/>
    <w:rsid w:val="009D4740"/>
    <w:rsid w:val="009D63F9"/>
    <w:rsid w:val="009D6865"/>
    <w:rsid w:val="009D79B5"/>
    <w:rsid w:val="009E0325"/>
    <w:rsid w:val="009E0687"/>
    <w:rsid w:val="009E0CDA"/>
    <w:rsid w:val="009E24F0"/>
    <w:rsid w:val="009E2514"/>
    <w:rsid w:val="009E2EFE"/>
    <w:rsid w:val="009E311B"/>
    <w:rsid w:val="009E343C"/>
    <w:rsid w:val="009E4878"/>
    <w:rsid w:val="009E5444"/>
    <w:rsid w:val="009E553D"/>
    <w:rsid w:val="009E556E"/>
    <w:rsid w:val="009E5BEA"/>
    <w:rsid w:val="009E69B8"/>
    <w:rsid w:val="009E715C"/>
    <w:rsid w:val="009E746B"/>
    <w:rsid w:val="009F0746"/>
    <w:rsid w:val="009F0F19"/>
    <w:rsid w:val="009F1610"/>
    <w:rsid w:val="009F188E"/>
    <w:rsid w:val="009F1ADD"/>
    <w:rsid w:val="009F2368"/>
    <w:rsid w:val="009F2EB6"/>
    <w:rsid w:val="009F32ED"/>
    <w:rsid w:val="009F3531"/>
    <w:rsid w:val="009F3DD7"/>
    <w:rsid w:val="009F5528"/>
    <w:rsid w:val="009F5E48"/>
    <w:rsid w:val="009F7FC0"/>
    <w:rsid w:val="00A00761"/>
    <w:rsid w:val="00A02375"/>
    <w:rsid w:val="00A0244D"/>
    <w:rsid w:val="00A026AA"/>
    <w:rsid w:val="00A02B9A"/>
    <w:rsid w:val="00A02D62"/>
    <w:rsid w:val="00A05C8A"/>
    <w:rsid w:val="00A079D3"/>
    <w:rsid w:val="00A07E4B"/>
    <w:rsid w:val="00A07E5B"/>
    <w:rsid w:val="00A10770"/>
    <w:rsid w:val="00A10CB8"/>
    <w:rsid w:val="00A10D9B"/>
    <w:rsid w:val="00A116C6"/>
    <w:rsid w:val="00A1288D"/>
    <w:rsid w:val="00A12ACC"/>
    <w:rsid w:val="00A132F9"/>
    <w:rsid w:val="00A147AF"/>
    <w:rsid w:val="00A1494D"/>
    <w:rsid w:val="00A15455"/>
    <w:rsid w:val="00A15552"/>
    <w:rsid w:val="00A15961"/>
    <w:rsid w:val="00A1624E"/>
    <w:rsid w:val="00A17532"/>
    <w:rsid w:val="00A177F8"/>
    <w:rsid w:val="00A20ED0"/>
    <w:rsid w:val="00A230FE"/>
    <w:rsid w:val="00A231A8"/>
    <w:rsid w:val="00A263AC"/>
    <w:rsid w:val="00A270F2"/>
    <w:rsid w:val="00A30984"/>
    <w:rsid w:val="00A316E9"/>
    <w:rsid w:val="00A31CE9"/>
    <w:rsid w:val="00A31FBC"/>
    <w:rsid w:val="00A32092"/>
    <w:rsid w:val="00A333F9"/>
    <w:rsid w:val="00A33CE1"/>
    <w:rsid w:val="00A347CC"/>
    <w:rsid w:val="00A35182"/>
    <w:rsid w:val="00A36084"/>
    <w:rsid w:val="00A3710A"/>
    <w:rsid w:val="00A37DFD"/>
    <w:rsid w:val="00A37E8D"/>
    <w:rsid w:val="00A37EE4"/>
    <w:rsid w:val="00A40435"/>
    <w:rsid w:val="00A40447"/>
    <w:rsid w:val="00A407BD"/>
    <w:rsid w:val="00A40B47"/>
    <w:rsid w:val="00A41442"/>
    <w:rsid w:val="00A414F6"/>
    <w:rsid w:val="00A4165F"/>
    <w:rsid w:val="00A41733"/>
    <w:rsid w:val="00A42CCD"/>
    <w:rsid w:val="00A42E7D"/>
    <w:rsid w:val="00A43C0B"/>
    <w:rsid w:val="00A43C9D"/>
    <w:rsid w:val="00A44020"/>
    <w:rsid w:val="00A446AD"/>
    <w:rsid w:val="00A446C3"/>
    <w:rsid w:val="00A449DA"/>
    <w:rsid w:val="00A44EF1"/>
    <w:rsid w:val="00A4539A"/>
    <w:rsid w:val="00A45B7F"/>
    <w:rsid w:val="00A463C4"/>
    <w:rsid w:val="00A468ED"/>
    <w:rsid w:val="00A46C84"/>
    <w:rsid w:val="00A47C27"/>
    <w:rsid w:val="00A503B1"/>
    <w:rsid w:val="00A50AF0"/>
    <w:rsid w:val="00A51C51"/>
    <w:rsid w:val="00A528DF"/>
    <w:rsid w:val="00A53AEC"/>
    <w:rsid w:val="00A5526F"/>
    <w:rsid w:val="00A569B0"/>
    <w:rsid w:val="00A577E6"/>
    <w:rsid w:val="00A605B7"/>
    <w:rsid w:val="00A60824"/>
    <w:rsid w:val="00A625E8"/>
    <w:rsid w:val="00A629F9"/>
    <w:rsid w:val="00A62BF3"/>
    <w:rsid w:val="00A62F33"/>
    <w:rsid w:val="00A63038"/>
    <w:rsid w:val="00A66651"/>
    <w:rsid w:val="00A66787"/>
    <w:rsid w:val="00A66AA4"/>
    <w:rsid w:val="00A66F41"/>
    <w:rsid w:val="00A67F6D"/>
    <w:rsid w:val="00A70738"/>
    <w:rsid w:val="00A73185"/>
    <w:rsid w:val="00A7359D"/>
    <w:rsid w:val="00A7412F"/>
    <w:rsid w:val="00A745FA"/>
    <w:rsid w:val="00A7599B"/>
    <w:rsid w:val="00A779FB"/>
    <w:rsid w:val="00A80275"/>
    <w:rsid w:val="00A8051E"/>
    <w:rsid w:val="00A808D6"/>
    <w:rsid w:val="00A80B9C"/>
    <w:rsid w:val="00A81E08"/>
    <w:rsid w:val="00A82348"/>
    <w:rsid w:val="00A8252F"/>
    <w:rsid w:val="00A82B6F"/>
    <w:rsid w:val="00A84419"/>
    <w:rsid w:val="00A850E1"/>
    <w:rsid w:val="00A85174"/>
    <w:rsid w:val="00A900EB"/>
    <w:rsid w:val="00A90812"/>
    <w:rsid w:val="00A917F8"/>
    <w:rsid w:val="00A92095"/>
    <w:rsid w:val="00A92EDA"/>
    <w:rsid w:val="00A93AD7"/>
    <w:rsid w:val="00A948B0"/>
    <w:rsid w:val="00A94E3B"/>
    <w:rsid w:val="00A95DD2"/>
    <w:rsid w:val="00AA0F38"/>
    <w:rsid w:val="00AA13E3"/>
    <w:rsid w:val="00AA1B46"/>
    <w:rsid w:val="00AA1B64"/>
    <w:rsid w:val="00AA3E14"/>
    <w:rsid w:val="00AA4FF1"/>
    <w:rsid w:val="00AA5C9C"/>
    <w:rsid w:val="00AA5EE3"/>
    <w:rsid w:val="00AA6A23"/>
    <w:rsid w:val="00AA6BFD"/>
    <w:rsid w:val="00AA6C3A"/>
    <w:rsid w:val="00AA6EBD"/>
    <w:rsid w:val="00AA7B46"/>
    <w:rsid w:val="00AB0137"/>
    <w:rsid w:val="00AB09A8"/>
    <w:rsid w:val="00AB1BA1"/>
    <w:rsid w:val="00AB1F4D"/>
    <w:rsid w:val="00AB208F"/>
    <w:rsid w:val="00AB21DA"/>
    <w:rsid w:val="00AB2DB5"/>
    <w:rsid w:val="00AB3EA8"/>
    <w:rsid w:val="00AB5E0F"/>
    <w:rsid w:val="00AB64DD"/>
    <w:rsid w:val="00AB713C"/>
    <w:rsid w:val="00AC08C3"/>
    <w:rsid w:val="00AC0C75"/>
    <w:rsid w:val="00AC1A0B"/>
    <w:rsid w:val="00AC1E5E"/>
    <w:rsid w:val="00AC2A05"/>
    <w:rsid w:val="00AC3075"/>
    <w:rsid w:val="00AC5718"/>
    <w:rsid w:val="00AC60C6"/>
    <w:rsid w:val="00AC628F"/>
    <w:rsid w:val="00AC6648"/>
    <w:rsid w:val="00AC6C46"/>
    <w:rsid w:val="00AC7414"/>
    <w:rsid w:val="00AD12F0"/>
    <w:rsid w:val="00AD19DD"/>
    <w:rsid w:val="00AD202E"/>
    <w:rsid w:val="00AD443F"/>
    <w:rsid w:val="00AD4B5F"/>
    <w:rsid w:val="00AD56D9"/>
    <w:rsid w:val="00AD5BE9"/>
    <w:rsid w:val="00AD5E37"/>
    <w:rsid w:val="00AD7327"/>
    <w:rsid w:val="00AD7516"/>
    <w:rsid w:val="00AE0F03"/>
    <w:rsid w:val="00AE1FD2"/>
    <w:rsid w:val="00AE28B3"/>
    <w:rsid w:val="00AE30A6"/>
    <w:rsid w:val="00AE3719"/>
    <w:rsid w:val="00AE430D"/>
    <w:rsid w:val="00AE435E"/>
    <w:rsid w:val="00AE4E3A"/>
    <w:rsid w:val="00AE66CB"/>
    <w:rsid w:val="00AE6731"/>
    <w:rsid w:val="00AF001D"/>
    <w:rsid w:val="00AF0C46"/>
    <w:rsid w:val="00AF2B02"/>
    <w:rsid w:val="00AF4696"/>
    <w:rsid w:val="00AF4710"/>
    <w:rsid w:val="00AF5492"/>
    <w:rsid w:val="00AF5D81"/>
    <w:rsid w:val="00AF7BD6"/>
    <w:rsid w:val="00AF7F8F"/>
    <w:rsid w:val="00B0038C"/>
    <w:rsid w:val="00B00584"/>
    <w:rsid w:val="00B00B9B"/>
    <w:rsid w:val="00B00BD7"/>
    <w:rsid w:val="00B02520"/>
    <w:rsid w:val="00B02830"/>
    <w:rsid w:val="00B02E01"/>
    <w:rsid w:val="00B02EBD"/>
    <w:rsid w:val="00B037F5"/>
    <w:rsid w:val="00B04886"/>
    <w:rsid w:val="00B07007"/>
    <w:rsid w:val="00B0772C"/>
    <w:rsid w:val="00B07CC9"/>
    <w:rsid w:val="00B10446"/>
    <w:rsid w:val="00B1080F"/>
    <w:rsid w:val="00B112FB"/>
    <w:rsid w:val="00B119CF"/>
    <w:rsid w:val="00B126DC"/>
    <w:rsid w:val="00B1271C"/>
    <w:rsid w:val="00B137CD"/>
    <w:rsid w:val="00B13D29"/>
    <w:rsid w:val="00B15AAA"/>
    <w:rsid w:val="00B165B1"/>
    <w:rsid w:val="00B17DBE"/>
    <w:rsid w:val="00B20376"/>
    <w:rsid w:val="00B220B5"/>
    <w:rsid w:val="00B2213A"/>
    <w:rsid w:val="00B22521"/>
    <w:rsid w:val="00B22A48"/>
    <w:rsid w:val="00B238FD"/>
    <w:rsid w:val="00B26928"/>
    <w:rsid w:val="00B27865"/>
    <w:rsid w:val="00B30C35"/>
    <w:rsid w:val="00B3236F"/>
    <w:rsid w:val="00B33046"/>
    <w:rsid w:val="00B33F94"/>
    <w:rsid w:val="00B34475"/>
    <w:rsid w:val="00B34D1B"/>
    <w:rsid w:val="00B3513D"/>
    <w:rsid w:val="00B4072E"/>
    <w:rsid w:val="00B408F1"/>
    <w:rsid w:val="00B41338"/>
    <w:rsid w:val="00B41524"/>
    <w:rsid w:val="00B42DEF"/>
    <w:rsid w:val="00B44673"/>
    <w:rsid w:val="00B449F8"/>
    <w:rsid w:val="00B45F5E"/>
    <w:rsid w:val="00B466D7"/>
    <w:rsid w:val="00B46898"/>
    <w:rsid w:val="00B46CC5"/>
    <w:rsid w:val="00B478DA"/>
    <w:rsid w:val="00B50716"/>
    <w:rsid w:val="00B50D86"/>
    <w:rsid w:val="00B5284A"/>
    <w:rsid w:val="00B52B41"/>
    <w:rsid w:val="00B5350C"/>
    <w:rsid w:val="00B53720"/>
    <w:rsid w:val="00B551F6"/>
    <w:rsid w:val="00B55900"/>
    <w:rsid w:val="00B55EEF"/>
    <w:rsid w:val="00B57560"/>
    <w:rsid w:val="00B57A7B"/>
    <w:rsid w:val="00B57BAA"/>
    <w:rsid w:val="00B6151C"/>
    <w:rsid w:val="00B621F4"/>
    <w:rsid w:val="00B62536"/>
    <w:rsid w:val="00B637C4"/>
    <w:rsid w:val="00B64103"/>
    <w:rsid w:val="00B64289"/>
    <w:rsid w:val="00B66501"/>
    <w:rsid w:val="00B66B3B"/>
    <w:rsid w:val="00B66F7F"/>
    <w:rsid w:val="00B67464"/>
    <w:rsid w:val="00B727A3"/>
    <w:rsid w:val="00B72D9F"/>
    <w:rsid w:val="00B73528"/>
    <w:rsid w:val="00B74955"/>
    <w:rsid w:val="00B76612"/>
    <w:rsid w:val="00B768CF"/>
    <w:rsid w:val="00B812FE"/>
    <w:rsid w:val="00B81320"/>
    <w:rsid w:val="00B8190F"/>
    <w:rsid w:val="00B8227F"/>
    <w:rsid w:val="00B82838"/>
    <w:rsid w:val="00B83740"/>
    <w:rsid w:val="00B84382"/>
    <w:rsid w:val="00B850FB"/>
    <w:rsid w:val="00B8598A"/>
    <w:rsid w:val="00B860AD"/>
    <w:rsid w:val="00B86125"/>
    <w:rsid w:val="00B86683"/>
    <w:rsid w:val="00B87397"/>
    <w:rsid w:val="00B905B9"/>
    <w:rsid w:val="00B906B9"/>
    <w:rsid w:val="00B906BC"/>
    <w:rsid w:val="00B91220"/>
    <w:rsid w:val="00B922C7"/>
    <w:rsid w:val="00B92FEF"/>
    <w:rsid w:val="00B935EC"/>
    <w:rsid w:val="00B95366"/>
    <w:rsid w:val="00B96EB3"/>
    <w:rsid w:val="00B97DF9"/>
    <w:rsid w:val="00BA0D44"/>
    <w:rsid w:val="00BA13DD"/>
    <w:rsid w:val="00BA16F7"/>
    <w:rsid w:val="00BA1828"/>
    <w:rsid w:val="00BA22F8"/>
    <w:rsid w:val="00BA28BF"/>
    <w:rsid w:val="00BA2DEA"/>
    <w:rsid w:val="00BA41DF"/>
    <w:rsid w:val="00BA48FF"/>
    <w:rsid w:val="00BA532F"/>
    <w:rsid w:val="00BA5BAB"/>
    <w:rsid w:val="00BA729B"/>
    <w:rsid w:val="00BA74D0"/>
    <w:rsid w:val="00BA7EB1"/>
    <w:rsid w:val="00BB0034"/>
    <w:rsid w:val="00BB15C6"/>
    <w:rsid w:val="00BB2341"/>
    <w:rsid w:val="00BB2680"/>
    <w:rsid w:val="00BB472B"/>
    <w:rsid w:val="00BB4984"/>
    <w:rsid w:val="00BB56A2"/>
    <w:rsid w:val="00BB617E"/>
    <w:rsid w:val="00BC023D"/>
    <w:rsid w:val="00BC2563"/>
    <w:rsid w:val="00BC296A"/>
    <w:rsid w:val="00BC346E"/>
    <w:rsid w:val="00BC4D3B"/>
    <w:rsid w:val="00BC60FA"/>
    <w:rsid w:val="00BC6E50"/>
    <w:rsid w:val="00BC71BA"/>
    <w:rsid w:val="00BC7315"/>
    <w:rsid w:val="00BC784C"/>
    <w:rsid w:val="00BD27E1"/>
    <w:rsid w:val="00BD2EC2"/>
    <w:rsid w:val="00BD36D6"/>
    <w:rsid w:val="00BD4109"/>
    <w:rsid w:val="00BD46F6"/>
    <w:rsid w:val="00BD4A02"/>
    <w:rsid w:val="00BD51B7"/>
    <w:rsid w:val="00BD54A5"/>
    <w:rsid w:val="00BD5A61"/>
    <w:rsid w:val="00BD6415"/>
    <w:rsid w:val="00BD676D"/>
    <w:rsid w:val="00BD6C03"/>
    <w:rsid w:val="00BD7456"/>
    <w:rsid w:val="00BD78BA"/>
    <w:rsid w:val="00BE07FF"/>
    <w:rsid w:val="00BE1E21"/>
    <w:rsid w:val="00BE22CB"/>
    <w:rsid w:val="00BE2DC4"/>
    <w:rsid w:val="00BE4A75"/>
    <w:rsid w:val="00BE5678"/>
    <w:rsid w:val="00BE5D49"/>
    <w:rsid w:val="00BE69CE"/>
    <w:rsid w:val="00BE71F9"/>
    <w:rsid w:val="00BE76F7"/>
    <w:rsid w:val="00BF0B90"/>
    <w:rsid w:val="00BF0ED4"/>
    <w:rsid w:val="00BF14E7"/>
    <w:rsid w:val="00BF30AF"/>
    <w:rsid w:val="00BF3BD2"/>
    <w:rsid w:val="00BF3FEF"/>
    <w:rsid w:val="00BF433F"/>
    <w:rsid w:val="00BF46D8"/>
    <w:rsid w:val="00BF5BD9"/>
    <w:rsid w:val="00BF60DD"/>
    <w:rsid w:val="00BF69E4"/>
    <w:rsid w:val="00BF6F59"/>
    <w:rsid w:val="00BF710D"/>
    <w:rsid w:val="00BF7FA7"/>
    <w:rsid w:val="00C01F6C"/>
    <w:rsid w:val="00C02F45"/>
    <w:rsid w:val="00C04BED"/>
    <w:rsid w:val="00C05548"/>
    <w:rsid w:val="00C06451"/>
    <w:rsid w:val="00C069B4"/>
    <w:rsid w:val="00C10743"/>
    <w:rsid w:val="00C10B6B"/>
    <w:rsid w:val="00C10BBD"/>
    <w:rsid w:val="00C11271"/>
    <w:rsid w:val="00C11A0D"/>
    <w:rsid w:val="00C11AD1"/>
    <w:rsid w:val="00C12925"/>
    <w:rsid w:val="00C14AE9"/>
    <w:rsid w:val="00C16104"/>
    <w:rsid w:val="00C1623B"/>
    <w:rsid w:val="00C16984"/>
    <w:rsid w:val="00C16B09"/>
    <w:rsid w:val="00C17CC0"/>
    <w:rsid w:val="00C20022"/>
    <w:rsid w:val="00C207C4"/>
    <w:rsid w:val="00C2131E"/>
    <w:rsid w:val="00C2239E"/>
    <w:rsid w:val="00C233DC"/>
    <w:rsid w:val="00C25930"/>
    <w:rsid w:val="00C26B90"/>
    <w:rsid w:val="00C26C51"/>
    <w:rsid w:val="00C2763B"/>
    <w:rsid w:val="00C27774"/>
    <w:rsid w:val="00C30411"/>
    <w:rsid w:val="00C3060A"/>
    <w:rsid w:val="00C30A66"/>
    <w:rsid w:val="00C31716"/>
    <w:rsid w:val="00C3228C"/>
    <w:rsid w:val="00C3311D"/>
    <w:rsid w:val="00C336DB"/>
    <w:rsid w:val="00C33F0F"/>
    <w:rsid w:val="00C34FC9"/>
    <w:rsid w:val="00C35560"/>
    <w:rsid w:val="00C3563F"/>
    <w:rsid w:val="00C35D2E"/>
    <w:rsid w:val="00C35D8F"/>
    <w:rsid w:val="00C3645E"/>
    <w:rsid w:val="00C4033A"/>
    <w:rsid w:val="00C41159"/>
    <w:rsid w:val="00C43583"/>
    <w:rsid w:val="00C43994"/>
    <w:rsid w:val="00C4440D"/>
    <w:rsid w:val="00C445FB"/>
    <w:rsid w:val="00C475D2"/>
    <w:rsid w:val="00C5050A"/>
    <w:rsid w:val="00C52420"/>
    <w:rsid w:val="00C53B59"/>
    <w:rsid w:val="00C54D60"/>
    <w:rsid w:val="00C556A3"/>
    <w:rsid w:val="00C558EC"/>
    <w:rsid w:val="00C568BC"/>
    <w:rsid w:val="00C56985"/>
    <w:rsid w:val="00C5739C"/>
    <w:rsid w:val="00C57A5C"/>
    <w:rsid w:val="00C61BD2"/>
    <w:rsid w:val="00C61E64"/>
    <w:rsid w:val="00C6270B"/>
    <w:rsid w:val="00C631AC"/>
    <w:rsid w:val="00C645CD"/>
    <w:rsid w:val="00C648EB"/>
    <w:rsid w:val="00C64C2F"/>
    <w:rsid w:val="00C651B4"/>
    <w:rsid w:val="00C65734"/>
    <w:rsid w:val="00C65C2F"/>
    <w:rsid w:val="00C66688"/>
    <w:rsid w:val="00C66916"/>
    <w:rsid w:val="00C66CB8"/>
    <w:rsid w:val="00C67BFF"/>
    <w:rsid w:val="00C70221"/>
    <w:rsid w:val="00C71A66"/>
    <w:rsid w:val="00C71BC4"/>
    <w:rsid w:val="00C71FE4"/>
    <w:rsid w:val="00C7201B"/>
    <w:rsid w:val="00C73D92"/>
    <w:rsid w:val="00C74701"/>
    <w:rsid w:val="00C75271"/>
    <w:rsid w:val="00C756DC"/>
    <w:rsid w:val="00C75C87"/>
    <w:rsid w:val="00C77BE7"/>
    <w:rsid w:val="00C805B6"/>
    <w:rsid w:val="00C807E4"/>
    <w:rsid w:val="00C812C8"/>
    <w:rsid w:val="00C81461"/>
    <w:rsid w:val="00C81FE0"/>
    <w:rsid w:val="00C82578"/>
    <w:rsid w:val="00C83B87"/>
    <w:rsid w:val="00C84056"/>
    <w:rsid w:val="00C84236"/>
    <w:rsid w:val="00C84682"/>
    <w:rsid w:val="00C86C93"/>
    <w:rsid w:val="00C904C3"/>
    <w:rsid w:val="00C90FD1"/>
    <w:rsid w:val="00C92B54"/>
    <w:rsid w:val="00C933E1"/>
    <w:rsid w:val="00C941E5"/>
    <w:rsid w:val="00C95688"/>
    <w:rsid w:val="00C95B06"/>
    <w:rsid w:val="00C965BC"/>
    <w:rsid w:val="00C96B81"/>
    <w:rsid w:val="00C97FA9"/>
    <w:rsid w:val="00CA137D"/>
    <w:rsid w:val="00CA17FE"/>
    <w:rsid w:val="00CA264B"/>
    <w:rsid w:val="00CA2EAD"/>
    <w:rsid w:val="00CA3254"/>
    <w:rsid w:val="00CA6482"/>
    <w:rsid w:val="00CA79C9"/>
    <w:rsid w:val="00CA7A6F"/>
    <w:rsid w:val="00CB0D58"/>
    <w:rsid w:val="00CB1E39"/>
    <w:rsid w:val="00CB2133"/>
    <w:rsid w:val="00CB2466"/>
    <w:rsid w:val="00CB2A69"/>
    <w:rsid w:val="00CB2A6C"/>
    <w:rsid w:val="00CB2FA0"/>
    <w:rsid w:val="00CB466C"/>
    <w:rsid w:val="00CB4813"/>
    <w:rsid w:val="00CB4E82"/>
    <w:rsid w:val="00CB6BBB"/>
    <w:rsid w:val="00CB7B42"/>
    <w:rsid w:val="00CC1F57"/>
    <w:rsid w:val="00CC2291"/>
    <w:rsid w:val="00CC2A07"/>
    <w:rsid w:val="00CC2C33"/>
    <w:rsid w:val="00CC2D8B"/>
    <w:rsid w:val="00CC34E8"/>
    <w:rsid w:val="00CC3A94"/>
    <w:rsid w:val="00CC3DF6"/>
    <w:rsid w:val="00CC4129"/>
    <w:rsid w:val="00CC4A61"/>
    <w:rsid w:val="00CC4CB3"/>
    <w:rsid w:val="00CC55FF"/>
    <w:rsid w:val="00CC7413"/>
    <w:rsid w:val="00CC7EFE"/>
    <w:rsid w:val="00CD0ED1"/>
    <w:rsid w:val="00CD0F95"/>
    <w:rsid w:val="00CD138F"/>
    <w:rsid w:val="00CD2243"/>
    <w:rsid w:val="00CD393F"/>
    <w:rsid w:val="00CD3A8B"/>
    <w:rsid w:val="00CD475F"/>
    <w:rsid w:val="00CD4D59"/>
    <w:rsid w:val="00CD51E6"/>
    <w:rsid w:val="00CD64FB"/>
    <w:rsid w:val="00CD667D"/>
    <w:rsid w:val="00CD683D"/>
    <w:rsid w:val="00CD6CA6"/>
    <w:rsid w:val="00CD7362"/>
    <w:rsid w:val="00CD7A80"/>
    <w:rsid w:val="00CD7CE1"/>
    <w:rsid w:val="00CE129B"/>
    <w:rsid w:val="00CE146C"/>
    <w:rsid w:val="00CE154B"/>
    <w:rsid w:val="00CE2112"/>
    <w:rsid w:val="00CE21FA"/>
    <w:rsid w:val="00CE329F"/>
    <w:rsid w:val="00CE32DD"/>
    <w:rsid w:val="00CE465D"/>
    <w:rsid w:val="00CE47CB"/>
    <w:rsid w:val="00CE4E1E"/>
    <w:rsid w:val="00CE50EB"/>
    <w:rsid w:val="00CE5794"/>
    <w:rsid w:val="00CE64B1"/>
    <w:rsid w:val="00CE67FF"/>
    <w:rsid w:val="00CE689B"/>
    <w:rsid w:val="00CE6AB3"/>
    <w:rsid w:val="00CE6C82"/>
    <w:rsid w:val="00CE734C"/>
    <w:rsid w:val="00CF2110"/>
    <w:rsid w:val="00CF2AD1"/>
    <w:rsid w:val="00CF3603"/>
    <w:rsid w:val="00CF3928"/>
    <w:rsid w:val="00CF3DEA"/>
    <w:rsid w:val="00CF5FC0"/>
    <w:rsid w:val="00CF6529"/>
    <w:rsid w:val="00CF6C57"/>
    <w:rsid w:val="00CF6E19"/>
    <w:rsid w:val="00CF7D96"/>
    <w:rsid w:val="00D003A2"/>
    <w:rsid w:val="00D00DF3"/>
    <w:rsid w:val="00D01116"/>
    <w:rsid w:val="00D01239"/>
    <w:rsid w:val="00D01B92"/>
    <w:rsid w:val="00D0387D"/>
    <w:rsid w:val="00D03EAF"/>
    <w:rsid w:val="00D0418C"/>
    <w:rsid w:val="00D04664"/>
    <w:rsid w:val="00D0485E"/>
    <w:rsid w:val="00D06318"/>
    <w:rsid w:val="00D06C1C"/>
    <w:rsid w:val="00D06D43"/>
    <w:rsid w:val="00D07060"/>
    <w:rsid w:val="00D0765A"/>
    <w:rsid w:val="00D12233"/>
    <w:rsid w:val="00D1455E"/>
    <w:rsid w:val="00D14633"/>
    <w:rsid w:val="00D1480C"/>
    <w:rsid w:val="00D15FDC"/>
    <w:rsid w:val="00D1642E"/>
    <w:rsid w:val="00D1658A"/>
    <w:rsid w:val="00D16758"/>
    <w:rsid w:val="00D16B8C"/>
    <w:rsid w:val="00D171E5"/>
    <w:rsid w:val="00D171E9"/>
    <w:rsid w:val="00D20315"/>
    <w:rsid w:val="00D207AB"/>
    <w:rsid w:val="00D20F07"/>
    <w:rsid w:val="00D2183A"/>
    <w:rsid w:val="00D22925"/>
    <w:rsid w:val="00D235B2"/>
    <w:rsid w:val="00D24032"/>
    <w:rsid w:val="00D25165"/>
    <w:rsid w:val="00D26EE8"/>
    <w:rsid w:val="00D32EC7"/>
    <w:rsid w:val="00D33092"/>
    <w:rsid w:val="00D3321B"/>
    <w:rsid w:val="00D33917"/>
    <w:rsid w:val="00D34034"/>
    <w:rsid w:val="00D35BCE"/>
    <w:rsid w:val="00D35E6B"/>
    <w:rsid w:val="00D37AD9"/>
    <w:rsid w:val="00D407B4"/>
    <w:rsid w:val="00D4149B"/>
    <w:rsid w:val="00D41BCB"/>
    <w:rsid w:val="00D427AD"/>
    <w:rsid w:val="00D43CED"/>
    <w:rsid w:val="00D44463"/>
    <w:rsid w:val="00D44AD7"/>
    <w:rsid w:val="00D45858"/>
    <w:rsid w:val="00D45C63"/>
    <w:rsid w:val="00D4648A"/>
    <w:rsid w:val="00D46AE7"/>
    <w:rsid w:val="00D47084"/>
    <w:rsid w:val="00D5135E"/>
    <w:rsid w:val="00D517B3"/>
    <w:rsid w:val="00D522B8"/>
    <w:rsid w:val="00D53755"/>
    <w:rsid w:val="00D542A1"/>
    <w:rsid w:val="00D545DC"/>
    <w:rsid w:val="00D5573E"/>
    <w:rsid w:val="00D5590B"/>
    <w:rsid w:val="00D563A2"/>
    <w:rsid w:val="00D57456"/>
    <w:rsid w:val="00D57521"/>
    <w:rsid w:val="00D60D13"/>
    <w:rsid w:val="00D60E73"/>
    <w:rsid w:val="00D61C65"/>
    <w:rsid w:val="00D6211A"/>
    <w:rsid w:val="00D6245D"/>
    <w:rsid w:val="00D629BF"/>
    <w:rsid w:val="00D62BE0"/>
    <w:rsid w:val="00D6315A"/>
    <w:rsid w:val="00D63B12"/>
    <w:rsid w:val="00D64075"/>
    <w:rsid w:val="00D6407C"/>
    <w:rsid w:val="00D65031"/>
    <w:rsid w:val="00D65853"/>
    <w:rsid w:val="00D66F4D"/>
    <w:rsid w:val="00D71997"/>
    <w:rsid w:val="00D741FF"/>
    <w:rsid w:val="00D74E2B"/>
    <w:rsid w:val="00D75C08"/>
    <w:rsid w:val="00D77297"/>
    <w:rsid w:val="00D77800"/>
    <w:rsid w:val="00D77A60"/>
    <w:rsid w:val="00D805E3"/>
    <w:rsid w:val="00D81054"/>
    <w:rsid w:val="00D8175B"/>
    <w:rsid w:val="00D818E3"/>
    <w:rsid w:val="00D82B8C"/>
    <w:rsid w:val="00D8425C"/>
    <w:rsid w:val="00D84A7B"/>
    <w:rsid w:val="00D84D9E"/>
    <w:rsid w:val="00D858BA"/>
    <w:rsid w:val="00D85E1B"/>
    <w:rsid w:val="00D867F8"/>
    <w:rsid w:val="00D916E4"/>
    <w:rsid w:val="00D9218A"/>
    <w:rsid w:val="00D925C9"/>
    <w:rsid w:val="00D927A5"/>
    <w:rsid w:val="00D92CCD"/>
    <w:rsid w:val="00D95831"/>
    <w:rsid w:val="00D961DA"/>
    <w:rsid w:val="00D96548"/>
    <w:rsid w:val="00D96A45"/>
    <w:rsid w:val="00DA0FF2"/>
    <w:rsid w:val="00DA127A"/>
    <w:rsid w:val="00DA1F15"/>
    <w:rsid w:val="00DA2271"/>
    <w:rsid w:val="00DA2A3D"/>
    <w:rsid w:val="00DA4AFF"/>
    <w:rsid w:val="00DA4EA3"/>
    <w:rsid w:val="00DA5017"/>
    <w:rsid w:val="00DA58BC"/>
    <w:rsid w:val="00DA5DEA"/>
    <w:rsid w:val="00DA747B"/>
    <w:rsid w:val="00DA7B6E"/>
    <w:rsid w:val="00DA7C86"/>
    <w:rsid w:val="00DB141B"/>
    <w:rsid w:val="00DB1769"/>
    <w:rsid w:val="00DB2813"/>
    <w:rsid w:val="00DB47BF"/>
    <w:rsid w:val="00DB4DEA"/>
    <w:rsid w:val="00DB56CE"/>
    <w:rsid w:val="00DB5B02"/>
    <w:rsid w:val="00DB5E7E"/>
    <w:rsid w:val="00DB5F53"/>
    <w:rsid w:val="00DB61C8"/>
    <w:rsid w:val="00DB6346"/>
    <w:rsid w:val="00DC0BF5"/>
    <w:rsid w:val="00DC1460"/>
    <w:rsid w:val="00DC187D"/>
    <w:rsid w:val="00DC2D91"/>
    <w:rsid w:val="00DC2F8E"/>
    <w:rsid w:val="00DC4DBB"/>
    <w:rsid w:val="00DC5B60"/>
    <w:rsid w:val="00DC6231"/>
    <w:rsid w:val="00DC639A"/>
    <w:rsid w:val="00DC6416"/>
    <w:rsid w:val="00DC6560"/>
    <w:rsid w:val="00DC6FCF"/>
    <w:rsid w:val="00DC7413"/>
    <w:rsid w:val="00DD0167"/>
    <w:rsid w:val="00DD06B3"/>
    <w:rsid w:val="00DD11E0"/>
    <w:rsid w:val="00DD12C2"/>
    <w:rsid w:val="00DD153A"/>
    <w:rsid w:val="00DD19CB"/>
    <w:rsid w:val="00DD1C3B"/>
    <w:rsid w:val="00DD3B7D"/>
    <w:rsid w:val="00DD4130"/>
    <w:rsid w:val="00DD420B"/>
    <w:rsid w:val="00DD4DE8"/>
    <w:rsid w:val="00DD52D4"/>
    <w:rsid w:val="00DD5AD9"/>
    <w:rsid w:val="00DD62B1"/>
    <w:rsid w:val="00DD6E8B"/>
    <w:rsid w:val="00DD77A1"/>
    <w:rsid w:val="00DE0954"/>
    <w:rsid w:val="00DE13B9"/>
    <w:rsid w:val="00DE1576"/>
    <w:rsid w:val="00DE26C0"/>
    <w:rsid w:val="00DE2AA6"/>
    <w:rsid w:val="00DE2EB9"/>
    <w:rsid w:val="00DE3136"/>
    <w:rsid w:val="00DE3262"/>
    <w:rsid w:val="00DE3771"/>
    <w:rsid w:val="00DE39B4"/>
    <w:rsid w:val="00DE3B88"/>
    <w:rsid w:val="00DE4C81"/>
    <w:rsid w:val="00DE5977"/>
    <w:rsid w:val="00DE619B"/>
    <w:rsid w:val="00DE61E3"/>
    <w:rsid w:val="00DE788F"/>
    <w:rsid w:val="00DF0A39"/>
    <w:rsid w:val="00DF0DA7"/>
    <w:rsid w:val="00DF1FAE"/>
    <w:rsid w:val="00DF21D4"/>
    <w:rsid w:val="00DF256C"/>
    <w:rsid w:val="00DF3425"/>
    <w:rsid w:val="00DF3696"/>
    <w:rsid w:val="00DF4042"/>
    <w:rsid w:val="00DF66C8"/>
    <w:rsid w:val="00DF7141"/>
    <w:rsid w:val="00DF75B3"/>
    <w:rsid w:val="00DF79A4"/>
    <w:rsid w:val="00E00604"/>
    <w:rsid w:val="00E00762"/>
    <w:rsid w:val="00E00E53"/>
    <w:rsid w:val="00E01C5E"/>
    <w:rsid w:val="00E01D82"/>
    <w:rsid w:val="00E02593"/>
    <w:rsid w:val="00E046E7"/>
    <w:rsid w:val="00E04913"/>
    <w:rsid w:val="00E05538"/>
    <w:rsid w:val="00E05991"/>
    <w:rsid w:val="00E06884"/>
    <w:rsid w:val="00E075BF"/>
    <w:rsid w:val="00E10D35"/>
    <w:rsid w:val="00E10FAB"/>
    <w:rsid w:val="00E12AF8"/>
    <w:rsid w:val="00E13189"/>
    <w:rsid w:val="00E1380A"/>
    <w:rsid w:val="00E15140"/>
    <w:rsid w:val="00E1683C"/>
    <w:rsid w:val="00E16D54"/>
    <w:rsid w:val="00E16F4B"/>
    <w:rsid w:val="00E209FE"/>
    <w:rsid w:val="00E20E33"/>
    <w:rsid w:val="00E20F77"/>
    <w:rsid w:val="00E21055"/>
    <w:rsid w:val="00E21E93"/>
    <w:rsid w:val="00E22608"/>
    <w:rsid w:val="00E22FCC"/>
    <w:rsid w:val="00E2323C"/>
    <w:rsid w:val="00E232BA"/>
    <w:rsid w:val="00E24688"/>
    <w:rsid w:val="00E24DB6"/>
    <w:rsid w:val="00E25CA3"/>
    <w:rsid w:val="00E2661B"/>
    <w:rsid w:val="00E26E0B"/>
    <w:rsid w:val="00E272E9"/>
    <w:rsid w:val="00E27348"/>
    <w:rsid w:val="00E27B7B"/>
    <w:rsid w:val="00E27BD3"/>
    <w:rsid w:val="00E27F78"/>
    <w:rsid w:val="00E30421"/>
    <w:rsid w:val="00E308E5"/>
    <w:rsid w:val="00E308FE"/>
    <w:rsid w:val="00E315D7"/>
    <w:rsid w:val="00E31B0F"/>
    <w:rsid w:val="00E32426"/>
    <w:rsid w:val="00E32E64"/>
    <w:rsid w:val="00E32F39"/>
    <w:rsid w:val="00E34DC1"/>
    <w:rsid w:val="00E35209"/>
    <w:rsid w:val="00E35B5F"/>
    <w:rsid w:val="00E3600F"/>
    <w:rsid w:val="00E3716D"/>
    <w:rsid w:val="00E371D2"/>
    <w:rsid w:val="00E37A90"/>
    <w:rsid w:val="00E40796"/>
    <w:rsid w:val="00E40DDF"/>
    <w:rsid w:val="00E42916"/>
    <w:rsid w:val="00E42DB2"/>
    <w:rsid w:val="00E44452"/>
    <w:rsid w:val="00E44CE2"/>
    <w:rsid w:val="00E45ACE"/>
    <w:rsid w:val="00E47078"/>
    <w:rsid w:val="00E51271"/>
    <w:rsid w:val="00E51EA9"/>
    <w:rsid w:val="00E52DEE"/>
    <w:rsid w:val="00E5439F"/>
    <w:rsid w:val="00E547D1"/>
    <w:rsid w:val="00E55627"/>
    <w:rsid w:val="00E5607F"/>
    <w:rsid w:val="00E573F2"/>
    <w:rsid w:val="00E57578"/>
    <w:rsid w:val="00E61D85"/>
    <w:rsid w:val="00E6214A"/>
    <w:rsid w:val="00E6258A"/>
    <w:rsid w:val="00E62C5C"/>
    <w:rsid w:val="00E6347B"/>
    <w:rsid w:val="00E634E2"/>
    <w:rsid w:val="00E64DBC"/>
    <w:rsid w:val="00E65041"/>
    <w:rsid w:val="00E65139"/>
    <w:rsid w:val="00E6600F"/>
    <w:rsid w:val="00E673C9"/>
    <w:rsid w:val="00E70D74"/>
    <w:rsid w:val="00E722E5"/>
    <w:rsid w:val="00E72717"/>
    <w:rsid w:val="00E72899"/>
    <w:rsid w:val="00E740F8"/>
    <w:rsid w:val="00E7418E"/>
    <w:rsid w:val="00E75228"/>
    <w:rsid w:val="00E75C53"/>
    <w:rsid w:val="00E75F58"/>
    <w:rsid w:val="00E762D4"/>
    <w:rsid w:val="00E76BC2"/>
    <w:rsid w:val="00E76BEA"/>
    <w:rsid w:val="00E776D0"/>
    <w:rsid w:val="00E77718"/>
    <w:rsid w:val="00E77F35"/>
    <w:rsid w:val="00E816E6"/>
    <w:rsid w:val="00E81A53"/>
    <w:rsid w:val="00E81AF9"/>
    <w:rsid w:val="00E81CE2"/>
    <w:rsid w:val="00E82156"/>
    <w:rsid w:val="00E827A5"/>
    <w:rsid w:val="00E8301D"/>
    <w:rsid w:val="00E836F1"/>
    <w:rsid w:val="00E8377E"/>
    <w:rsid w:val="00E83A84"/>
    <w:rsid w:val="00E858DC"/>
    <w:rsid w:val="00E862F0"/>
    <w:rsid w:val="00E87AA3"/>
    <w:rsid w:val="00E900DA"/>
    <w:rsid w:val="00E90B7A"/>
    <w:rsid w:val="00E9177F"/>
    <w:rsid w:val="00E94ADE"/>
    <w:rsid w:val="00E953A1"/>
    <w:rsid w:val="00E959A1"/>
    <w:rsid w:val="00E973EC"/>
    <w:rsid w:val="00E9749C"/>
    <w:rsid w:val="00E97B38"/>
    <w:rsid w:val="00EA06B1"/>
    <w:rsid w:val="00EA0894"/>
    <w:rsid w:val="00EA09ED"/>
    <w:rsid w:val="00EA19F9"/>
    <w:rsid w:val="00EA1D87"/>
    <w:rsid w:val="00EA25A5"/>
    <w:rsid w:val="00EA2D4B"/>
    <w:rsid w:val="00EA48C9"/>
    <w:rsid w:val="00EA7310"/>
    <w:rsid w:val="00EA73DF"/>
    <w:rsid w:val="00EB0369"/>
    <w:rsid w:val="00EB059D"/>
    <w:rsid w:val="00EB05B9"/>
    <w:rsid w:val="00EB1FE2"/>
    <w:rsid w:val="00EB250F"/>
    <w:rsid w:val="00EB44EB"/>
    <w:rsid w:val="00EB54CD"/>
    <w:rsid w:val="00EB6900"/>
    <w:rsid w:val="00EC0C3C"/>
    <w:rsid w:val="00EC11AD"/>
    <w:rsid w:val="00EC133E"/>
    <w:rsid w:val="00EC1DC6"/>
    <w:rsid w:val="00EC2A04"/>
    <w:rsid w:val="00EC3216"/>
    <w:rsid w:val="00EC3C58"/>
    <w:rsid w:val="00EC44DC"/>
    <w:rsid w:val="00EC468F"/>
    <w:rsid w:val="00EC4BA8"/>
    <w:rsid w:val="00EC5FC2"/>
    <w:rsid w:val="00EC6575"/>
    <w:rsid w:val="00EC66FA"/>
    <w:rsid w:val="00EC6D7C"/>
    <w:rsid w:val="00EC6F35"/>
    <w:rsid w:val="00EC7C3E"/>
    <w:rsid w:val="00ED08CA"/>
    <w:rsid w:val="00ED14E4"/>
    <w:rsid w:val="00ED178E"/>
    <w:rsid w:val="00ED195C"/>
    <w:rsid w:val="00ED439B"/>
    <w:rsid w:val="00ED4889"/>
    <w:rsid w:val="00ED50DB"/>
    <w:rsid w:val="00ED6345"/>
    <w:rsid w:val="00ED63F7"/>
    <w:rsid w:val="00ED660F"/>
    <w:rsid w:val="00ED68BD"/>
    <w:rsid w:val="00ED70B1"/>
    <w:rsid w:val="00ED7A8F"/>
    <w:rsid w:val="00EE2270"/>
    <w:rsid w:val="00EE2661"/>
    <w:rsid w:val="00EE4780"/>
    <w:rsid w:val="00EE4C5D"/>
    <w:rsid w:val="00EE54BA"/>
    <w:rsid w:val="00EE691A"/>
    <w:rsid w:val="00EE6EF1"/>
    <w:rsid w:val="00EE7E46"/>
    <w:rsid w:val="00EF0EC5"/>
    <w:rsid w:val="00EF1446"/>
    <w:rsid w:val="00EF193A"/>
    <w:rsid w:val="00EF1A2F"/>
    <w:rsid w:val="00EF1A45"/>
    <w:rsid w:val="00EF200D"/>
    <w:rsid w:val="00EF21E9"/>
    <w:rsid w:val="00EF29DE"/>
    <w:rsid w:val="00EF2E98"/>
    <w:rsid w:val="00EF554A"/>
    <w:rsid w:val="00EF66D1"/>
    <w:rsid w:val="00EF7515"/>
    <w:rsid w:val="00F00031"/>
    <w:rsid w:val="00F00077"/>
    <w:rsid w:val="00F0037F"/>
    <w:rsid w:val="00F005C3"/>
    <w:rsid w:val="00F0257F"/>
    <w:rsid w:val="00F03709"/>
    <w:rsid w:val="00F04C82"/>
    <w:rsid w:val="00F05F8A"/>
    <w:rsid w:val="00F062B6"/>
    <w:rsid w:val="00F0738C"/>
    <w:rsid w:val="00F1109A"/>
    <w:rsid w:val="00F110DA"/>
    <w:rsid w:val="00F12258"/>
    <w:rsid w:val="00F12693"/>
    <w:rsid w:val="00F12739"/>
    <w:rsid w:val="00F12DCB"/>
    <w:rsid w:val="00F138B9"/>
    <w:rsid w:val="00F141D2"/>
    <w:rsid w:val="00F16490"/>
    <w:rsid w:val="00F16ADB"/>
    <w:rsid w:val="00F16D78"/>
    <w:rsid w:val="00F17495"/>
    <w:rsid w:val="00F1785A"/>
    <w:rsid w:val="00F20F35"/>
    <w:rsid w:val="00F20FFF"/>
    <w:rsid w:val="00F211D6"/>
    <w:rsid w:val="00F22432"/>
    <w:rsid w:val="00F2252E"/>
    <w:rsid w:val="00F23DE1"/>
    <w:rsid w:val="00F23E6E"/>
    <w:rsid w:val="00F24CDC"/>
    <w:rsid w:val="00F25370"/>
    <w:rsid w:val="00F25BF0"/>
    <w:rsid w:val="00F25F15"/>
    <w:rsid w:val="00F2609A"/>
    <w:rsid w:val="00F27243"/>
    <w:rsid w:val="00F2725C"/>
    <w:rsid w:val="00F301FD"/>
    <w:rsid w:val="00F311AF"/>
    <w:rsid w:val="00F316C5"/>
    <w:rsid w:val="00F31B3C"/>
    <w:rsid w:val="00F321B2"/>
    <w:rsid w:val="00F32A25"/>
    <w:rsid w:val="00F32E2A"/>
    <w:rsid w:val="00F332CB"/>
    <w:rsid w:val="00F3462E"/>
    <w:rsid w:val="00F353FD"/>
    <w:rsid w:val="00F35E72"/>
    <w:rsid w:val="00F363BA"/>
    <w:rsid w:val="00F36B53"/>
    <w:rsid w:val="00F37928"/>
    <w:rsid w:val="00F40F33"/>
    <w:rsid w:val="00F4103B"/>
    <w:rsid w:val="00F41556"/>
    <w:rsid w:val="00F4273F"/>
    <w:rsid w:val="00F42773"/>
    <w:rsid w:val="00F42A99"/>
    <w:rsid w:val="00F43547"/>
    <w:rsid w:val="00F44192"/>
    <w:rsid w:val="00F4475E"/>
    <w:rsid w:val="00F46504"/>
    <w:rsid w:val="00F46A5F"/>
    <w:rsid w:val="00F51052"/>
    <w:rsid w:val="00F520E3"/>
    <w:rsid w:val="00F523F2"/>
    <w:rsid w:val="00F52D02"/>
    <w:rsid w:val="00F53E2E"/>
    <w:rsid w:val="00F5404A"/>
    <w:rsid w:val="00F54D5A"/>
    <w:rsid w:val="00F55657"/>
    <w:rsid w:val="00F56163"/>
    <w:rsid w:val="00F5626E"/>
    <w:rsid w:val="00F570AE"/>
    <w:rsid w:val="00F572B7"/>
    <w:rsid w:val="00F5767D"/>
    <w:rsid w:val="00F57FDB"/>
    <w:rsid w:val="00F612C4"/>
    <w:rsid w:val="00F626B6"/>
    <w:rsid w:val="00F62792"/>
    <w:rsid w:val="00F630CB"/>
    <w:rsid w:val="00F63420"/>
    <w:rsid w:val="00F6420F"/>
    <w:rsid w:val="00F6444E"/>
    <w:rsid w:val="00F648A5"/>
    <w:rsid w:val="00F64B53"/>
    <w:rsid w:val="00F65232"/>
    <w:rsid w:val="00F655EA"/>
    <w:rsid w:val="00F65B15"/>
    <w:rsid w:val="00F66253"/>
    <w:rsid w:val="00F67E76"/>
    <w:rsid w:val="00F70899"/>
    <w:rsid w:val="00F71235"/>
    <w:rsid w:val="00F71A92"/>
    <w:rsid w:val="00F72356"/>
    <w:rsid w:val="00F73385"/>
    <w:rsid w:val="00F74165"/>
    <w:rsid w:val="00F74298"/>
    <w:rsid w:val="00F74DB6"/>
    <w:rsid w:val="00F7574B"/>
    <w:rsid w:val="00F75952"/>
    <w:rsid w:val="00F76A2E"/>
    <w:rsid w:val="00F7704F"/>
    <w:rsid w:val="00F77222"/>
    <w:rsid w:val="00F77A78"/>
    <w:rsid w:val="00F80498"/>
    <w:rsid w:val="00F80B5E"/>
    <w:rsid w:val="00F810D2"/>
    <w:rsid w:val="00F81E3A"/>
    <w:rsid w:val="00F82BB9"/>
    <w:rsid w:val="00F84583"/>
    <w:rsid w:val="00F85F16"/>
    <w:rsid w:val="00F861CF"/>
    <w:rsid w:val="00F87477"/>
    <w:rsid w:val="00F87EBC"/>
    <w:rsid w:val="00F92462"/>
    <w:rsid w:val="00F9309F"/>
    <w:rsid w:val="00F9518B"/>
    <w:rsid w:val="00F959B3"/>
    <w:rsid w:val="00F95CBD"/>
    <w:rsid w:val="00F95EAD"/>
    <w:rsid w:val="00F961C4"/>
    <w:rsid w:val="00F962E0"/>
    <w:rsid w:val="00F96482"/>
    <w:rsid w:val="00F9715E"/>
    <w:rsid w:val="00F97954"/>
    <w:rsid w:val="00F97F98"/>
    <w:rsid w:val="00FA0019"/>
    <w:rsid w:val="00FA4855"/>
    <w:rsid w:val="00FA5D16"/>
    <w:rsid w:val="00FA5D57"/>
    <w:rsid w:val="00FA5D97"/>
    <w:rsid w:val="00FA63E5"/>
    <w:rsid w:val="00FA6BE6"/>
    <w:rsid w:val="00FA71A0"/>
    <w:rsid w:val="00FA771C"/>
    <w:rsid w:val="00FA7958"/>
    <w:rsid w:val="00FA7B26"/>
    <w:rsid w:val="00FB22B1"/>
    <w:rsid w:val="00FB252C"/>
    <w:rsid w:val="00FB2E2C"/>
    <w:rsid w:val="00FB3176"/>
    <w:rsid w:val="00FB32E4"/>
    <w:rsid w:val="00FB4EEB"/>
    <w:rsid w:val="00FB5180"/>
    <w:rsid w:val="00FB5757"/>
    <w:rsid w:val="00FB57F8"/>
    <w:rsid w:val="00FB6ED9"/>
    <w:rsid w:val="00FB6FAD"/>
    <w:rsid w:val="00FB7844"/>
    <w:rsid w:val="00FC01BA"/>
    <w:rsid w:val="00FC0BBA"/>
    <w:rsid w:val="00FC0CCA"/>
    <w:rsid w:val="00FC2D11"/>
    <w:rsid w:val="00FC2F64"/>
    <w:rsid w:val="00FC3440"/>
    <w:rsid w:val="00FC3602"/>
    <w:rsid w:val="00FC3D02"/>
    <w:rsid w:val="00FC3E30"/>
    <w:rsid w:val="00FC40D1"/>
    <w:rsid w:val="00FC5F07"/>
    <w:rsid w:val="00FC6B6A"/>
    <w:rsid w:val="00FC6EDE"/>
    <w:rsid w:val="00FC7C6C"/>
    <w:rsid w:val="00FD1BE4"/>
    <w:rsid w:val="00FD1C64"/>
    <w:rsid w:val="00FD1D56"/>
    <w:rsid w:val="00FD1F8B"/>
    <w:rsid w:val="00FD270D"/>
    <w:rsid w:val="00FD2871"/>
    <w:rsid w:val="00FD2CED"/>
    <w:rsid w:val="00FD2D19"/>
    <w:rsid w:val="00FD2EA8"/>
    <w:rsid w:val="00FD328B"/>
    <w:rsid w:val="00FD3B18"/>
    <w:rsid w:val="00FD3D34"/>
    <w:rsid w:val="00FD5CB2"/>
    <w:rsid w:val="00FD5FD3"/>
    <w:rsid w:val="00FD6A92"/>
    <w:rsid w:val="00FD7490"/>
    <w:rsid w:val="00FE0030"/>
    <w:rsid w:val="00FE00C3"/>
    <w:rsid w:val="00FE0B06"/>
    <w:rsid w:val="00FE0C81"/>
    <w:rsid w:val="00FE28F1"/>
    <w:rsid w:val="00FE3634"/>
    <w:rsid w:val="00FE6373"/>
    <w:rsid w:val="00FE650D"/>
    <w:rsid w:val="00FE65AA"/>
    <w:rsid w:val="00FE7E94"/>
    <w:rsid w:val="00FE7F2D"/>
    <w:rsid w:val="00FF0679"/>
    <w:rsid w:val="00FF1D16"/>
    <w:rsid w:val="00FF3EBF"/>
    <w:rsid w:val="00FF4CA9"/>
    <w:rsid w:val="00FF4D1B"/>
    <w:rsid w:val="00FF58B2"/>
    <w:rsid w:val="00FF6FCB"/>
    <w:rsid w:val="00FF7A9B"/>
    <w:rsid w:val="00FF7F39"/>
    <w:rsid w:val="01055B44"/>
    <w:rsid w:val="01057174"/>
    <w:rsid w:val="015B4FE6"/>
    <w:rsid w:val="015C48BA"/>
    <w:rsid w:val="016C0FA1"/>
    <w:rsid w:val="01752C75"/>
    <w:rsid w:val="018C42A4"/>
    <w:rsid w:val="018F4331"/>
    <w:rsid w:val="019C26CF"/>
    <w:rsid w:val="019E3125"/>
    <w:rsid w:val="01A64AEC"/>
    <w:rsid w:val="01D1747E"/>
    <w:rsid w:val="01D40DB2"/>
    <w:rsid w:val="01DA18BD"/>
    <w:rsid w:val="01DF00A6"/>
    <w:rsid w:val="02054F52"/>
    <w:rsid w:val="02311B17"/>
    <w:rsid w:val="023F0464"/>
    <w:rsid w:val="023F66B6"/>
    <w:rsid w:val="02425506"/>
    <w:rsid w:val="0242637C"/>
    <w:rsid w:val="0254247A"/>
    <w:rsid w:val="02584D78"/>
    <w:rsid w:val="0268048D"/>
    <w:rsid w:val="026D3223"/>
    <w:rsid w:val="029B0B5D"/>
    <w:rsid w:val="030A42E3"/>
    <w:rsid w:val="034725CB"/>
    <w:rsid w:val="034C2839"/>
    <w:rsid w:val="038051EC"/>
    <w:rsid w:val="03936CB9"/>
    <w:rsid w:val="039A6BEC"/>
    <w:rsid w:val="039E11BA"/>
    <w:rsid w:val="03A367D0"/>
    <w:rsid w:val="03BD4E84"/>
    <w:rsid w:val="03D80B70"/>
    <w:rsid w:val="03DA1B00"/>
    <w:rsid w:val="03FD25DC"/>
    <w:rsid w:val="040E4592"/>
    <w:rsid w:val="042D37F0"/>
    <w:rsid w:val="049B3D1E"/>
    <w:rsid w:val="04A22F2C"/>
    <w:rsid w:val="04A46CA4"/>
    <w:rsid w:val="04C64E6C"/>
    <w:rsid w:val="04D60DF7"/>
    <w:rsid w:val="052427A1"/>
    <w:rsid w:val="05337B16"/>
    <w:rsid w:val="055E6E53"/>
    <w:rsid w:val="057B5C57"/>
    <w:rsid w:val="059425D3"/>
    <w:rsid w:val="05B20F4D"/>
    <w:rsid w:val="05CA098C"/>
    <w:rsid w:val="05D44DB2"/>
    <w:rsid w:val="05FE4192"/>
    <w:rsid w:val="060F2843"/>
    <w:rsid w:val="061F5686"/>
    <w:rsid w:val="062F0B08"/>
    <w:rsid w:val="065A5F1A"/>
    <w:rsid w:val="066110C8"/>
    <w:rsid w:val="066320B7"/>
    <w:rsid w:val="066E0311"/>
    <w:rsid w:val="06A526E1"/>
    <w:rsid w:val="06C337A3"/>
    <w:rsid w:val="06E968C2"/>
    <w:rsid w:val="06FA1CB3"/>
    <w:rsid w:val="070078B8"/>
    <w:rsid w:val="07094094"/>
    <w:rsid w:val="070B125C"/>
    <w:rsid w:val="071F4E87"/>
    <w:rsid w:val="074B59C8"/>
    <w:rsid w:val="07663FC7"/>
    <w:rsid w:val="07A31495"/>
    <w:rsid w:val="07B243EE"/>
    <w:rsid w:val="07B436A2"/>
    <w:rsid w:val="07B92A66"/>
    <w:rsid w:val="07C35693"/>
    <w:rsid w:val="07CB1326"/>
    <w:rsid w:val="07D04B4F"/>
    <w:rsid w:val="07E8334B"/>
    <w:rsid w:val="07EA0DEE"/>
    <w:rsid w:val="08283BC2"/>
    <w:rsid w:val="085849FF"/>
    <w:rsid w:val="08673DF7"/>
    <w:rsid w:val="086C485A"/>
    <w:rsid w:val="08883ED6"/>
    <w:rsid w:val="089900B5"/>
    <w:rsid w:val="08CB4485"/>
    <w:rsid w:val="08E720CC"/>
    <w:rsid w:val="08F1548D"/>
    <w:rsid w:val="09050D63"/>
    <w:rsid w:val="090D1B45"/>
    <w:rsid w:val="09315198"/>
    <w:rsid w:val="094E5430"/>
    <w:rsid w:val="098D5F59"/>
    <w:rsid w:val="09A10B64"/>
    <w:rsid w:val="09B94F9F"/>
    <w:rsid w:val="09C86AA6"/>
    <w:rsid w:val="09E649DF"/>
    <w:rsid w:val="09E813E1"/>
    <w:rsid w:val="09E92261"/>
    <w:rsid w:val="09EA3AFB"/>
    <w:rsid w:val="09ED2377"/>
    <w:rsid w:val="0A083E84"/>
    <w:rsid w:val="0A193C90"/>
    <w:rsid w:val="0A366E71"/>
    <w:rsid w:val="0A543300"/>
    <w:rsid w:val="0AA07F0D"/>
    <w:rsid w:val="0AD2029D"/>
    <w:rsid w:val="0ADD0755"/>
    <w:rsid w:val="0AF10565"/>
    <w:rsid w:val="0AFD391F"/>
    <w:rsid w:val="0B2B77D7"/>
    <w:rsid w:val="0B3A3EBE"/>
    <w:rsid w:val="0B75577C"/>
    <w:rsid w:val="0B88658A"/>
    <w:rsid w:val="0BC30ABB"/>
    <w:rsid w:val="0BD56541"/>
    <w:rsid w:val="0BDA22C7"/>
    <w:rsid w:val="0BFC3FA7"/>
    <w:rsid w:val="0C190369"/>
    <w:rsid w:val="0C1E10EA"/>
    <w:rsid w:val="0C30706F"/>
    <w:rsid w:val="0C62669C"/>
    <w:rsid w:val="0C7809D9"/>
    <w:rsid w:val="0C945850"/>
    <w:rsid w:val="0C9860B8"/>
    <w:rsid w:val="0C9D72CE"/>
    <w:rsid w:val="0CBC47CA"/>
    <w:rsid w:val="0CF51109"/>
    <w:rsid w:val="0D054844"/>
    <w:rsid w:val="0D2070E4"/>
    <w:rsid w:val="0D26294C"/>
    <w:rsid w:val="0D2F4EDA"/>
    <w:rsid w:val="0D4320FD"/>
    <w:rsid w:val="0D447276"/>
    <w:rsid w:val="0D5D649D"/>
    <w:rsid w:val="0D642B6B"/>
    <w:rsid w:val="0D7E2E41"/>
    <w:rsid w:val="0D807DA2"/>
    <w:rsid w:val="0D907A7B"/>
    <w:rsid w:val="0DA9532B"/>
    <w:rsid w:val="0DCF6A48"/>
    <w:rsid w:val="0DDE4FD5"/>
    <w:rsid w:val="0DE22E75"/>
    <w:rsid w:val="0E31014F"/>
    <w:rsid w:val="0E8D3C66"/>
    <w:rsid w:val="0E9702F7"/>
    <w:rsid w:val="0EC458FC"/>
    <w:rsid w:val="0ED308B1"/>
    <w:rsid w:val="0EEF562C"/>
    <w:rsid w:val="0F321514"/>
    <w:rsid w:val="0F790D4A"/>
    <w:rsid w:val="0F7E7D8C"/>
    <w:rsid w:val="0FB476C3"/>
    <w:rsid w:val="0FC33214"/>
    <w:rsid w:val="0FD541B5"/>
    <w:rsid w:val="10044A9B"/>
    <w:rsid w:val="10051676"/>
    <w:rsid w:val="101E071B"/>
    <w:rsid w:val="10403FFC"/>
    <w:rsid w:val="105E4DD3"/>
    <w:rsid w:val="10746524"/>
    <w:rsid w:val="10750DC2"/>
    <w:rsid w:val="10883F62"/>
    <w:rsid w:val="10AA3894"/>
    <w:rsid w:val="10E172A9"/>
    <w:rsid w:val="10ED33DD"/>
    <w:rsid w:val="10F76D8A"/>
    <w:rsid w:val="11006E66"/>
    <w:rsid w:val="111E30CC"/>
    <w:rsid w:val="112E6273"/>
    <w:rsid w:val="11333889"/>
    <w:rsid w:val="114A3D64"/>
    <w:rsid w:val="115E01DA"/>
    <w:rsid w:val="11733C86"/>
    <w:rsid w:val="11896B39"/>
    <w:rsid w:val="11C10E95"/>
    <w:rsid w:val="11EA7ED0"/>
    <w:rsid w:val="12081A37"/>
    <w:rsid w:val="123E1CC3"/>
    <w:rsid w:val="127C702B"/>
    <w:rsid w:val="12816876"/>
    <w:rsid w:val="12B5207C"/>
    <w:rsid w:val="12EE4A33"/>
    <w:rsid w:val="12F42BA4"/>
    <w:rsid w:val="12F8293B"/>
    <w:rsid w:val="130F5225"/>
    <w:rsid w:val="13372F91"/>
    <w:rsid w:val="13686B85"/>
    <w:rsid w:val="13755516"/>
    <w:rsid w:val="13893C35"/>
    <w:rsid w:val="13983F20"/>
    <w:rsid w:val="13A402EB"/>
    <w:rsid w:val="13D84274"/>
    <w:rsid w:val="14183B55"/>
    <w:rsid w:val="143D057B"/>
    <w:rsid w:val="1448764C"/>
    <w:rsid w:val="1453339D"/>
    <w:rsid w:val="147E6A4B"/>
    <w:rsid w:val="14812B5E"/>
    <w:rsid w:val="14AD3953"/>
    <w:rsid w:val="14C667C2"/>
    <w:rsid w:val="15044230"/>
    <w:rsid w:val="150848EA"/>
    <w:rsid w:val="153B1F40"/>
    <w:rsid w:val="15425706"/>
    <w:rsid w:val="15431FFC"/>
    <w:rsid w:val="15476E47"/>
    <w:rsid w:val="15645350"/>
    <w:rsid w:val="15EA028F"/>
    <w:rsid w:val="1665715B"/>
    <w:rsid w:val="16A429A5"/>
    <w:rsid w:val="16A92DCB"/>
    <w:rsid w:val="16F92E7F"/>
    <w:rsid w:val="17057E5A"/>
    <w:rsid w:val="172D0D7B"/>
    <w:rsid w:val="1730383A"/>
    <w:rsid w:val="17306175"/>
    <w:rsid w:val="173D05EC"/>
    <w:rsid w:val="1752258F"/>
    <w:rsid w:val="176851B1"/>
    <w:rsid w:val="177E0E09"/>
    <w:rsid w:val="178C5904"/>
    <w:rsid w:val="17AA23CB"/>
    <w:rsid w:val="17CC2342"/>
    <w:rsid w:val="17E53404"/>
    <w:rsid w:val="18485225"/>
    <w:rsid w:val="18A7554D"/>
    <w:rsid w:val="18F338FE"/>
    <w:rsid w:val="1917002B"/>
    <w:rsid w:val="19232435"/>
    <w:rsid w:val="192456E1"/>
    <w:rsid w:val="1956081A"/>
    <w:rsid w:val="19710C98"/>
    <w:rsid w:val="19783AB2"/>
    <w:rsid w:val="19823172"/>
    <w:rsid w:val="19A90B8D"/>
    <w:rsid w:val="19C143FB"/>
    <w:rsid w:val="19C9733B"/>
    <w:rsid w:val="19DC2EA3"/>
    <w:rsid w:val="19FE07AD"/>
    <w:rsid w:val="1A061133"/>
    <w:rsid w:val="1A1A25C2"/>
    <w:rsid w:val="1A1B47CC"/>
    <w:rsid w:val="1A272479"/>
    <w:rsid w:val="1A521820"/>
    <w:rsid w:val="1A7D5CD5"/>
    <w:rsid w:val="1A886746"/>
    <w:rsid w:val="1AB97927"/>
    <w:rsid w:val="1ABF526E"/>
    <w:rsid w:val="1AC65B74"/>
    <w:rsid w:val="1ACA16A1"/>
    <w:rsid w:val="1AD0039B"/>
    <w:rsid w:val="1AD5775F"/>
    <w:rsid w:val="1AE00F8E"/>
    <w:rsid w:val="1AE94FB9"/>
    <w:rsid w:val="1B2341A7"/>
    <w:rsid w:val="1B440441"/>
    <w:rsid w:val="1B6B6444"/>
    <w:rsid w:val="1B6C4785"/>
    <w:rsid w:val="1B860DE0"/>
    <w:rsid w:val="1BE208E2"/>
    <w:rsid w:val="1C1D13BE"/>
    <w:rsid w:val="1C662D65"/>
    <w:rsid w:val="1C6A6594"/>
    <w:rsid w:val="1C722903"/>
    <w:rsid w:val="1C9D01BD"/>
    <w:rsid w:val="1CC23D13"/>
    <w:rsid w:val="1CDD0B4D"/>
    <w:rsid w:val="1D2D1AD0"/>
    <w:rsid w:val="1D53176D"/>
    <w:rsid w:val="1D594AE3"/>
    <w:rsid w:val="1D79455A"/>
    <w:rsid w:val="1DCD575F"/>
    <w:rsid w:val="1E2C7696"/>
    <w:rsid w:val="1E5079A0"/>
    <w:rsid w:val="1E537319"/>
    <w:rsid w:val="1E6612A7"/>
    <w:rsid w:val="1E74393D"/>
    <w:rsid w:val="1E9D2342"/>
    <w:rsid w:val="1EC93487"/>
    <w:rsid w:val="1F5927E6"/>
    <w:rsid w:val="1F666311"/>
    <w:rsid w:val="1F792DAF"/>
    <w:rsid w:val="1FC97167"/>
    <w:rsid w:val="1FF16DE9"/>
    <w:rsid w:val="201E5391"/>
    <w:rsid w:val="20593819"/>
    <w:rsid w:val="207D6C9F"/>
    <w:rsid w:val="20943C19"/>
    <w:rsid w:val="20A636EE"/>
    <w:rsid w:val="20EB60C9"/>
    <w:rsid w:val="2108139B"/>
    <w:rsid w:val="210E39CB"/>
    <w:rsid w:val="21577120"/>
    <w:rsid w:val="21611A01"/>
    <w:rsid w:val="216C3545"/>
    <w:rsid w:val="216E6218"/>
    <w:rsid w:val="2175353F"/>
    <w:rsid w:val="221B3E23"/>
    <w:rsid w:val="22245418"/>
    <w:rsid w:val="22247BE7"/>
    <w:rsid w:val="223725E2"/>
    <w:rsid w:val="225C55B9"/>
    <w:rsid w:val="22623FCE"/>
    <w:rsid w:val="22D11825"/>
    <w:rsid w:val="22FE0CE5"/>
    <w:rsid w:val="23305E7B"/>
    <w:rsid w:val="23590504"/>
    <w:rsid w:val="23706277"/>
    <w:rsid w:val="237D6BE6"/>
    <w:rsid w:val="23E42F4D"/>
    <w:rsid w:val="24025F4B"/>
    <w:rsid w:val="240F5A90"/>
    <w:rsid w:val="24150BCD"/>
    <w:rsid w:val="24280900"/>
    <w:rsid w:val="24284DA4"/>
    <w:rsid w:val="246758CC"/>
    <w:rsid w:val="247F2049"/>
    <w:rsid w:val="248301E8"/>
    <w:rsid w:val="248F4AD9"/>
    <w:rsid w:val="24E231A5"/>
    <w:rsid w:val="24EE1B49"/>
    <w:rsid w:val="253944F4"/>
    <w:rsid w:val="254B4CF4"/>
    <w:rsid w:val="25551BC9"/>
    <w:rsid w:val="258D6CDC"/>
    <w:rsid w:val="25A53391"/>
    <w:rsid w:val="25BD07D4"/>
    <w:rsid w:val="25BD151C"/>
    <w:rsid w:val="25EF0FD9"/>
    <w:rsid w:val="26085D78"/>
    <w:rsid w:val="26086C3B"/>
    <w:rsid w:val="26106F10"/>
    <w:rsid w:val="26385E86"/>
    <w:rsid w:val="267B0A15"/>
    <w:rsid w:val="26D44D6F"/>
    <w:rsid w:val="26EE17FA"/>
    <w:rsid w:val="26FE0294"/>
    <w:rsid w:val="27567AE0"/>
    <w:rsid w:val="277976C4"/>
    <w:rsid w:val="279570C5"/>
    <w:rsid w:val="27A33E65"/>
    <w:rsid w:val="27AA1813"/>
    <w:rsid w:val="285C1DC1"/>
    <w:rsid w:val="285C3CE8"/>
    <w:rsid w:val="28997D2F"/>
    <w:rsid w:val="289B1FE8"/>
    <w:rsid w:val="28A73C20"/>
    <w:rsid w:val="28DD795B"/>
    <w:rsid w:val="28F7139A"/>
    <w:rsid w:val="29080D00"/>
    <w:rsid w:val="291D0C4F"/>
    <w:rsid w:val="2922078C"/>
    <w:rsid w:val="292954B1"/>
    <w:rsid w:val="293004C2"/>
    <w:rsid w:val="2964687E"/>
    <w:rsid w:val="296A3769"/>
    <w:rsid w:val="297F4026"/>
    <w:rsid w:val="299802D6"/>
    <w:rsid w:val="29981F58"/>
    <w:rsid w:val="29B65F2C"/>
    <w:rsid w:val="29DB3B34"/>
    <w:rsid w:val="2A0D7BCB"/>
    <w:rsid w:val="2A103295"/>
    <w:rsid w:val="2A420242"/>
    <w:rsid w:val="2A6B0DDC"/>
    <w:rsid w:val="2AA13343"/>
    <w:rsid w:val="2AAB5DE7"/>
    <w:rsid w:val="2B0F4E0B"/>
    <w:rsid w:val="2B1240B8"/>
    <w:rsid w:val="2B22254D"/>
    <w:rsid w:val="2B236F8D"/>
    <w:rsid w:val="2B265D02"/>
    <w:rsid w:val="2B7920E9"/>
    <w:rsid w:val="2B7E174D"/>
    <w:rsid w:val="2B936FA7"/>
    <w:rsid w:val="2BB9224D"/>
    <w:rsid w:val="2BCB06F2"/>
    <w:rsid w:val="2BD0623A"/>
    <w:rsid w:val="2BF65788"/>
    <w:rsid w:val="2C02412C"/>
    <w:rsid w:val="2C054A11"/>
    <w:rsid w:val="2C057779"/>
    <w:rsid w:val="2C131E96"/>
    <w:rsid w:val="2C176B74"/>
    <w:rsid w:val="2C216EEB"/>
    <w:rsid w:val="2C2C11A9"/>
    <w:rsid w:val="2C2E6A7E"/>
    <w:rsid w:val="2C4C373F"/>
    <w:rsid w:val="2C717AB6"/>
    <w:rsid w:val="2C8F68B4"/>
    <w:rsid w:val="2CC502A4"/>
    <w:rsid w:val="2CDC497D"/>
    <w:rsid w:val="2CF94278"/>
    <w:rsid w:val="2D2605B2"/>
    <w:rsid w:val="2D4A621B"/>
    <w:rsid w:val="2D4B587E"/>
    <w:rsid w:val="2D6C3010"/>
    <w:rsid w:val="2D881983"/>
    <w:rsid w:val="2DAE1AE5"/>
    <w:rsid w:val="2DD65871"/>
    <w:rsid w:val="2DDB4C35"/>
    <w:rsid w:val="2DF45E18"/>
    <w:rsid w:val="2DF610E8"/>
    <w:rsid w:val="2DF652E8"/>
    <w:rsid w:val="2E373D25"/>
    <w:rsid w:val="2E5F7140"/>
    <w:rsid w:val="2E6F2F40"/>
    <w:rsid w:val="2EAE0F7B"/>
    <w:rsid w:val="2EB84F76"/>
    <w:rsid w:val="2EC270FD"/>
    <w:rsid w:val="2ED77300"/>
    <w:rsid w:val="2EDD67C7"/>
    <w:rsid w:val="2EE74132"/>
    <w:rsid w:val="2EEA5263"/>
    <w:rsid w:val="2EFE5E95"/>
    <w:rsid w:val="2F0C401C"/>
    <w:rsid w:val="2F260132"/>
    <w:rsid w:val="2F340AA1"/>
    <w:rsid w:val="2F5A3ADA"/>
    <w:rsid w:val="2F667251"/>
    <w:rsid w:val="2F715851"/>
    <w:rsid w:val="2F92786F"/>
    <w:rsid w:val="2F9C6646"/>
    <w:rsid w:val="2FDE0A0C"/>
    <w:rsid w:val="302E54F0"/>
    <w:rsid w:val="303239C7"/>
    <w:rsid w:val="307D243E"/>
    <w:rsid w:val="307D26B9"/>
    <w:rsid w:val="309711BD"/>
    <w:rsid w:val="30B874AF"/>
    <w:rsid w:val="30D81F7D"/>
    <w:rsid w:val="3107770D"/>
    <w:rsid w:val="312529FD"/>
    <w:rsid w:val="31EF6F01"/>
    <w:rsid w:val="32132BEF"/>
    <w:rsid w:val="322F6C8B"/>
    <w:rsid w:val="324B781E"/>
    <w:rsid w:val="32A655B2"/>
    <w:rsid w:val="32B06690"/>
    <w:rsid w:val="32BF4385"/>
    <w:rsid w:val="32C26958"/>
    <w:rsid w:val="32DF2AD1"/>
    <w:rsid w:val="32E417A4"/>
    <w:rsid w:val="32FE4A37"/>
    <w:rsid w:val="330D3BC9"/>
    <w:rsid w:val="33420DFF"/>
    <w:rsid w:val="337A6254"/>
    <w:rsid w:val="338D0BA5"/>
    <w:rsid w:val="339B7340"/>
    <w:rsid w:val="33B95A18"/>
    <w:rsid w:val="33BC4C9C"/>
    <w:rsid w:val="33D009B4"/>
    <w:rsid w:val="33E02FA5"/>
    <w:rsid w:val="33E049C7"/>
    <w:rsid w:val="33E05D5D"/>
    <w:rsid w:val="341C6334"/>
    <w:rsid w:val="343375E7"/>
    <w:rsid w:val="343520A9"/>
    <w:rsid w:val="344D479B"/>
    <w:rsid w:val="3469693E"/>
    <w:rsid w:val="348A1A0B"/>
    <w:rsid w:val="348D1EBF"/>
    <w:rsid w:val="34E15227"/>
    <w:rsid w:val="34F50FE2"/>
    <w:rsid w:val="350B0865"/>
    <w:rsid w:val="353572E4"/>
    <w:rsid w:val="353F35CE"/>
    <w:rsid w:val="35590516"/>
    <w:rsid w:val="35793102"/>
    <w:rsid w:val="358F7222"/>
    <w:rsid w:val="35900B45"/>
    <w:rsid w:val="359027A9"/>
    <w:rsid w:val="359A53D6"/>
    <w:rsid w:val="35B33998"/>
    <w:rsid w:val="35C506A4"/>
    <w:rsid w:val="360B0081"/>
    <w:rsid w:val="361A0D13"/>
    <w:rsid w:val="361F03DF"/>
    <w:rsid w:val="36421CF5"/>
    <w:rsid w:val="36767038"/>
    <w:rsid w:val="368E4F3A"/>
    <w:rsid w:val="36D57CBB"/>
    <w:rsid w:val="36D6068F"/>
    <w:rsid w:val="36FF338D"/>
    <w:rsid w:val="37060F75"/>
    <w:rsid w:val="37176A6D"/>
    <w:rsid w:val="3751503B"/>
    <w:rsid w:val="3754299D"/>
    <w:rsid w:val="376E6BFD"/>
    <w:rsid w:val="377F76AB"/>
    <w:rsid w:val="37D63297"/>
    <w:rsid w:val="38196A86"/>
    <w:rsid w:val="3825367C"/>
    <w:rsid w:val="383B0D5B"/>
    <w:rsid w:val="38471845"/>
    <w:rsid w:val="3848736B"/>
    <w:rsid w:val="38556D9E"/>
    <w:rsid w:val="386B2AB2"/>
    <w:rsid w:val="38771E74"/>
    <w:rsid w:val="38830E93"/>
    <w:rsid w:val="38855EC9"/>
    <w:rsid w:val="38A42C8E"/>
    <w:rsid w:val="38BE762D"/>
    <w:rsid w:val="38D65AB0"/>
    <w:rsid w:val="38FD7669"/>
    <w:rsid w:val="390B44F5"/>
    <w:rsid w:val="392D7640"/>
    <w:rsid w:val="39375990"/>
    <w:rsid w:val="3942025E"/>
    <w:rsid w:val="394777A9"/>
    <w:rsid w:val="3951224F"/>
    <w:rsid w:val="39534219"/>
    <w:rsid w:val="39861243"/>
    <w:rsid w:val="399F4F2E"/>
    <w:rsid w:val="39AB5C0A"/>
    <w:rsid w:val="39D105CB"/>
    <w:rsid w:val="39D569DC"/>
    <w:rsid w:val="39F72F29"/>
    <w:rsid w:val="3A265910"/>
    <w:rsid w:val="3A783BA5"/>
    <w:rsid w:val="3A8932A5"/>
    <w:rsid w:val="3A970136"/>
    <w:rsid w:val="3AB1109F"/>
    <w:rsid w:val="3AC654B5"/>
    <w:rsid w:val="3AEF2352"/>
    <w:rsid w:val="3AFA481E"/>
    <w:rsid w:val="3B1A3241"/>
    <w:rsid w:val="3B4E2EEA"/>
    <w:rsid w:val="3B651FE2"/>
    <w:rsid w:val="3B6B07B6"/>
    <w:rsid w:val="3B7C7A57"/>
    <w:rsid w:val="3BCC3DEB"/>
    <w:rsid w:val="3BDF1D94"/>
    <w:rsid w:val="3BE627CE"/>
    <w:rsid w:val="3BEA1887"/>
    <w:rsid w:val="3BED22BF"/>
    <w:rsid w:val="3C027831"/>
    <w:rsid w:val="3C3420E0"/>
    <w:rsid w:val="3C490393"/>
    <w:rsid w:val="3C6F3118"/>
    <w:rsid w:val="3C7B659F"/>
    <w:rsid w:val="3CA27E63"/>
    <w:rsid w:val="3CA62A73"/>
    <w:rsid w:val="3CC97A5F"/>
    <w:rsid w:val="3CCC3FDD"/>
    <w:rsid w:val="3CF41DDE"/>
    <w:rsid w:val="3D5139DF"/>
    <w:rsid w:val="3D6A4E85"/>
    <w:rsid w:val="3D7A6218"/>
    <w:rsid w:val="3DB11864"/>
    <w:rsid w:val="3DF74E22"/>
    <w:rsid w:val="3E374D1F"/>
    <w:rsid w:val="3E481E73"/>
    <w:rsid w:val="3E686071"/>
    <w:rsid w:val="3E772758"/>
    <w:rsid w:val="3EC60FE9"/>
    <w:rsid w:val="3ED61442"/>
    <w:rsid w:val="3ED8435A"/>
    <w:rsid w:val="3EDB4A95"/>
    <w:rsid w:val="3EFC637A"/>
    <w:rsid w:val="3F0F0BE2"/>
    <w:rsid w:val="3F3B3785"/>
    <w:rsid w:val="3F865A06"/>
    <w:rsid w:val="3FBD2A2C"/>
    <w:rsid w:val="3FF43934"/>
    <w:rsid w:val="4024246B"/>
    <w:rsid w:val="40692863"/>
    <w:rsid w:val="40A72962"/>
    <w:rsid w:val="40D87940"/>
    <w:rsid w:val="41096C86"/>
    <w:rsid w:val="41267B17"/>
    <w:rsid w:val="415D3E87"/>
    <w:rsid w:val="41714F06"/>
    <w:rsid w:val="4176467C"/>
    <w:rsid w:val="417969E0"/>
    <w:rsid w:val="41A51FC8"/>
    <w:rsid w:val="41A76EB0"/>
    <w:rsid w:val="41C430DD"/>
    <w:rsid w:val="41CE0E50"/>
    <w:rsid w:val="41E8753E"/>
    <w:rsid w:val="41EF665F"/>
    <w:rsid w:val="4201545B"/>
    <w:rsid w:val="421E7EBE"/>
    <w:rsid w:val="425B3CCE"/>
    <w:rsid w:val="42600586"/>
    <w:rsid w:val="42700FCB"/>
    <w:rsid w:val="4286740D"/>
    <w:rsid w:val="42890CAC"/>
    <w:rsid w:val="42BF7140"/>
    <w:rsid w:val="42DE2DA6"/>
    <w:rsid w:val="430D0A8B"/>
    <w:rsid w:val="43261D8E"/>
    <w:rsid w:val="432B72C6"/>
    <w:rsid w:val="43364749"/>
    <w:rsid w:val="43560B8E"/>
    <w:rsid w:val="43672D9B"/>
    <w:rsid w:val="438D4AD7"/>
    <w:rsid w:val="43AE09CA"/>
    <w:rsid w:val="43B95A69"/>
    <w:rsid w:val="43CF6B25"/>
    <w:rsid w:val="43E51F12"/>
    <w:rsid w:val="440367D4"/>
    <w:rsid w:val="442453B6"/>
    <w:rsid w:val="44560F33"/>
    <w:rsid w:val="447C21A2"/>
    <w:rsid w:val="448F3B18"/>
    <w:rsid w:val="44F543D6"/>
    <w:rsid w:val="45327C02"/>
    <w:rsid w:val="453A750C"/>
    <w:rsid w:val="45444498"/>
    <w:rsid w:val="4558401B"/>
    <w:rsid w:val="45636649"/>
    <w:rsid w:val="45637592"/>
    <w:rsid w:val="456B1705"/>
    <w:rsid w:val="45796DB6"/>
    <w:rsid w:val="459D6447"/>
    <w:rsid w:val="45B51830"/>
    <w:rsid w:val="45E36C6C"/>
    <w:rsid w:val="45FD5247"/>
    <w:rsid w:val="46273111"/>
    <w:rsid w:val="4641245E"/>
    <w:rsid w:val="46452129"/>
    <w:rsid w:val="465E2917"/>
    <w:rsid w:val="466B7CF1"/>
    <w:rsid w:val="47013A13"/>
    <w:rsid w:val="470B7EE1"/>
    <w:rsid w:val="47466025"/>
    <w:rsid w:val="47977F99"/>
    <w:rsid w:val="47B55868"/>
    <w:rsid w:val="47F02652"/>
    <w:rsid w:val="4803567D"/>
    <w:rsid w:val="480A285D"/>
    <w:rsid w:val="48A67538"/>
    <w:rsid w:val="48AF1AE5"/>
    <w:rsid w:val="48C9430F"/>
    <w:rsid w:val="4907359F"/>
    <w:rsid w:val="491D5CAA"/>
    <w:rsid w:val="49212817"/>
    <w:rsid w:val="492A6F95"/>
    <w:rsid w:val="497C6E74"/>
    <w:rsid w:val="49B74350"/>
    <w:rsid w:val="49C2133F"/>
    <w:rsid w:val="49E81F56"/>
    <w:rsid w:val="49FB7CA7"/>
    <w:rsid w:val="4A2B43F6"/>
    <w:rsid w:val="4A6A5112"/>
    <w:rsid w:val="4A845A6A"/>
    <w:rsid w:val="4AA41A9E"/>
    <w:rsid w:val="4AA507D4"/>
    <w:rsid w:val="4ABD5996"/>
    <w:rsid w:val="4AC07BD1"/>
    <w:rsid w:val="4AC21968"/>
    <w:rsid w:val="4B0819B7"/>
    <w:rsid w:val="4B1131D1"/>
    <w:rsid w:val="4B336682"/>
    <w:rsid w:val="4B4E65EF"/>
    <w:rsid w:val="4B7F7B79"/>
    <w:rsid w:val="4BB32273"/>
    <w:rsid w:val="4BBA0128"/>
    <w:rsid w:val="4BBC5C4E"/>
    <w:rsid w:val="4BCD078C"/>
    <w:rsid w:val="4BE17E83"/>
    <w:rsid w:val="4BED22AB"/>
    <w:rsid w:val="4C054270"/>
    <w:rsid w:val="4C1C66ED"/>
    <w:rsid w:val="4C215AB1"/>
    <w:rsid w:val="4C4F261E"/>
    <w:rsid w:val="4C6642FE"/>
    <w:rsid w:val="4C803E8D"/>
    <w:rsid w:val="4CAA45BE"/>
    <w:rsid w:val="4CB16E35"/>
    <w:rsid w:val="4CC27294"/>
    <w:rsid w:val="4CFE5DF2"/>
    <w:rsid w:val="4D3877EB"/>
    <w:rsid w:val="4D662315"/>
    <w:rsid w:val="4D68036F"/>
    <w:rsid w:val="4D693BB4"/>
    <w:rsid w:val="4D7367E0"/>
    <w:rsid w:val="4D762CFD"/>
    <w:rsid w:val="4D784D21"/>
    <w:rsid w:val="4DE72769"/>
    <w:rsid w:val="4DF443CE"/>
    <w:rsid w:val="4DFC26BF"/>
    <w:rsid w:val="4E0A0EF3"/>
    <w:rsid w:val="4E1E000C"/>
    <w:rsid w:val="4E3B72FE"/>
    <w:rsid w:val="4E467A51"/>
    <w:rsid w:val="4E4B32B9"/>
    <w:rsid w:val="4E584BA7"/>
    <w:rsid w:val="4E742810"/>
    <w:rsid w:val="4E7B684F"/>
    <w:rsid w:val="4EB5719A"/>
    <w:rsid w:val="4EE03A01"/>
    <w:rsid w:val="4F251E18"/>
    <w:rsid w:val="4F3459B7"/>
    <w:rsid w:val="4F3F510F"/>
    <w:rsid w:val="4F4875B4"/>
    <w:rsid w:val="4F4E5E4B"/>
    <w:rsid w:val="4F994A61"/>
    <w:rsid w:val="4FCE2267"/>
    <w:rsid w:val="4FDB014C"/>
    <w:rsid w:val="4FE32C73"/>
    <w:rsid w:val="4FEA695D"/>
    <w:rsid w:val="50107848"/>
    <w:rsid w:val="5011687F"/>
    <w:rsid w:val="50120532"/>
    <w:rsid w:val="50235727"/>
    <w:rsid w:val="502C66B4"/>
    <w:rsid w:val="503C0073"/>
    <w:rsid w:val="50452743"/>
    <w:rsid w:val="50642410"/>
    <w:rsid w:val="50813704"/>
    <w:rsid w:val="508E40A3"/>
    <w:rsid w:val="509016D1"/>
    <w:rsid w:val="509E3B74"/>
    <w:rsid w:val="50B93AB7"/>
    <w:rsid w:val="50C03EA0"/>
    <w:rsid w:val="50C97B93"/>
    <w:rsid w:val="50DE691F"/>
    <w:rsid w:val="50E35A2B"/>
    <w:rsid w:val="50F63B09"/>
    <w:rsid w:val="51373785"/>
    <w:rsid w:val="51426960"/>
    <w:rsid w:val="51426BF5"/>
    <w:rsid w:val="5149499E"/>
    <w:rsid w:val="51551E47"/>
    <w:rsid w:val="517D3A64"/>
    <w:rsid w:val="51DC0DF8"/>
    <w:rsid w:val="520238CA"/>
    <w:rsid w:val="52084951"/>
    <w:rsid w:val="52137A6A"/>
    <w:rsid w:val="523B612A"/>
    <w:rsid w:val="5245042D"/>
    <w:rsid w:val="5248023B"/>
    <w:rsid w:val="52491890"/>
    <w:rsid w:val="52B13DC0"/>
    <w:rsid w:val="53240FBD"/>
    <w:rsid w:val="53484908"/>
    <w:rsid w:val="53C818CF"/>
    <w:rsid w:val="53ED23E8"/>
    <w:rsid w:val="53F73CC7"/>
    <w:rsid w:val="54106B37"/>
    <w:rsid w:val="5434276E"/>
    <w:rsid w:val="54413194"/>
    <w:rsid w:val="546926EB"/>
    <w:rsid w:val="549B5AB8"/>
    <w:rsid w:val="549E62F8"/>
    <w:rsid w:val="549E6D0F"/>
    <w:rsid w:val="54E92740"/>
    <w:rsid w:val="553C395C"/>
    <w:rsid w:val="554A4AF3"/>
    <w:rsid w:val="555D3FFE"/>
    <w:rsid w:val="55733258"/>
    <w:rsid w:val="557F4F7B"/>
    <w:rsid w:val="558F0F0B"/>
    <w:rsid w:val="55BD1DE0"/>
    <w:rsid w:val="55CC1183"/>
    <w:rsid w:val="55F16791"/>
    <w:rsid w:val="56061590"/>
    <w:rsid w:val="560E70A6"/>
    <w:rsid w:val="56382375"/>
    <w:rsid w:val="564E1B99"/>
    <w:rsid w:val="56625644"/>
    <w:rsid w:val="56B941C9"/>
    <w:rsid w:val="571877EE"/>
    <w:rsid w:val="572D65B5"/>
    <w:rsid w:val="57407733"/>
    <w:rsid w:val="57440639"/>
    <w:rsid w:val="574C5623"/>
    <w:rsid w:val="57664CC0"/>
    <w:rsid w:val="57877087"/>
    <w:rsid w:val="57AD03DC"/>
    <w:rsid w:val="57BC328A"/>
    <w:rsid w:val="57FB5D50"/>
    <w:rsid w:val="57FD1E1B"/>
    <w:rsid w:val="58163489"/>
    <w:rsid w:val="582901C7"/>
    <w:rsid w:val="583354EA"/>
    <w:rsid w:val="58417C07"/>
    <w:rsid w:val="584A116F"/>
    <w:rsid w:val="58617BC6"/>
    <w:rsid w:val="588557F2"/>
    <w:rsid w:val="58A45CA3"/>
    <w:rsid w:val="58E82536"/>
    <w:rsid w:val="58F43FA3"/>
    <w:rsid w:val="59172D44"/>
    <w:rsid w:val="59305843"/>
    <w:rsid w:val="59614092"/>
    <w:rsid w:val="59895D1F"/>
    <w:rsid w:val="59A73A9A"/>
    <w:rsid w:val="59AD3FC5"/>
    <w:rsid w:val="59CC1752"/>
    <w:rsid w:val="5A0110B2"/>
    <w:rsid w:val="5A0E0CBD"/>
    <w:rsid w:val="5A144EA7"/>
    <w:rsid w:val="5A987886"/>
    <w:rsid w:val="5ADC7773"/>
    <w:rsid w:val="5B286E5C"/>
    <w:rsid w:val="5B2F5ECE"/>
    <w:rsid w:val="5B371442"/>
    <w:rsid w:val="5B51744D"/>
    <w:rsid w:val="5B552A0B"/>
    <w:rsid w:val="5B6C3132"/>
    <w:rsid w:val="5B6D1B33"/>
    <w:rsid w:val="5B9474BB"/>
    <w:rsid w:val="5BB702C6"/>
    <w:rsid w:val="5BD14007"/>
    <w:rsid w:val="5BF33A85"/>
    <w:rsid w:val="5BFE43A4"/>
    <w:rsid w:val="5C4D5CC1"/>
    <w:rsid w:val="5C62014C"/>
    <w:rsid w:val="5CA53C25"/>
    <w:rsid w:val="5CAA724E"/>
    <w:rsid w:val="5CAE6B29"/>
    <w:rsid w:val="5CAE78AF"/>
    <w:rsid w:val="5CC4074F"/>
    <w:rsid w:val="5CD23FAA"/>
    <w:rsid w:val="5CE07E31"/>
    <w:rsid w:val="5CE13766"/>
    <w:rsid w:val="5CF64936"/>
    <w:rsid w:val="5D091ED0"/>
    <w:rsid w:val="5D133E9E"/>
    <w:rsid w:val="5D2B07C4"/>
    <w:rsid w:val="5D47405B"/>
    <w:rsid w:val="5D6925E8"/>
    <w:rsid w:val="5D7960B2"/>
    <w:rsid w:val="5D804D2D"/>
    <w:rsid w:val="5E49769F"/>
    <w:rsid w:val="5E4B57D6"/>
    <w:rsid w:val="5E6C560B"/>
    <w:rsid w:val="5E7449EE"/>
    <w:rsid w:val="5E8D43C6"/>
    <w:rsid w:val="5E915B74"/>
    <w:rsid w:val="5E9B449A"/>
    <w:rsid w:val="5EA91074"/>
    <w:rsid w:val="5EAE36C0"/>
    <w:rsid w:val="5EB63515"/>
    <w:rsid w:val="5EED59C8"/>
    <w:rsid w:val="5EF75A5A"/>
    <w:rsid w:val="5F2E6A0B"/>
    <w:rsid w:val="5FAC3031"/>
    <w:rsid w:val="5FCA2209"/>
    <w:rsid w:val="5FCA6734"/>
    <w:rsid w:val="60002111"/>
    <w:rsid w:val="6005151A"/>
    <w:rsid w:val="601479AF"/>
    <w:rsid w:val="60363DC9"/>
    <w:rsid w:val="60597046"/>
    <w:rsid w:val="605E50CE"/>
    <w:rsid w:val="606D34E4"/>
    <w:rsid w:val="606F2E37"/>
    <w:rsid w:val="60820E85"/>
    <w:rsid w:val="609D30C7"/>
    <w:rsid w:val="60AF592A"/>
    <w:rsid w:val="60C21ACE"/>
    <w:rsid w:val="60D071C8"/>
    <w:rsid w:val="60F06339"/>
    <w:rsid w:val="60F13DEE"/>
    <w:rsid w:val="60FB0B6F"/>
    <w:rsid w:val="612E4AA0"/>
    <w:rsid w:val="618648DC"/>
    <w:rsid w:val="61A42FB4"/>
    <w:rsid w:val="61A66D2D"/>
    <w:rsid w:val="61AD6F5F"/>
    <w:rsid w:val="61E6687F"/>
    <w:rsid w:val="61FC691E"/>
    <w:rsid w:val="62163C21"/>
    <w:rsid w:val="621F71B4"/>
    <w:rsid w:val="622530B1"/>
    <w:rsid w:val="6235726C"/>
    <w:rsid w:val="62380ADD"/>
    <w:rsid w:val="62426A55"/>
    <w:rsid w:val="6255787B"/>
    <w:rsid w:val="62615ADC"/>
    <w:rsid w:val="629921D7"/>
    <w:rsid w:val="62A07E65"/>
    <w:rsid w:val="62E562A3"/>
    <w:rsid w:val="62EC076F"/>
    <w:rsid w:val="62EE098B"/>
    <w:rsid w:val="632544D6"/>
    <w:rsid w:val="6333213F"/>
    <w:rsid w:val="635A392B"/>
    <w:rsid w:val="637534B3"/>
    <w:rsid w:val="638170AD"/>
    <w:rsid w:val="63A00B84"/>
    <w:rsid w:val="63CD264B"/>
    <w:rsid w:val="63DD0481"/>
    <w:rsid w:val="64096136"/>
    <w:rsid w:val="641F193B"/>
    <w:rsid w:val="642D103F"/>
    <w:rsid w:val="644F545E"/>
    <w:rsid w:val="64514865"/>
    <w:rsid w:val="6452680B"/>
    <w:rsid w:val="64B259E8"/>
    <w:rsid w:val="64B41760"/>
    <w:rsid w:val="64F12EFB"/>
    <w:rsid w:val="64F30EAE"/>
    <w:rsid w:val="651641C9"/>
    <w:rsid w:val="651B1814"/>
    <w:rsid w:val="65206DF6"/>
    <w:rsid w:val="654865F8"/>
    <w:rsid w:val="658B79BE"/>
    <w:rsid w:val="659F1981"/>
    <w:rsid w:val="65A26DCB"/>
    <w:rsid w:val="65B861A3"/>
    <w:rsid w:val="65B8702E"/>
    <w:rsid w:val="65C92FEA"/>
    <w:rsid w:val="65ED6CD8"/>
    <w:rsid w:val="66210162"/>
    <w:rsid w:val="66214491"/>
    <w:rsid w:val="66287D10"/>
    <w:rsid w:val="662F538A"/>
    <w:rsid w:val="666B093E"/>
    <w:rsid w:val="66863615"/>
    <w:rsid w:val="669B5931"/>
    <w:rsid w:val="66A05D65"/>
    <w:rsid w:val="66AB26EF"/>
    <w:rsid w:val="66AD6DFD"/>
    <w:rsid w:val="66E27830"/>
    <w:rsid w:val="672B458B"/>
    <w:rsid w:val="676452C7"/>
    <w:rsid w:val="67650AF0"/>
    <w:rsid w:val="67DD4B2A"/>
    <w:rsid w:val="67ED5891"/>
    <w:rsid w:val="68015C74"/>
    <w:rsid w:val="685720E8"/>
    <w:rsid w:val="685C0145"/>
    <w:rsid w:val="688B62F8"/>
    <w:rsid w:val="688C4A7B"/>
    <w:rsid w:val="688D2B10"/>
    <w:rsid w:val="68951EDC"/>
    <w:rsid w:val="68983D3B"/>
    <w:rsid w:val="689C1BC0"/>
    <w:rsid w:val="68C76C42"/>
    <w:rsid w:val="68EA74FF"/>
    <w:rsid w:val="68EB0760"/>
    <w:rsid w:val="68F4000E"/>
    <w:rsid w:val="690927DD"/>
    <w:rsid w:val="690F21AC"/>
    <w:rsid w:val="69236EB5"/>
    <w:rsid w:val="692777EE"/>
    <w:rsid w:val="69872FA0"/>
    <w:rsid w:val="69C02956"/>
    <w:rsid w:val="69C73CE4"/>
    <w:rsid w:val="69D72179"/>
    <w:rsid w:val="69DF5ADF"/>
    <w:rsid w:val="69F45672"/>
    <w:rsid w:val="6A142FF2"/>
    <w:rsid w:val="6A5436BF"/>
    <w:rsid w:val="6A6B28C1"/>
    <w:rsid w:val="6A8516BE"/>
    <w:rsid w:val="6AAC69EF"/>
    <w:rsid w:val="6ACC6440"/>
    <w:rsid w:val="6AF558DF"/>
    <w:rsid w:val="6B016D82"/>
    <w:rsid w:val="6B1940CB"/>
    <w:rsid w:val="6B1C2807"/>
    <w:rsid w:val="6B2A5D1B"/>
    <w:rsid w:val="6B41224A"/>
    <w:rsid w:val="6B6F1F3D"/>
    <w:rsid w:val="6B812F7E"/>
    <w:rsid w:val="6B870E84"/>
    <w:rsid w:val="6B8C4D54"/>
    <w:rsid w:val="6B9D6AAA"/>
    <w:rsid w:val="6BC45196"/>
    <w:rsid w:val="6BDD4E1F"/>
    <w:rsid w:val="6C3867D3"/>
    <w:rsid w:val="6C394400"/>
    <w:rsid w:val="6C504A11"/>
    <w:rsid w:val="6C580C23"/>
    <w:rsid w:val="6CC91B21"/>
    <w:rsid w:val="6CCE1045"/>
    <w:rsid w:val="6CE0183D"/>
    <w:rsid w:val="6D0752D9"/>
    <w:rsid w:val="6D3451EC"/>
    <w:rsid w:val="6D45389E"/>
    <w:rsid w:val="6D6E2483"/>
    <w:rsid w:val="6D88378A"/>
    <w:rsid w:val="6DA22A9E"/>
    <w:rsid w:val="6DE121F9"/>
    <w:rsid w:val="6DE74955"/>
    <w:rsid w:val="6DEC3141"/>
    <w:rsid w:val="6E061B9A"/>
    <w:rsid w:val="6E0C6F3D"/>
    <w:rsid w:val="6E0C7708"/>
    <w:rsid w:val="6E144E55"/>
    <w:rsid w:val="6E54615B"/>
    <w:rsid w:val="6E6C7CB6"/>
    <w:rsid w:val="6EC72090"/>
    <w:rsid w:val="6ECA775D"/>
    <w:rsid w:val="6EE60768"/>
    <w:rsid w:val="6F0C7857"/>
    <w:rsid w:val="6F0F5F11"/>
    <w:rsid w:val="6F277FD0"/>
    <w:rsid w:val="6F8576D7"/>
    <w:rsid w:val="6F997610"/>
    <w:rsid w:val="6FBC329E"/>
    <w:rsid w:val="6FC26B30"/>
    <w:rsid w:val="6FCD3805"/>
    <w:rsid w:val="6FE875AE"/>
    <w:rsid w:val="6FF71D26"/>
    <w:rsid w:val="70000C11"/>
    <w:rsid w:val="700B1ACC"/>
    <w:rsid w:val="702E0619"/>
    <w:rsid w:val="70425E72"/>
    <w:rsid w:val="70877792"/>
    <w:rsid w:val="708862C1"/>
    <w:rsid w:val="70926DFA"/>
    <w:rsid w:val="70E16FEF"/>
    <w:rsid w:val="711C2224"/>
    <w:rsid w:val="711C7134"/>
    <w:rsid w:val="71237C87"/>
    <w:rsid w:val="713C201D"/>
    <w:rsid w:val="7182174F"/>
    <w:rsid w:val="718C2B3A"/>
    <w:rsid w:val="71D03644"/>
    <w:rsid w:val="71EE5E00"/>
    <w:rsid w:val="71F4319C"/>
    <w:rsid w:val="71FF40FD"/>
    <w:rsid w:val="72011FAC"/>
    <w:rsid w:val="724F4D12"/>
    <w:rsid w:val="72535C97"/>
    <w:rsid w:val="72686A49"/>
    <w:rsid w:val="72743E6B"/>
    <w:rsid w:val="72A76990"/>
    <w:rsid w:val="72B56DCF"/>
    <w:rsid w:val="72C4038A"/>
    <w:rsid w:val="72D75542"/>
    <w:rsid w:val="72E476B5"/>
    <w:rsid w:val="72FD0776"/>
    <w:rsid w:val="73186638"/>
    <w:rsid w:val="731C6E4F"/>
    <w:rsid w:val="73241956"/>
    <w:rsid w:val="7339050B"/>
    <w:rsid w:val="73591E51"/>
    <w:rsid w:val="73661E78"/>
    <w:rsid w:val="738C04AF"/>
    <w:rsid w:val="73C66DBA"/>
    <w:rsid w:val="73CA001E"/>
    <w:rsid w:val="73CE4C7A"/>
    <w:rsid w:val="73EF4563"/>
    <w:rsid w:val="73FC458A"/>
    <w:rsid w:val="74267162"/>
    <w:rsid w:val="7436434B"/>
    <w:rsid w:val="74550F96"/>
    <w:rsid w:val="746575B0"/>
    <w:rsid w:val="74726D68"/>
    <w:rsid w:val="74942A15"/>
    <w:rsid w:val="74E82C1C"/>
    <w:rsid w:val="75742FD6"/>
    <w:rsid w:val="758E56B6"/>
    <w:rsid w:val="75BD7AB0"/>
    <w:rsid w:val="75C55044"/>
    <w:rsid w:val="76337E7E"/>
    <w:rsid w:val="764571CB"/>
    <w:rsid w:val="76653F69"/>
    <w:rsid w:val="766A5427"/>
    <w:rsid w:val="766C063D"/>
    <w:rsid w:val="7677418F"/>
    <w:rsid w:val="76795265"/>
    <w:rsid w:val="769D5DDE"/>
    <w:rsid w:val="76BF1DF3"/>
    <w:rsid w:val="76E33A86"/>
    <w:rsid w:val="76EE34C4"/>
    <w:rsid w:val="770245AD"/>
    <w:rsid w:val="77125DFC"/>
    <w:rsid w:val="77184757"/>
    <w:rsid w:val="773507DF"/>
    <w:rsid w:val="77455861"/>
    <w:rsid w:val="7759735C"/>
    <w:rsid w:val="77681E67"/>
    <w:rsid w:val="778B00FF"/>
    <w:rsid w:val="779B6D69"/>
    <w:rsid w:val="781C51FB"/>
    <w:rsid w:val="781C7D29"/>
    <w:rsid w:val="782F5058"/>
    <w:rsid w:val="78804A0E"/>
    <w:rsid w:val="78C35DF4"/>
    <w:rsid w:val="78CA10FB"/>
    <w:rsid w:val="78CB53DF"/>
    <w:rsid w:val="78D547C4"/>
    <w:rsid w:val="78F45B2D"/>
    <w:rsid w:val="78FE2B52"/>
    <w:rsid w:val="791566FA"/>
    <w:rsid w:val="793D7B1F"/>
    <w:rsid w:val="795B1D53"/>
    <w:rsid w:val="79631001"/>
    <w:rsid w:val="79787B84"/>
    <w:rsid w:val="79951709"/>
    <w:rsid w:val="799A613E"/>
    <w:rsid w:val="799B7D06"/>
    <w:rsid w:val="79C50D65"/>
    <w:rsid w:val="79CA68E1"/>
    <w:rsid w:val="79ED369C"/>
    <w:rsid w:val="7A1545F8"/>
    <w:rsid w:val="7A304F8E"/>
    <w:rsid w:val="7A416525"/>
    <w:rsid w:val="7A573CEE"/>
    <w:rsid w:val="7A5E00CB"/>
    <w:rsid w:val="7A6E76E1"/>
    <w:rsid w:val="7A733EEC"/>
    <w:rsid w:val="7A855F8C"/>
    <w:rsid w:val="7ABB3C44"/>
    <w:rsid w:val="7AE04C06"/>
    <w:rsid w:val="7AEA6830"/>
    <w:rsid w:val="7B225CCE"/>
    <w:rsid w:val="7B5D1DB2"/>
    <w:rsid w:val="7B5D59DB"/>
    <w:rsid w:val="7B660BB3"/>
    <w:rsid w:val="7B7517F2"/>
    <w:rsid w:val="7B855E34"/>
    <w:rsid w:val="7B8F38A3"/>
    <w:rsid w:val="7BBD6CF5"/>
    <w:rsid w:val="7BBE2D9B"/>
    <w:rsid w:val="7BF46447"/>
    <w:rsid w:val="7BF80FEC"/>
    <w:rsid w:val="7C082DEE"/>
    <w:rsid w:val="7C0C660D"/>
    <w:rsid w:val="7C315C39"/>
    <w:rsid w:val="7C3B5C44"/>
    <w:rsid w:val="7C444D20"/>
    <w:rsid w:val="7C6C75A7"/>
    <w:rsid w:val="7C9F6CF2"/>
    <w:rsid w:val="7CA314C8"/>
    <w:rsid w:val="7CAB4D9F"/>
    <w:rsid w:val="7CB114CF"/>
    <w:rsid w:val="7CCD11BA"/>
    <w:rsid w:val="7CDA0F2A"/>
    <w:rsid w:val="7CE309DD"/>
    <w:rsid w:val="7D167BB9"/>
    <w:rsid w:val="7D2239D6"/>
    <w:rsid w:val="7D315586"/>
    <w:rsid w:val="7D4B5A9E"/>
    <w:rsid w:val="7D605B8A"/>
    <w:rsid w:val="7D817B85"/>
    <w:rsid w:val="7D997248"/>
    <w:rsid w:val="7DB52379"/>
    <w:rsid w:val="7DBB271B"/>
    <w:rsid w:val="7DF42168"/>
    <w:rsid w:val="7E261803"/>
    <w:rsid w:val="7E35139B"/>
    <w:rsid w:val="7E4454FB"/>
    <w:rsid w:val="7E512E63"/>
    <w:rsid w:val="7E9F3193"/>
    <w:rsid w:val="7EA128FE"/>
    <w:rsid w:val="7EB61922"/>
    <w:rsid w:val="7EC87E8B"/>
    <w:rsid w:val="7ECA3C03"/>
    <w:rsid w:val="7ECE0FE6"/>
    <w:rsid w:val="7EDE76AE"/>
    <w:rsid w:val="7F01339C"/>
    <w:rsid w:val="7F0C5FC9"/>
    <w:rsid w:val="7F1B1AB7"/>
    <w:rsid w:val="7F4A6AF1"/>
    <w:rsid w:val="7F5E37B1"/>
    <w:rsid w:val="7F7E48E4"/>
    <w:rsid w:val="7F957B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62"/>
    <w:autoRedefine/>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67"/>
    <w:autoRedefine/>
    <w:semiHidden/>
    <w:unhideWhenUsed/>
    <w:qFormat/>
    <w:uiPriority w:val="9"/>
    <w:pPr>
      <w:keepNext/>
      <w:keepLines/>
      <w:spacing w:before="260" w:after="260" w:line="416" w:lineRule="auto"/>
      <w:outlineLvl w:val="2"/>
    </w:pPr>
    <w:rPr>
      <w:b/>
      <w:bCs/>
      <w:sz w:val="32"/>
      <w:szCs w:val="32"/>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64"/>
    <w:autoRedefine/>
    <w:semiHidden/>
    <w:unhideWhenUsed/>
    <w:qFormat/>
    <w:uiPriority w:val="99"/>
    <w:pPr>
      <w:jc w:val="left"/>
    </w:pPr>
  </w:style>
  <w:style w:type="paragraph" w:styleId="5">
    <w:name w:val="Body Text"/>
    <w:basedOn w:val="1"/>
    <w:next w:val="1"/>
    <w:link w:val="92"/>
    <w:autoRedefine/>
    <w:semiHidden/>
    <w:unhideWhenUsed/>
    <w:qFormat/>
    <w:uiPriority w:val="99"/>
    <w:pPr>
      <w:spacing w:after="120" w:afterLines="0" w:afterAutospacing="0"/>
    </w:pPr>
  </w:style>
  <w:style w:type="paragraph" w:styleId="6">
    <w:name w:val="toc 3"/>
    <w:basedOn w:val="1"/>
    <w:next w:val="1"/>
    <w:autoRedefine/>
    <w:semiHidden/>
    <w:unhideWhenUsed/>
    <w:qFormat/>
    <w:uiPriority w:val="39"/>
    <w:pPr>
      <w:widowControl/>
      <w:spacing w:after="100" w:line="276" w:lineRule="auto"/>
      <w:ind w:left="440"/>
      <w:jc w:val="left"/>
    </w:pPr>
    <w:rPr>
      <w:kern w:val="0"/>
      <w:sz w:val="22"/>
    </w:rPr>
  </w:style>
  <w:style w:type="paragraph" w:styleId="7">
    <w:name w:val="Date"/>
    <w:basedOn w:val="1"/>
    <w:next w:val="1"/>
    <w:link w:val="61"/>
    <w:autoRedefine/>
    <w:semiHidden/>
    <w:unhideWhenUsed/>
    <w:qFormat/>
    <w:uiPriority w:val="99"/>
    <w:pPr>
      <w:ind w:left="100" w:leftChars="2500"/>
    </w:pPr>
  </w:style>
  <w:style w:type="paragraph" w:styleId="8">
    <w:name w:val="Balloon Text"/>
    <w:basedOn w:val="1"/>
    <w:link w:val="36"/>
    <w:autoRedefine/>
    <w:unhideWhenUsed/>
    <w:qFormat/>
    <w:uiPriority w:val="99"/>
    <w:rPr>
      <w:sz w:val="18"/>
      <w:szCs w:val="18"/>
    </w:rPr>
  </w:style>
  <w:style w:type="paragraph" w:styleId="9">
    <w:name w:val="footer"/>
    <w:basedOn w:val="1"/>
    <w:link w:val="29"/>
    <w:autoRedefine/>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10">
    <w:name w:val="header"/>
    <w:basedOn w:val="1"/>
    <w:link w:val="28"/>
    <w:autoRedefine/>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11">
    <w:name w:val="toc 1"/>
    <w:basedOn w:val="1"/>
    <w:next w:val="1"/>
    <w:autoRedefine/>
    <w:qFormat/>
    <w:uiPriority w:val="39"/>
    <w:pPr>
      <w:tabs>
        <w:tab w:val="right" w:leader="dot" w:pos="9241"/>
      </w:tabs>
      <w:spacing w:beforeLines="25" w:afterLines="25"/>
      <w:jc w:val="left"/>
    </w:pPr>
    <w:rPr>
      <w:rFonts w:ascii="宋体" w:hAnsi="Times New Roman" w:eastAsia="宋体" w:cs="Times New Roman"/>
      <w:szCs w:val="21"/>
    </w:rPr>
  </w:style>
  <w:style w:type="paragraph" w:styleId="12">
    <w:name w:val="toc 2"/>
    <w:basedOn w:val="1"/>
    <w:next w:val="1"/>
    <w:autoRedefine/>
    <w:semiHidden/>
    <w:unhideWhenUsed/>
    <w:qFormat/>
    <w:uiPriority w:val="39"/>
    <w:pPr>
      <w:widowControl/>
      <w:spacing w:after="100" w:line="276" w:lineRule="auto"/>
      <w:ind w:left="220"/>
      <w:jc w:val="left"/>
    </w:pPr>
    <w:rPr>
      <w:kern w:val="0"/>
      <w:sz w:val="22"/>
    </w:rPr>
  </w:style>
  <w:style w:type="paragraph" w:styleId="13">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4"/>
    <w:next w:val="4"/>
    <w:link w:val="65"/>
    <w:autoRedefine/>
    <w:semiHidden/>
    <w:unhideWhenUsed/>
    <w:qFormat/>
    <w:uiPriority w:val="99"/>
    <w:rPr>
      <w:b/>
      <w:bCs/>
    </w:rPr>
  </w:style>
  <w:style w:type="table" w:styleId="16">
    <w:name w:val="Table Grid"/>
    <w:basedOn w:val="1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autoRedefine/>
    <w:qFormat/>
    <w:uiPriority w:val="22"/>
    <w:rPr>
      <w:b/>
      <w:bCs/>
    </w:rPr>
  </w:style>
  <w:style w:type="character" w:styleId="19">
    <w:name w:val="page number"/>
    <w:autoRedefine/>
    <w:semiHidden/>
    <w:qFormat/>
    <w:uiPriority w:val="0"/>
    <w:rPr>
      <w:rFonts w:ascii="Times New Roman" w:hAnsi="Times New Roman" w:eastAsia="宋体"/>
      <w:sz w:val="18"/>
    </w:rPr>
  </w:style>
  <w:style w:type="character" w:styleId="20">
    <w:name w:val="Emphasis"/>
    <w:basedOn w:val="17"/>
    <w:autoRedefine/>
    <w:qFormat/>
    <w:uiPriority w:val="20"/>
    <w:rPr>
      <w:i/>
      <w:iCs/>
    </w:rPr>
  </w:style>
  <w:style w:type="character" w:styleId="21">
    <w:name w:val="Hyperlink"/>
    <w:autoRedefine/>
    <w:qFormat/>
    <w:uiPriority w:val="99"/>
    <w:rPr>
      <w:color w:val="0000FF"/>
      <w:spacing w:val="0"/>
      <w:w w:val="100"/>
      <w:szCs w:val="21"/>
      <w:u w:val="single"/>
    </w:rPr>
  </w:style>
  <w:style w:type="character" w:styleId="22">
    <w:name w:val="annotation reference"/>
    <w:basedOn w:val="17"/>
    <w:autoRedefine/>
    <w:semiHidden/>
    <w:unhideWhenUsed/>
    <w:qFormat/>
    <w:uiPriority w:val="99"/>
    <w:rPr>
      <w:sz w:val="21"/>
      <w:szCs w:val="21"/>
    </w:rPr>
  </w:style>
  <w:style w:type="paragraph" w:customStyle="1" w:styleId="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4">
    <w:name w:val="前言、引言标题"/>
    <w:next w:val="1"/>
    <w:autoRedefine/>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
    <w:name w:val="章标题"/>
    <w:next w:val="1"/>
    <w:autoRedefine/>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26">
    <w:name w:val="一级条标题"/>
    <w:next w:val="1"/>
    <w:autoRedefine/>
    <w:qFormat/>
    <w:uiPriority w:val="0"/>
    <w:pPr>
      <w:numPr>
        <w:ilvl w:val="2"/>
        <w:numId w:val="1"/>
      </w:numPr>
      <w:tabs>
        <w:tab w:val="left" w:pos="1905"/>
      </w:tabs>
      <w:outlineLvl w:val="2"/>
    </w:pPr>
    <w:rPr>
      <w:rFonts w:ascii="Times New Roman" w:hAnsi="Times New Roman" w:eastAsia="黑体" w:cs="Times New Roman"/>
      <w:sz w:val="21"/>
      <w:lang w:val="en-US" w:eastAsia="zh-CN" w:bidi="ar-SA"/>
    </w:rPr>
  </w:style>
  <w:style w:type="paragraph" w:customStyle="1" w:styleId="27">
    <w:name w:val="二级条标题"/>
    <w:basedOn w:val="26"/>
    <w:next w:val="1"/>
    <w:autoRedefine/>
    <w:qFormat/>
    <w:uiPriority w:val="0"/>
    <w:pPr>
      <w:numPr>
        <w:ilvl w:val="3"/>
      </w:numPr>
      <w:outlineLvl w:val="3"/>
    </w:pPr>
  </w:style>
  <w:style w:type="character" w:customStyle="1" w:styleId="28">
    <w:name w:val="页眉 字符"/>
    <w:basedOn w:val="17"/>
    <w:link w:val="10"/>
    <w:autoRedefine/>
    <w:qFormat/>
    <w:uiPriority w:val="99"/>
    <w:rPr>
      <w:rFonts w:ascii="Times New Roman" w:hAnsi="Times New Roman" w:eastAsia="宋体" w:cs="Times New Roman"/>
      <w:kern w:val="0"/>
      <w:sz w:val="18"/>
      <w:szCs w:val="18"/>
    </w:rPr>
  </w:style>
  <w:style w:type="character" w:customStyle="1" w:styleId="29">
    <w:name w:val="页脚 字符"/>
    <w:basedOn w:val="17"/>
    <w:link w:val="9"/>
    <w:autoRedefine/>
    <w:qFormat/>
    <w:uiPriority w:val="99"/>
    <w:rPr>
      <w:rFonts w:ascii="Times New Roman" w:hAnsi="Times New Roman" w:eastAsia="宋体" w:cs="Times New Roman"/>
      <w:kern w:val="0"/>
      <w:sz w:val="18"/>
      <w:szCs w:val="18"/>
    </w:rPr>
  </w:style>
  <w:style w:type="paragraph" w:customStyle="1" w:styleId="30">
    <w:name w:val="段"/>
    <w:link w:val="31"/>
    <w:autoRedefine/>
    <w:qFormat/>
    <w:uiPriority w:val="0"/>
    <w:pPr>
      <w:numPr>
        <w:ilvl w:val="1"/>
        <w:numId w:val="2"/>
      </w:numPr>
      <w:autoSpaceDE w:val="0"/>
      <w:autoSpaceDN w:val="0"/>
      <w:jc w:val="both"/>
    </w:pPr>
    <w:rPr>
      <w:rFonts w:ascii="宋体" w:hAnsi="Times New Roman" w:eastAsia="宋体" w:cs="Times New Roman"/>
      <w:sz w:val="21"/>
      <w:lang w:val="en-US" w:eastAsia="zh-CN" w:bidi="ar-SA"/>
    </w:rPr>
  </w:style>
  <w:style w:type="character" w:customStyle="1" w:styleId="31">
    <w:name w:val="段 Char"/>
    <w:link w:val="30"/>
    <w:autoRedefine/>
    <w:qFormat/>
    <w:uiPriority w:val="0"/>
    <w:rPr>
      <w:rFonts w:ascii="宋体"/>
      <w:sz w:val="21"/>
    </w:rPr>
  </w:style>
  <w:style w:type="paragraph" w:customStyle="1" w:styleId="32">
    <w:name w:val="标准表题"/>
    <w:basedOn w:val="1"/>
    <w:next w:val="30"/>
    <w:autoRedefine/>
    <w:qFormat/>
    <w:uiPriority w:val="0"/>
    <w:pPr>
      <w:widowControl/>
      <w:jc w:val="center"/>
    </w:pPr>
    <w:rPr>
      <w:rFonts w:ascii="黑体" w:hAnsi="Times New Roman" w:eastAsia="黑体" w:cs="Times New Roman"/>
      <w:kern w:val="21"/>
      <w:szCs w:val="20"/>
    </w:rPr>
  </w:style>
  <w:style w:type="paragraph" w:customStyle="1" w:styleId="33">
    <w:name w:val="章"/>
    <w:basedOn w:val="1"/>
    <w:next w:val="30"/>
    <w:autoRedefine/>
    <w:qFormat/>
    <w:uiPriority w:val="0"/>
    <w:pPr>
      <w:numPr>
        <w:ilvl w:val="0"/>
        <w:numId w:val="3"/>
      </w:numPr>
      <w:adjustRightInd w:val="0"/>
      <w:spacing w:beforeLines="100" w:afterLines="100"/>
      <w:outlineLvl w:val="0"/>
    </w:pPr>
    <w:rPr>
      <w:rFonts w:ascii="Times New Roman" w:hAnsi="Times New Roman" w:eastAsia="黑体" w:cs="Times New Roman"/>
      <w:b/>
      <w:kern w:val="21"/>
      <w:szCs w:val="20"/>
    </w:rPr>
  </w:style>
  <w:style w:type="paragraph" w:customStyle="1" w:styleId="34">
    <w:name w:val="条2"/>
    <w:basedOn w:val="1"/>
    <w:next w:val="30"/>
    <w:autoRedefine/>
    <w:qFormat/>
    <w:uiPriority w:val="0"/>
    <w:pPr>
      <w:numPr>
        <w:ilvl w:val="2"/>
        <w:numId w:val="3"/>
      </w:numPr>
      <w:spacing w:beforeLines="50" w:afterLines="50"/>
      <w:outlineLvl w:val="1"/>
    </w:pPr>
    <w:rPr>
      <w:rFonts w:ascii="Times New Roman" w:hAnsi="Times New Roman" w:eastAsia="黑体" w:cs="Times New Roman"/>
      <w:kern w:val="21"/>
      <w:szCs w:val="20"/>
    </w:rPr>
  </w:style>
  <w:style w:type="paragraph" w:customStyle="1" w:styleId="35">
    <w:name w:val="条1"/>
    <w:basedOn w:val="1"/>
    <w:next w:val="30"/>
    <w:autoRedefine/>
    <w:qFormat/>
    <w:uiPriority w:val="0"/>
    <w:pPr>
      <w:numPr>
        <w:ilvl w:val="1"/>
        <w:numId w:val="3"/>
      </w:numPr>
      <w:spacing w:beforeLines="50" w:afterLines="50"/>
      <w:outlineLvl w:val="1"/>
    </w:pPr>
    <w:rPr>
      <w:rFonts w:ascii="黑体" w:hAnsi="黑体" w:eastAsia="黑体" w:cs="Times New Roman"/>
      <w:b/>
      <w:kern w:val="21"/>
      <w:szCs w:val="20"/>
    </w:rPr>
  </w:style>
  <w:style w:type="character" w:customStyle="1" w:styleId="36">
    <w:name w:val="批注框文本 字符"/>
    <w:basedOn w:val="17"/>
    <w:link w:val="8"/>
    <w:autoRedefine/>
    <w:semiHidden/>
    <w:qFormat/>
    <w:uiPriority w:val="99"/>
    <w:rPr>
      <w:sz w:val="18"/>
      <w:szCs w:val="18"/>
    </w:rPr>
  </w:style>
  <w:style w:type="character" w:customStyle="1" w:styleId="37">
    <w:name w:val="页眉 Char"/>
    <w:autoRedefine/>
    <w:qFormat/>
    <w:uiPriority w:val="99"/>
    <w:rPr>
      <w:rFonts w:ascii="Times New Roman" w:hAnsi="Times New Roman" w:eastAsia="宋体" w:cs="Times New Roman"/>
      <w:sz w:val="18"/>
      <w:szCs w:val="18"/>
    </w:rPr>
  </w:style>
  <w:style w:type="paragraph" w:customStyle="1" w:styleId="38">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9">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0">
    <w:name w:val="目次、标准名称标题"/>
    <w:basedOn w:val="1"/>
    <w:next w:val="30"/>
    <w:autoRedefine/>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customStyle="1" w:styleId="41">
    <w:name w:val="三级条标题"/>
    <w:basedOn w:val="27"/>
    <w:next w:val="30"/>
    <w:autoRedefine/>
    <w:qFormat/>
    <w:uiPriority w:val="0"/>
    <w:pPr>
      <w:numPr>
        <w:ilvl w:val="0"/>
        <w:numId w:val="0"/>
      </w:numPr>
      <w:spacing w:beforeLines="50" w:afterLines="50"/>
      <w:outlineLvl w:val="4"/>
    </w:pPr>
    <w:rPr>
      <w:rFonts w:ascii="黑体"/>
      <w:szCs w:val="21"/>
    </w:rPr>
  </w:style>
  <w:style w:type="paragraph" w:customStyle="1" w:styleId="42">
    <w:name w:val="四级条标题"/>
    <w:basedOn w:val="41"/>
    <w:next w:val="30"/>
    <w:autoRedefine/>
    <w:qFormat/>
    <w:uiPriority w:val="0"/>
    <w:pPr>
      <w:outlineLvl w:val="5"/>
    </w:pPr>
  </w:style>
  <w:style w:type="paragraph" w:customStyle="1" w:styleId="43">
    <w:name w:val="五级条标题"/>
    <w:basedOn w:val="42"/>
    <w:next w:val="30"/>
    <w:autoRedefine/>
    <w:qFormat/>
    <w:uiPriority w:val="0"/>
    <w:pPr>
      <w:outlineLvl w:val="6"/>
    </w:pPr>
  </w:style>
  <w:style w:type="paragraph" w:styleId="44">
    <w:name w:val="List Paragraph"/>
    <w:basedOn w:val="1"/>
    <w:autoRedefine/>
    <w:qFormat/>
    <w:uiPriority w:val="34"/>
    <w:pPr>
      <w:ind w:firstLine="420" w:firstLineChars="200"/>
    </w:pPr>
  </w:style>
  <w:style w:type="paragraph" w:customStyle="1" w:styleId="45">
    <w:name w:val="示例"/>
    <w:next w:val="1"/>
    <w:autoRedefine/>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46">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character" w:customStyle="1" w:styleId="47">
    <w:name w:val="发布"/>
    <w:autoRedefine/>
    <w:qFormat/>
    <w:uiPriority w:val="0"/>
    <w:rPr>
      <w:rFonts w:ascii="黑体" w:eastAsia="黑体"/>
      <w:spacing w:val="22"/>
      <w:w w:val="100"/>
      <w:position w:val="3"/>
      <w:sz w:val="28"/>
    </w:rPr>
  </w:style>
  <w:style w:type="paragraph" w:customStyle="1" w:styleId="48">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49">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0">
    <w:name w:val="封面标准代替信息"/>
    <w:basedOn w:val="1"/>
    <w:autoRedefine/>
    <w:qFormat/>
    <w:uiPriority w:val="0"/>
    <w:pPr>
      <w:framePr w:w="9138" w:h="1244" w:hRule="exact" w:wrap="around" w:vAnchor="page" w:hAnchor="margin" w:y="2908" w:anchorLock="1"/>
      <w:kinsoku w:val="0"/>
      <w:overflowPunct w:val="0"/>
      <w:autoSpaceDE w:val="0"/>
      <w:autoSpaceDN w:val="0"/>
      <w:adjustRightInd w:val="0"/>
      <w:spacing w:before="57" w:line="280" w:lineRule="exact"/>
      <w:jc w:val="right"/>
      <w:textAlignment w:val="center"/>
    </w:pPr>
    <w:rPr>
      <w:rFonts w:ascii="宋体" w:hAnsi="Times New Roman" w:eastAsia="宋体" w:cs="Times New Roman"/>
      <w:kern w:val="0"/>
      <w:szCs w:val="20"/>
    </w:rPr>
  </w:style>
  <w:style w:type="paragraph" w:customStyle="1" w:styleId="51">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52">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3">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4">
    <w:name w:val="封面一致性程度标识"/>
    <w:autoRedefine/>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55">
    <w:name w:val="封面正文"/>
    <w:autoRedefine/>
    <w:qFormat/>
    <w:uiPriority w:val="0"/>
    <w:pPr>
      <w:jc w:val="both"/>
    </w:pPr>
    <w:rPr>
      <w:rFonts w:ascii="Times New Roman" w:hAnsi="Times New Roman" w:eastAsia="宋体" w:cs="Times New Roman"/>
      <w:lang w:val="en-US" w:eastAsia="zh-CN" w:bidi="ar-SA"/>
    </w:rPr>
  </w:style>
  <w:style w:type="paragraph" w:customStyle="1" w:styleId="56">
    <w:name w:val="其他标准称谓"/>
    <w:next w:val="1"/>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57">
    <w:name w:val="其他发布部门"/>
    <w:basedOn w:val="58"/>
    <w:autoRedefine/>
    <w:qFormat/>
    <w:uiPriority w:val="0"/>
    <w:pPr>
      <w:framePr w:w="7433" w:h="585" w:hRule="exact" w:hSpace="180" w:vSpace="180" w:wrap="around" w:vAnchor="margin" w:hAnchor="margin" w:xAlign="center" w:y="14401"/>
      <w:widowControl/>
      <w:spacing w:line="0" w:lineRule="atLeast"/>
      <w:jc w:val="center"/>
    </w:pPr>
    <w:rPr>
      <w:rFonts w:ascii="黑体" w:hAnsi="Times New Roman" w:eastAsia="黑体" w:cs="Times New Roman"/>
      <w:spacing w:val="20"/>
      <w:w w:val="135"/>
      <w:kern w:val="0"/>
      <w:sz w:val="36"/>
      <w:szCs w:val="20"/>
    </w:rPr>
  </w:style>
  <w:style w:type="paragraph" w:customStyle="1" w:styleId="58">
    <w:name w:val="发布部门"/>
    <w:next w:val="30"/>
    <w:autoRedefine/>
    <w:qFormat/>
    <w:uiPriority w:val="0"/>
    <w:pPr>
      <w:framePr w:w="7938" w:h="1134" w:hRule="exact" w:hSpace="125" w:vSpace="181" w:wrap="around" w:vAnchor="page" w:hAnchor="page" w:x="2150" w:y="14630" w:anchorLock="1"/>
      <w:ind w:firstLine="200" w:firstLineChars="200"/>
      <w:jc w:val="center"/>
    </w:pPr>
    <w:rPr>
      <w:rFonts w:ascii="宋体" w:hAnsi="Times New Roman" w:eastAsia="宋体" w:cs="Times New Roman"/>
      <w:b/>
      <w:spacing w:val="20"/>
      <w:w w:val="135"/>
      <w:sz w:val="28"/>
      <w:lang w:val="en-US" w:eastAsia="zh-CN" w:bidi="ar-SA"/>
    </w:rPr>
  </w:style>
  <w:style w:type="paragraph" w:customStyle="1" w:styleId="59">
    <w:name w:val="实施日期"/>
    <w:basedOn w:val="48"/>
    <w:autoRedefine/>
    <w:qFormat/>
    <w:uiPriority w:val="0"/>
    <w:pPr>
      <w:framePr w:hSpace="0" w:wrap="around" w:xAlign="right"/>
      <w:jc w:val="right"/>
    </w:pPr>
  </w:style>
  <w:style w:type="paragraph" w:customStyle="1" w:styleId="6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character" w:customStyle="1" w:styleId="61">
    <w:name w:val="日期 字符"/>
    <w:basedOn w:val="17"/>
    <w:link w:val="7"/>
    <w:autoRedefine/>
    <w:semiHidden/>
    <w:qFormat/>
    <w:uiPriority w:val="99"/>
    <w:rPr>
      <w:rFonts w:asciiTheme="minorHAnsi" w:hAnsiTheme="minorHAnsi" w:eastAsiaTheme="minorEastAsia" w:cstheme="minorBidi"/>
      <w:kern w:val="2"/>
      <w:sz w:val="21"/>
      <w:szCs w:val="22"/>
    </w:rPr>
  </w:style>
  <w:style w:type="character" w:customStyle="1" w:styleId="62">
    <w:name w:val="标题 1 字符"/>
    <w:basedOn w:val="17"/>
    <w:link w:val="2"/>
    <w:autoRedefine/>
    <w:qFormat/>
    <w:uiPriority w:val="9"/>
    <w:rPr>
      <w:rFonts w:asciiTheme="minorHAnsi" w:hAnsiTheme="minorHAnsi" w:eastAsiaTheme="minorEastAsia" w:cstheme="minorBidi"/>
      <w:b/>
      <w:bCs/>
      <w:kern w:val="44"/>
      <w:sz w:val="44"/>
      <w:szCs w:val="44"/>
    </w:rPr>
  </w:style>
  <w:style w:type="paragraph" w:customStyle="1" w:styleId="63">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64">
    <w:name w:val="批注文字 字符"/>
    <w:basedOn w:val="17"/>
    <w:link w:val="4"/>
    <w:autoRedefine/>
    <w:semiHidden/>
    <w:qFormat/>
    <w:uiPriority w:val="99"/>
    <w:rPr>
      <w:rFonts w:asciiTheme="minorHAnsi" w:hAnsiTheme="minorHAnsi" w:eastAsiaTheme="minorEastAsia" w:cstheme="minorBidi"/>
      <w:kern w:val="2"/>
      <w:sz w:val="21"/>
      <w:szCs w:val="22"/>
    </w:rPr>
  </w:style>
  <w:style w:type="character" w:customStyle="1" w:styleId="65">
    <w:name w:val="批注主题 字符"/>
    <w:basedOn w:val="64"/>
    <w:link w:val="14"/>
    <w:autoRedefine/>
    <w:qFormat/>
    <w:uiPriority w:val="0"/>
    <w:rPr>
      <w:rFonts w:asciiTheme="minorHAnsi" w:hAnsiTheme="minorHAnsi" w:eastAsiaTheme="minorEastAsia" w:cstheme="minorBidi"/>
      <w:kern w:val="2"/>
      <w:sz w:val="21"/>
      <w:szCs w:val="22"/>
    </w:rPr>
  </w:style>
  <w:style w:type="paragraph" w:customStyle="1" w:styleId="66">
    <w:name w:val="条3"/>
    <w:basedOn w:val="1"/>
    <w:autoRedefine/>
    <w:qFormat/>
    <w:uiPriority w:val="0"/>
    <w:pPr>
      <w:numPr>
        <w:ilvl w:val="3"/>
        <w:numId w:val="3"/>
      </w:numPr>
    </w:pPr>
  </w:style>
  <w:style w:type="character" w:customStyle="1" w:styleId="67">
    <w:name w:val="标题 3 字符"/>
    <w:basedOn w:val="17"/>
    <w:link w:val="3"/>
    <w:autoRedefine/>
    <w:semiHidden/>
    <w:qFormat/>
    <w:uiPriority w:val="9"/>
    <w:rPr>
      <w:rFonts w:asciiTheme="minorHAnsi" w:hAnsiTheme="minorHAnsi" w:eastAsiaTheme="minorEastAsia" w:cstheme="minorBidi"/>
      <w:b/>
      <w:bCs/>
      <w:kern w:val="2"/>
      <w:sz w:val="32"/>
      <w:szCs w:val="32"/>
    </w:rPr>
  </w:style>
  <w:style w:type="table" w:customStyle="1" w:styleId="68">
    <w:name w:val="网格型1"/>
    <w:basedOn w:val="15"/>
    <w:autoRedefine/>
    <w:qFormat/>
    <w:uiPriority w:val="39"/>
    <w:pPr>
      <w:widowControl w:val="0"/>
      <w:autoSpaceDE w:val="0"/>
      <w:autoSpaceDN w:val="0"/>
    </w:pPr>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
    <w:name w:val="附录标识"/>
    <w:basedOn w:val="1"/>
    <w:next w:val="30"/>
    <w:autoRedefine/>
    <w:qFormat/>
    <w:uiPriority w:val="0"/>
    <w:pPr>
      <w:keepNext/>
      <w:widowControl/>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7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71">
    <w:name w:val="标准书脚_偶数页"/>
    <w:autoRedefine/>
    <w:qFormat/>
    <w:uiPriority w:val="0"/>
    <w:pPr>
      <w:spacing w:before="120"/>
    </w:pPr>
    <w:rPr>
      <w:rFonts w:ascii="Times New Roman" w:hAnsi="Times New Roman" w:eastAsia="宋体" w:cs="Times New Roman"/>
      <w:sz w:val="18"/>
      <w:lang w:val="en-US" w:eastAsia="zh-CN" w:bidi="ar-SA"/>
    </w:rPr>
  </w:style>
  <w:style w:type="paragraph" w:customStyle="1" w:styleId="72">
    <w:name w:val="标准书眉_偶数页"/>
    <w:basedOn w:val="39"/>
    <w:next w:val="1"/>
    <w:autoRedefine/>
    <w:qFormat/>
    <w:uiPriority w:val="0"/>
    <w:pPr>
      <w:spacing w:after="120"/>
      <w:jc w:val="left"/>
    </w:pPr>
    <w:rPr>
      <w:rFonts w:ascii="Times New Roman" w:eastAsia="宋体"/>
      <w:szCs w:val="20"/>
    </w:rPr>
  </w:style>
  <w:style w:type="paragraph" w:customStyle="1" w:styleId="73">
    <w:name w:val="标准书眉一"/>
    <w:autoRedefine/>
    <w:qFormat/>
    <w:uiPriority w:val="0"/>
    <w:pPr>
      <w:jc w:val="both"/>
    </w:pPr>
    <w:rPr>
      <w:rFonts w:ascii="Times New Roman" w:hAnsi="Times New Roman" w:eastAsia="宋体" w:cs="Times New Roman"/>
      <w:lang w:val="en-US" w:eastAsia="zh-CN" w:bidi="ar-SA"/>
    </w:rPr>
  </w:style>
  <w:style w:type="paragraph" w:customStyle="1" w:styleId="74">
    <w:name w:val="二级无标题条"/>
    <w:basedOn w:val="1"/>
    <w:autoRedefine/>
    <w:qFormat/>
    <w:uiPriority w:val="0"/>
    <w:pPr>
      <w:numPr>
        <w:ilvl w:val="3"/>
        <w:numId w:val="4"/>
      </w:numPr>
    </w:pPr>
    <w:rPr>
      <w:rFonts w:ascii="Times New Roman" w:hAnsi="Times New Roman" w:eastAsia="宋体" w:cs="Times New Roman"/>
      <w:szCs w:val="24"/>
    </w:rPr>
  </w:style>
  <w:style w:type="paragraph" w:customStyle="1" w:styleId="75">
    <w:name w:val="封面标准号2"/>
    <w:basedOn w:val="49"/>
    <w:autoRedefine/>
    <w:qFormat/>
    <w:uiPriority w:val="0"/>
    <w:pPr>
      <w:framePr w:w="9138" w:h="1244" w:hRule="exact" w:wrap="auto" w:vAnchor="page" w:hAnchor="margin" w:y="2908" w:anchorLock="1"/>
      <w:adjustRightInd w:val="0"/>
      <w:spacing w:before="357" w:line="280" w:lineRule="exact"/>
    </w:pPr>
  </w:style>
  <w:style w:type="paragraph" w:customStyle="1" w:styleId="76">
    <w:name w:val="列项——"/>
    <w:autoRedefine/>
    <w:qFormat/>
    <w:uiPriority w:val="0"/>
    <w:pPr>
      <w:widowControl w:val="0"/>
      <w:numPr>
        <w:ilvl w:val="0"/>
        <w:numId w:val="5"/>
      </w:numPr>
      <w:jc w:val="both"/>
    </w:pPr>
    <w:rPr>
      <w:rFonts w:ascii="宋体" w:hAnsi="Times New Roman" w:eastAsia="宋体" w:cs="Times New Roman"/>
      <w:sz w:val="21"/>
      <w:lang w:val="en-US" w:eastAsia="zh-CN" w:bidi="ar-SA"/>
    </w:rPr>
  </w:style>
  <w:style w:type="paragraph" w:customStyle="1" w:styleId="77">
    <w:name w:val="三级无标题条"/>
    <w:basedOn w:val="1"/>
    <w:autoRedefine/>
    <w:qFormat/>
    <w:uiPriority w:val="0"/>
    <w:pPr>
      <w:numPr>
        <w:ilvl w:val="4"/>
        <w:numId w:val="4"/>
      </w:numPr>
    </w:pPr>
    <w:rPr>
      <w:rFonts w:ascii="Times New Roman" w:hAnsi="Times New Roman" w:eastAsia="宋体" w:cs="Times New Roman"/>
      <w:szCs w:val="24"/>
    </w:rPr>
  </w:style>
  <w:style w:type="paragraph" w:customStyle="1" w:styleId="78">
    <w:name w:val="四级无标题条"/>
    <w:basedOn w:val="1"/>
    <w:autoRedefine/>
    <w:qFormat/>
    <w:uiPriority w:val="0"/>
    <w:pPr>
      <w:numPr>
        <w:ilvl w:val="5"/>
        <w:numId w:val="4"/>
      </w:numPr>
    </w:pPr>
    <w:rPr>
      <w:rFonts w:ascii="Times New Roman" w:hAnsi="Times New Roman" w:eastAsia="宋体" w:cs="Times New Roman"/>
      <w:szCs w:val="24"/>
    </w:rPr>
  </w:style>
  <w:style w:type="paragraph" w:customStyle="1" w:styleId="79">
    <w:name w:val="五级无标题条"/>
    <w:basedOn w:val="1"/>
    <w:autoRedefine/>
    <w:qFormat/>
    <w:uiPriority w:val="0"/>
    <w:pPr>
      <w:numPr>
        <w:ilvl w:val="6"/>
        <w:numId w:val="4"/>
      </w:numPr>
    </w:pPr>
    <w:rPr>
      <w:rFonts w:ascii="Times New Roman" w:hAnsi="Times New Roman" w:eastAsia="宋体" w:cs="Times New Roman"/>
      <w:szCs w:val="24"/>
    </w:rPr>
  </w:style>
  <w:style w:type="paragraph" w:customStyle="1" w:styleId="80">
    <w:name w:val="一级无标题条"/>
    <w:basedOn w:val="1"/>
    <w:autoRedefine/>
    <w:qFormat/>
    <w:uiPriority w:val="0"/>
    <w:pPr>
      <w:numPr>
        <w:ilvl w:val="2"/>
        <w:numId w:val="4"/>
      </w:numPr>
    </w:pPr>
    <w:rPr>
      <w:rFonts w:ascii="Times New Roman" w:hAnsi="Times New Roman" w:eastAsia="宋体" w:cs="Times New Roman"/>
      <w:szCs w:val="24"/>
    </w:rPr>
  </w:style>
  <w:style w:type="paragraph" w:customStyle="1" w:styleId="81">
    <w:name w:val="标准文件_附录标识"/>
    <w:next w:val="1"/>
    <w:autoRedefine/>
    <w:qFormat/>
    <w:uiPriority w:val="0"/>
    <w:pPr>
      <w:numPr>
        <w:ilvl w:val="0"/>
        <w:numId w:val="6"/>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一级条标题"/>
    <w:next w:val="1"/>
    <w:autoRedefine/>
    <w:qFormat/>
    <w:uiPriority w:val="0"/>
    <w:pPr>
      <w:widowControl w:val="0"/>
      <w:numPr>
        <w:ilvl w:val="1"/>
        <w:numId w:val="6"/>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1"/>
    <w:autoRedefine/>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三级条标题"/>
    <w:next w:val="1"/>
    <w:autoRedefine/>
    <w:qFormat/>
    <w:uiPriority w:val="0"/>
    <w:pPr>
      <w:widowControl w:val="0"/>
      <w:numPr>
        <w:ilvl w:val="3"/>
        <w:numId w:val="6"/>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1"/>
    <w:autoRedefine/>
    <w:qFormat/>
    <w:uiPriority w:val="0"/>
    <w:pPr>
      <w:widowControl w:val="0"/>
      <w:numPr>
        <w:ilvl w:val="4"/>
        <w:numId w:val="6"/>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五级条标题"/>
    <w:next w:val="1"/>
    <w:autoRedefine/>
    <w:qFormat/>
    <w:uiPriority w:val="0"/>
    <w:pPr>
      <w:widowControl w:val="0"/>
      <w:numPr>
        <w:ilvl w:val="5"/>
        <w:numId w:val="6"/>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88">
    <w:name w:val="Revision"/>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89">
    <w:name w:val="其他实施日期"/>
    <w:basedOn w:val="59"/>
    <w:autoRedefine/>
    <w:qFormat/>
    <w:uiPriority w:val="0"/>
    <w:pPr>
      <w:framePr w:wrap="around"/>
    </w:pPr>
  </w:style>
  <w:style w:type="paragraph" w:customStyle="1" w:styleId="90">
    <w:name w:val="其他发布日期"/>
    <w:basedOn w:val="48"/>
    <w:autoRedefine/>
    <w:qFormat/>
    <w:uiPriority w:val="0"/>
    <w:pPr>
      <w:framePr w:wrap="around" w:vAnchor="page" w:hAnchor="text" w:x="1419"/>
    </w:pPr>
  </w:style>
  <w:style w:type="paragraph" w:customStyle="1" w:styleId="91">
    <w:name w:val="标准文件_目录标题"/>
    <w:basedOn w:val="1"/>
    <w:autoRedefine/>
    <w:qFormat/>
    <w:uiPriority w:val="0"/>
    <w:pPr>
      <w:spacing w:after="150" w:afterLines="150" w:line="240" w:lineRule="auto"/>
      <w:jc w:val="center"/>
    </w:pPr>
    <w:rPr>
      <w:rFonts w:ascii="黑体" w:eastAsia="黑体"/>
      <w:sz w:val="32"/>
    </w:rPr>
  </w:style>
  <w:style w:type="character" w:customStyle="1" w:styleId="92">
    <w:name w:val="正文文本 Char1"/>
    <w:link w:val="5"/>
    <w:autoRedefine/>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emf"/><Relationship Id="rId14" Type="http://schemas.openxmlformats.org/officeDocument/2006/relationships/oleObject" Target="embeddings/oleObject1.bin"/><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0B250C-F852-4E78-A9EC-AFFE5DC05B6F}">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15</Pages>
  <Words>6389</Words>
  <Characters>7627</Characters>
  <Lines>49</Lines>
  <Paragraphs>14</Paragraphs>
  <TotalTime>38</TotalTime>
  <ScaleCrop>false</ScaleCrop>
  <LinksUpToDate>false</LinksUpToDate>
  <CharactersWithSpaces>7811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2021-09-18T02:10:00Z</dcterms:created>
  <dc:creator>Administrator</dc:creator>
  <cp:lastModifiedBy>liuning</cp:lastModifiedBy>
  <cp:lastPrinted>2023-02-02T09:55:00Z</cp:lastPrinted>
  <dcterms:modified xsi:type="dcterms:W3CDTF">2024-05-24T01:48:52Z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83BC0A6BE1FF4C22AF1289C2B8180EE5</vt:lpwstr>
  </property>
</Properties>
</file>