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449" w:rsidRDefault="00182332">
      <w:pPr>
        <w:pStyle w:val="affffffc"/>
        <w:framePr w:w="1582" w:wrap="around" w:vAnchor="page" w:hAnchor="page" w:x="1503" w:y="841"/>
        <w:rPr>
          <w:rFonts w:ascii="Times New Roman"/>
        </w:rPr>
      </w:pPr>
      <w:bookmarkStart w:id="0" w:name="_Toc392845501"/>
      <w:r>
        <w:rPr>
          <w:rFonts w:ascii="Times New Roman"/>
        </w:rPr>
        <w:t>ICS 91.100.30</w:t>
      </w:r>
      <w:r>
        <w:rPr>
          <w:rFonts w:ascii="Times New Roman"/>
          <w:noProof/>
        </w:rPr>
        <mc:AlternateContent>
          <mc:Choice Requires="wps">
            <w:drawing>
              <wp:anchor distT="0" distB="0" distL="114300" distR="114300" simplePos="0" relativeHeight="251659264" behindDoc="1" locked="0" layoutInCell="1" allowOverlap="1" wp14:anchorId="67B53A8D" wp14:editId="2E941920">
                <wp:simplePos x="0" y="0"/>
                <wp:positionH relativeFrom="column">
                  <wp:posOffset>-26035</wp:posOffset>
                </wp:positionH>
                <wp:positionV relativeFrom="paragraph">
                  <wp:posOffset>75565</wp:posOffset>
                </wp:positionV>
                <wp:extent cx="866775" cy="198120"/>
                <wp:effectExtent l="0" t="0" r="9525" b="0"/>
                <wp:wrapNone/>
                <wp:docPr id="5"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BAH" o:spid="_x0000_s1026" o:spt="1" style="position:absolute;left:0pt;margin-left:-2.05pt;margin-top:5.95pt;height:15.6pt;width:68.25pt;z-index:-251657216;mso-width-relative:page;mso-height-relative:page;" fillcolor="#FFFFFF" filled="t" stroked="f" coordsize="21600,21600" o:gfxdata="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1DqNjWAAAACAEAAA8AAAAAAAAAAQAgAAAA&#10;IgAAAGRycy9kb3ducmV2LnhtbFBLAQIUABQAAAAIAIdO4kChyNEtDQIAACAEAAAOAAAAAAAAAAEA&#10;IAAAACUBAABkcnMvZTJvRG9jLnhtbFBLBQYAAAAABgAGAFkBAACkBQAAAAA=&#10;">
                <v:fill on="t" focussize="0,0"/>
                <v:stroke on="f"/>
                <v:imagedata o:title=""/>
                <o:lock v:ext="edit" aspectratio="f"/>
              </v:rect>
            </w:pict>
          </mc:Fallback>
        </mc:AlternateContent>
      </w:r>
    </w:p>
    <w:p w:rsidR="009C4449" w:rsidRDefault="00182332">
      <w:pPr>
        <w:pStyle w:val="affff5"/>
        <w:framePr w:wrap="around" w:vAnchor="page" w:hAnchor="page" w:x="8040" w:y="946"/>
        <w:spacing w:line="240" w:lineRule="auto"/>
      </w:pPr>
      <w:r>
        <w:t>JC</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9C4449">
        <w:tc>
          <w:tcPr>
            <w:tcW w:w="9854" w:type="dxa"/>
            <w:tcBorders>
              <w:top w:val="nil"/>
              <w:left w:val="nil"/>
              <w:bottom w:val="nil"/>
              <w:right w:val="nil"/>
            </w:tcBorders>
          </w:tcPr>
          <w:p w:rsidR="009C4449" w:rsidRDefault="00182332">
            <w:pPr>
              <w:pStyle w:val="affffffc"/>
              <w:framePr w:wrap="around" w:vAnchor="page" w:hAnchor="page" w:x="1486" w:y="1066"/>
              <w:spacing w:line="360" w:lineRule="auto"/>
              <w:rPr>
                <w:rFonts w:ascii="Times New Roman"/>
              </w:rPr>
            </w:pPr>
            <w:r>
              <w:rPr>
                <w:rFonts w:ascii="Times New Roman"/>
              </w:rPr>
              <w:t>CCS Q 13</w:t>
            </w:r>
          </w:p>
          <w:p w:rsidR="009C4449" w:rsidRDefault="009C4449">
            <w:pPr>
              <w:pStyle w:val="affffffc"/>
              <w:framePr w:wrap="around" w:vAnchor="page" w:hAnchor="page" w:x="1486" w:y="1066"/>
              <w:spacing w:line="360" w:lineRule="auto"/>
              <w:rPr>
                <w:rFonts w:ascii="Times New Roman"/>
              </w:rPr>
            </w:pPr>
          </w:p>
        </w:tc>
      </w:tr>
    </w:tbl>
    <w:p w:rsidR="009C4449" w:rsidRDefault="00182332">
      <w:pPr>
        <w:pStyle w:val="affffff2"/>
        <w:framePr w:wrap="around"/>
        <w:spacing w:before="156" w:after="156" w:line="240" w:lineRule="auto"/>
        <w:rPr>
          <w:rFonts w:ascii="Times New Roman" w:hAnsi="Times New Roman"/>
        </w:rPr>
      </w:pPr>
      <w:r>
        <w:rPr>
          <w:rFonts w:ascii="Times New Roman" w:hAnsi="Times New Roman" w:hint="eastAsia"/>
        </w:rPr>
        <w:t>中华人民共和国建材行业标准</w:t>
      </w:r>
    </w:p>
    <w:p w:rsidR="009C4449" w:rsidRDefault="00182332">
      <w:pPr>
        <w:widowControl/>
        <w:tabs>
          <w:tab w:val="left" w:pos="3356"/>
        </w:tabs>
        <w:ind w:firstLineChars="200" w:firstLine="420"/>
        <w:jc w:val="center"/>
        <w:rPr>
          <w:b/>
          <w:bCs/>
          <w:sz w:val="48"/>
          <w:szCs w:val="48"/>
        </w:rPr>
      </w:pPr>
      <w:r>
        <w:rPr>
          <w:noProof/>
        </w:rPr>
        <mc:AlternateContent>
          <mc:Choice Requires="wps">
            <w:drawing>
              <wp:anchor distT="0" distB="0" distL="114300" distR="114300" simplePos="0" relativeHeight="251662336" behindDoc="0" locked="0" layoutInCell="1" allowOverlap="1" wp14:anchorId="0294BBAB" wp14:editId="1EF036D6">
                <wp:simplePos x="0" y="0"/>
                <wp:positionH relativeFrom="column">
                  <wp:posOffset>-25400</wp:posOffset>
                </wp:positionH>
                <wp:positionV relativeFrom="paragraph">
                  <wp:posOffset>2385695</wp:posOffset>
                </wp:positionV>
                <wp:extent cx="6120130" cy="0"/>
                <wp:effectExtent l="0" t="0" r="1397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Line 7" o:spid="_x0000_s1026" o:spt="20" style="position:absolute;left:0pt;margin-left:-2pt;margin-top:187.85pt;height:0pt;width:481.9pt;z-index:251662336;mso-width-relative:page;mso-height-relative:page;" filled="f" stroked="t" coordsize="21600,21600" o:gfxdata="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CCnsztcAAAAKAQAADwAAAAAAAAABACAAAAAiAAAAZHJzL2Rv&#10;d25yZXYueG1sUEsBAhQAFAAAAAgAh07iQJqWFArJAQAAnwMAAA4AAAAAAAAAAQAgAAAAJgEAAGRy&#10;cy9lMm9Eb2MueG1sUEsFBgAAAAAGAAYAWQEAAGEFAAAAAA==&#10;">
                <v:fill on="f" focussize="0,0"/>
                <v:stroke color="#000000" joinstyle="round"/>
                <v:imagedata o:title=""/>
                <o:lock v:ext="edit" aspectratio="f"/>
              </v:line>
            </w:pict>
          </mc:Fallback>
        </mc:AlternateContent>
      </w:r>
    </w:p>
    <w:p w:rsidR="009C4449" w:rsidRDefault="00182332">
      <w:pPr>
        <w:pStyle w:val="23"/>
        <w:framePr w:wrap="around" w:x="1622" w:y="3151"/>
        <w:spacing w:line="240" w:lineRule="auto"/>
        <w:rPr>
          <w:rFonts w:ascii="Times New Roman"/>
        </w:rPr>
      </w:pPr>
      <w:r>
        <w:rPr>
          <w:rFonts w:ascii="Times New Roman"/>
        </w:rPr>
        <w:t>JC/T XXXX—202X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9C4449">
        <w:tc>
          <w:tcPr>
            <w:tcW w:w="9356" w:type="dxa"/>
            <w:tcBorders>
              <w:top w:val="nil"/>
              <w:left w:val="nil"/>
              <w:bottom w:val="nil"/>
              <w:right w:val="nil"/>
            </w:tcBorders>
          </w:tcPr>
          <w:bookmarkStart w:id="1" w:name="DT"/>
          <w:p w:rsidR="009C4449" w:rsidRDefault="00182332">
            <w:pPr>
              <w:pStyle w:val="afffff"/>
              <w:framePr w:wrap="around" w:x="1622" w:y="3151"/>
              <w:spacing w:line="240" w:lineRule="auto"/>
              <w:rPr>
                <w:rFonts w:ascii="Times New Roman"/>
              </w:rPr>
            </w:pPr>
            <w:r>
              <w:rPr>
                <w:rFonts w:ascii="Times New Roman"/>
                <w:noProof/>
              </w:rPr>
              <mc:AlternateContent>
                <mc:Choice Requires="wps">
                  <w:drawing>
                    <wp:anchor distT="0" distB="0" distL="114300" distR="114300" simplePos="0" relativeHeight="251660288" behindDoc="1" locked="0" layoutInCell="1" allowOverlap="1" wp14:anchorId="00746D91" wp14:editId="0D9BF22D">
                      <wp:simplePos x="0" y="0"/>
                      <wp:positionH relativeFrom="column">
                        <wp:posOffset>4734560</wp:posOffset>
                      </wp:positionH>
                      <wp:positionV relativeFrom="paragraph">
                        <wp:posOffset>34290</wp:posOffset>
                      </wp:positionV>
                      <wp:extent cx="1143000" cy="228600"/>
                      <wp:effectExtent l="0" t="0" r="0" b="0"/>
                      <wp:wrapNone/>
                      <wp:docPr id="4"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M4K7tQJAgAAIAQAAA4AAAAAAAAAAQAgAAAA&#10;JQEAAGRycy9lMm9Eb2MueG1sUEsFBgAAAAAGAAYAWQEAAKAFAAAAAA==&#10;">
                      <v:fill on="t" focussize="0,0"/>
                      <v:stroke on="f"/>
                      <v:imagedata o:title=""/>
                      <o:lock v:ext="edit" aspectratio="f"/>
                    </v:rect>
                  </w:pict>
                </mc:Fallback>
              </mc:AlternateContent>
            </w:r>
            <w:bookmarkEnd w:id="1"/>
          </w:p>
        </w:tc>
      </w:tr>
    </w:tbl>
    <w:p w:rsidR="009C4449" w:rsidRDefault="009C4449">
      <w:pPr>
        <w:pStyle w:val="23"/>
        <w:framePr w:wrap="around" w:x="1622" w:y="3151"/>
        <w:spacing w:line="240" w:lineRule="auto"/>
        <w:rPr>
          <w:rFonts w:ascii="Times New Roman"/>
        </w:rPr>
      </w:pPr>
    </w:p>
    <w:p w:rsidR="009C4449" w:rsidRDefault="009C4449">
      <w:pPr>
        <w:pStyle w:val="23"/>
        <w:framePr w:wrap="around" w:x="1622" w:y="3151"/>
        <w:spacing w:line="240" w:lineRule="auto"/>
        <w:rPr>
          <w:rFonts w:ascii="Times New Roman"/>
        </w:rPr>
      </w:pPr>
    </w:p>
    <w:p w:rsidR="009C4449" w:rsidRDefault="009C4449">
      <w:pPr>
        <w:widowControl/>
        <w:tabs>
          <w:tab w:val="left" w:pos="3356"/>
        </w:tabs>
        <w:jc w:val="right"/>
      </w:pPr>
    </w:p>
    <w:p w:rsidR="009C4449" w:rsidRDefault="009C4449">
      <w:pPr>
        <w:widowControl/>
        <w:tabs>
          <w:tab w:val="left" w:pos="3356"/>
        </w:tabs>
        <w:jc w:val="right"/>
      </w:pPr>
    </w:p>
    <w:p w:rsidR="009C4449" w:rsidRDefault="009C4449">
      <w:pPr>
        <w:widowControl/>
        <w:tabs>
          <w:tab w:val="left" w:pos="3356"/>
        </w:tabs>
        <w:jc w:val="right"/>
      </w:pPr>
    </w:p>
    <w:p w:rsidR="009C4449" w:rsidRDefault="00182332">
      <w:pPr>
        <w:widowControl/>
        <w:tabs>
          <w:tab w:val="left" w:pos="3356"/>
        </w:tabs>
        <w:jc w:val="center"/>
        <w:rPr>
          <w:rFonts w:eastAsia="黑体"/>
          <w:bCs/>
          <w:sz w:val="52"/>
          <w:szCs w:val="52"/>
        </w:rPr>
      </w:pPr>
      <w:bookmarkStart w:id="2" w:name="_Hlk126076796"/>
      <w:r>
        <w:rPr>
          <w:rFonts w:eastAsia="黑体" w:hint="eastAsia"/>
          <w:sz w:val="32"/>
          <w:szCs w:val="32"/>
        </w:rPr>
        <w:t>陆上</w:t>
      </w:r>
      <w:proofErr w:type="gramStart"/>
      <w:r>
        <w:rPr>
          <w:rFonts w:eastAsia="黑体" w:hint="eastAsia"/>
          <w:sz w:val="32"/>
          <w:szCs w:val="32"/>
        </w:rPr>
        <w:t>风电钢混</w:t>
      </w:r>
      <w:proofErr w:type="gramEnd"/>
      <w:r>
        <w:rPr>
          <w:rFonts w:eastAsia="黑体" w:hint="eastAsia"/>
          <w:sz w:val="32"/>
          <w:szCs w:val="32"/>
        </w:rPr>
        <w:t>塔架用水泥基座浆料</w:t>
      </w:r>
      <w:bookmarkEnd w:id="2"/>
    </w:p>
    <w:p w:rsidR="009C4449" w:rsidRDefault="00182332">
      <w:pPr>
        <w:widowControl/>
        <w:tabs>
          <w:tab w:val="left" w:pos="3356"/>
        </w:tabs>
        <w:jc w:val="center"/>
        <w:rPr>
          <w:bCs/>
          <w:sz w:val="28"/>
          <w:szCs w:val="28"/>
        </w:rPr>
      </w:pPr>
      <w:r>
        <w:rPr>
          <w:bCs/>
          <w:sz w:val="28"/>
          <w:szCs w:val="28"/>
        </w:rPr>
        <w:t>Cementitious Bedding Mortar for Steel-concrete Hybrid Tower of Onshore Wind Turbines</w:t>
      </w:r>
    </w:p>
    <w:p w:rsidR="009C4449" w:rsidRDefault="00182332">
      <w:pPr>
        <w:widowControl/>
        <w:tabs>
          <w:tab w:val="left" w:pos="3356"/>
        </w:tabs>
        <w:jc w:val="center"/>
        <w:rPr>
          <w:bCs/>
          <w:sz w:val="28"/>
          <w:szCs w:val="28"/>
        </w:rPr>
      </w:pPr>
      <w:r>
        <w:rPr>
          <w:rFonts w:hint="eastAsia"/>
          <w:bCs/>
          <w:sz w:val="28"/>
          <w:szCs w:val="28"/>
        </w:rPr>
        <w:t>（</w:t>
      </w:r>
      <w:r w:rsidR="00790E83">
        <w:rPr>
          <w:rFonts w:hint="eastAsia"/>
          <w:bCs/>
          <w:sz w:val="28"/>
          <w:szCs w:val="28"/>
        </w:rPr>
        <w:t>征求意见稿</w:t>
      </w:r>
      <w:r>
        <w:rPr>
          <w:rFonts w:hint="eastAsia"/>
          <w:bCs/>
          <w:sz w:val="28"/>
          <w:szCs w:val="28"/>
        </w:rPr>
        <w:t>）</w:t>
      </w:r>
    </w:p>
    <w:p w:rsidR="009C4449" w:rsidRDefault="00182332">
      <w:pPr>
        <w:widowControl/>
        <w:tabs>
          <w:tab w:val="left" w:pos="3356"/>
        </w:tabs>
        <w:jc w:val="center"/>
        <w:rPr>
          <w:bCs/>
          <w:sz w:val="28"/>
          <w:szCs w:val="28"/>
        </w:rPr>
      </w:pPr>
      <w:r>
        <w:rPr>
          <w:bCs/>
          <w:sz w:val="28"/>
          <w:szCs w:val="28"/>
        </w:rPr>
        <w:t>2024.</w:t>
      </w:r>
      <w:r w:rsidR="00790E83">
        <w:rPr>
          <w:rFonts w:hint="eastAsia"/>
          <w:bCs/>
          <w:sz w:val="28"/>
          <w:szCs w:val="28"/>
        </w:rPr>
        <w:t>9</w:t>
      </w:r>
    </w:p>
    <w:p w:rsidR="009C4449" w:rsidRDefault="009C4449">
      <w:pPr>
        <w:widowControl/>
        <w:tabs>
          <w:tab w:val="left" w:pos="3356"/>
        </w:tabs>
        <w:jc w:val="center"/>
        <w:rPr>
          <w:bCs/>
          <w:sz w:val="28"/>
          <w:szCs w:val="28"/>
        </w:rPr>
      </w:pPr>
    </w:p>
    <w:p w:rsidR="009C4449" w:rsidRDefault="009C4449">
      <w:pPr>
        <w:widowControl/>
        <w:tabs>
          <w:tab w:val="left" w:pos="3356"/>
        </w:tabs>
        <w:jc w:val="center"/>
        <w:rPr>
          <w:bCs/>
          <w:sz w:val="28"/>
          <w:szCs w:val="28"/>
        </w:rPr>
      </w:pPr>
    </w:p>
    <w:p w:rsidR="009C4449" w:rsidRDefault="00182332">
      <w:pPr>
        <w:pStyle w:val="afffffff1"/>
        <w:framePr w:wrap="around" w:hAnchor="page" w:x="1681" w:y="13561"/>
      </w:pPr>
      <w:r>
        <w:t>202× - ××××</w:t>
      </w:r>
      <w:r>
        <w:rPr>
          <w:rFonts w:hint="eastAsia"/>
        </w:rPr>
        <w:t>发布</w:t>
      </w:r>
    </w:p>
    <w:p w:rsidR="009C4449" w:rsidRDefault="009C4449">
      <w:pPr>
        <w:widowControl/>
        <w:tabs>
          <w:tab w:val="left" w:pos="3356"/>
        </w:tabs>
        <w:jc w:val="center"/>
        <w:rPr>
          <w:bCs/>
          <w:sz w:val="28"/>
          <w:szCs w:val="28"/>
        </w:rPr>
      </w:pPr>
    </w:p>
    <w:p w:rsidR="009C4449" w:rsidRDefault="00182332">
      <w:pPr>
        <w:pStyle w:val="afffffff2"/>
        <w:framePr w:h="676" w:hRule="exact" w:wrap="around" w:hAnchor="page" w:x="7216" w:y="13516"/>
        <w:spacing w:after="100" w:afterAutospacing="1"/>
      </w:pPr>
      <w:r>
        <w:t>202× - ××××</w:t>
      </w:r>
      <w:r>
        <w:rPr>
          <w:rFonts w:hint="eastAsia"/>
        </w:rPr>
        <w:t>实施</w:t>
      </w:r>
    </w:p>
    <w:p w:rsidR="009C4449" w:rsidRDefault="00182332">
      <w:pPr>
        <w:widowControl/>
        <w:tabs>
          <w:tab w:val="left" w:pos="3356"/>
        </w:tabs>
        <w:rPr>
          <w:bCs/>
          <w:sz w:val="28"/>
          <w:szCs w:val="28"/>
        </w:rPr>
      </w:pPr>
      <w:r>
        <w:rPr>
          <w:noProof/>
        </w:rPr>
        <mc:AlternateContent>
          <mc:Choice Requires="wps">
            <w:drawing>
              <wp:anchor distT="0" distB="0" distL="114300" distR="114300" simplePos="0" relativeHeight="251663360" behindDoc="0" locked="1" layoutInCell="1" allowOverlap="1" wp14:anchorId="32A6590E" wp14:editId="32B32F9D">
                <wp:simplePos x="0" y="0"/>
                <wp:positionH relativeFrom="column">
                  <wp:posOffset>151765</wp:posOffset>
                </wp:positionH>
                <wp:positionV relativeFrom="page">
                  <wp:posOffset>9022080</wp:posOffset>
                </wp:positionV>
                <wp:extent cx="6120130" cy="0"/>
                <wp:effectExtent l="0" t="0" r="0" b="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Line 2" o:spid="_x0000_s1026" o:spt="20" style="position:absolute;left:0pt;margin-left:11.95pt;margin-top:710.4pt;height:0pt;width:481.9pt;mso-position-vertical-relative:page;z-index:251663360;mso-width-relative:page;mso-height-relative:page;" filled="f" stroked="t" coordsize="21600,21600" o:gfxdata="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BBTxfWAAAADAEAAA8AAAAAAAAAAQAgAAAAIgAAAGRycy9kb3du&#10;cmV2LnhtbFBLAQIUABQAAAAIAIdO4kDV+trQyAEAAJ8DAAAOAAAAAAAAAAEAIAAAACUBAABkcnMv&#10;ZTJvRG9jLnhtbFBLBQYAAAAABgAGAFkBAABfBQAAAAA=&#10;">
                <v:fill on="f" focussize="0,0"/>
                <v:stroke color="#000000" joinstyle="round"/>
                <v:imagedata o:title=""/>
                <o:lock v:ext="edit" aspectratio="f"/>
                <w10:anchorlock/>
              </v:line>
            </w:pict>
          </mc:Fallback>
        </mc:AlternateContent>
      </w:r>
    </w:p>
    <w:p w:rsidR="009C4449" w:rsidRDefault="00182332">
      <w:pPr>
        <w:pStyle w:val="affffff3"/>
        <w:framePr w:w="8381" w:h="1096" w:hRule="exact" w:wrap="around" w:x="2006" w:y="14356"/>
        <w:spacing w:line="240" w:lineRule="atLeast"/>
        <w:jc w:val="both"/>
        <w:rPr>
          <w:rFonts w:ascii="Times New Roman"/>
        </w:rPr>
        <w:sectPr w:rsidR="009C4449">
          <w:headerReference w:type="first" r:id="rId10"/>
          <w:pgSz w:w="11906" w:h="16838"/>
          <w:pgMar w:top="567" w:right="850" w:bottom="1134" w:left="1418" w:header="0" w:footer="0" w:gutter="0"/>
          <w:pgNumType w:start="1"/>
          <w:cols w:space="720"/>
          <w:docGrid w:type="lines" w:linePitch="312"/>
        </w:sectPr>
      </w:pPr>
      <w:r>
        <w:rPr>
          <w:rFonts w:ascii="Times New Roman" w:hint="eastAsia"/>
        </w:rPr>
        <w:t>中华人民共和国工业和信息化部</w:t>
      </w:r>
      <w:r>
        <w:rPr>
          <w:rFonts w:ascii="Times New Roman"/>
        </w:rPr>
        <w:t>   </w:t>
      </w:r>
      <w:r>
        <w:rPr>
          <w:rStyle w:val="affffc"/>
          <w:rFonts w:ascii="Times New Roman" w:hint="eastAsia"/>
        </w:rPr>
        <w:t>发布</w:t>
      </w:r>
      <w:r>
        <w:rPr>
          <w:rFonts w:ascii="Times New Roman"/>
          <w:noProof/>
          <w:w w:val="100"/>
        </w:rPr>
        <mc:AlternateContent>
          <mc:Choice Requires="wps">
            <w:drawing>
              <wp:anchor distT="0" distB="0" distL="114300" distR="114300" simplePos="0" relativeHeight="251661312" behindDoc="0" locked="0" layoutInCell="1" allowOverlap="1" wp14:anchorId="1F365ABD" wp14:editId="0343C571">
                <wp:simplePos x="0" y="0"/>
                <wp:positionH relativeFrom="column">
                  <wp:posOffset>-635</wp:posOffset>
                </wp:positionH>
                <wp:positionV relativeFrom="paragraph">
                  <wp:posOffset>2339340</wp:posOffset>
                </wp:positionV>
                <wp:extent cx="612013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Line 3" o:spid="_x0000_s1026" o:spt="20" style="position:absolute;left:0pt;margin-left:-0.05pt;margin-top:184.2pt;height:0pt;width:481.9pt;z-index:251661312;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F1vAI1wAAAAkBAAAPAAAAAAAAAAEAIAAAACIAAABkcnMvZG93&#10;bnJldi54bWxQSwECFAAUAAAACACHTuJAtnhwkcgBAACfAwAADgAAAAAAAAABACAAAAAmAQAAZHJz&#10;L2Uyb0RvYy54bWxQSwUGAAAAAAYABgBZAQAAYAUAAAAA&#10;">
                <v:fill on="f" focussize="0,0"/>
                <v:stroke color="#000000" joinstyle="round"/>
                <v:imagedata o:title=""/>
                <o:lock v:ext="edit" aspectratio="f"/>
              </v:line>
            </w:pict>
          </mc:Fallback>
        </mc:AlternateContent>
      </w:r>
    </w:p>
    <w:sdt>
      <w:sdtPr>
        <w:rPr>
          <w:lang w:val="zh-CN"/>
        </w:rPr>
        <w:id w:val="-1766150233"/>
        <w:docPartObj>
          <w:docPartGallery w:val="Table of Contents"/>
          <w:docPartUnique/>
        </w:docPartObj>
      </w:sdtPr>
      <w:sdtEndPr>
        <w:rPr>
          <w:b/>
          <w:bCs/>
          <w:sz w:val="24"/>
        </w:rPr>
      </w:sdtEndPr>
      <w:sdtContent>
        <w:p w:rsidR="009C4449" w:rsidRDefault="00182332">
          <w:pPr>
            <w:widowControl/>
            <w:jc w:val="center"/>
            <w:rPr>
              <w:b/>
              <w:sz w:val="24"/>
            </w:rPr>
          </w:pPr>
          <w:r>
            <w:rPr>
              <w:rFonts w:eastAsia="黑体" w:hint="eastAsia"/>
              <w:sz w:val="32"/>
              <w:szCs w:val="32"/>
              <w:lang w:val="zh-CN"/>
            </w:rPr>
            <w:t>目</w:t>
          </w:r>
          <w:r>
            <w:rPr>
              <w:rFonts w:eastAsia="黑体"/>
              <w:sz w:val="32"/>
              <w:szCs w:val="32"/>
              <w:lang w:val="zh-CN"/>
            </w:rPr>
            <w:t xml:space="preserve">    </w:t>
          </w:r>
          <w:r>
            <w:rPr>
              <w:rFonts w:eastAsia="黑体" w:hint="eastAsia"/>
              <w:sz w:val="32"/>
              <w:szCs w:val="32"/>
              <w:lang w:val="zh-CN"/>
            </w:rPr>
            <w:t>次</w:t>
          </w:r>
          <w:r>
            <w:rPr>
              <w:sz w:val="24"/>
            </w:rPr>
            <w:fldChar w:fldCharType="begin"/>
          </w:r>
          <w:r>
            <w:rPr>
              <w:sz w:val="24"/>
            </w:rPr>
            <w:instrText xml:space="preserve"> TOC \o "1-3" \h \z \u </w:instrText>
          </w:r>
          <w:r>
            <w:rPr>
              <w:sz w:val="24"/>
            </w:rPr>
            <w:fldChar w:fldCharType="separate"/>
          </w:r>
        </w:p>
        <w:p w:rsidR="009C4449" w:rsidRDefault="005D6E14">
          <w:pPr>
            <w:pStyle w:val="21"/>
            <w:tabs>
              <w:tab w:val="right" w:leader="dot" w:pos="9344"/>
            </w:tabs>
            <w:spacing w:line="360" w:lineRule="auto"/>
            <w:ind w:leftChars="0" w:left="0"/>
            <w:rPr>
              <w:b/>
              <w:sz w:val="24"/>
            </w:rPr>
          </w:pPr>
          <w:hyperlink w:anchor="_Toc129591549" w:history="1">
            <w:r w:rsidR="00182332">
              <w:rPr>
                <w:rStyle w:val="afffc"/>
                <w:b/>
                <w:color w:val="auto"/>
                <w:sz w:val="24"/>
                <w:szCs w:val="24"/>
              </w:rPr>
              <w:t xml:space="preserve">1  </w:t>
            </w:r>
            <w:r w:rsidR="00182332">
              <w:rPr>
                <w:rStyle w:val="afffc"/>
                <w:rFonts w:hint="eastAsia"/>
                <w:b/>
                <w:color w:val="auto"/>
                <w:sz w:val="24"/>
                <w:szCs w:val="24"/>
              </w:rPr>
              <w:t>范围</w:t>
            </w:r>
            <w:r w:rsidR="00182332">
              <w:rPr>
                <w:b/>
                <w:sz w:val="24"/>
              </w:rPr>
              <w:tab/>
            </w:r>
            <w:r w:rsidR="00182332">
              <w:rPr>
                <w:b/>
                <w:sz w:val="24"/>
              </w:rPr>
              <w:fldChar w:fldCharType="begin"/>
            </w:r>
            <w:r w:rsidR="00182332">
              <w:rPr>
                <w:b/>
                <w:sz w:val="24"/>
              </w:rPr>
              <w:instrText xml:space="preserve"> PAGEREF _Toc129591549 \h </w:instrText>
            </w:r>
            <w:r w:rsidR="00182332">
              <w:rPr>
                <w:b/>
                <w:sz w:val="24"/>
              </w:rPr>
            </w:r>
            <w:r w:rsidR="00182332">
              <w:rPr>
                <w:b/>
                <w:sz w:val="24"/>
              </w:rPr>
              <w:fldChar w:fldCharType="separate"/>
            </w:r>
            <w:r w:rsidR="00182332">
              <w:rPr>
                <w:b/>
                <w:sz w:val="24"/>
              </w:rPr>
              <w:t>1</w:t>
            </w:r>
            <w:r w:rsidR="00182332">
              <w:rPr>
                <w:b/>
                <w:sz w:val="24"/>
              </w:rPr>
              <w:fldChar w:fldCharType="end"/>
            </w:r>
          </w:hyperlink>
        </w:p>
        <w:p w:rsidR="009C4449" w:rsidRDefault="005D6E14">
          <w:pPr>
            <w:pStyle w:val="21"/>
            <w:tabs>
              <w:tab w:val="right" w:leader="dot" w:pos="9344"/>
            </w:tabs>
            <w:spacing w:line="360" w:lineRule="auto"/>
            <w:ind w:leftChars="0" w:left="0"/>
            <w:rPr>
              <w:b/>
              <w:sz w:val="24"/>
            </w:rPr>
          </w:pPr>
          <w:hyperlink w:anchor="_Toc129591550" w:history="1">
            <w:r w:rsidR="00182332">
              <w:rPr>
                <w:rStyle w:val="afffc"/>
                <w:b/>
                <w:color w:val="auto"/>
                <w:sz w:val="24"/>
                <w:szCs w:val="24"/>
              </w:rPr>
              <w:t xml:space="preserve">2  </w:t>
            </w:r>
            <w:r w:rsidR="00182332">
              <w:rPr>
                <w:rStyle w:val="afffc"/>
                <w:rFonts w:hint="eastAsia"/>
                <w:b/>
                <w:color w:val="auto"/>
                <w:sz w:val="24"/>
                <w:szCs w:val="24"/>
              </w:rPr>
              <w:t>规范性引用文件</w:t>
            </w:r>
            <w:r w:rsidR="00182332">
              <w:rPr>
                <w:b/>
                <w:sz w:val="24"/>
              </w:rPr>
              <w:tab/>
            </w:r>
            <w:r w:rsidR="00182332">
              <w:rPr>
                <w:b/>
                <w:sz w:val="24"/>
              </w:rPr>
              <w:fldChar w:fldCharType="begin"/>
            </w:r>
            <w:r w:rsidR="00182332">
              <w:rPr>
                <w:b/>
                <w:sz w:val="24"/>
              </w:rPr>
              <w:instrText xml:space="preserve"> PAGEREF _Toc129591550 \h </w:instrText>
            </w:r>
            <w:r w:rsidR="00182332">
              <w:rPr>
                <w:b/>
                <w:sz w:val="24"/>
              </w:rPr>
            </w:r>
            <w:r w:rsidR="00182332">
              <w:rPr>
                <w:b/>
                <w:sz w:val="24"/>
              </w:rPr>
              <w:fldChar w:fldCharType="separate"/>
            </w:r>
            <w:r w:rsidR="00182332">
              <w:rPr>
                <w:b/>
                <w:sz w:val="24"/>
              </w:rPr>
              <w:t>1</w:t>
            </w:r>
            <w:r w:rsidR="00182332">
              <w:rPr>
                <w:b/>
                <w:sz w:val="24"/>
              </w:rPr>
              <w:fldChar w:fldCharType="end"/>
            </w:r>
          </w:hyperlink>
        </w:p>
        <w:p w:rsidR="009C4449" w:rsidRDefault="005D6E14">
          <w:pPr>
            <w:pStyle w:val="21"/>
            <w:tabs>
              <w:tab w:val="right" w:leader="dot" w:pos="9344"/>
            </w:tabs>
            <w:spacing w:line="360" w:lineRule="auto"/>
            <w:ind w:leftChars="0" w:left="0"/>
            <w:rPr>
              <w:b/>
              <w:sz w:val="24"/>
            </w:rPr>
          </w:pPr>
          <w:hyperlink w:anchor="_Toc129591551" w:history="1">
            <w:r w:rsidR="00182332">
              <w:rPr>
                <w:rStyle w:val="afffc"/>
                <w:b/>
                <w:color w:val="auto"/>
                <w:sz w:val="24"/>
                <w:szCs w:val="24"/>
              </w:rPr>
              <w:t xml:space="preserve">3  </w:t>
            </w:r>
            <w:r w:rsidR="00182332">
              <w:rPr>
                <w:rStyle w:val="afffc"/>
                <w:rFonts w:hint="eastAsia"/>
                <w:b/>
                <w:color w:val="auto"/>
                <w:sz w:val="24"/>
                <w:szCs w:val="24"/>
              </w:rPr>
              <w:t>术语和定义</w:t>
            </w:r>
            <w:r w:rsidR="00182332">
              <w:rPr>
                <w:b/>
                <w:sz w:val="24"/>
              </w:rPr>
              <w:tab/>
            </w:r>
            <w:r w:rsidR="00182332">
              <w:rPr>
                <w:b/>
                <w:sz w:val="24"/>
              </w:rPr>
              <w:fldChar w:fldCharType="begin"/>
            </w:r>
            <w:r w:rsidR="00182332">
              <w:rPr>
                <w:b/>
                <w:sz w:val="24"/>
              </w:rPr>
              <w:instrText xml:space="preserve"> PAGEREF _Toc129591551 \h </w:instrText>
            </w:r>
            <w:r w:rsidR="00182332">
              <w:rPr>
                <w:b/>
                <w:sz w:val="24"/>
              </w:rPr>
            </w:r>
            <w:r w:rsidR="00182332">
              <w:rPr>
                <w:b/>
                <w:sz w:val="24"/>
              </w:rPr>
              <w:fldChar w:fldCharType="separate"/>
            </w:r>
            <w:r w:rsidR="00182332">
              <w:rPr>
                <w:b/>
                <w:sz w:val="24"/>
              </w:rPr>
              <w:t>1</w:t>
            </w:r>
            <w:r w:rsidR="00182332">
              <w:rPr>
                <w:b/>
                <w:sz w:val="24"/>
              </w:rPr>
              <w:fldChar w:fldCharType="end"/>
            </w:r>
          </w:hyperlink>
        </w:p>
        <w:p w:rsidR="009C4449" w:rsidRDefault="005D6E14">
          <w:pPr>
            <w:pStyle w:val="21"/>
            <w:tabs>
              <w:tab w:val="right" w:leader="dot" w:pos="9344"/>
            </w:tabs>
            <w:spacing w:line="360" w:lineRule="auto"/>
            <w:ind w:leftChars="0" w:left="0"/>
            <w:rPr>
              <w:b/>
              <w:sz w:val="24"/>
            </w:rPr>
          </w:pPr>
          <w:hyperlink w:anchor="_Toc129591554" w:history="1">
            <w:r w:rsidR="00182332">
              <w:rPr>
                <w:rStyle w:val="afffc"/>
                <w:b/>
                <w:bCs/>
                <w:color w:val="auto"/>
                <w:kern w:val="0"/>
                <w:sz w:val="24"/>
                <w:szCs w:val="24"/>
              </w:rPr>
              <w:t xml:space="preserve">4  </w:t>
            </w:r>
            <w:r w:rsidR="00182332">
              <w:rPr>
                <w:rStyle w:val="afffc"/>
                <w:rFonts w:hint="eastAsia"/>
                <w:b/>
                <w:bCs/>
                <w:color w:val="auto"/>
                <w:kern w:val="0"/>
                <w:sz w:val="24"/>
                <w:szCs w:val="24"/>
              </w:rPr>
              <w:t>分类和标记</w:t>
            </w:r>
            <w:r w:rsidR="00182332">
              <w:rPr>
                <w:b/>
                <w:sz w:val="24"/>
              </w:rPr>
              <w:tab/>
            </w:r>
            <w:r w:rsidR="00182332">
              <w:rPr>
                <w:b/>
                <w:sz w:val="24"/>
              </w:rPr>
              <w:fldChar w:fldCharType="begin"/>
            </w:r>
            <w:r w:rsidR="00182332">
              <w:rPr>
                <w:b/>
                <w:sz w:val="24"/>
              </w:rPr>
              <w:instrText xml:space="preserve"> PAGEREF _Toc129591554 \h </w:instrText>
            </w:r>
            <w:r w:rsidR="00182332">
              <w:rPr>
                <w:b/>
                <w:sz w:val="24"/>
              </w:rPr>
            </w:r>
            <w:r w:rsidR="00182332">
              <w:rPr>
                <w:b/>
                <w:sz w:val="24"/>
              </w:rPr>
              <w:fldChar w:fldCharType="separate"/>
            </w:r>
            <w:r w:rsidR="00182332">
              <w:rPr>
                <w:b/>
                <w:sz w:val="24"/>
              </w:rPr>
              <w:t>1</w:t>
            </w:r>
            <w:r w:rsidR="00182332">
              <w:rPr>
                <w:b/>
                <w:sz w:val="24"/>
              </w:rPr>
              <w:fldChar w:fldCharType="end"/>
            </w:r>
          </w:hyperlink>
        </w:p>
        <w:p w:rsidR="009C4449" w:rsidRDefault="005D6E14">
          <w:pPr>
            <w:pStyle w:val="21"/>
            <w:tabs>
              <w:tab w:val="right" w:leader="dot" w:pos="9344"/>
            </w:tabs>
            <w:spacing w:line="360" w:lineRule="auto"/>
            <w:ind w:leftChars="0" w:left="0"/>
            <w:rPr>
              <w:b/>
              <w:sz w:val="24"/>
            </w:rPr>
          </w:pPr>
          <w:hyperlink w:anchor="_Toc129591555" w:history="1">
            <w:r w:rsidR="00182332">
              <w:rPr>
                <w:rStyle w:val="afffc"/>
                <w:b/>
                <w:bCs/>
                <w:color w:val="auto"/>
                <w:kern w:val="0"/>
                <w:sz w:val="24"/>
                <w:szCs w:val="24"/>
              </w:rPr>
              <w:t xml:space="preserve">5  </w:t>
            </w:r>
            <w:r w:rsidR="00182332">
              <w:rPr>
                <w:rStyle w:val="afffc"/>
                <w:rFonts w:hint="eastAsia"/>
                <w:b/>
                <w:bCs/>
                <w:color w:val="auto"/>
                <w:kern w:val="0"/>
                <w:sz w:val="24"/>
                <w:szCs w:val="24"/>
              </w:rPr>
              <w:t>材料</w:t>
            </w:r>
            <w:r w:rsidR="00182332">
              <w:rPr>
                <w:b/>
                <w:sz w:val="24"/>
              </w:rPr>
              <w:tab/>
            </w:r>
            <w:r w:rsidR="00182332">
              <w:rPr>
                <w:b/>
                <w:sz w:val="24"/>
              </w:rPr>
              <w:fldChar w:fldCharType="begin"/>
            </w:r>
            <w:r w:rsidR="00182332">
              <w:rPr>
                <w:b/>
                <w:sz w:val="24"/>
              </w:rPr>
              <w:instrText xml:space="preserve"> PAGEREF _Toc129591555 \h </w:instrText>
            </w:r>
            <w:r w:rsidR="00182332">
              <w:rPr>
                <w:b/>
                <w:sz w:val="24"/>
              </w:rPr>
            </w:r>
            <w:r w:rsidR="00182332">
              <w:rPr>
                <w:b/>
                <w:sz w:val="24"/>
              </w:rPr>
              <w:fldChar w:fldCharType="separate"/>
            </w:r>
            <w:r w:rsidR="00182332">
              <w:rPr>
                <w:b/>
                <w:sz w:val="24"/>
              </w:rPr>
              <w:t>2</w:t>
            </w:r>
            <w:r w:rsidR="00182332">
              <w:rPr>
                <w:b/>
                <w:sz w:val="24"/>
              </w:rPr>
              <w:fldChar w:fldCharType="end"/>
            </w:r>
          </w:hyperlink>
        </w:p>
        <w:p w:rsidR="009C4449" w:rsidRDefault="005D6E14">
          <w:pPr>
            <w:pStyle w:val="21"/>
            <w:tabs>
              <w:tab w:val="right" w:leader="dot" w:pos="9344"/>
            </w:tabs>
            <w:spacing w:line="360" w:lineRule="auto"/>
            <w:ind w:leftChars="0" w:left="0"/>
            <w:rPr>
              <w:b/>
              <w:sz w:val="24"/>
            </w:rPr>
          </w:pPr>
          <w:hyperlink w:anchor="_Toc129591556" w:history="1">
            <w:r w:rsidR="00182332">
              <w:rPr>
                <w:rStyle w:val="afffc"/>
                <w:b/>
                <w:bCs/>
                <w:color w:val="auto"/>
                <w:kern w:val="0"/>
                <w:sz w:val="24"/>
                <w:szCs w:val="24"/>
              </w:rPr>
              <w:t xml:space="preserve">6.  </w:t>
            </w:r>
            <w:r w:rsidR="00182332">
              <w:rPr>
                <w:rStyle w:val="afffc"/>
                <w:rFonts w:hint="eastAsia"/>
                <w:b/>
                <w:bCs/>
                <w:color w:val="auto"/>
                <w:kern w:val="0"/>
                <w:sz w:val="24"/>
                <w:szCs w:val="24"/>
              </w:rPr>
              <w:t>要求</w:t>
            </w:r>
            <w:r w:rsidR="00182332">
              <w:rPr>
                <w:b/>
                <w:sz w:val="24"/>
              </w:rPr>
              <w:tab/>
            </w:r>
            <w:r w:rsidR="00182332">
              <w:rPr>
                <w:b/>
                <w:sz w:val="24"/>
              </w:rPr>
              <w:fldChar w:fldCharType="begin"/>
            </w:r>
            <w:r w:rsidR="00182332">
              <w:rPr>
                <w:b/>
                <w:sz w:val="24"/>
              </w:rPr>
              <w:instrText xml:space="preserve"> PAGEREF _Toc129591556 \h </w:instrText>
            </w:r>
            <w:r w:rsidR="00182332">
              <w:rPr>
                <w:b/>
                <w:sz w:val="24"/>
              </w:rPr>
            </w:r>
            <w:r w:rsidR="00182332">
              <w:rPr>
                <w:b/>
                <w:sz w:val="24"/>
              </w:rPr>
              <w:fldChar w:fldCharType="separate"/>
            </w:r>
            <w:r w:rsidR="00182332">
              <w:rPr>
                <w:b/>
                <w:sz w:val="24"/>
              </w:rPr>
              <w:t>2</w:t>
            </w:r>
            <w:r w:rsidR="00182332">
              <w:rPr>
                <w:b/>
                <w:sz w:val="24"/>
              </w:rPr>
              <w:fldChar w:fldCharType="end"/>
            </w:r>
          </w:hyperlink>
        </w:p>
        <w:p w:rsidR="009C4449" w:rsidRDefault="005D6E14">
          <w:pPr>
            <w:pStyle w:val="21"/>
            <w:tabs>
              <w:tab w:val="right" w:leader="dot" w:pos="9344"/>
            </w:tabs>
            <w:spacing w:line="360" w:lineRule="auto"/>
            <w:ind w:leftChars="0" w:left="0"/>
            <w:rPr>
              <w:b/>
              <w:sz w:val="24"/>
            </w:rPr>
          </w:pPr>
          <w:hyperlink w:anchor="_Toc129591562" w:history="1">
            <w:r w:rsidR="00182332">
              <w:rPr>
                <w:rStyle w:val="afffc"/>
                <w:b/>
                <w:bCs/>
                <w:color w:val="auto"/>
                <w:kern w:val="0"/>
                <w:sz w:val="24"/>
                <w:szCs w:val="24"/>
              </w:rPr>
              <w:t xml:space="preserve">7  </w:t>
            </w:r>
            <w:r w:rsidR="00182332">
              <w:rPr>
                <w:rStyle w:val="afffc"/>
                <w:rFonts w:hint="eastAsia"/>
                <w:b/>
                <w:bCs/>
                <w:color w:val="auto"/>
                <w:kern w:val="0"/>
                <w:sz w:val="24"/>
                <w:szCs w:val="24"/>
              </w:rPr>
              <w:t>试验方法</w:t>
            </w:r>
            <w:r w:rsidR="00182332">
              <w:rPr>
                <w:b/>
                <w:sz w:val="24"/>
              </w:rPr>
              <w:tab/>
            </w:r>
            <w:r w:rsidR="00182332">
              <w:rPr>
                <w:b/>
                <w:sz w:val="24"/>
              </w:rPr>
              <w:fldChar w:fldCharType="begin"/>
            </w:r>
            <w:r w:rsidR="00182332">
              <w:rPr>
                <w:b/>
                <w:sz w:val="24"/>
              </w:rPr>
              <w:instrText xml:space="preserve"> PAGEREF _Toc129591562 \h </w:instrText>
            </w:r>
            <w:r w:rsidR="00182332">
              <w:rPr>
                <w:b/>
                <w:sz w:val="24"/>
              </w:rPr>
            </w:r>
            <w:r w:rsidR="00182332">
              <w:rPr>
                <w:b/>
                <w:sz w:val="24"/>
              </w:rPr>
              <w:fldChar w:fldCharType="separate"/>
            </w:r>
            <w:r w:rsidR="00182332">
              <w:rPr>
                <w:b/>
                <w:sz w:val="24"/>
              </w:rPr>
              <w:t>4</w:t>
            </w:r>
            <w:r w:rsidR="00182332">
              <w:rPr>
                <w:b/>
                <w:sz w:val="24"/>
              </w:rPr>
              <w:fldChar w:fldCharType="end"/>
            </w:r>
          </w:hyperlink>
        </w:p>
        <w:p w:rsidR="009C4449" w:rsidRDefault="005D6E14">
          <w:pPr>
            <w:pStyle w:val="21"/>
            <w:tabs>
              <w:tab w:val="right" w:leader="dot" w:pos="9344"/>
            </w:tabs>
            <w:spacing w:line="360" w:lineRule="auto"/>
            <w:ind w:leftChars="0" w:left="0"/>
            <w:rPr>
              <w:b/>
              <w:sz w:val="24"/>
            </w:rPr>
          </w:pPr>
          <w:hyperlink w:anchor="_Toc129591566" w:history="1">
            <w:r w:rsidR="00182332">
              <w:rPr>
                <w:rStyle w:val="afffc"/>
                <w:b/>
                <w:bCs/>
                <w:color w:val="auto"/>
                <w:kern w:val="0"/>
                <w:sz w:val="24"/>
                <w:szCs w:val="24"/>
              </w:rPr>
              <w:t xml:space="preserve">8  </w:t>
            </w:r>
            <w:r w:rsidR="00182332">
              <w:rPr>
                <w:rStyle w:val="afffc"/>
                <w:rFonts w:hint="eastAsia"/>
                <w:b/>
                <w:bCs/>
                <w:color w:val="auto"/>
                <w:kern w:val="0"/>
                <w:sz w:val="24"/>
                <w:szCs w:val="24"/>
              </w:rPr>
              <w:t>检验规则</w:t>
            </w:r>
            <w:r w:rsidR="00182332">
              <w:rPr>
                <w:b/>
                <w:sz w:val="24"/>
              </w:rPr>
              <w:tab/>
            </w:r>
            <w:r w:rsidR="00182332">
              <w:rPr>
                <w:b/>
                <w:sz w:val="24"/>
              </w:rPr>
              <w:fldChar w:fldCharType="begin"/>
            </w:r>
            <w:r w:rsidR="00182332">
              <w:rPr>
                <w:b/>
                <w:sz w:val="24"/>
              </w:rPr>
              <w:instrText xml:space="preserve"> PAGEREF _Toc129591566 \h </w:instrText>
            </w:r>
            <w:r w:rsidR="00182332">
              <w:rPr>
                <w:b/>
                <w:sz w:val="24"/>
              </w:rPr>
            </w:r>
            <w:r w:rsidR="00182332">
              <w:rPr>
                <w:b/>
                <w:sz w:val="24"/>
              </w:rPr>
              <w:fldChar w:fldCharType="separate"/>
            </w:r>
            <w:r w:rsidR="00182332">
              <w:rPr>
                <w:b/>
                <w:sz w:val="24"/>
              </w:rPr>
              <w:t>5</w:t>
            </w:r>
            <w:r w:rsidR="00182332">
              <w:rPr>
                <w:b/>
                <w:sz w:val="24"/>
              </w:rPr>
              <w:fldChar w:fldCharType="end"/>
            </w:r>
          </w:hyperlink>
        </w:p>
        <w:p w:rsidR="009C4449" w:rsidRDefault="005D6E14">
          <w:pPr>
            <w:pStyle w:val="21"/>
            <w:tabs>
              <w:tab w:val="right" w:leader="dot" w:pos="9344"/>
            </w:tabs>
            <w:spacing w:line="360" w:lineRule="auto"/>
            <w:ind w:leftChars="0" w:left="0"/>
            <w:rPr>
              <w:rFonts w:eastAsiaTheme="minorEastAsia"/>
              <w:sz w:val="24"/>
            </w:rPr>
          </w:pPr>
          <w:hyperlink w:anchor="_Toc129591571" w:history="1">
            <w:r w:rsidR="00182332">
              <w:rPr>
                <w:rStyle w:val="afffc"/>
                <w:b/>
                <w:bCs/>
                <w:color w:val="auto"/>
                <w:kern w:val="0"/>
                <w:sz w:val="24"/>
                <w:szCs w:val="24"/>
              </w:rPr>
              <w:t xml:space="preserve">9  </w:t>
            </w:r>
            <w:r w:rsidR="00182332">
              <w:rPr>
                <w:rStyle w:val="afffc"/>
                <w:rFonts w:hint="eastAsia"/>
                <w:b/>
                <w:bCs/>
                <w:color w:val="auto"/>
                <w:kern w:val="0"/>
                <w:sz w:val="24"/>
                <w:szCs w:val="24"/>
              </w:rPr>
              <w:t>标志、包装、运输和贮存</w:t>
            </w:r>
            <w:r w:rsidR="00182332">
              <w:rPr>
                <w:b/>
                <w:sz w:val="24"/>
              </w:rPr>
              <w:tab/>
            </w:r>
            <w:r w:rsidR="00182332">
              <w:rPr>
                <w:b/>
                <w:sz w:val="24"/>
              </w:rPr>
              <w:fldChar w:fldCharType="begin"/>
            </w:r>
            <w:r w:rsidR="00182332">
              <w:rPr>
                <w:b/>
                <w:sz w:val="24"/>
              </w:rPr>
              <w:instrText xml:space="preserve"> PAGEREF _Toc129591571 \h </w:instrText>
            </w:r>
            <w:r w:rsidR="00182332">
              <w:rPr>
                <w:b/>
                <w:sz w:val="24"/>
              </w:rPr>
            </w:r>
            <w:r w:rsidR="00182332">
              <w:rPr>
                <w:b/>
                <w:sz w:val="24"/>
              </w:rPr>
              <w:fldChar w:fldCharType="separate"/>
            </w:r>
            <w:r w:rsidR="00182332">
              <w:rPr>
                <w:b/>
                <w:sz w:val="24"/>
              </w:rPr>
              <w:t>6</w:t>
            </w:r>
            <w:r w:rsidR="00182332">
              <w:rPr>
                <w:b/>
                <w:sz w:val="24"/>
              </w:rPr>
              <w:fldChar w:fldCharType="end"/>
            </w:r>
          </w:hyperlink>
        </w:p>
        <w:p w:rsidR="009C4449" w:rsidRDefault="00182332">
          <w:pPr>
            <w:spacing w:line="360" w:lineRule="auto"/>
            <w:rPr>
              <w:sz w:val="24"/>
            </w:rPr>
          </w:pPr>
          <w:r>
            <w:rPr>
              <w:b/>
              <w:bCs/>
              <w:sz w:val="24"/>
              <w:lang w:val="zh-CN"/>
            </w:rPr>
            <w:fldChar w:fldCharType="end"/>
          </w:r>
        </w:p>
      </w:sdtContent>
    </w:sdt>
    <w:p w:rsidR="009C4449" w:rsidRDefault="00182332">
      <w:pPr>
        <w:pStyle w:val="affffff4"/>
        <w:rPr>
          <w:rFonts w:ascii="Times New Roman"/>
        </w:rPr>
      </w:pPr>
      <w:bookmarkStart w:id="3" w:name="_Toc129591547"/>
      <w:r>
        <w:rPr>
          <w:rFonts w:ascii="Times New Roman" w:hint="eastAsia"/>
        </w:rPr>
        <w:lastRenderedPageBreak/>
        <w:t>前</w:t>
      </w:r>
      <w:bookmarkStart w:id="4" w:name="BKQY"/>
      <w:r>
        <w:rPr>
          <w:rFonts w:ascii="Times New Roman"/>
        </w:rPr>
        <w:t>  </w:t>
      </w:r>
      <w:r>
        <w:rPr>
          <w:rFonts w:ascii="Times New Roman" w:hint="eastAsia"/>
        </w:rPr>
        <w:t>言</w:t>
      </w:r>
      <w:bookmarkEnd w:id="0"/>
      <w:bookmarkEnd w:id="3"/>
      <w:bookmarkEnd w:id="4"/>
    </w:p>
    <w:p w:rsidR="009C4449" w:rsidRDefault="00182332">
      <w:pPr>
        <w:pStyle w:val="afff2"/>
        <w:rPr>
          <w:rFonts w:ascii="Times New Roman"/>
          <w:szCs w:val="21"/>
        </w:rPr>
      </w:pPr>
      <w:r>
        <w:rPr>
          <w:rFonts w:ascii="Times New Roman" w:hint="eastAsia"/>
          <w:szCs w:val="21"/>
        </w:rPr>
        <w:t>本文件按照</w:t>
      </w:r>
      <w:r>
        <w:rPr>
          <w:rFonts w:ascii="Times New Roman"/>
          <w:szCs w:val="21"/>
        </w:rPr>
        <w:t>GB/T 1.1-2020</w:t>
      </w:r>
      <w:r>
        <w:rPr>
          <w:rFonts w:ascii="Times New Roman" w:hint="eastAsia"/>
          <w:szCs w:val="21"/>
        </w:rPr>
        <w:t>《标准化工作导则</w:t>
      </w:r>
      <w:r>
        <w:rPr>
          <w:rFonts w:ascii="Times New Roman"/>
          <w:szCs w:val="21"/>
        </w:rPr>
        <w:t xml:space="preserve">  </w:t>
      </w:r>
      <w:r>
        <w:rPr>
          <w:rFonts w:ascii="Times New Roman" w:hint="eastAsia"/>
          <w:szCs w:val="21"/>
        </w:rPr>
        <w:t>第</w:t>
      </w:r>
      <w:r>
        <w:rPr>
          <w:rFonts w:ascii="Times New Roman"/>
          <w:szCs w:val="21"/>
        </w:rPr>
        <w:t>1</w:t>
      </w:r>
      <w:r>
        <w:rPr>
          <w:rFonts w:ascii="Times New Roman" w:hint="eastAsia"/>
          <w:szCs w:val="21"/>
        </w:rPr>
        <w:t>部分：标准化文件的结构和起草规则》的规定起草。</w:t>
      </w:r>
    </w:p>
    <w:p w:rsidR="009C4449" w:rsidRDefault="00182332">
      <w:pPr>
        <w:pStyle w:val="afff2"/>
        <w:rPr>
          <w:rFonts w:ascii="Times New Roman"/>
        </w:rPr>
      </w:pPr>
      <w:r>
        <w:rPr>
          <w:rFonts w:ascii="Times New Roman" w:hint="eastAsia"/>
          <w:szCs w:val="21"/>
        </w:rPr>
        <w:t>请注意本文件的某些内容可能涉及专利。本文件的发布机构不承担识别专利的责任。</w:t>
      </w:r>
    </w:p>
    <w:p w:rsidR="009C4449" w:rsidRDefault="00182332">
      <w:pPr>
        <w:ind w:firstLineChars="200" w:firstLine="420"/>
      </w:pPr>
      <w:r>
        <w:rPr>
          <w:rFonts w:hint="eastAsia"/>
        </w:rPr>
        <w:t>本</w:t>
      </w:r>
      <w:r>
        <w:rPr>
          <w:rFonts w:hint="eastAsia"/>
          <w:szCs w:val="21"/>
        </w:rPr>
        <w:t>文件</w:t>
      </w:r>
      <w:r>
        <w:rPr>
          <w:rFonts w:hint="eastAsia"/>
        </w:rPr>
        <w:t>由中国建筑材料联合会提出。</w:t>
      </w:r>
    </w:p>
    <w:p w:rsidR="009C4449" w:rsidRDefault="00182332">
      <w:pPr>
        <w:ind w:firstLineChars="200" w:firstLine="420"/>
      </w:pPr>
      <w:r>
        <w:rPr>
          <w:rFonts w:hint="eastAsia"/>
        </w:rPr>
        <w:t>本文件由建材工业综合标准化技术委员会归口。</w:t>
      </w:r>
    </w:p>
    <w:p w:rsidR="009C4449" w:rsidRDefault="00182332">
      <w:pPr>
        <w:pStyle w:val="afff2"/>
        <w:rPr>
          <w:rFonts w:ascii="Times New Roman"/>
        </w:rPr>
      </w:pPr>
      <w:r>
        <w:rPr>
          <w:rFonts w:ascii="Times New Roman" w:hint="eastAsia"/>
        </w:rPr>
        <w:t>本</w:t>
      </w:r>
      <w:r>
        <w:rPr>
          <w:rFonts w:ascii="Times New Roman" w:hint="eastAsia"/>
          <w:szCs w:val="21"/>
        </w:rPr>
        <w:t>文件</w:t>
      </w:r>
      <w:r>
        <w:rPr>
          <w:rFonts w:ascii="Times New Roman" w:hint="eastAsia"/>
        </w:rPr>
        <w:t>负责起草单位：</w:t>
      </w:r>
    </w:p>
    <w:p w:rsidR="009C4449" w:rsidRDefault="00182332">
      <w:pPr>
        <w:pStyle w:val="afff2"/>
        <w:rPr>
          <w:rFonts w:ascii="Times New Roman"/>
        </w:rPr>
      </w:pPr>
      <w:r>
        <w:rPr>
          <w:rFonts w:ascii="Times New Roman" w:hint="eastAsia"/>
        </w:rPr>
        <w:t>本</w:t>
      </w:r>
      <w:r>
        <w:rPr>
          <w:rFonts w:ascii="Times New Roman" w:hint="eastAsia"/>
          <w:szCs w:val="21"/>
        </w:rPr>
        <w:t>文件</w:t>
      </w:r>
      <w:r>
        <w:rPr>
          <w:rFonts w:ascii="Times New Roman" w:hint="eastAsia"/>
        </w:rPr>
        <w:t>参加起草单位：</w:t>
      </w:r>
    </w:p>
    <w:p w:rsidR="009C4449" w:rsidRDefault="00182332">
      <w:pPr>
        <w:pStyle w:val="afff2"/>
        <w:rPr>
          <w:rFonts w:ascii="Times New Roman"/>
        </w:rPr>
      </w:pPr>
      <w:r>
        <w:rPr>
          <w:rFonts w:ascii="Times New Roman" w:hint="eastAsia"/>
        </w:rPr>
        <w:t>本</w:t>
      </w:r>
      <w:r>
        <w:rPr>
          <w:rFonts w:ascii="Times New Roman" w:hint="eastAsia"/>
          <w:szCs w:val="21"/>
        </w:rPr>
        <w:t>文件</w:t>
      </w:r>
      <w:r>
        <w:rPr>
          <w:rFonts w:ascii="Times New Roman" w:hint="eastAsia"/>
        </w:rPr>
        <w:t>主要起草人：</w:t>
      </w:r>
      <w:r>
        <w:rPr>
          <w:rFonts w:ascii="Times New Roman"/>
        </w:rPr>
        <w:t xml:space="preserve"> </w:t>
      </w:r>
    </w:p>
    <w:p w:rsidR="009C4449" w:rsidRDefault="009C4449">
      <w:pPr>
        <w:pStyle w:val="afff2"/>
        <w:ind w:firstLineChars="0" w:firstLine="0"/>
        <w:rPr>
          <w:rFonts w:ascii="Times New Roman"/>
        </w:rPr>
      </w:pPr>
    </w:p>
    <w:p w:rsidR="009C4449" w:rsidRDefault="009C4449">
      <w:pPr>
        <w:pStyle w:val="afff2"/>
        <w:ind w:firstLineChars="0" w:firstLine="0"/>
        <w:rPr>
          <w:rFonts w:ascii="Times New Roman"/>
        </w:rPr>
        <w:sectPr w:rsidR="009C4449">
          <w:headerReference w:type="default" r:id="rId11"/>
          <w:footerReference w:type="default" r:id="rId12"/>
          <w:pgSz w:w="11906" w:h="16838"/>
          <w:pgMar w:top="567" w:right="1134" w:bottom="1134" w:left="1418" w:header="567" w:footer="1134" w:gutter="0"/>
          <w:pgNumType w:fmt="upperRoman" w:start="1"/>
          <w:cols w:space="425"/>
          <w:formProt w:val="0"/>
          <w:titlePg/>
          <w:docGrid w:type="lines" w:linePitch="312"/>
        </w:sectPr>
      </w:pPr>
    </w:p>
    <w:p w:rsidR="009C4449" w:rsidRDefault="00182332">
      <w:pPr>
        <w:pStyle w:val="affff1"/>
        <w:outlineLvl w:val="9"/>
        <w:rPr>
          <w:rFonts w:ascii="Times New Roman"/>
        </w:rPr>
      </w:pPr>
      <w:bookmarkStart w:id="5" w:name="_Toc129591548"/>
      <w:r>
        <w:rPr>
          <w:rFonts w:ascii="Times New Roman" w:hint="eastAsia"/>
          <w:szCs w:val="32"/>
        </w:rPr>
        <w:lastRenderedPageBreak/>
        <w:t>陆上</w:t>
      </w:r>
      <w:proofErr w:type="gramStart"/>
      <w:r>
        <w:rPr>
          <w:rFonts w:ascii="Times New Roman" w:hint="eastAsia"/>
          <w:szCs w:val="32"/>
        </w:rPr>
        <w:t>风电钢混</w:t>
      </w:r>
      <w:proofErr w:type="gramEnd"/>
      <w:r>
        <w:rPr>
          <w:rFonts w:ascii="Times New Roman" w:hint="eastAsia"/>
          <w:szCs w:val="32"/>
        </w:rPr>
        <w:t>塔架用水泥基座浆料</w:t>
      </w:r>
      <w:bookmarkEnd w:id="5"/>
    </w:p>
    <w:p w:rsidR="009C4449" w:rsidRDefault="00182332">
      <w:pPr>
        <w:pStyle w:val="a4"/>
        <w:numPr>
          <w:ilvl w:val="0"/>
          <w:numId w:val="0"/>
        </w:numPr>
        <w:spacing w:beforeLines="50" w:before="156" w:afterLines="50" w:after="156"/>
        <w:outlineLvl w:val="0"/>
        <w:rPr>
          <w:rFonts w:ascii="Times New Roman"/>
        </w:rPr>
      </w:pPr>
      <w:bookmarkStart w:id="6" w:name="_Toc392845502"/>
      <w:bookmarkStart w:id="7" w:name="_Toc391451502"/>
      <w:bookmarkStart w:id="8" w:name="_Toc129591549"/>
      <w:r>
        <w:rPr>
          <w:rFonts w:ascii="Times New Roman"/>
          <w:b/>
        </w:rPr>
        <w:t>1</w:t>
      </w:r>
      <w:r>
        <w:rPr>
          <w:rFonts w:ascii="Times New Roman"/>
        </w:rPr>
        <w:t xml:space="preserve">  </w:t>
      </w:r>
      <w:r>
        <w:rPr>
          <w:rFonts w:ascii="Times New Roman" w:hint="eastAsia"/>
        </w:rPr>
        <w:t>范围</w:t>
      </w:r>
      <w:bookmarkEnd w:id="6"/>
      <w:bookmarkEnd w:id="7"/>
      <w:bookmarkEnd w:id="8"/>
    </w:p>
    <w:p w:rsidR="009C4449" w:rsidRDefault="00182332">
      <w:pPr>
        <w:pStyle w:val="afff2"/>
        <w:rPr>
          <w:rFonts w:ascii="Times New Roman"/>
        </w:rPr>
      </w:pPr>
      <w:r>
        <w:rPr>
          <w:rFonts w:ascii="Times New Roman" w:hint="eastAsia"/>
        </w:rPr>
        <w:t>本文件规定了</w:t>
      </w:r>
      <w:r>
        <w:rPr>
          <w:rFonts w:ascii="Times New Roman" w:hint="eastAsia"/>
          <w:szCs w:val="32"/>
        </w:rPr>
        <w:t>陆上</w:t>
      </w:r>
      <w:proofErr w:type="gramStart"/>
      <w:r>
        <w:rPr>
          <w:rFonts w:ascii="Times New Roman" w:hint="eastAsia"/>
          <w:szCs w:val="32"/>
        </w:rPr>
        <w:t>风电钢混</w:t>
      </w:r>
      <w:proofErr w:type="gramEnd"/>
      <w:r>
        <w:rPr>
          <w:rFonts w:ascii="Times New Roman" w:hint="eastAsia"/>
          <w:szCs w:val="32"/>
        </w:rPr>
        <w:t>塔架用水泥基座浆料</w:t>
      </w:r>
      <w:r>
        <w:rPr>
          <w:rFonts w:ascii="Times New Roman" w:hint="eastAsia"/>
        </w:rPr>
        <w:t>的</w:t>
      </w:r>
      <w:r w:rsidRPr="00134504">
        <w:rPr>
          <w:rFonts w:ascii="Times New Roman" w:hint="eastAsia"/>
        </w:rPr>
        <w:t>分类与标记</w:t>
      </w:r>
      <w:r>
        <w:rPr>
          <w:rFonts w:ascii="Times New Roman" w:hint="eastAsia"/>
        </w:rPr>
        <w:t>、材料、要求、试验方法、检验规则和标志、包装、运输和贮存等。</w:t>
      </w:r>
    </w:p>
    <w:p w:rsidR="009C4449" w:rsidRDefault="00182332">
      <w:pPr>
        <w:pStyle w:val="afff2"/>
        <w:rPr>
          <w:rFonts w:ascii="Times New Roman"/>
        </w:rPr>
      </w:pPr>
      <w:r>
        <w:rPr>
          <w:rFonts w:ascii="Times New Roman" w:hint="eastAsia"/>
        </w:rPr>
        <w:t>本文件适用于陆上</w:t>
      </w:r>
      <w:proofErr w:type="gramStart"/>
      <w:r>
        <w:rPr>
          <w:rFonts w:ascii="Times New Roman" w:hint="eastAsia"/>
        </w:rPr>
        <w:t>风电钢混</w:t>
      </w:r>
      <w:proofErr w:type="gramEnd"/>
      <w:r>
        <w:rPr>
          <w:rFonts w:ascii="Times New Roman" w:hint="eastAsia"/>
        </w:rPr>
        <w:t>塔架用水泥基座浆料。</w:t>
      </w:r>
    </w:p>
    <w:p w:rsidR="009C4449" w:rsidRDefault="00182332">
      <w:pPr>
        <w:pStyle w:val="a4"/>
        <w:numPr>
          <w:ilvl w:val="0"/>
          <w:numId w:val="0"/>
        </w:numPr>
        <w:spacing w:beforeLines="50" w:before="156" w:afterLines="50" w:after="156"/>
        <w:outlineLvl w:val="0"/>
        <w:rPr>
          <w:rFonts w:ascii="Times New Roman"/>
        </w:rPr>
      </w:pPr>
      <w:bookmarkStart w:id="9" w:name="_Toc129591550"/>
      <w:bookmarkStart w:id="10" w:name="_Toc391451503"/>
      <w:bookmarkStart w:id="11" w:name="_Toc392845503"/>
      <w:r>
        <w:rPr>
          <w:rFonts w:ascii="Times New Roman"/>
          <w:b/>
        </w:rPr>
        <w:t>2</w:t>
      </w:r>
      <w:r>
        <w:rPr>
          <w:rFonts w:ascii="Times New Roman"/>
        </w:rPr>
        <w:t xml:space="preserve">  </w:t>
      </w:r>
      <w:r>
        <w:rPr>
          <w:rFonts w:ascii="Times New Roman" w:hint="eastAsia"/>
        </w:rPr>
        <w:t>规范性引用文件</w:t>
      </w:r>
      <w:bookmarkEnd w:id="9"/>
      <w:bookmarkEnd w:id="10"/>
      <w:bookmarkEnd w:id="11"/>
    </w:p>
    <w:p w:rsidR="009C4449" w:rsidRDefault="00182332">
      <w:pPr>
        <w:pStyle w:val="afff2"/>
        <w:rPr>
          <w:rFonts w:ascii="Times New Roman"/>
        </w:rPr>
      </w:pPr>
      <w:r>
        <w:rPr>
          <w:rFonts w:ascii="Times New Roman" w:hint="eastAsia"/>
        </w:rPr>
        <w:t>下列文件中的内容通过文中的规范性引用而构成本文件必不可少的条款。其中，注日期的引用文件，仅该日期对应的版本适用于本文件；凡是不注日期的引用文件，其最新版本（包括所有的修改单）适用于本文件。</w:t>
      </w:r>
    </w:p>
    <w:p w:rsidR="009C4449" w:rsidRDefault="00182332">
      <w:pPr>
        <w:widowControl/>
        <w:autoSpaceDE w:val="0"/>
        <w:autoSpaceDN w:val="0"/>
        <w:ind w:firstLineChars="200" w:firstLine="420"/>
        <w:rPr>
          <w:bCs/>
        </w:rPr>
      </w:pPr>
      <w:r>
        <w:rPr>
          <w:bCs/>
          <w:kern w:val="0"/>
          <w:szCs w:val="21"/>
        </w:rPr>
        <w:t xml:space="preserve">GB 175  </w:t>
      </w:r>
      <w:r>
        <w:rPr>
          <w:rFonts w:hint="eastAsia"/>
          <w:bCs/>
        </w:rPr>
        <w:t>通用硅酸盐水泥</w:t>
      </w:r>
    </w:p>
    <w:p w:rsidR="009C4449" w:rsidRDefault="00182332">
      <w:pPr>
        <w:widowControl/>
        <w:autoSpaceDE w:val="0"/>
        <w:autoSpaceDN w:val="0"/>
        <w:ind w:firstLineChars="200" w:firstLine="420"/>
        <w:rPr>
          <w:bCs/>
        </w:rPr>
      </w:pPr>
      <w:r>
        <w:rPr>
          <w:bCs/>
          <w:kern w:val="0"/>
          <w:szCs w:val="21"/>
        </w:rPr>
        <w:t xml:space="preserve">GB/T 176  </w:t>
      </w:r>
      <w:r>
        <w:rPr>
          <w:rFonts w:hint="eastAsia"/>
          <w:bCs/>
        </w:rPr>
        <w:t>水泥化学分析方法</w:t>
      </w:r>
    </w:p>
    <w:p w:rsidR="009C4449" w:rsidRDefault="00182332">
      <w:pPr>
        <w:widowControl/>
        <w:autoSpaceDE w:val="0"/>
        <w:autoSpaceDN w:val="0"/>
        <w:ind w:firstLineChars="200" w:firstLine="420"/>
      </w:pPr>
      <w:r>
        <w:t>GB/T 1596</w:t>
      </w:r>
      <w:r>
        <w:rPr>
          <w:rFonts w:hint="eastAsia"/>
        </w:rPr>
        <w:t xml:space="preserve"> </w:t>
      </w:r>
      <w:r>
        <w:rPr>
          <w:rFonts w:hint="eastAsia"/>
        </w:rPr>
        <w:t>用于水泥和混凝土中的粉煤灰</w:t>
      </w:r>
    </w:p>
    <w:p w:rsidR="009C4449" w:rsidRDefault="00182332">
      <w:pPr>
        <w:widowControl/>
        <w:autoSpaceDE w:val="0"/>
        <w:autoSpaceDN w:val="0"/>
        <w:ind w:firstLineChars="200" w:firstLine="420"/>
        <w:rPr>
          <w:bCs/>
        </w:rPr>
      </w:pPr>
      <w:r>
        <w:rPr>
          <w:bCs/>
        </w:rPr>
        <w:t>GB/T 2419</w:t>
      </w:r>
      <w:r>
        <w:rPr>
          <w:bCs/>
          <w:kern w:val="0"/>
          <w:szCs w:val="21"/>
        </w:rPr>
        <w:t xml:space="preserve">  </w:t>
      </w:r>
      <w:proofErr w:type="gramStart"/>
      <w:r>
        <w:rPr>
          <w:rFonts w:hint="eastAsia"/>
          <w:bCs/>
        </w:rPr>
        <w:t>水泥胶砂流动</w:t>
      </w:r>
      <w:proofErr w:type="gramEnd"/>
      <w:r>
        <w:rPr>
          <w:rFonts w:hint="eastAsia"/>
          <w:bCs/>
        </w:rPr>
        <w:t>度测定方法</w:t>
      </w:r>
    </w:p>
    <w:p w:rsidR="009C4449" w:rsidRDefault="00182332">
      <w:pPr>
        <w:widowControl/>
        <w:autoSpaceDE w:val="0"/>
        <w:autoSpaceDN w:val="0"/>
        <w:ind w:firstLineChars="200" w:firstLine="420"/>
        <w:rPr>
          <w:bCs/>
          <w:kern w:val="0"/>
          <w:szCs w:val="21"/>
        </w:rPr>
      </w:pPr>
      <w:r>
        <w:rPr>
          <w:bCs/>
          <w:kern w:val="0"/>
          <w:szCs w:val="21"/>
        </w:rPr>
        <w:t>GB</w:t>
      </w:r>
      <w:r>
        <w:rPr>
          <w:rFonts w:hint="eastAsia"/>
          <w:bCs/>
          <w:kern w:val="0"/>
          <w:szCs w:val="21"/>
        </w:rPr>
        <w:t>/T</w:t>
      </w:r>
      <w:r>
        <w:rPr>
          <w:bCs/>
          <w:kern w:val="0"/>
          <w:szCs w:val="21"/>
        </w:rPr>
        <w:t xml:space="preserve"> 8076  </w:t>
      </w:r>
      <w:r>
        <w:rPr>
          <w:rFonts w:hint="eastAsia"/>
          <w:bCs/>
          <w:kern w:val="0"/>
          <w:szCs w:val="21"/>
        </w:rPr>
        <w:t>混凝土外加剂</w:t>
      </w:r>
    </w:p>
    <w:p w:rsidR="009C4449" w:rsidRDefault="00182332">
      <w:pPr>
        <w:widowControl/>
        <w:autoSpaceDE w:val="0"/>
        <w:autoSpaceDN w:val="0"/>
        <w:ind w:firstLineChars="200" w:firstLine="420"/>
      </w:pPr>
      <w:r>
        <w:rPr>
          <w:bCs/>
          <w:kern w:val="0"/>
          <w:szCs w:val="21"/>
        </w:rPr>
        <w:t xml:space="preserve">GB/T 14684  </w:t>
      </w:r>
      <w:r>
        <w:rPr>
          <w:rFonts w:hint="eastAsia"/>
          <w:bCs/>
          <w:kern w:val="0"/>
          <w:szCs w:val="21"/>
        </w:rPr>
        <w:t>建设用砂</w:t>
      </w:r>
    </w:p>
    <w:p w:rsidR="009C4449" w:rsidRDefault="00182332">
      <w:pPr>
        <w:widowControl/>
        <w:autoSpaceDE w:val="0"/>
        <w:autoSpaceDN w:val="0"/>
        <w:ind w:firstLineChars="200" w:firstLine="420"/>
        <w:rPr>
          <w:bCs/>
          <w:kern w:val="0"/>
          <w:szCs w:val="21"/>
        </w:rPr>
      </w:pPr>
      <w:r>
        <w:rPr>
          <w:bCs/>
          <w:kern w:val="0"/>
          <w:szCs w:val="21"/>
        </w:rPr>
        <w:t xml:space="preserve">GB/T 17671  </w:t>
      </w:r>
      <w:proofErr w:type="gramStart"/>
      <w:r>
        <w:rPr>
          <w:rFonts w:hint="eastAsia"/>
          <w:bCs/>
          <w:kern w:val="0"/>
          <w:szCs w:val="21"/>
        </w:rPr>
        <w:t>水泥胶砂强度</w:t>
      </w:r>
      <w:proofErr w:type="gramEnd"/>
      <w:r>
        <w:rPr>
          <w:rFonts w:hint="eastAsia"/>
          <w:bCs/>
          <w:kern w:val="0"/>
          <w:szCs w:val="21"/>
        </w:rPr>
        <w:t>检验方法（</w:t>
      </w:r>
      <w:r>
        <w:rPr>
          <w:bCs/>
          <w:kern w:val="0"/>
          <w:szCs w:val="21"/>
        </w:rPr>
        <w:t>ISO</w:t>
      </w:r>
      <w:r>
        <w:rPr>
          <w:rFonts w:hint="eastAsia"/>
          <w:bCs/>
          <w:kern w:val="0"/>
          <w:szCs w:val="21"/>
        </w:rPr>
        <w:t>法）</w:t>
      </w:r>
    </w:p>
    <w:p w:rsidR="009C4449" w:rsidRDefault="00182332">
      <w:pPr>
        <w:widowControl/>
        <w:autoSpaceDE w:val="0"/>
        <w:autoSpaceDN w:val="0"/>
        <w:ind w:firstLineChars="200" w:firstLine="420"/>
        <w:rPr>
          <w:bCs/>
          <w:kern w:val="0"/>
          <w:szCs w:val="21"/>
        </w:rPr>
      </w:pPr>
      <w:r>
        <w:t xml:space="preserve">GB/T 18046  </w:t>
      </w:r>
      <w:r>
        <w:rPr>
          <w:rFonts w:hint="eastAsia"/>
        </w:rPr>
        <w:t>用于水泥和混凝土中的粒化高炉矿渣粉</w:t>
      </w:r>
    </w:p>
    <w:p w:rsidR="009C4449" w:rsidRDefault="00182332">
      <w:pPr>
        <w:widowControl/>
        <w:autoSpaceDE w:val="0"/>
        <w:autoSpaceDN w:val="0"/>
        <w:ind w:firstLineChars="200" w:firstLine="420"/>
        <w:rPr>
          <w:bCs/>
        </w:rPr>
      </w:pPr>
      <w:r>
        <w:rPr>
          <w:bCs/>
        </w:rPr>
        <w:t xml:space="preserve">GB/T 20472  </w:t>
      </w:r>
      <w:proofErr w:type="gramStart"/>
      <w:r>
        <w:rPr>
          <w:rFonts w:hint="eastAsia"/>
          <w:bCs/>
        </w:rPr>
        <w:t>硫铝酸</w:t>
      </w:r>
      <w:proofErr w:type="gramEnd"/>
      <w:r>
        <w:rPr>
          <w:rFonts w:hint="eastAsia"/>
          <w:bCs/>
        </w:rPr>
        <w:t>盐水泥</w:t>
      </w:r>
    </w:p>
    <w:p w:rsidR="009C4449" w:rsidRDefault="00182332">
      <w:pPr>
        <w:widowControl/>
        <w:autoSpaceDE w:val="0"/>
        <w:autoSpaceDN w:val="0"/>
        <w:ind w:firstLineChars="200" w:firstLine="420"/>
        <w:rPr>
          <w:bCs/>
        </w:rPr>
      </w:pPr>
      <w:r>
        <w:rPr>
          <w:bCs/>
        </w:rPr>
        <w:t xml:space="preserve">GB/T 23439  </w:t>
      </w:r>
      <w:r>
        <w:rPr>
          <w:rFonts w:hint="eastAsia"/>
          <w:bCs/>
        </w:rPr>
        <w:t>混凝土膨胀剂</w:t>
      </w:r>
    </w:p>
    <w:p w:rsidR="009C4449" w:rsidRDefault="00182332">
      <w:pPr>
        <w:widowControl/>
        <w:autoSpaceDE w:val="0"/>
        <w:autoSpaceDN w:val="0"/>
        <w:ind w:firstLineChars="200" w:firstLine="420"/>
        <w:rPr>
          <w:bCs/>
        </w:rPr>
      </w:pPr>
      <w:r>
        <w:t xml:space="preserve">GB/T 27690  </w:t>
      </w:r>
      <w:r>
        <w:rPr>
          <w:rFonts w:hint="eastAsia"/>
        </w:rPr>
        <w:t>砂浆和混凝土用硅灰</w:t>
      </w:r>
    </w:p>
    <w:p w:rsidR="009C4449" w:rsidRDefault="00182332">
      <w:pPr>
        <w:widowControl/>
        <w:autoSpaceDE w:val="0"/>
        <w:autoSpaceDN w:val="0"/>
        <w:ind w:firstLineChars="200" w:firstLine="420"/>
        <w:rPr>
          <w:bCs/>
        </w:rPr>
      </w:pPr>
      <w:r>
        <w:rPr>
          <w:szCs w:val="21"/>
        </w:rPr>
        <w:t xml:space="preserve">GB/T 50080  </w:t>
      </w:r>
      <w:r>
        <w:rPr>
          <w:rFonts w:hint="eastAsia"/>
          <w:szCs w:val="21"/>
        </w:rPr>
        <w:t>普通混凝土拌合物性能实验方法标准</w:t>
      </w:r>
    </w:p>
    <w:p w:rsidR="009C4449" w:rsidRDefault="00182332">
      <w:pPr>
        <w:widowControl/>
        <w:autoSpaceDE w:val="0"/>
        <w:autoSpaceDN w:val="0"/>
        <w:ind w:firstLineChars="200" w:firstLine="420"/>
        <w:rPr>
          <w:bCs/>
        </w:rPr>
      </w:pPr>
      <w:r>
        <w:rPr>
          <w:szCs w:val="21"/>
        </w:rPr>
        <w:t xml:space="preserve">GB/T 50082 </w:t>
      </w:r>
      <w:r>
        <w:rPr>
          <w:rFonts w:hint="eastAsia"/>
          <w:szCs w:val="21"/>
        </w:rPr>
        <w:t>普通混凝土长期性能和耐久性能试验方法</w:t>
      </w:r>
    </w:p>
    <w:p w:rsidR="009C4449" w:rsidRDefault="00182332">
      <w:pPr>
        <w:widowControl/>
        <w:autoSpaceDE w:val="0"/>
        <w:autoSpaceDN w:val="0"/>
        <w:ind w:firstLineChars="200" w:firstLine="420"/>
      </w:pPr>
      <w:r>
        <w:rPr>
          <w:bCs/>
          <w:kern w:val="0"/>
          <w:szCs w:val="21"/>
        </w:rPr>
        <w:t xml:space="preserve">JGJ 63  </w:t>
      </w:r>
      <w:r>
        <w:rPr>
          <w:rFonts w:hint="eastAsia"/>
          <w:bCs/>
          <w:kern w:val="0"/>
          <w:szCs w:val="21"/>
        </w:rPr>
        <w:t>混凝土用水标准</w:t>
      </w:r>
    </w:p>
    <w:p w:rsidR="009C4449" w:rsidRDefault="00182332">
      <w:pPr>
        <w:widowControl/>
        <w:autoSpaceDE w:val="0"/>
        <w:autoSpaceDN w:val="0"/>
        <w:ind w:firstLineChars="200" w:firstLine="420"/>
        <w:rPr>
          <w:bCs/>
          <w:kern w:val="0"/>
          <w:szCs w:val="21"/>
        </w:rPr>
      </w:pPr>
      <w:r>
        <w:rPr>
          <w:bCs/>
          <w:kern w:val="0"/>
          <w:szCs w:val="21"/>
        </w:rPr>
        <w:t xml:space="preserve">JG/T 408  </w:t>
      </w:r>
      <w:r>
        <w:rPr>
          <w:rFonts w:hint="eastAsia"/>
          <w:bCs/>
          <w:kern w:val="0"/>
          <w:szCs w:val="21"/>
        </w:rPr>
        <w:t>钢筋连接用套筒灌浆料</w:t>
      </w:r>
    </w:p>
    <w:p w:rsidR="009C4449" w:rsidRDefault="00182332">
      <w:pPr>
        <w:pStyle w:val="a4"/>
        <w:numPr>
          <w:ilvl w:val="0"/>
          <w:numId w:val="0"/>
        </w:numPr>
        <w:spacing w:beforeLines="50" w:before="156" w:afterLines="50" w:after="156"/>
        <w:outlineLvl w:val="0"/>
        <w:rPr>
          <w:rFonts w:ascii="Times New Roman"/>
        </w:rPr>
      </w:pPr>
      <w:bookmarkStart w:id="12" w:name="_Toc391451504"/>
      <w:bookmarkStart w:id="13" w:name="_Toc392845504"/>
      <w:bookmarkStart w:id="14" w:name="_Toc129591551"/>
      <w:bookmarkEnd w:id="12"/>
      <w:r>
        <w:rPr>
          <w:rFonts w:ascii="Times New Roman"/>
          <w:b/>
        </w:rPr>
        <w:t>3</w:t>
      </w:r>
      <w:r>
        <w:rPr>
          <w:rFonts w:ascii="Times New Roman"/>
        </w:rPr>
        <w:t xml:space="preserve">  </w:t>
      </w:r>
      <w:r>
        <w:rPr>
          <w:rFonts w:ascii="Times New Roman" w:hint="eastAsia"/>
        </w:rPr>
        <w:t>术语和定义</w:t>
      </w:r>
      <w:bookmarkEnd w:id="13"/>
      <w:bookmarkEnd w:id="14"/>
    </w:p>
    <w:p w:rsidR="009C4449" w:rsidRDefault="00182332">
      <w:pPr>
        <w:pStyle w:val="afff2"/>
        <w:rPr>
          <w:rFonts w:ascii="Times New Roman"/>
        </w:rPr>
      </w:pPr>
      <w:r>
        <w:rPr>
          <w:rFonts w:ascii="Times New Roman" w:hint="eastAsia"/>
        </w:rPr>
        <w:t>下列术语和定义适用于本文件。</w:t>
      </w:r>
    </w:p>
    <w:p w:rsidR="009C4449" w:rsidRDefault="00182332">
      <w:pPr>
        <w:pStyle w:val="a4"/>
        <w:numPr>
          <w:ilvl w:val="0"/>
          <w:numId w:val="0"/>
        </w:numPr>
        <w:spacing w:beforeLines="0" w:afterLines="0"/>
        <w:outlineLvl w:val="9"/>
        <w:rPr>
          <w:rFonts w:ascii="Times New Roman" w:eastAsia="宋体"/>
          <w:b/>
        </w:rPr>
      </w:pPr>
      <w:bookmarkStart w:id="15" w:name="_Toc79400078"/>
      <w:bookmarkStart w:id="16" w:name="_Toc392845505"/>
      <w:bookmarkStart w:id="17" w:name="_Toc91493433"/>
      <w:bookmarkStart w:id="18" w:name="_Toc79136417"/>
      <w:bookmarkStart w:id="19" w:name="_Toc79076096"/>
      <w:bookmarkStart w:id="20" w:name="_Toc129591552"/>
      <w:r>
        <w:rPr>
          <w:rFonts w:ascii="Times New Roman" w:eastAsia="宋体"/>
          <w:b/>
        </w:rPr>
        <w:t>3.1</w:t>
      </w:r>
      <w:bookmarkStart w:id="21" w:name="_Toc91493434"/>
      <w:bookmarkStart w:id="22" w:name="_Toc79400079"/>
      <w:bookmarkStart w:id="23" w:name="_Toc79136418"/>
      <w:bookmarkStart w:id="24" w:name="_Toc79076097"/>
      <w:bookmarkEnd w:id="15"/>
      <w:bookmarkEnd w:id="16"/>
      <w:bookmarkEnd w:id="17"/>
      <w:bookmarkEnd w:id="18"/>
      <w:bookmarkEnd w:id="19"/>
    </w:p>
    <w:p w:rsidR="009C4449" w:rsidRDefault="00182332">
      <w:pPr>
        <w:pStyle w:val="a4"/>
        <w:numPr>
          <w:ilvl w:val="0"/>
          <w:numId w:val="0"/>
        </w:numPr>
        <w:spacing w:beforeLines="0" w:afterLines="0"/>
        <w:ind w:firstLineChars="200" w:firstLine="420"/>
        <w:outlineLvl w:val="9"/>
        <w:rPr>
          <w:rFonts w:ascii="Times New Roman" w:eastAsia="宋体"/>
          <w:b/>
        </w:rPr>
      </w:pPr>
      <w:r>
        <w:rPr>
          <w:rFonts w:hAnsi="黑体"/>
        </w:rPr>
        <w:t>陆上</w:t>
      </w:r>
      <w:proofErr w:type="gramStart"/>
      <w:r>
        <w:rPr>
          <w:rFonts w:hAnsi="黑体"/>
        </w:rPr>
        <w:t>风电钢混</w:t>
      </w:r>
      <w:proofErr w:type="gramEnd"/>
      <w:r>
        <w:rPr>
          <w:rFonts w:hAnsi="黑体"/>
        </w:rPr>
        <w:t>塔架用水泥基座浆料</w:t>
      </w:r>
      <w:bookmarkEnd w:id="21"/>
      <w:bookmarkEnd w:id="22"/>
      <w:bookmarkEnd w:id="23"/>
      <w:bookmarkEnd w:id="24"/>
      <w:r>
        <w:rPr>
          <w:rFonts w:ascii="Times New Roman" w:eastAsia="宋体"/>
        </w:rPr>
        <w:t xml:space="preserve"> </w:t>
      </w:r>
      <w:bookmarkEnd w:id="20"/>
      <w:r>
        <w:rPr>
          <w:rFonts w:ascii="Times New Roman" w:eastAsia="宋体"/>
          <w:b/>
        </w:rPr>
        <w:t>Cementitious Bedding Mortar for Steel-concrete Hybrid Tower of Onshore Wind Turbines</w:t>
      </w:r>
    </w:p>
    <w:p w:rsidR="009C4449" w:rsidRDefault="00182332">
      <w:pPr>
        <w:pStyle w:val="afff2"/>
        <w:rPr>
          <w:rFonts w:ascii="Times New Roman"/>
          <w:bCs/>
          <w:szCs w:val="21"/>
        </w:rPr>
      </w:pPr>
      <w:r>
        <w:rPr>
          <w:rFonts w:ascii="Times New Roman" w:hint="eastAsia"/>
          <w:bCs/>
          <w:szCs w:val="21"/>
        </w:rPr>
        <w:t>以水泥为基本胶结材料，配以砂、外加剂、掺合料和其他材料组成的干混料，加水搅拌后具有微流态、早强、高强、微膨胀等性能，用于风电塔架混凝土构件水平接缝的座浆连接。简称</w:t>
      </w:r>
      <w:proofErr w:type="gramStart"/>
      <w:r>
        <w:rPr>
          <w:rFonts w:ascii="Times New Roman" w:hint="eastAsia"/>
          <w:bCs/>
          <w:szCs w:val="21"/>
        </w:rPr>
        <w:t>风电座浆料</w:t>
      </w:r>
      <w:proofErr w:type="gramEnd"/>
      <w:r>
        <w:rPr>
          <w:rFonts w:ascii="Times New Roman" w:hint="eastAsia"/>
          <w:bCs/>
          <w:szCs w:val="21"/>
        </w:rPr>
        <w:t>。</w:t>
      </w:r>
    </w:p>
    <w:p w:rsidR="009C4449" w:rsidRDefault="00182332">
      <w:pPr>
        <w:pStyle w:val="afff2"/>
        <w:ind w:firstLineChars="0" w:firstLine="0"/>
        <w:rPr>
          <w:rFonts w:ascii="Times New Roman"/>
          <w:b/>
          <w:bCs/>
          <w:szCs w:val="21"/>
        </w:rPr>
      </w:pPr>
      <w:r>
        <w:rPr>
          <w:rFonts w:ascii="Times New Roman"/>
          <w:b/>
          <w:bCs/>
          <w:szCs w:val="21"/>
        </w:rPr>
        <w:t>3.2</w:t>
      </w:r>
    </w:p>
    <w:p w:rsidR="009C4449" w:rsidRDefault="00182332">
      <w:pPr>
        <w:pStyle w:val="afff2"/>
        <w:rPr>
          <w:rFonts w:ascii="Times New Roman"/>
          <w:bCs/>
          <w:szCs w:val="21"/>
        </w:rPr>
      </w:pPr>
      <w:r>
        <w:rPr>
          <w:rFonts w:ascii="黑体" w:eastAsia="黑体" w:hAnsi="黑体" w:hint="eastAsia"/>
          <w:bCs/>
          <w:szCs w:val="21"/>
        </w:rPr>
        <w:t>常温</w:t>
      </w:r>
      <w:proofErr w:type="gramStart"/>
      <w:r>
        <w:rPr>
          <w:rFonts w:ascii="黑体" w:eastAsia="黑体" w:hAnsi="黑体" w:hint="eastAsia"/>
          <w:bCs/>
          <w:szCs w:val="21"/>
        </w:rPr>
        <w:t>型风电座</w:t>
      </w:r>
      <w:proofErr w:type="gramEnd"/>
      <w:r>
        <w:rPr>
          <w:rFonts w:ascii="黑体" w:eastAsia="黑体" w:hAnsi="黑体" w:hint="eastAsia"/>
          <w:bCs/>
          <w:szCs w:val="21"/>
        </w:rPr>
        <w:t>浆料</w:t>
      </w:r>
      <w:r>
        <w:rPr>
          <w:rFonts w:ascii="Times New Roman" w:hint="eastAsia"/>
          <w:bCs/>
          <w:szCs w:val="21"/>
        </w:rPr>
        <w:t xml:space="preserve"> </w:t>
      </w:r>
      <w:r>
        <w:rPr>
          <w:rFonts w:ascii="Times New Roman"/>
          <w:b/>
        </w:rPr>
        <w:t>Cementitious Bedding Mortar</w:t>
      </w:r>
      <w:r>
        <w:rPr>
          <w:rFonts w:ascii="Times New Roman" w:hint="eastAsia"/>
          <w:b/>
        </w:rPr>
        <w:t xml:space="preserve"> for Normal Temperature</w:t>
      </w:r>
    </w:p>
    <w:p w:rsidR="009C4449" w:rsidRDefault="00182332">
      <w:pPr>
        <w:pStyle w:val="afff2"/>
        <w:rPr>
          <w:rFonts w:ascii="Times New Roman"/>
          <w:bCs/>
          <w:szCs w:val="21"/>
        </w:rPr>
      </w:pPr>
      <w:r>
        <w:rPr>
          <w:rFonts w:ascii="Times New Roman" w:hint="eastAsia"/>
        </w:rPr>
        <w:t>适用于座浆构件表面</w:t>
      </w:r>
      <w:proofErr w:type="gramStart"/>
      <w:r>
        <w:rPr>
          <w:rFonts w:ascii="Times New Roman" w:hint="eastAsia"/>
        </w:rPr>
        <w:t>及座浆</w:t>
      </w:r>
      <w:proofErr w:type="gramEnd"/>
      <w:r>
        <w:rPr>
          <w:rFonts w:ascii="Times New Roman" w:hint="eastAsia"/>
        </w:rPr>
        <w:t>部位温度不低于</w:t>
      </w:r>
      <w:r>
        <w:rPr>
          <w:rFonts w:ascii="Times New Roman"/>
        </w:rPr>
        <w:t>5</w:t>
      </w:r>
      <w:r>
        <w:rPr>
          <w:rFonts w:ascii="Times New Roman" w:hint="eastAsia"/>
        </w:rPr>
        <w:t>℃的</w:t>
      </w:r>
      <w:proofErr w:type="gramStart"/>
      <w:r>
        <w:rPr>
          <w:rFonts w:ascii="Times New Roman" w:hint="eastAsia"/>
        </w:rPr>
        <w:t>风电座浆料</w:t>
      </w:r>
      <w:proofErr w:type="gramEnd"/>
      <w:r>
        <w:rPr>
          <w:rFonts w:ascii="Times New Roman" w:hint="eastAsia"/>
        </w:rPr>
        <w:t>。</w:t>
      </w:r>
    </w:p>
    <w:p w:rsidR="009C4449" w:rsidRDefault="00182332">
      <w:pPr>
        <w:pStyle w:val="afff2"/>
        <w:ind w:firstLineChars="0" w:firstLine="0"/>
        <w:rPr>
          <w:rFonts w:ascii="Times New Roman"/>
          <w:b/>
          <w:bCs/>
          <w:szCs w:val="21"/>
        </w:rPr>
      </w:pPr>
      <w:r>
        <w:rPr>
          <w:rFonts w:ascii="Times New Roman"/>
          <w:b/>
          <w:bCs/>
          <w:szCs w:val="21"/>
        </w:rPr>
        <w:t>3.3</w:t>
      </w:r>
    </w:p>
    <w:p w:rsidR="009C4449" w:rsidRDefault="00182332">
      <w:pPr>
        <w:pStyle w:val="afff2"/>
        <w:rPr>
          <w:rFonts w:ascii="Times New Roman"/>
          <w:bCs/>
          <w:szCs w:val="21"/>
        </w:rPr>
      </w:pPr>
      <w:r>
        <w:rPr>
          <w:rFonts w:ascii="黑体" w:eastAsia="黑体" w:hAnsi="黑体" w:hint="eastAsia"/>
          <w:bCs/>
          <w:szCs w:val="21"/>
        </w:rPr>
        <w:t>低温</w:t>
      </w:r>
      <w:proofErr w:type="gramStart"/>
      <w:r>
        <w:rPr>
          <w:rFonts w:ascii="黑体" w:eastAsia="黑体" w:hAnsi="黑体" w:hint="eastAsia"/>
          <w:bCs/>
          <w:szCs w:val="21"/>
        </w:rPr>
        <w:t>型风电座</w:t>
      </w:r>
      <w:proofErr w:type="gramEnd"/>
      <w:r>
        <w:rPr>
          <w:rFonts w:ascii="黑体" w:eastAsia="黑体" w:hAnsi="黑体" w:hint="eastAsia"/>
          <w:bCs/>
          <w:szCs w:val="21"/>
        </w:rPr>
        <w:t>浆料</w:t>
      </w:r>
      <w:r>
        <w:rPr>
          <w:rFonts w:ascii="Times New Roman" w:hint="eastAsia"/>
          <w:bCs/>
          <w:szCs w:val="21"/>
        </w:rPr>
        <w:t xml:space="preserve"> </w:t>
      </w:r>
      <w:r>
        <w:rPr>
          <w:rFonts w:ascii="Times New Roman"/>
          <w:b/>
        </w:rPr>
        <w:t>Cementitious Bedding Mortar</w:t>
      </w:r>
      <w:r>
        <w:rPr>
          <w:rFonts w:ascii="Times New Roman" w:hint="eastAsia"/>
          <w:b/>
        </w:rPr>
        <w:t xml:space="preserve"> for Low Temperature</w:t>
      </w:r>
    </w:p>
    <w:p w:rsidR="009C4449" w:rsidRDefault="00182332">
      <w:pPr>
        <w:pStyle w:val="afff2"/>
        <w:rPr>
          <w:rFonts w:ascii="Times New Roman"/>
          <w:bCs/>
          <w:szCs w:val="21"/>
        </w:rPr>
      </w:pPr>
      <w:r>
        <w:rPr>
          <w:rFonts w:ascii="Times New Roman" w:hint="eastAsia"/>
        </w:rPr>
        <w:lastRenderedPageBreak/>
        <w:t>适用于座浆构件表面</w:t>
      </w:r>
      <w:proofErr w:type="gramStart"/>
      <w:r>
        <w:rPr>
          <w:rFonts w:ascii="Times New Roman" w:hint="eastAsia"/>
        </w:rPr>
        <w:t>及座浆</w:t>
      </w:r>
      <w:proofErr w:type="gramEnd"/>
      <w:r>
        <w:rPr>
          <w:rFonts w:ascii="Times New Roman" w:hint="eastAsia"/>
        </w:rPr>
        <w:t>部位温度范围为</w:t>
      </w:r>
      <w:r>
        <w:rPr>
          <w:rFonts w:ascii="Times New Roman"/>
        </w:rPr>
        <w:t>-5</w:t>
      </w:r>
      <w:r>
        <w:rPr>
          <w:rFonts w:ascii="Times New Roman" w:hint="eastAsia"/>
        </w:rPr>
        <w:t>℃</w:t>
      </w:r>
      <w:r>
        <w:rPr>
          <w:rFonts w:ascii="Times New Roman"/>
        </w:rPr>
        <w:t>~10</w:t>
      </w:r>
      <w:r>
        <w:rPr>
          <w:rFonts w:ascii="Times New Roman" w:hint="eastAsia"/>
        </w:rPr>
        <w:t>℃的</w:t>
      </w:r>
      <w:proofErr w:type="gramStart"/>
      <w:r>
        <w:rPr>
          <w:rFonts w:ascii="Times New Roman" w:hint="eastAsia"/>
        </w:rPr>
        <w:t>风电座浆料</w:t>
      </w:r>
      <w:proofErr w:type="gramEnd"/>
      <w:r>
        <w:rPr>
          <w:rFonts w:ascii="Times New Roman" w:hint="eastAsia"/>
        </w:rPr>
        <w:t>。</w:t>
      </w:r>
    </w:p>
    <w:p w:rsidR="009C4449" w:rsidRDefault="00182332">
      <w:pPr>
        <w:pStyle w:val="afff2"/>
        <w:ind w:firstLineChars="0" w:firstLine="0"/>
        <w:rPr>
          <w:rFonts w:ascii="Times New Roman"/>
          <w:b/>
          <w:bCs/>
          <w:szCs w:val="21"/>
        </w:rPr>
      </w:pPr>
      <w:r>
        <w:rPr>
          <w:rFonts w:ascii="Times New Roman"/>
          <w:b/>
          <w:bCs/>
          <w:szCs w:val="21"/>
        </w:rPr>
        <w:t>3.4</w:t>
      </w:r>
    </w:p>
    <w:p w:rsidR="009C4449" w:rsidRDefault="007221F5">
      <w:pPr>
        <w:pStyle w:val="afff2"/>
        <w:ind w:firstLine="422"/>
        <w:rPr>
          <w:rFonts w:ascii="Times New Roman"/>
          <w:bCs/>
          <w:szCs w:val="21"/>
        </w:rPr>
      </w:pPr>
      <w:proofErr w:type="gramStart"/>
      <w:r>
        <w:rPr>
          <w:rFonts w:ascii="Times New Roman" w:hint="eastAsia"/>
          <w:b/>
          <w:bCs/>
          <w:szCs w:val="21"/>
        </w:rPr>
        <w:t>负</w:t>
      </w:r>
      <w:r w:rsidR="00182332">
        <w:rPr>
          <w:rFonts w:ascii="Times New Roman" w:hint="eastAsia"/>
          <w:b/>
          <w:bCs/>
          <w:szCs w:val="21"/>
        </w:rPr>
        <w:t>温型风电座</w:t>
      </w:r>
      <w:proofErr w:type="gramEnd"/>
      <w:r w:rsidR="00182332">
        <w:rPr>
          <w:rFonts w:ascii="Times New Roman" w:hint="eastAsia"/>
          <w:b/>
          <w:bCs/>
          <w:szCs w:val="21"/>
        </w:rPr>
        <w:t>浆料</w:t>
      </w:r>
      <w:r w:rsidR="00182332">
        <w:rPr>
          <w:rFonts w:ascii="Times New Roman" w:hint="eastAsia"/>
          <w:bCs/>
          <w:szCs w:val="21"/>
        </w:rPr>
        <w:t xml:space="preserve"> </w:t>
      </w:r>
      <w:r w:rsidR="00182332">
        <w:rPr>
          <w:rFonts w:ascii="Times New Roman"/>
          <w:b/>
        </w:rPr>
        <w:t>Cementitious Bedding Mortar</w:t>
      </w:r>
      <w:r w:rsidR="00182332">
        <w:rPr>
          <w:rFonts w:ascii="Times New Roman" w:hint="eastAsia"/>
          <w:b/>
        </w:rPr>
        <w:t xml:space="preserve"> for Ultra-low Temperature</w:t>
      </w:r>
    </w:p>
    <w:p w:rsidR="009C4449" w:rsidRDefault="00182332">
      <w:pPr>
        <w:pStyle w:val="afff2"/>
        <w:rPr>
          <w:rFonts w:ascii="Times New Roman"/>
        </w:rPr>
      </w:pPr>
      <w:r>
        <w:rPr>
          <w:rFonts w:ascii="Times New Roman"/>
        </w:rPr>
        <w:t>适用于</w:t>
      </w:r>
      <w:r>
        <w:rPr>
          <w:rFonts w:ascii="Times New Roman" w:hint="eastAsia"/>
        </w:rPr>
        <w:t>座</w:t>
      </w:r>
      <w:r>
        <w:rPr>
          <w:rFonts w:ascii="Times New Roman"/>
        </w:rPr>
        <w:t>浆构件表面</w:t>
      </w:r>
      <w:proofErr w:type="gramStart"/>
      <w:r>
        <w:rPr>
          <w:rFonts w:ascii="Times New Roman"/>
        </w:rPr>
        <w:t>及座浆</w:t>
      </w:r>
      <w:proofErr w:type="gramEnd"/>
      <w:r>
        <w:rPr>
          <w:rFonts w:ascii="Times New Roman"/>
        </w:rPr>
        <w:t>部位温度范围为</w:t>
      </w:r>
      <w:r>
        <w:rPr>
          <w:rFonts w:ascii="Times New Roman"/>
        </w:rPr>
        <w:t>-15℃~0℃</w:t>
      </w:r>
      <w:r>
        <w:rPr>
          <w:rFonts w:ascii="Times New Roman"/>
        </w:rPr>
        <w:t>的</w:t>
      </w:r>
      <w:proofErr w:type="gramStart"/>
      <w:r>
        <w:rPr>
          <w:rFonts w:ascii="Times New Roman"/>
        </w:rPr>
        <w:t>风电座浆料</w:t>
      </w:r>
      <w:proofErr w:type="gramEnd"/>
      <w:r>
        <w:rPr>
          <w:rFonts w:ascii="Times New Roman"/>
        </w:rPr>
        <w:t>。</w:t>
      </w:r>
    </w:p>
    <w:p w:rsidR="009C4449" w:rsidRDefault="00182332">
      <w:pPr>
        <w:widowControl/>
        <w:tabs>
          <w:tab w:val="left" w:pos="2562"/>
        </w:tabs>
        <w:spacing w:beforeLines="50" w:before="156" w:afterLines="50" w:after="156"/>
        <w:ind w:left="422" w:hangingChars="200" w:hanging="422"/>
        <w:outlineLvl w:val="1"/>
        <w:rPr>
          <w:rFonts w:eastAsia="黑体"/>
          <w:bCs/>
          <w:kern w:val="0"/>
          <w:szCs w:val="21"/>
        </w:rPr>
      </w:pPr>
      <w:bookmarkStart w:id="25" w:name="_Toc88505301"/>
      <w:bookmarkStart w:id="26" w:name="_Toc129591554"/>
      <w:r>
        <w:rPr>
          <w:rFonts w:eastAsia="黑体"/>
          <w:b/>
          <w:bCs/>
          <w:kern w:val="0"/>
          <w:szCs w:val="21"/>
        </w:rPr>
        <w:t>4</w:t>
      </w:r>
      <w:r>
        <w:rPr>
          <w:rFonts w:eastAsia="黑体"/>
          <w:bCs/>
          <w:kern w:val="0"/>
          <w:szCs w:val="21"/>
        </w:rPr>
        <w:t xml:space="preserve">  </w:t>
      </w:r>
      <w:r>
        <w:rPr>
          <w:rFonts w:eastAsia="黑体" w:hint="eastAsia"/>
          <w:bCs/>
          <w:kern w:val="0"/>
          <w:szCs w:val="21"/>
        </w:rPr>
        <w:t>分类和标记</w:t>
      </w:r>
      <w:bookmarkEnd w:id="25"/>
      <w:bookmarkEnd w:id="26"/>
    </w:p>
    <w:p w:rsidR="009C4449" w:rsidRDefault="00182332">
      <w:pPr>
        <w:rPr>
          <w:rFonts w:eastAsia="黑体"/>
          <w:bCs/>
          <w:kern w:val="0"/>
          <w:szCs w:val="21"/>
        </w:rPr>
      </w:pPr>
      <w:r>
        <w:rPr>
          <w:rFonts w:eastAsia="黑体"/>
          <w:b/>
          <w:bCs/>
          <w:kern w:val="0"/>
          <w:szCs w:val="21"/>
        </w:rPr>
        <w:t>4.1</w:t>
      </w:r>
      <w:r>
        <w:rPr>
          <w:rFonts w:eastAsia="黑体"/>
          <w:bCs/>
          <w:kern w:val="0"/>
          <w:szCs w:val="21"/>
        </w:rPr>
        <w:t xml:space="preserve">  </w:t>
      </w:r>
      <w:r>
        <w:rPr>
          <w:rFonts w:eastAsia="黑体" w:hint="eastAsia"/>
          <w:bCs/>
          <w:kern w:val="0"/>
          <w:szCs w:val="21"/>
        </w:rPr>
        <w:t>分类</w:t>
      </w:r>
    </w:p>
    <w:p w:rsidR="009C4449" w:rsidRDefault="00182332">
      <w:pPr>
        <w:ind w:firstLineChars="200" w:firstLine="420"/>
        <w:rPr>
          <w:bCs/>
          <w:kern w:val="0"/>
          <w:szCs w:val="21"/>
        </w:rPr>
      </w:pPr>
      <w:r>
        <w:rPr>
          <w:rFonts w:hint="eastAsia"/>
          <w:bCs/>
          <w:kern w:val="0"/>
          <w:szCs w:val="21"/>
        </w:rPr>
        <w:t>按照使用温度分为常温型、低温型</w:t>
      </w:r>
      <w:proofErr w:type="gramStart"/>
      <w:r>
        <w:rPr>
          <w:rFonts w:hint="eastAsia"/>
          <w:bCs/>
          <w:kern w:val="0"/>
          <w:szCs w:val="21"/>
        </w:rPr>
        <w:t>及</w:t>
      </w:r>
      <w:r w:rsidR="00134504">
        <w:rPr>
          <w:rFonts w:hint="eastAsia"/>
          <w:bCs/>
          <w:kern w:val="0"/>
          <w:szCs w:val="21"/>
        </w:rPr>
        <w:t>负</w:t>
      </w:r>
      <w:r>
        <w:rPr>
          <w:rFonts w:hint="eastAsia"/>
          <w:bCs/>
          <w:kern w:val="0"/>
          <w:szCs w:val="21"/>
        </w:rPr>
        <w:t>温型</w:t>
      </w:r>
      <w:proofErr w:type="gramEnd"/>
      <w:r>
        <w:rPr>
          <w:rFonts w:hint="eastAsia"/>
          <w:bCs/>
          <w:kern w:val="0"/>
          <w:szCs w:val="21"/>
        </w:rPr>
        <w:t>。</w:t>
      </w:r>
    </w:p>
    <w:p w:rsidR="009C4449" w:rsidRDefault="00182332">
      <w:pPr>
        <w:ind w:firstLineChars="200" w:firstLine="420"/>
        <w:rPr>
          <w:bCs/>
          <w:kern w:val="0"/>
          <w:szCs w:val="21"/>
        </w:rPr>
      </w:pPr>
      <w:r>
        <w:rPr>
          <w:rFonts w:hint="eastAsia"/>
          <w:bCs/>
          <w:kern w:val="0"/>
          <w:szCs w:val="21"/>
        </w:rPr>
        <w:t>常温型和低温</w:t>
      </w:r>
      <w:proofErr w:type="gramStart"/>
      <w:r>
        <w:rPr>
          <w:rFonts w:hint="eastAsia"/>
          <w:bCs/>
          <w:kern w:val="0"/>
          <w:szCs w:val="21"/>
        </w:rPr>
        <w:t>型按照</w:t>
      </w:r>
      <w:proofErr w:type="gramEnd"/>
      <w:r>
        <w:rPr>
          <w:rFonts w:hint="eastAsia"/>
          <w:bCs/>
          <w:kern w:val="0"/>
          <w:szCs w:val="21"/>
        </w:rPr>
        <w:t>强度等级分为</w:t>
      </w:r>
      <w:r>
        <w:rPr>
          <w:bCs/>
          <w:kern w:val="0"/>
          <w:szCs w:val="21"/>
        </w:rPr>
        <w:t>I</w:t>
      </w:r>
      <w:r>
        <w:rPr>
          <w:rFonts w:hint="eastAsia"/>
          <w:bCs/>
          <w:kern w:val="0"/>
          <w:szCs w:val="21"/>
        </w:rPr>
        <w:t>型（</w:t>
      </w:r>
      <w:r>
        <w:rPr>
          <w:bCs/>
          <w:kern w:val="0"/>
          <w:szCs w:val="21"/>
        </w:rPr>
        <w:t>90 MPa</w:t>
      </w:r>
      <w:r>
        <w:rPr>
          <w:rFonts w:hint="eastAsia"/>
          <w:bCs/>
          <w:kern w:val="0"/>
          <w:szCs w:val="21"/>
        </w:rPr>
        <w:t>）和</w:t>
      </w:r>
      <w:r>
        <w:rPr>
          <w:bCs/>
          <w:kern w:val="0"/>
          <w:szCs w:val="21"/>
        </w:rPr>
        <w:t>I</w:t>
      </w:r>
      <w:r>
        <w:rPr>
          <w:rFonts w:hint="eastAsia"/>
          <w:bCs/>
          <w:kern w:val="0"/>
          <w:szCs w:val="21"/>
        </w:rPr>
        <w:t>I</w:t>
      </w:r>
      <w:r>
        <w:rPr>
          <w:rFonts w:hint="eastAsia"/>
          <w:bCs/>
          <w:kern w:val="0"/>
          <w:szCs w:val="21"/>
        </w:rPr>
        <w:t>型（</w:t>
      </w:r>
      <w:r>
        <w:rPr>
          <w:bCs/>
          <w:kern w:val="0"/>
          <w:szCs w:val="21"/>
        </w:rPr>
        <w:t>110 MPa</w:t>
      </w:r>
      <w:r>
        <w:rPr>
          <w:rFonts w:hint="eastAsia"/>
          <w:bCs/>
          <w:kern w:val="0"/>
          <w:szCs w:val="21"/>
        </w:rPr>
        <w:t>），</w:t>
      </w:r>
      <w:proofErr w:type="gramStart"/>
      <w:r w:rsidR="00134504" w:rsidRPr="00134504">
        <w:rPr>
          <w:rFonts w:hint="eastAsia"/>
          <w:bCs/>
          <w:kern w:val="0"/>
          <w:szCs w:val="21"/>
        </w:rPr>
        <w:t>负</w:t>
      </w:r>
      <w:r>
        <w:rPr>
          <w:rFonts w:hint="eastAsia"/>
          <w:bCs/>
          <w:kern w:val="0"/>
          <w:szCs w:val="21"/>
        </w:rPr>
        <w:t>温型按照</w:t>
      </w:r>
      <w:proofErr w:type="gramEnd"/>
      <w:r>
        <w:rPr>
          <w:rFonts w:hint="eastAsia"/>
          <w:bCs/>
          <w:kern w:val="0"/>
          <w:szCs w:val="21"/>
        </w:rPr>
        <w:t>强度等级分为</w:t>
      </w:r>
      <w:r>
        <w:rPr>
          <w:bCs/>
          <w:kern w:val="0"/>
          <w:szCs w:val="21"/>
        </w:rPr>
        <w:t>I</w:t>
      </w:r>
      <w:r>
        <w:rPr>
          <w:rFonts w:hint="eastAsia"/>
          <w:bCs/>
          <w:kern w:val="0"/>
          <w:szCs w:val="21"/>
        </w:rPr>
        <w:t>型（</w:t>
      </w:r>
      <w:r>
        <w:rPr>
          <w:bCs/>
          <w:kern w:val="0"/>
          <w:szCs w:val="21"/>
        </w:rPr>
        <w:t>90 MPa</w:t>
      </w:r>
      <w:r>
        <w:rPr>
          <w:rFonts w:hint="eastAsia"/>
          <w:bCs/>
          <w:kern w:val="0"/>
          <w:szCs w:val="21"/>
        </w:rPr>
        <w:t>）和</w:t>
      </w:r>
      <w:r>
        <w:rPr>
          <w:bCs/>
          <w:kern w:val="0"/>
          <w:szCs w:val="21"/>
        </w:rPr>
        <w:t>I</w:t>
      </w:r>
      <w:r>
        <w:rPr>
          <w:rFonts w:hint="eastAsia"/>
          <w:bCs/>
          <w:kern w:val="0"/>
          <w:szCs w:val="21"/>
        </w:rPr>
        <w:t>I</w:t>
      </w:r>
      <w:r>
        <w:rPr>
          <w:rFonts w:hint="eastAsia"/>
          <w:bCs/>
          <w:kern w:val="0"/>
          <w:szCs w:val="21"/>
        </w:rPr>
        <w:t>型（</w:t>
      </w:r>
      <w:r>
        <w:rPr>
          <w:bCs/>
          <w:kern w:val="0"/>
          <w:szCs w:val="21"/>
        </w:rPr>
        <w:t>1</w:t>
      </w:r>
      <w:r>
        <w:rPr>
          <w:rFonts w:hint="eastAsia"/>
          <w:bCs/>
          <w:kern w:val="0"/>
          <w:szCs w:val="21"/>
        </w:rPr>
        <w:t>0</w:t>
      </w:r>
      <w:r>
        <w:rPr>
          <w:bCs/>
          <w:kern w:val="0"/>
          <w:szCs w:val="21"/>
        </w:rPr>
        <w:t>0 MPa</w:t>
      </w:r>
      <w:r>
        <w:rPr>
          <w:rFonts w:hint="eastAsia"/>
          <w:bCs/>
          <w:kern w:val="0"/>
          <w:szCs w:val="21"/>
        </w:rPr>
        <w:t>）。</w:t>
      </w:r>
    </w:p>
    <w:p w:rsidR="009C4449" w:rsidRDefault="00182332">
      <w:pPr>
        <w:rPr>
          <w:rFonts w:eastAsia="黑体"/>
          <w:bCs/>
          <w:kern w:val="0"/>
          <w:szCs w:val="21"/>
        </w:rPr>
      </w:pPr>
      <w:r>
        <w:rPr>
          <w:rFonts w:eastAsia="黑体"/>
          <w:b/>
          <w:bCs/>
          <w:kern w:val="0"/>
          <w:szCs w:val="21"/>
        </w:rPr>
        <w:t>4.2</w:t>
      </w:r>
      <w:r>
        <w:rPr>
          <w:rFonts w:eastAsia="黑体"/>
          <w:bCs/>
          <w:kern w:val="0"/>
          <w:szCs w:val="21"/>
        </w:rPr>
        <w:t xml:space="preserve">  </w:t>
      </w:r>
      <w:r>
        <w:rPr>
          <w:rFonts w:eastAsia="黑体" w:hint="eastAsia"/>
          <w:bCs/>
          <w:kern w:val="0"/>
          <w:szCs w:val="21"/>
        </w:rPr>
        <w:t>标记</w:t>
      </w:r>
    </w:p>
    <w:p w:rsidR="009C4449" w:rsidRDefault="00182332">
      <w:pPr>
        <w:ind w:firstLineChars="200" w:firstLine="420"/>
        <w:rPr>
          <w:bCs/>
          <w:kern w:val="0"/>
          <w:szCs w:val="21"/>
        </w:rPr>
      </w:pPr>
      <w:r>
        <w:rPr>
          <w:rFonts w:hint="eastAsia"/>
          <w:bCs/>
          <w:kern w:val="0"/>
          <w:szCs w:val="21"/>
        </w:rPr>
        <w:t>按照厂家名称简写、产品代码、强度等级和使用温度代号进行标记。</w:t>
      </w:r>
    </w:p>
    <w:p w:rsidR="009C4449" w:rsidRDefault="00182332">
      <w:pPr>
        <w:ind w:firstLineChars="200" w:firstLine="420"/>
        <w:rPr>
          <w:bCs/>
          <w:kern w:val="0"/>
          <w:szCs w:val="21"/>
        </w:rPr>
      </w:pPr>
      <w:r>
        <w:rPr>
          <w:rFonts w:hint="eastAsia"/>
          <w:bCs/>
          <w:kern w:val="0"/>
          <w:szCs w:val="21"/>
        </w:rPr>
        <w:t>示例：</w:t>
      </w:r>
      <w:r>
        <w:rPr>
          <w:bCs/>
          <w:kern w:val="0"/>
          <w:szCs w:val="21"/>
        </w:rPr>
        <w:t>I</w:t>
      </w:r>
      <w:r>
        <w:rPr>
          <w:rFonts w:hint="eastAsia"/>
          <w:bCs/>
          <w:kern w:val="0"/>
          <w:szCs w:val="21"/>
        </w:rPr>
        <w:t>型常温</w:t>
      </w:r>
      <w:proofErr w:type="gramStart"/>
      <w:r>
        <w:rPr>
          <w:rFonts w:hint="eastAsia"/>
          <w:bCs/>
          <w:kern w:val="0"/>
          <w:szCs w:val="21"/>
        </w:rPr>
        <w:t>型</w:t>
      </w:r>
      <w:r>
        <w:rPr>
          <w:rFonts w:hint="eastAsia"/>
        </w:rPr>
        <w:t>风电</w:t>
      </w:r>
      <w:r>
        <w:rPr>
          <w:rFonts w:hint="eastAsia"/>
          <w:bCs/>
          <w:kern w:val="0"/>
          <w:szCs w:val="21"/>
        </w:rPr>
        <w:t>座</w:t>
      </w:r>
      <w:proofErr w:type="gramEnd"/>
      <w:r>
        <w:rPr>
          <w:rFonts w:hint="eastAsia"/>
          <w:bCs/>
          <w:kern w:val="0"/>
          <w:szCs w:val="21"/>
        </w:rPr>
        <w:t>浆料标记为：</w:t>
      </w:r>
    </w:p>
    <w:p w:rsidR="009C4449" w:rsidRDefault="00182332">
      <w:pPr>
        <w:ind w:left="420" w:firstLineChars="200" w:firstLine="420"/>
        <w:rPr>
          <w:bCs/>
          <w:kern w:val="0"/>
          <w:szCs w:val="21"/>
        </w:rPr>
      </w:pPr>
      <w:r>
        <w:rPr>
          <w:rFonts w:hint="eastAsia"/>
          <w:bCs/>
          <w:kern w:val="0"/>
          <w:szCs w:val="21"/>
        </w:rPr>
        <w:t>□□</w:t>
      </w:r>
      <w:r>
        <w:rPr>
          <w:bCs/>
          <w:kern w:val="0"/>
          <w:szCs w:val="21"/>
        </w:rPr>
        <w:t>-CBM</w:t>
      </w:r>
      <w:r>
        <w:rPr>
          <w:rFonts w:hint="eastAsia"/>
          <w:bCs/>
          <w:kern w:val="0"/>
          <w:szCs w:val="21"/>
        </w:rPr>
        <w:t xml:space="preserve"> </w:t>
      </w:r>
      <w:r>
        <w:rPr>
          <w:bCs/>
          <w:kern w:val="0"/>
          <w:szCs w:val="21"/>
        </w:rPr>
        <w:t>I</w:t>
      </w:r>
      <w:r>
        <w:rPr>
          <w:rFonts w:hint="eastAsia"/>
          <w:bCs/>
          <w:kern w:val="0"/>
          <w:szCs w:val="21"/>
        </w:rPr>
        <w:t>常温</w:t>
      </w:r>
      <w:proofErr w:type="gramStart"/>
      <w:r>
        <w:rPr>
          <w:rFonts w:hint="eastAsia"/>
          <w:bCs/>
          <w:kern w:val="0"/>
          <w:szCs w:val="21"/>
        </w:rPr>
        <w:t>型风电座</w:t>
      </w:r>
      <w:proofErr w:type="gramEnd"/>
      <w:r>
        <w:rPr>
          <w:rFonts w:hint="eastAsia"/>
          <w:bCs/>
          <w:kern w:val="0"/>
          <w:szCs w:val="21"/>
        </w:rPr>
        <w:t>浆料</w:t>
      </w:r>
    </w:p>
    <w:p w:rsidR="009C4449" w:rsidRDefault="00182332">
      <w:pPr>
        <w:widowControl/>
        <w:tabs>
          <w:tab w:val="left" w:pos="2562"/>
        </w:tabs>
        <w:spacing w:beforeLines="50" w:before="156" w:afterLines="50" w:after="156"/>
        <w:ind w:left="422" w:hangingChars="200" w:hanging="422"/>
        <w:outlineLvl w:val="1"/>
        <w:rPr>
          <w:rFonts w:eastAsia="黑体"/>
          <w:bCs/>
          <w:kern w:val="0"/>
          <w:szCs w:val="20"/>
        </w:rPr>
      </w:pPr>
      <w:bookmarkStart w:id="27" w:name="_Toc88505302"/>
      <w:bookmarkStart w:id="28" w:name="_Toc1193"/>
      <w:bookmarkStart w:id="29" w:name="_Toc129591555"/>
      <w:r>
        <w:rPr>
          <w:rFonts w:eastAsia="黑体"/>
          <w:b/>
          <w:bCs/>
          <w:kern w:val="0"/>
          <w:szCs w:val="20"/>
        </w:rPr>
        <w:t>5</w:t>
      </w:r>
      <w:r>
        <w:rPr>
          <w:rFonts w:eastAsia="黑体"/>
          <w:bCs/>
          <w:kern w:val="0"/>
          <w:szCs w:val="20"/>
        </w:rPr>
        <w:t xml:space="preserve">  </w:t>
      </w:r>
      <w:r>
        <w:rPr>
          <w:rFonts w:eastAsia="黑体" w:hint="eastAsia"/>
          <w:bCs/>
          <w:kern w:val="0"/>
          <w:szCs w:val="21"/>
        </w:rPr>
        <w:t>材料</w:t>
      </w:r>
      <w:bookmarkEnd w:id="27"/>
      <w:bookmarkEnd w:id="28"/>
      <w:bookmarkEnd w:id="29"/>
    </w:p>
    <w:p w:rsidR="009C4449" w:rsidRDefault="00182332">
      <w:pPr>
        <w:rPr>
          <w:rFonts w:eastAsia="黑体"/>
        </w:rPr>
      </w:pPr>
      <w:r>
        <w:rPr>
          <w:rFonts w:eastAsia="黑体"/>
          <w:b/>
        </w:rPr>
        <w:t>5.1</w:t>
      </w:r>
      <w:r>
        <w:rPr>
          <w:rFonts w:eastAsia="黑体"/>
        </w:rPr>
        <w:t xml:space="preserve">  </w:t>
      </w:r>
      <w:r>
        <w:rPr>
          <w:rFonts w:eastAsia="黑体" w:hint="eastAsia"/>
        </w:rPr>
        <w:t>水泥</w:t>
      </w:r>
    </w:p>
    <w:p w:rsidR="009C4449" w:rsidRDefault="00182332">
      <w:pPr>
        <w:ind w:firstLineChars="200" w:firstLine="420"/>
        <w:rPr>
          <w:bCs/>
          <w:kern w:val="0"/>
          <w:szCs w:val="21"/>
        </w:rPr>
      </w:pPr>
      <w:r>
        <w:rPr>
          <w:rFonts w:hint="eastAsia"/>
          <w:bCs/>
          <w:kern w:val="0"/>
          <w:szCs w:val="21"/>
        </w:rPr>
        <w:t>通用硅酸盐水泥应</w:t>
      </w:r>
      <w:r>
        <w:rPr>
          <w:rFonts w:hint="eastAsia"/>
        </w:rPr>
        <w:t>符合</w:t>
      </w:r>
      <w:r>
        <w:rPr>
          <w:bCs/>
          <w:kern w:val="0"/>
          <w:szCs w:val="21"/>
        </w:rPr>
        <w:t>GB 175</w:t>
      </w:r>
      <w:r>
        <w:rPr>
          <w:rFonts w:hint="eastAsia"/>
          <w:bCs/>
          <w:kern w:val="0"/>
          <w:szCs w:val="21"/>
        </w:rPr>
        <w:t>的规定，</w:t>
      </w:r>
      <w:proofErr w:type="gramStart"/>
      <w:r>
        <w:rPr>
          <w:rFonts w:hint="eastAsia"/>
          <w:bCs/>
          <w:kern w:val="0"/>
          <w:szCs w:val="21"/>
        </w:rPr>
        <w:t>硫铝酸</w:t>
      </w:r>
      <w:proofErr w:type="gramEnd"/>
      <w:r>
        <w:rPr>
          <w:rFonts w:hint="eastAsia"/>
          <w:bCs/>
          <w:kern w:val="0"/>
          <w:szCs w:val="21"/>
        </w:rPr>
        <w:t>盐水泥应符合</w:t>
      </w:r>
      <w:r>
        <w:rPr>
          <w:bCs/>
          <w:kern w:val="0"/>
          <w:szCs w:val="21"/>
        </w:rPr>
        <w:t>GB/T 20472</w:t>
      </w:r>
      <w:r>
        <w:rPr>
          <w:rFonts w:hint="eastAsia"/>
          <w:bCs/>
          <w:kern w:val="0"/>
          <w:szCs w:val="21"/>
        </w:rPr>
        <w:t>的规定，其他水泥应符合相关标准的要求。</w:t>
      </w:r>
    </w:p>
    <w:p w:rsidR="009C4449" w:rsidRDefault="00182332">
      <w:pPr>
        <w:rPr>
          <w:rFonts w:eastAsia="黑体"/>
        </w:rPr>
      </w:pPr>
      <w:r>
        <w:rPr>
          <w:rFonts w:eastAsia="黑体"/>
          <w:b/>
        </w:rPr>
        <w:t>5.2</w:t>
      </w:r>
      <w:r>
        <w:rPr>
          <w:rFonts w:eastAsia="黑体"/>
        </w:rPr>
        <w:t xml:space="preserve">  </w:t>
      </w:r>
      <w:proofErr w:type="gramStart"/>
      <w:r>
        <w:rPr>
          <w:rFonts w:eastAsia="黑体" w:hint="eastAsia"/>
        </w:rPr>
        <w:t>砂</w:t>
      </w:r>
      <w:proofErr w:type="gramEnd"/>
    </w:p>
    <w:p w:rsidR="009C4449" w:rsidRDefault="00182332">
      <w:pPr>
        <w:ind w:firstLineChars="200" w:firstLine="420"/>
      </w:pPr>
      <w:proofErr w:type="gramStart"/>
      <w:r>
        <w:rPr>
          <w:rFonts w:hint="eastAsia"/>
          <w:bCs/>
          <w:kern w:val="0"/>
          <w:szCs w:val="21"/>
        </w:rPr>
        <w:t>砂应符合</w:t>
      </w:r>
      <w:proofErr w:type="gramEnd"/>
      <w:r>
        <w:rPr>
          <w:bCs/>
          <w:kern w:val="0"/>
          <w:szCs w:val="21"/>
        </w:rPr>
        <w:t>GB/T 14684</w:t>
      </w:r>
      <w:r>
        <w:rPr>
          <w:rFonts w:hint="eastAsia"/>
          <w:bCs/>
          <w:kern w:val="0"/>
          <w:szCs w:val="21"/>
        </w:rPr>
        <w:t>的规定</w:t>
      </w:r>
      <w:r>
        <w:rPr>
          <w:rFonts w:hint="eastAsia"/>
        </w:rPr>
        <w:t>，含泥量不大于</w:t>
      </w:r>
      <w:r>
        <w:t>1.0%</w:t>
      </w:r>
      <w:r>
        <w:rPr>
          <w:rFonts w:hint="eastAsia"/>
        </w:rPr>
        <w:t>，最大粒径不宜超过</w:t>
      </w:r>
      <w:r>
        <w:t>2.36 mm</w:t>
      </w:r>
      <w:r>
        <w:rPr>
          <w:rFonts w:hint="eastAsia"/>
        </w:rPr>
        <w:t>。</w:t>
      </w:r>
    </w:p>
    <w:p w:rsidR="009C4449" w:rsidRDefault="00182332">
      <w:pPr>
        <w:rPr>
          <w:rFonts w:eastAsia="黑体"/>
        </w:rPr>
      </w:pPr>
      <w:r>
        <w:rPr>
          <w:rFonts w:eastAsia="黑体"/>
          <w:b/>
        </w:rPr>
        <w:t>5.3</w:t>
      </w:r>
      <w:r>
        <w:rPr>
          <w:rFonts w:eastAsia="黑体"/>
        </w:rPr>
        <w:t xml:space="preserve">  </w:t>
      </w:r>
      <w:r>
        <w:rPr>
          <w:rFonts w:eastAsia="黑体" w:hint="eastAsia"/>
        </w:rPr>
        <w:t>掺合料</w:t>
      </w:r>
    </w:p>
    <w:p w:rsidR="009C4449" w:rsidRDefault="00182332">
      <w:pPr>
        <w:ind w:firstLineChars="200" w:firstLine="420"/>
      </w:pPr>
      <w:r>
        <w:rPr>
          <w:rFonts w:hint="eastAsia"/>
        </w:rPr>
        <w:t>粉煤灰、粒化高炉矿渣粉、</w:t>
      </w:r>
      <w:proofErr w:type="gramStart"/>
      <w:r>
        <w:rPr>
          <w:rFonts w:hint="eastAsia"/>
        </w:rPr>
        <w:t>硅灰应</w:t>
      </w:r>
      <w:proofErr w:type="gramEnd"/>
      <w:r>
        <w:rPr>
          <w:rFonts w:hint="eastAsia"/>
        </w:rPr>
        <w:t>分别符合</w:t>
      </w:r>
      <w:r>
        <w:t>GB/T 1596</w:t>
      </w:r>
      <w:r>
        <w:rPr>
          <w:rFonts w:hint="eastAsia"/>
        </w:rPr>
        <w:t>、</w:t>
      </w:r>
      <w:r>
        <w:t>GB/T 18046</w:t>
      </w:r>
      <w:r>
        <w:rPr>
          <w:rFonts w:hint="eastAsia"/>
        </w:rPr>
        <w:t>、</w:t>
      </w:r>
      <w:r>
        <w:t>GB/T 27690</w:t>
      </w:r>
      <w:r>
        <w:rPr>
          <w:rFonts w:hint="eastAsia"/>
        </w:rPr>
        <w:t>的规定，其他矿物掺合料应符合相关标准的要求。</w:t>
      </w:r>
    </w:p>
    <w:p w:rsidR="009C4449" w:rsidRDefault="00182332">
      <w:pPr>
        <w:rPr>
          <w:rFonts w:eastAsia="黑体"/>
        </w:rPr>
      </w:pPr>
      <w:r>
        <w:rPr>
          <w:rFonts w:eastAsia="黑体"/>
          <w:b/>
        </w:rPr>
        <w:t>5.4</w:t>
      </w:r>
      <w:r>
        <w:rPr>
          <w:rFonts w:eastAsia="黑体"/>
        </w:rPr>
        <w:t xml:space="preserve">  </w:t>
      </w:r>
      <w:r>
        <w:rPr>
          <w:rFonts w:eastAsia="黑体" w:hint="eastAsia"/>
        </w:rPr>
        <w:t>外加剂</w:t>
      </w:r>
    </w:p>
    <w:p w:rsidR="009C4449" w:rsidRDefault="00182332">
      <w:pPr>
        <w:ind w:firstLineChars="200" w:firstLine="420"/>
        <w:rPr>
          <w:bCs/>
          <w:kern w:val="0"/>
          <w:szCs w:val="21"/>
        </w:rPr>
      </w:pPr>
      <w:r>
        <w:rPr>
          <w:rFonts w:hint="eastAsia"/>
          <w:bCs/>
          <w:kern w:val="0"/>
          <w:szCs w:val="21"/>
        </w:rPr>
        <w:t>外加剂应符合</w:t>
      </w:r>
      <w:r>
        <w:rPr>
          <w:bCs/>
          <w:kern w:val="0"/>
          <w:szCs w:val="21"/>
        </w:rPr>
        <w:t>GB</w:t>
      </w:r>
      <w:r>
        <w:rPr>
          <w:rFonts w:hint="eastAsia"/>
          <w:bCs/>
          <w:kern w:val="0"/>
          <w:szCs w:val="21"/>
        </w:rPr>
        <w:t>/T</w:t>
      </w:r>
      <w:r>
        <w:rPr>
          <w:bCs/>
          <w:kern w:val="0"/>
          <w:szCs w:val="21"/>
        </w:rPr>
        <w:t xml:space="preserve"> 8076</w:t>
      </w:r>
      <w:r>
        <w:rPr>
          <w:rFonts w:hint="eastAsia"/>
          <w:bCs/>
          <w:kern w:val="0"/>
          <w:szCs w:val="21"/>
        </w:rPr>
        <w:t>的规定，膨胀剂应符合</w:t>
      </w:r>
      <w:r>
        <w:rPr>
          <w:bCs/>
        </w:rPr>
        <w:t>GB/T 23439</w:t>
      </w:r>
      <w:r>
        <w:rPr>
          <w:rFonts w:hint="eastAsia"/>
          <w:bCs/>
        </w:rPr>
        <w:t>的</w:t>
      </w:r>
      <w:r>
        <w:rPr>
          <w:rFonts w:hint="eastAsia"/>
          <w:bCs/>
          <w:kern w:val="0"/>
          <w:szCs w:val="21"/>
        </w:rPr>
        <w:t>规定，其他外加剂应符合相关标准的要求。</w:t>
      </w:r>
    </w:p>
    <w:p w:rsidR="009C4449" w:rsidRDefault="00182332">
      <w:pPr>
        <w:rPr>
          <w:rFonts w:eastAsia="黑体"/>
        </w:rPr>
      </w:pPr>
      <w:r>
        <w:rPr>
          <w:rFonts w:eastAsia="黑体"/>
          <w:b/>
        </w:rPr>
        <w:t>5.5</w:t>
      </w:r>
      <w:r>
        <w:rPr>
          <w:rFonts w:eastAsia="黑体"/>
        </w:rPr>
        <w:t xml:space="preserve">  </w:t>
      </w:r>
      <w:r>
        <w:rPr>
          <w:rFonts w:eastAsia="黑体" w:hint="eastAsia"/>
        </w:rPr>
        <w:t>其他材料</w:t>
      </w:r>
    </w:p>
    <w:p w:rsidR="009C4449" w:rsidRDefault="00182332">
      <w:pPr>
        <w:ind w:firstLineChars="200" w:firstLine="420"/>
        <w:rPr>
          <w:bCs/>
          <w:kern w:val="0"/>
          <w:szCs w:val="21"/>
        </w:rPr>
      </w:pPr>
      <w:r>
        <w:rPr>
          <w:rFonts w:hint="eastAsia"/>
          <w:bCs/>
          <w:kern w:val="0"/>
          <w:szCs w:val="21"/>
        </w:rPr>
        <w:t>设计配方规定的</w:t>
      </w:r>
      <w:r>
        <w:rPr>
          <w:rFonts w:hint="eastAsia"/>
        </w:rPr>
        <w:t>其他材料均应符合现行相关标准的规定。</w:t>
      </w:r>
    </w:p>
    <w:p w:rsidR="009C4449" w:rsidRDefault="00182332">
      <w:pPr>
        <w:widowControl/>
        <w:tabs>
          <w:tab w:val="left" w:pos="2562"/>
        </w:tabs>
        <w:spacing w:beforeLines="50" w:before="156" w:afterLines="50" w:after="156"/>
        <w:ind w:left="422" w:hangingChars="200" w:hanging="422"/>
        <w:outlineLvl w:val="1"/>
        <w:rPr>
          <w:rFonts w:eastAsia="黑体"/>
          <w:bCs/>
          <w:kern w:val="0"/>
          <w:szCs w:val="21"/>
        </w:rPr>
      </w:pPr>
      <w:bookmarkStart w:id="30" w:name="_Toc129591556"/>
      <w:bookmarkStart w:id="31" w:name="_Toc88505303"/>
      <w:r>
        <w:rPr>
          <w:rFonts w:eastAsia="黑体"/>
          <w:b/>
          <w:bCs/>
          <w:kern w:val="0"/>
          <w:szCs w:val="21"/>
        </w:rPr>
        <w:t>6</w:t>
      </w:r>
      <w:r>
        <w:rPr>
          <w:rFonts w:eastAsia="黑体"/>
          <w:bCs/>
          <w:kern w:val="0"/>
          <w:szCs w:val="21"/>
        </w:rPr>
        <w:t xml:space="preserve">  </w:t>
      </w:r>
      <w:r>
        <w:rPr>
          <w:rFonts w:eastAsia="黑体" w:hint="eastAsia"/>
          <w:bCs/>
          <w:kern w:val="0"/>
          <w:szCs w:val="21"/>
        </w:rPr>
        <w:t>要求</w:t>
      </w:r>
      <w:bookmarkEnd w:id="30"/>
      <w:bookmarkEnd w:id="31"/>
    </w:p>
    <w:p w:rsidR="009C4449" w:rsidRDefault="00182332">
      <w:pPr>
        <w:widowControl/>
        <w:autoSpaceDE w:val="0"/>
        <w:autoSpaceDN w:val="0"/>
        <w:ind w:left="422" w:hangingChars="200" w:hanging="422"/>
        <w:outlineLvl w:val="2"/>
        <w:rPr>
          <w:rFonts w:eastAsia="黑体"/>
          <w:bCs/>
          <w:kern w:val="0"/>
          <w:szCs w:val="20"/>
        </w:rPr>
      </w:pPr>
      <w:bookmarkStart w:id="32" w:name="_Toc129591557"/>
      <w:bookmarkStart w:id="33" w:name="_Toc22618"/>
      <w:r>
        <w:rPr>
          <w:rFonts w:eastAsia="黑体"/>
          <w:b/>
          <w:bCs/>
          <w:kern w:val="0"/>
          <w:szCs w:val="20"/>
        </w:rPr>
        <w:t>6.1</w:t>
      </w:r>
      <w:r>
        <w:rPr>
          <w:rFonts w:eastAsia="黑体"/>
          <w:bCs/>
          <w:kern w:val="0"/>
          <w:szCs w:val="20"/>
        </w:rPr>
        <w:t xml:space="preserve"> </w:t>
      </w:r>
      <w:r>
        <w:rPr>
          <w:rFonts w:eastAsia="黑体" w:hint="eastAsia"/>
          <w:bCs/>
          <w:kern w:val="0"/>
          <w:szCs w:val="20"/>
        </w:rPr>
        <w:t xml:space="preserve"> </w:t>
      </w:r>
      <w:r>
        <w:rPr>
          <w:rFonts w:eastAsia="黑体" w:hint="eastAsia"/>
          <w:bCs/>
          <w:kern w:val="0"/>
          <w:szCs w:val="20"/>
        </w:rPr>
        <w:t>一般要求</w:t>
      </w:r>
      <w:bookmarkEnd w:id="32"/>
    </w:p>
    <w:p w:rsidR="009C4449" w:rsidRDefault="00182332">
      <w:pPr>
        <w:widowControl/>
        <w:autoSpaceDE w:val="0"/>
        <w:autoSpaceDN w:val="0"/>
        <w:ind w:firstLineChars="200" w:firstLine="420"/>
        <w:outlineLvl w:val="2"/>
      </w:pPr>
      <w:proofErr w:type="gramStart"/>
      <w:r>
        <w:rPr>
          <w:rFonts w:hint="eastAsia"/>
          <w:bCs/>
          <w:szCs w:val="21"/>
        </w:rPr>
        <w:t>风电座浆料</w:t>
      </w:r>
      <w:proofErr w:type="gramEnd"/>
      <w:r>
        <w:rPr>
          <w:rFonts w:hint="eastAsia"/>
        </w:rPr>
        <w:t>应均匀、无杂质、无结块。</w:t>
      </w:r>
    </w:p>
    <w:p w:rsidR="009C4449" w:rsidRDefault="00182332">
      <w:pPr>
        <w:widowControl/>
        <w:autoSpaceDE w:val="0"/>
        <w:autoSpaceDN w:val="0"/>
        <w:ind w:left="422" w:hangingChars="200" w:hanging="422"/>
        <w:outlineLvl w:val="2"/>
        <w:rPr>
          <w:rFonts w:eastAsia="黑体"/>
          <w:bCs/>
          <w:kern w:val="0"/>
          <w:szCs w:val="20"/>
        </w:rPr>
      </w:pPr>
      <w:bookmarkStart w:id="34" w:name="_Toc129591558"/>
      <w:r>
        <w:rPr>
          <w:rFonts w:eastAsia="黑体"/>
          <w:b/>
          <w:bCs/>
          <w:kern w:val="0"/>
          <w:szCs w:val="20"/>
        </w:rPr>
        <w:t>6.2</w:t>
      </w:r>
      <w:r>
        <w:rPr>
          <w:rFonts w:eastAsia="黑体"/>
          <w:bCs/>
          <w:kern w:val="0"/>
          <w:szCs w:val="20"/>
        </w:rPr>
        <w:t xml:space="preserve"> </w:t>
      </w:r>
      <w:r>
        <w:rPr>
          <w:rFonts w:eastAsia="黑体" w:hint="eastAsia"/>
          <w:bCs/>
          <w:kern w:val="0"/>
          <w:szCs w:val="20"/>
        </w:rPr>
        <w:t xml:space="preserve"> </w:t>
      </w:r>
      <w:r>
        <w:rPr>
          <w:rFonts w:eastAsia="黑体" w:hint="eastAsia"/>
          <w:bCs/>
          <w:kern w:val="0"/>
          <w:szCs w:val="20"/>
        </w:rPr>
        <w:t>性能要求</w:t>
      </w:r>
      <w:bookmarkEnd w:id="34"/>
    </w:p>
    <w:p w:rsidR="009C4449" w:rsidRDefault="00182332">
      <w:pPr>
        <w:widowControl/>
        <w:autoSpaceDE w:val="0"/>
        <w:autoSpaceDN w:val="0"/>
        <w:ind w:left="422" w:hangingChars="200" w:hanging="422"/>
        <w:outlineLvl w:val="2"/>
        <w:rPr>
          <w:rFonts w:eastAsia="黑体"/>
          <w:bCs/>
          <w:kern w:val="0"/>
          <w:szCs w:val="20"/>
        </w:rPr>
      </w:pPr>
      <w:bookmarkStart w:id="35" w:name="_Toc129591559"/>
      <w:r>
        <w:rPr>
          <w:rFonts w:eastAsia="黑体"/>
          <w:b/>
          <w:bCs/>
          <w:kern w:val="0"/>
          <w:szCs w:val="20"/>
        </w:rPr>
        <w:t>6.2.1</w:t>
      </w:r>
      <w:r>
        <w:rPr>
          <w:rFonts w:eastAsia="黑体"/>
          <w:bCs/>
          <w:kern w:val="0"/>
          <w:szCs w:val="20"/>
        </w:rPr>
        <w:t xml:space="preserve"> </w:t>
      </w:r>
      <w:r>
        <w:rPr>
          <w:rFonts w:eastAsia="黑体" w:hint="eastAsia"/>
          <w:bCs/>
          <w:kern w:val="0"/>
          <w:szCs w:val="20"/>
        </w:rPr>
        <w:t>常温</w:t>
      </w:r>
      <w:proofErr w:type="gramStart"/>
      <w:r>
        <w:rPr>
          <w:rFonts w:eastAsia="黑体" w:hint="eastAsia"/>
          <w:bCs/>
          <w:kern w:val="0"/>
          <w:szCs w:val="20"/>
        </w:rPr>
        <w:t>型风电座</w:t>
      </w:r>
      <w:proofErr w:type="gramEnd"/>
      <w:r>
        <w:rPr>
          <w:rFonts w:eastAsia="黑体" w:hint="eastAsia"/>
          <w:bCs/>
          <w:kern w:val="0"/>
          <w:szCs w:val="20"/>
        </w:rPr>
        <w:t>浆料性能指标</w:t>
      </w:r>
      <w:bookmarkEnd w:id="35"/>
    </w:p>
    <w:p w:rsidR="009C4449" w:rsidRDefault="00182332">
      <w:pPr>
        <w:ind w:firstLineChars="200" w:firstLine="420"/>
        <w:rPr>
          <w:bCs/>
          <w:kern w:val="0"/>
          <w:szCs w:val="21"/>
        </w:rPr>
      </w:pPr>
      <w:r>
        <w:rPr>
          <w:rFonts w:hint="eastAsia"/>
          <w:bCs/>
          <w:kern w:val="0"/>
          <w:szCs w:val="21"/>
        </w:rPr>
        <w:t>常温</w:t>
      </w:r>
      <w:proofErr w:type="gramStart"/>
      <w:r>
        <w:rPr>
          <w:rFonts w:hint="eastAsia"/>
          <w:bCs/>
          <w:kern w:val="0"/>
          <w:szCs w:val="21"/>
        </w:rPr>
        <w:t>型风电座</w:t>
      </w:r>
      <w:proofErr w:type="gramEnd"/>
      <w:r>
        <w:rPr>
          <w:rFonts w:hint="eastAsia"/>
          <w:bCs/>
          <w:kern w:val="0"/>
          <w:szCs w:val="21"/>
        </w:rPr>
        <w:t>浆料性能指标应符合表</w:t>
      </w:r>
      <w:r>
        <w:rPr>
          <w:bCs/>
          <w:kern w:val="0"/>
          <w:szCs w:val="21"/>
        </w:rPr>
        <w:t>1</w:t>
      </w:r>
      <w:r>
        <w:rPr>
          <w:rFonts w:hint="eastAsia"/>
          <w:bCs/>
          <w:kern w:val="0"/>
          <w:szCs w:val="21"/>
        </w:rPr>
        <w:t>的规定。</w:t>
      </w:r>
    </w:p>
    <w:p w:rsidR="009C4449" w:rsidRDefault="00182332">
      <w:pPr>
        <w:widowControl/>
        <w:ind w:left="360"/>
        <w:jc w:val="center"/>
        <w:rPr>
          <w:rFonts w:eastAsia="黑体"/>
          <w:bCs/>
          <w:kern w:val="0"/>
          <w:szCs w:val="20"/>
        </w:rPr>
      </w:pPr>
      <w:r>
        <w:rPr>
          <w:rFonts w:eastAsia="黑体" w:hint="eastAsia"/>
          <w:bCs/>
          <w:kern w:val="0"/>
          <w:szCs w:val="20"/>
        </w:rPr>
        <w:t>表</w:t>
      </w:r>
      <w:r>
        <w:rPr>
          <w:rFonts w:eastAsia="黑体"/>
          <w:bCs/>
          <w:kern w:val="0"/>
          <w:szCs w:val="20"/>
        </w:rPr>
        <w:t xml:space="preserve">1  </w:t>
      </w:r>
      <w:r>
        <w:rPr>
          <w:rFonts w:eastAsia="黑体" w:hint="eastAsia"/>
          <w:bCs/>
          <w:kern w:val="0"/>
          <w:szCs w:val="20"/>
        </w:rPr>
        <w:t>常温</w:t>
      </w:r>
      <w:proofErr w:type="gramStart"/>
      <w:r>
        <w:rPr>
          <w:rFonts w:eastAsia="黑体" w:hint="eastAsia"/>
          <w:bCs/>
          <w:kern w:val="0"/>
          <w:szCs w:val="20"/>
        </w:rPr>
        <w:t>型风电座</w:t>
      </w:r>
      <w:proofErr w:type="gramEnd"/>
      <w:r>
        <w:rPr>
          <w:rFonts w:eastAsia="黑体" w:hint="eastAsia"/>
          <w:bCs/>
          <w:kern w:val="0"/>
          <w:szCs w:val="20"/>
        </w:rPr>
        <w:t>浆料性能指标</w:t>
      </w:r>
    </w:p>
    <w:tbl>
      <w:tblPr>
        <w:tblW w:w="7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585"/>
        <w:gridCol w:w="1251"/>
        <w:gridCol w:w="1458"/>
      </w:tblGrid>
      <w:tr w:rsidR="009C4449">
        <w:trPr>
          <w:cantSplit/>
          <w:trHeight w:val="256"/>
          <w:jc w:val="center"/>
        </w:trPr>
        <w:tc>
          <w:tcPr>
            <w:tcW w:w="0" w:type="auto"/>
            <w:gridSpan w:val="2"/>
            <w:vMerge w:val="restart"/>
            <w:vAlign w:val="center"/>
          </w:tcPr>
          <w:p w:rsidR="009C4449" w:rsidRDefault="00182332">
            <w:pPr>
              <w:autoSpaceDE w:val="0"/>
              <w:autoSpaceDN w:val="0"/>
              <w:jc w:val="center"/>
              <w:rPr>
                <w:bCs/>
                <w:kern w:val="0"/>
                <w:szCs w:val="21"/>
              </w:rPr>
            </w:pPr>
            <w:r>
              <w:rPr>
                <w:rFonts w:hint="eastAsia"/>
                <w:bCs/>
                <w:kern w:val="0"/>
                <w:szCs w:val="21"/>
              </w:rPr>
              <w:t>项</w:t>
            </w:r>
            <w:r>
              <w:rPr>
                <w:bCs/>
                <w:kern w:val="0"/>
                <w:szCs w:val="21"/>
              </w:rPr>
              <w:t xml:space="preserve">  </w:t>
            </w:r>
            <w:r>
              <w:rPr>
                <w:rFonts w:hint="eastAsia"/>
                <w:bCs/>
                <w:kern w:val="0"/>
                <w:szCs w:val="21"/>
              </w:rPr>
              <w:t>目</w:t>
            </w:r>
          </w:p>
        </w:tc>
        <w:tc>
          <w:tcPr>
            <w:tcW w:w="0" w:type="auto"/>
            <w:gridSpan w:val="2"/>
            <w:vAlign w:val="center"/>
          </w:tcPr>
          <w:p w:rsidR="009C4449" w:rsidRDefault="00182332">
            <w:pPr>
              <w:autoSpaceDE w:val="0"/>
              <w:autoSpaceDN w:val="0"/>
              <w:jc w:val="center"/>
              <w:rPr>
                <w:bCs/>
                <w:kern w:val="0"/>
                <w:szCs w:val="21"/>
              </w:rPr>
            </w:pPr>
            <w:r>
              <w:rPr>
                <w:rFonts w:hint="eastAsia"/>
                <w:bCs/>
                <w:kern w:val="0"/>
                <w:szCs w:val="21"/>
              </w:rPr>
              <w:t>技术指标</w:t>
            </w:r>
          </w:p>
        </w:tc>
      </w:tr>
      <w:tr w:rsidR="009C4449">
        <w:trPr>
          <w:cantSplit/>
          <w:trHeight w:val="256"/>
          <w:jc w:val="center"/>
        </w:trPr>
        <w:tc>
          <w:tcPr>
            <w:tcW w:w="0" w:type="auto"/>
            <w:gridSpan w:val="2"/>
            <w:vMerge/>
            <w:vAlign w:val="center"/>
          </w:tcPr>
          <w:p w:rsidR="009C4449" w:rsidRDefault="009C4449">
            <w:pPr>
              <w:autoSpaceDE w:val="0"/>
              <w:autoSpaceDN w:val="0"/>
              <w:jc w:val="center"/>
              <w:rPr>
                <w:bCs/>
                <w:kern w:val="0"/>
                <w:szCs w:val="21"/>
              </w:rPr>
            </w:pPr>
          </w:p>
        </w:tc>
        <w:tc>
          <w:tcPr>
            <w:tcW w:w="0" w:type="auto"/>
            <w:vAlign w:val="center"/>
          </w:tcPr>
          <w:p w:rsidR="009C4449" w:rsidRDefault="00182332">
            <w:pPr>
              <w:tabs>
                <w:tab w:val="left" w:pos="840"/>
                <w:tab w:val="left" w:pos="1260"/>
              </w:tabs>
              <w:autoSpaceDE w:val="0"/>
              <w:autoSpaceDN w:val="0"/>
              <w:jc w:val="center"/>
              <w:rPr>
                <w:bCs/>
                <w:kern w:val="0"/>
                <w:szCs w:val="21"/>
              </w:rPr>
            </w:pPr>
            <w:r>
              <w:rPr>
                <w:bCs/>
                <w:kern w:val="0"/>
                <w:szCs w:val="21"/>
              </w:rPr>
              <w:t>I</w:t>
            </w:r>
          </w:p>
        </w:tc>
        <w:tc>
          <w:tcPr>
            <w:tcW w:w="0" w:type="auto"/>
            <w:vAlign w:val="center"/>
          </w:tcPr>
          <w:p w:rsidR="009C4449" w:rsidRDefault="00182332">
            <w:pPr>
              <w:tabs>
                <w:tab w:val="left" w:pos="840"/>
                <w:tab w:val="left" w:pos="1260"/>
              </w:tabs>
              <w:autoSpaceDE w:val="0"/>
              <w:autoSpaceDN w:val="0"/>
              <w:jc w:val="center"/>
              <w:rPr>
                <w:bCs/>
                <w:kern w:val="0"/>
                <w:szCs w:val="21"/>
              </w:rPr>
            </w:pPr>
            <w:r>
              <w:rPr>
                <w:bCs/>
                <w:kern w:val="0"/>
                <w:szCs w:val="21"/>
              </w:rPr>
              <w:t>II</w:t>
            </w:r>
          </w:p>
        </w:tc>
      </w:tr>
      <w:tr w:rsidR="009C4449">
        <w:trPr>
          <w:cantSplit/>
          <w:trHeight w:val="218"/>
          <w:jc w:val="center"/>
        </w:trPr>
        <w:tc>
          <w:tcPr>
            <w:tcW w:w="0" w:type="auto"/>
            <w:vMerge w:val="restart"/>
            <w:vAlign w:val="center"/>
          </w:tcPr>
          <w:p w:rsidR="009C4449" w:rsidRDefault="00182332">
            <w:pPr>
              <w:autoSpaceDE w:val="0"/>
              <w:autoSpaceDN w:val="0"/>
              <w:jc w:val="center"/>
              <w:rPr>
                <w:bCs/>
                <w:kern w:val="0"/>
                <w:szCs w:val="21"/>
              </w:rPr>
            </w:pPr>
            <w:proofErr w:type="gramStart"/>
            <w:r>
              <w:rPr>
                <w:rFonts w:hint="eastAsia"/>
                <w:bCs/>
                <w:kern w:val="0"/>
                <w:szCs w:val="21"/>
              </w:rPr>
              <w:t>胶砂流动</w:t>
            </w:r>
            <w:proofErr w:type="gramEnd"/>
            <w:r>
              <w:rPr>
                <w:rFonts w:hint="eastAsia"/>
                <w:bCs/>
                <w:kern w:val="0"/>
                <w:szCs w:val="21"/>
              </w:rPr>
              <w:t>度</w:t>
            </w:r>
            <w:r>
              <w:rPr>
                <w:bCs/>
                <w:kern w:val="0"/>
                <w:szCs w:val="21"/>
              </w:rPr>
              <w:t>/ mm</w:t>
            </w:r>
          </w:p>
        </w:tc>
        <w:tc>
          <w:tcPr>
            <w:tcW w:w="0" w:type="auto"/>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初始</w:t>
            </w:r>
          </w:p>
        </w:tc>
        <w:tc>
          <w:tcPr>
            <w:tcW w:w="0" w:type="auto"/>
            <w:gridSpan w:val="2"/>
            <w:vAlign w:val="center"/>
          </w:tcPr>
          <w:p w:rsidR="009C4449" w:rsidRDefault="00182332">
            <w:pPr>
              <w:tabs>
                <w:tab w:val="left" w:pos="840"/>
                <w:tab w:val="left" w:pos="1260"/>
              </w:tabs>
              <w:autoSpaceDE w:val="0"/>
              <w:autoSpaceDN w:val="0"/>
              <w:jc w:val="center"/>
              <w:rPr>
                <w:bCs/>
                <w:kern w:val="0"/>
                <w:szCs w:val="21"/>
              </w:rPr>
            </w:pPr>
            <w:r>
              <w:rPr>
                <w:bCs/>
                <w:kern w:val="0"/>
                <w:szCs w:val="21"/>
              </w:rPr>
              <w:t>1</w:t>
            </w:r>
            <w:r>
              <w:rPr>
                <w:rFonts w:hint="eastAsia"/>
                <w:bCs/>
                <w:kern w:val="0"/>
                <w:szCs w:val="21"/>
              </w:rPr>
              <w:t>5</w:t>
            </w:r>
            <w:r>
              <w:rPr>
                <w:bCs/>
                <w:kern w:val="0"/>
                <w:szCs w:val="21"/>
              </w:rPr>
              <w:t>0~2</w:t>
            </w:r>
            <w:r>
              <w:rPr>
                <w:rFonts w:hint="eastAsia"/>
                <w:bCs/>
                <w:kern w:val="0"/>
                <w:szCs w:val="21"/>
              </w:rPr>
              <w:t>2</w:t>
            </w:r>
            <w:r>
              <w:rPr>
                <w:bCs/>
                <w:kern w:val="0"/>
                <w:szCs w:val="21"/>
              </w:rPr>
              <w:t>0</w:t>
            </w:r>
          </w:p>
        </w:tc>
      </w:tr>
      <w:tr w:rsidR="009C4449">
        <w:trPr>
          <w:trHeight w:val="205"/>
          <w:jc w:val="center"/>
        </w:trPr>
        <w:tc>
          <w:tcPr>
            <w:tcW w:w="0" w:type="auto"/>
            <w:vMerge/>
            <w:vAlign w:val="center"/>
          </w:tcPr>
          <w:p w:rsidR="009C4449" w:rsidRDefault="009C4449">
            <w:pPr>
              <w:autoSpaceDE w:val="0"/>
              <w:autoSpaceDN w:val="0"/>
              <w:jc w:val="center"/>
              <w:rPr>
                <w:bCs/>
                <w:kern w:val="0"/>
                <w:szCs w:val="21"/>
              </w:rPr>
            </w:pPr>
          </w:p>
        </w:tc>
        <w:tc>
          <w:tcPr>
            <w:tcW w:w="0" w:type="auto"/>
            <w:vAlign w:val="center"/>
          </w:tcPr>
          <w:p w:rsidR="009C4449" w:rsidRDefault="00182332">
            <w:pPr>
              <w:tabs>
                <w:tab w:val="left" w:pos="840"/>
                <w:tab w:val="left" w:pos="1260"/>
              </w:tabs>
              <w:autoSpaceDE w:val="0"/>
              <w:autoSpaceDN w:val="0"/>
              <w:jc w:val="center"/>
              <w:rPr>
                <w:bCs/>
                <w:kern w:val="0"/>
                <w:szCs w:val="21"/>
              </w:rPr>
            </w:pPr>
            <w:r>
              <w:rPr>
                <w:bCs/>
                <w:kern w:val="0"/>
                <w:szCs w:val="21"/>
              </w:rPr>
              <w:t>60</w:t>
            </w:r>
            <w:r>
              <w:rPr>
                <w:rFonts w:hint="eastAsia"/>
                <w:bCs/>
                <w:kern w:val="0"/>
                <w:szCs w:val="21"/>
              </w:rPr>
              <w:t xml:space="preserve"> </w:t>
            </w:r>
            <w:r>
              <w:rPr>
                <w:bCs/>
                <w:kern w:val="0"/>
                <w:szCs w:val="21"/>
              </w:rPr>
              <w:t>min</w:t>
            </w:r>
          </w:p>
        </w:tc>
        <w:tc>
          <w:tcPr>
            <w:tcW w:w="0" w:type="auto"/>
            <w:gridSpan w:val="2"/>
            <w:vAlign w:val="center"/>
          </w:tcPr>
          <w:p w:rsidR="009C4449" w:rsidRDefault="00182332">
            <w:pPr>
              <w:tabs>
                <w:tab w:val="left" w:pos="840"/>
                <w:tab w:val="left" w:pos="1260"/>
              </w:tabs>
              <w:autoSpaceDE w:val="0"/>
              <w:autoSpaceDN w:val="0"/>
              <w:jc w:val="center"/>
              <w:rPr>
                <w:bCs/>
                <w:kern w:val="0"/>
                <w:szCs w:val="21"/>
              </w:rPr>
            </w:pPr>
            <w:r>
              <w:rPr>
                <w:rFonts w:ascii="宋体" w:hAnsi="宋体" w:cs="宋体" w:hint="eastAsia"/>
                <w:bCs/>
                <w:kern w:val="0"/>
                <w:szCs w:val="21"/>
              </w:rPr>
              <w:t>≥</w:t>
            </w:r>
            <w:r>
              <w:rPr>
                <w:bCs/>
                <w:kern w:val="0"/>
                <w:szCs w:val="21"/>
              </w:rPr>
              <w:t>110</w:t>
            </w:r>
          </w:p>
        </w:tc>
      </w:tr>
      <w:tr w:rsidR="009C4449">
        <w:trPr>
          <w:trHeight w:val="205"/>
          <w:jc w:val="center"/>
        </w:trPr>
        <w:tc>
          <w:tcPr>
            <w:tcW w:w="0" w:type="auto"/>
            <w:vMerge w:val="restart"/>
            <w:vAlign w:val="center"/>
          </w:tcPr>
          <w:p w:rsidR="009C4449" w:rsidRDefault="00182332">
            <w:pPr>
              <w:widowControl/>
              <w:tabs>
                <w:tab w:val="left" w:pos="840"/>
                <w:tab w:val="left" w:pos="1260"/>
              </w:tabs>
              <w:autoSpaceDE w:val="0"/>
              <w:autoSpaceDN w:val="0"/>
              <w:jc w:val="center"/>
              <w:rPr>
                <w:bCs/>
                <w:kern w:val="0"/>
                <w:szCs w:val="21"/>
              </w:rPr>
            </w:pPr>
            <w:r>
              <w:rPr>
                <w:rFonts w:hint="eastAsia"/>
                <w:bCs/>
                <w:kern w:val="0"/>
                <w:szCs w:val="21"/>
              </w:rPr>
              <w:t>抗压强度</w:t>
            </w:r>
            <w:r>
              <w:rPr>
                <w:bCs/>
                <w:kern w:val="0"/>
                <w:szCs w:val="21"/>
              </w:rPr>
              <w:t>/ MPa</w:t>
            </w:r>
          </w:p>
        </w:tc>
        <w:tc>
          <w:tcPr>
            <w:tcW w:w="0" w:type="auto"/>
            <w:vAlign w:val="center"/>
          </w:tcPr>
          <w:p w:rsidR="009C4449" w:rsidRDefault="00182332">
            <w:pPr>
              <w:tabs>
                <w:tab w:val="left" w:pos="840"/>
                <w:tab w:val="left" w:pos="1260"/>
              </w:tabs>
              <w:autoSpaceDE w:val="0"/>
              <w:autoSpaceDN w:val="0"/>
              <w:jc w:val="center"/>
              <w:rPr>
                <w:bCs/>
                <w:kern w:val="0"/>
                <w:szCs w:val="21"/>
              </w:rPr>
            </w:pPr>
            <w:r>
              <w:rPr>
                <w:bCs/>
                <w:kern w:val="0"/>
                <w:szCs w:val="21"/>
              </w:rPr>
              <w:t>1 d</w:t>
            </w:r>
          </w:p>
        </w:tc>
        <w:tc>
          <w:tcPr>
            <w:tcW w:w="0" w:type="auto"/>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35</w:t>
            </w:r>
          </w:p>
        </w:tc>
        <w:tc>
          <w:tcPr>
            <w:tcW w:w="0" w:type="auto"/>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w:t>
            </w:r>
            <w:r>
              <w:rPr>
                <w:rFonts w:hint="eastAsia"/>
                <w:bCs/>
                <w:kern w:val="0"/>
                <w:szCs w:val="21"/>
              </w:rPr>
              <w:t>60</w:t>
            </w:r>
          </w:p>
        </w:tc>
      </w:tr>
      <w:tr w:rsidR="009C4449">
        <w:trPr>
          <w:trHeight w:val="221"/>
          <w:jc w:val="center"/>
        </w:trPr>
        <w:tc>
          <w:tcPr>
            <w:tcW w:w="0" w:type="auto"/>
            <w:vMerge/>
            <w:vAlign w:val="center"/>
          </w:tcPr>
          <w:p w:rsidR="009C4449" w:rsidRDefault="009C4449">
            <w:pPr>
              <w:widowControl/>
              <w:autoSpaceDE w:val="0"/>
              <w:autoSpaceDN w:val="0"/>
              <w:jc w:val="center"/>
              <w:rPr>
                <w:bCs/>
                <w:kern w:val="0"/>
                <w:szCs w:val="21"/>
              </w:rPr>
            </w:pPr>
          </w:p>
        </w:tc>
        <w:tc>
          <w:tcPr>
            <w:tcW w:w="0" w:type="auto"/>
            <w:vAlign w:val="center"/>
          </w:tcPr>
          <w:p w:rsidR="009C4449" w:rsidRDefault="00182332">
            <w:pPr>
              <w:tabs>
                <w:tab w:val="left" w:pos="840"/>
                <w:tab w:val="left" w:pos="1260"/>
              </w:tabs>
              <w:autoSpaceDE w:val="0"/>
              <w:autoSpaceDN w:val="0"/>
              <w:jc w:val="center"/>
              <w:rPr>
                <w:bCs/>
                <w:kern w:val="0"/>
                <w:szCs w:val="21"/>
              </w:rPr>
            </w:pPr>
            <w:r>
              <w:rPr>
                <w:bCs/>
                <w:kern w:val="0"/>
                <w:szCs w:val="21"/>
              </w:rPr>
              <w:t>3 d</w:t>
            </w:r>
          </w:p>
        </w:tc>
        <w:tc>
          <w:tcPr>
            <w:tcW w:w="0" w:type="auto"/>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60</w:t>
            </w:r>
          </w:p>
        </w:tc>
        <w:tc>
          <w:tcPr>
            <w:tcW w:w="0" w:type="auto"/>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w:t>
            </w:r>
            <w:r>
              <w:rPr>
                <w:rFonts w:hint="eastAsia"/>
                <w:bCs/>
                <w:kern w:val="0"/>
                <w:szCs w:val="21"/>
              </w:rPr>
              <w:t>70</w:t>
            </w:r>
          </w:p>
        </w:tc>
      </w:tr>
      <w:tr w:rsidR="009C4449">
        <w:trPr>
          <w:trHeight w:val="206"/>
          <w:jc w:val="center"/>
        </w:trPr>
        <w:tc>
          <w:tcPr>
            <w:tcW w:w="0" w:type="auto"/>
            <w:vMerge/>
            <w:vAlign w:val="center"/>
          </w:tcPr>
          <w:p w:rsidR="009C4449" w:rsidRDefault="009C4449">
            <w:pPr>
              <w:widowControl/>
              <w:autoSpaceDE w:val="0"/>
              <w:autoSpaceDN w:val="0"/>
              <w:jc w:val="center"/>
              <w:rPr>
                <w:bCs/>
                <w:kern w:val="0"/>
                <w:szCs w:val="21"/>
              </w:rPr>
            </w:pPr>
          </w:p>
        </w:tc>
        <w:tc>
          <w:tcPr>
            <w:tcW w:w="0" w:type="auto"/>
            <w:vAlign w:val="center"/>
          </w:tcPr>
          <w:p w:rsidR="009C4449" w:rsidRDefault="00182332">
            <w:pPr>
              <w:tabs>
                <w:tab w:val="left" w:pos="840"/>
                <w:tab w:val="left" w:pos="1260"/>
              </w:tabs>
              <w:autoSpaceDE w:val="0"/>
              <w:autoSpaceDN w:val="0"/>
              <w:jc w:val="center"/>
              <w:rPr>
                <w:bCs/>
                <w:kern w:val="0"/>
                <w:szCs w:val="21"/>
              </w:rPr>
            </w:pPr>
            <w:r>
              <w:rPr>
                <w:bCs/>
                <w:kern w:val="0"/>
                <w:szCs w:val="21"/>
              </w:rPr>
              <w:t>28 d</w:t>
            </w:r>
          </w:p>
        </w:tc>
        <w:tc>
          <w:tcPr>
            <w:tcW w:w="0" w:type="auto"/>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90</w:t>
            </w:r>
          </w:p>
        </w:tc>
        <w:tc>
          <w:tcPr>
            <w:tcW w:w="0" w:type="auto"/>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w:t>
            </w:r>
            <w:r>
              <w:rPr>
                <w:rFonts w:hint="eastAsia"/>
                <w:bCs/>
                <w:kern w:val="0"/>
                <w:szCs w:val="21"/>
              </w:rPr>
              <w:t>1</w:t>
            </w:r>
            <w:r>
              <w:rPr>
                <w:bCs/>
                <w:kern w:val="0"/>
                <w:szCs w:val="21"/>
              </w:rPr>
              <w:t>10</w:t>
            </w:r>
          </w:p>
        </w:tc>
      </w:tr>
      <w:tr w:rsidR="009C4449">
        <w:trPr>
          <w:trHeight w:val="221"/>
          <w:jc w:val="center"/>
        </w:trPr>
        <w:tc>
          <w:tcPr>
            <w:tcW w:w="0" w:type="auto"/>
            <w:vAlign w:val="center"/>
          </w:tcPr>
          <w:p w:rsidR="009C4449" w:rsidRDefault="00182332">
            <w:pPr>
              <w:widowControl/>
              <w:tabs>
                <w:tab w:val="left" w:pos="840"/>
                <w:tab w:val="left" w:pos="1260"/>
              </w:tabs>
              <w:autoSpaceDE w:val="0"/>
              <w:autoSpaceDN w:val="0"/>
              <w:jc w:val="center"/>
              <w:rPr>
                <w:bCs/>
                <w:kern w:val="0"/>
                <w:szCs w:val="21"/>
              </w:rPr>
            </w:pPr>
            <w:r>
              <w:rPr>
                <w:rFonts w:hint="eastAsia"/>
                <w:bCs/>
                <w:kern w:val="0"/>
                <w:szCs w:val="21"/>
              </w:rPr>
              <w:t>抗折强度</w:t>
            </w:r>
            <w:r>
              <w:rPr>
                <w:bCs/>
                <w:kern w:val="0"/>
                <w:szCs w:val="21"/>
              </w:rPr>
              <w:t>/ MPa</w:t>
            </w:r>
          </w:p>
        </w:tc>
        <w:tc>
          <w:tcPr>
            <w:tcW w:w="0" w:type="auto"/>
            <w:vAlign w:val="center"/>
          </w:tcPr>
          <w:p w:rsidR="009C4449" w:rsidRDefault="00182332">
            <w:pPr>
              <w:tabs>
                <w:tab w:val="left" w:pos="840"/>
                <w:tab w:val="left" w:pos="1260"/>
              </w:tabs>
              <w:autoSpaceDE w:val="0"/>
              <w:autoSpaceDN w:val="0"/>
              <w:jc w:val="center"/>
              <w:rPr>
                <w:bCs/>
                <w:kern w:val="0"/>
                <w:szCs w:val="21"/>
              </w:rPr>
            </w:pPr>
            <w:r>
              <w:rPr>
                <w:bCs/>
                <w:kern w:val="0"/>
                <w:szCs w:val="21"/>
              </w:rPr>
              <w:t>28</w:t>
            </w:r>
            <w:r>
              <w:rPr>
                <w:rFonts w:hint="eastAsia"/>
                <w:bCs/>
                <w:kern w:val="0"/>
                <w:szCs w:val="21"/>
              </w:rPr>
              <w:t xml:space="preserve"> </w:t>
            </w:r>
            <w:r>
              <w:rPr>
                <w:bCs/>
                <w:kern w:val="0"/>
                <w:szCs w:val="21"/>
              </w:rPr>
              <w:t>d</w:t>
            </w:r>
          </w:p>
        </w:tc>
        <w:tc>
          <w:tcPr>
            <w:tcW w:w="0" w:type="auto"/>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1</w:t>
            </w:r>
            <w:r>
              <w:rPr>
                <w:rFonts w:hint="eastAsia"/>
                <w:bCs/>
                <w:kern w:val="0"/>
                <w:szCs w:val="21"/>
              </w:rPr>
              <w:t>2</w:t>
            </w:r>
          </w:p>
        </w:tc>
        <w:tc>
          <w:tcPr>
            <w:tcW w:w="0" w:type="auto"/>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w:t>
            </w:r>
            <w:r>
              <w:rPr>
                <w:rFonts w:hint="eastAsia"/>
                <w:bCs/>
                <w:kern w:val="0"/>
                <w:szCs w:val="21"/>
              </w:rPr>
              <w:t>16</w:t>
            </w:r>
          </w:p>
        </w:tc>
      </w:tr>
    </w:tbl>
    <w:p w:rsidR="009C4449" w:rsidRDefault="00182332">
      <w:pPr>
        <w:widowControl/>
        <w:autoSpaceDE w:val="0"/>
        <w:autoSpaceDN w:val="0"/>
        <w:ind w:left="422" w:hangingChars="200" w:hanging="422"/>
        <w:outlineLvl w:val="2"/>
        <w:rPr>
          <w:rFonts w:eastAsia="黑体"/>
          <w:bCs/>
          <w:kern w:val="0"/>
          <w:szCs w:val="20"/>
        </w:rPr>
      </w:pPr>
      <w:bookmarkStart w:id="36" w:name="_Toc129591560"/>
      <w:bookmarkStart w:id="37" w:name="_Toc20648"/>
      <w:bookmarkStart w:id="38" w:name="_Toc89653902"/>
      <w:bookmarkStart w:id="39" w:name="_Toc89653857"/>
      <w:bookmarkStart w:id="40" w:name="_Toc89653866"/>
      <w:bookmarkStart w:id="41" w:name="_Toc9574"/>
      <w:bookmarkStart w:id="42" w:name="_Toc22963"/>
      <w:bookmarkStart w:id="43" w:name="_Toc89653881"/>
      <w:bookmarkStart w:id="44" w:name="_Toc23016"/>
      <w:bookmarkStart w:id="45" w:name="_Toc27155"/>
      <w:bookmarkStart w:id="46" w:name="_Toc32108"/>
      <w:bookmarkStart w:id="47" w:name="_Toc12887"/>
      <w:bookmarkStart w:id="48" w:name="_Toc89653826"/>
      <w:bookmarkStart w:id="49" w:name="_Toc14536"/>
      <w:bookmarkStart w:id="50" w:name="_Toc89653893"/>
      <w:bookmarkStart w:id="51" w:name="_Toc89653848"/>
      <w:bookmarkStart w:id="52" w:name="_Toc89653835"/>
      <w:bookmarkStart w:id="53" w:name="_Toc25828"/>
      <w:bookmarkStart w:id="54" w:name="_Toc88030412"/>
      <w:bookmarkStart w:id="55" w:name="_Toc27430"/>
      <w:bookmarkStart w:id="56" w:name="_Toc29412"/>
      <w:bookmarkStart w:id="57" w:name="_Toc2134"/>
      <w:bookmarkEnd w:id="33"/>
      <w:r>
        <w:rPr>
          <w:rFonts w:eastAsia="黑体"/>
          <w:b/>
          <w:bCs/>
          <w:kern w:val="0"/>
          <w:szCs w:val="20"/>
        </w:rPr>
        <w:t>6.2.2</w:t>
      </w:r>
      <w:r>
        <w:rPr>
          <w:rFonts w:eastAsia="黑体"/>
          <w:bCs/>
          <w:kern w:val="0"/>
          <w:szCs w:val="20"/>
        </w:rPr>
        <w:t xml:space="preserve">  </w:t>
      </w:r>
      <w:r>
        <w:rPr>
          <w:rFonts w:eastAsia="黑体" w:hint="eastAsia"/>
          <w:bCs/>
          <w:kern w:val="0"/>
          <w:szCs w:val="20"/>
        </w:rPr>
        <w:t>低温</w:t>
      </w:r>
      <w:proofErr w:type="gramStart"/>
      <w:r>
        <w:rPr>
          <w:rFonts w:eastAsia="黑体" w:hint="eastAsia"/>
          <w:bCs/>
          <w:kern w:val="0"/>
          <w:szCs w:val="20"/>
        </w:rPr>
        <w:t>型风电座</w:t>
      </w:r>
      <w:proofErr w:type="gramEnd"/>
      <w:r>
        <w:rPr>
          <w:rFonts w:eastAsia="黑体" w:hint="eastAsia"/>
          <w:bCs/>
          <w:kern w:val="0"/>
          <w:szCs w:val="20"/>
        </w:rPr>
        <w:t>浆料性能指标</w:t>
      </w:r>
      <w:bookmarkEnd w:id="36"/>
    </w:p>
    <w:p w:rsidR="009C4449" w:rsidRDefault="00182332">
      <w:pPr>
        <w:ind w:firstLineChars="200" w:firstLine="420"/>
        <w:rPr>
          <w:bCs/>
          <w:kern w:val="0"/>
          <w:szCs w:val="21"/>
        </w:rPr>
      </w:pPr>
      <w:r>
        <w:rPr>
          <w:rFonts w:hint="eastAsia"/>
          <w:bCs/>
          <w:kern w:val="0"/>
          <w:szCs w:val="21"/>
        </w:rPr>
        <w:t>低温</w:t>
      </w:r>
      <w:proofErr w:type="gramStart"/>
      <w:r>
        <w:rPr>
          <w:rFonts w:hint="eastAsia"/>
          <w:bCs/>
          <w:kern w:val="0"/>
          <w:szCs w:val="21"/>
        </w:rPr>
        <w:t>型风电座</w:t>
      </w:r>
      <w:proofErr w:type="gramEnd"/>
      <w:r>
        <w:rPr>
          <w:rFonts w:hint="eastAsia"/>
          <w:bCs/>
          <w:kern w:val="0"/>
          <w:szCs w:val="21"/>
        </w:rPr>
        <w:t>浆料性能指标应符合表</w:t>
      </w:r>
      <w:r>
        <w:rPr>
          <w:bCs/>
          <w:kern w:val="0"/>
          <w:szCs w:val="21"/>
        </w:rPr>
        <w:t>2</w:t>
      </w:r>
      <w:r>
        <w:rPr>
          <w:rFonts w:hint="eastAsia"/>
          <w:bCs/>
          <w:kern w:val="0"/>
          <w:szCs w:val="21"/>
        </w:rPr>
        <w:t>的规定。</w:t>
      </w:r>
    </w:p>
    <w:p w:rsidR="009C4449" w:rsidRDefault="00182332">
      <w:pPr>
        <w:widowControl/>
        <w:ind w:left="360"/>
        <w:jc w:val="center"/>
        <w:rPr>
          <w:rFonts w:eastAsia="黑体"/>
          <w:bCs/>
          <w:kern w:val="0"/>
          <w:szCs w:val="20"/>
        </w:rPr>
      </w:pPr>
      <w:bookmarkStart w:id="58" w:name="_Hlk88729382"/>
      <w:r>
        <w:rPr>
          <w:rFonts w:eastAsia="黑体" w:hint="eastAsia"/>
          <w:bCs/>
          <w:kern w:val="0"/>
          <w:szCs w:val="20"/>
        </w:rPr>
        <w:t>表</w:t>
      </w:r>
      <w:r>
        <w:rPr>
          <w:rFonts w:eastAsia="黑体"/>
          <w:bCs/>
          <w:kern w:val="0"/>
          <w:szCs w:val="20"/>
        </w:rPr>
        <w:t xml:space="preserve">2  </w:t>
      </w:r>
      <w:r>
        <w:rPr>
          <w:rFonts w:eastAsia="黑体" w:hint="eastAsia"/>
          <w:bCs/>
          <w:kern w:val="0"/>
          <w:szCs w:val="20"/>
        </w:rPr>
        <w:t>低温</w:t>
      </w:r>
      <w:proofErr w:type="gramStart"/>
      <w:r>
        <w:rPr>
          <w:rFonts w:eastAsia="黑体" w:hint="eastAsia"/>
          <w:bCs/>
          <w:kern w:val="0"/>
          <w:szCs w:val="20"/>
        </w:rPr>
        <w:t>型风电座</w:t>
      </w:r>
      <w:proofErr w:type="gramEnd"/>
      <w:r>
        <w:rPr>
          <w:rFonts w:eastAsia="黑体" w:hint="eastAsia"/>
          <w:bCs/>
          <w:kern w:val="0"/>
          <w:szCs w:val="20"/>
        </w:rPr>
        <w:t>浆料性能指标</w:t>
      </w:r>
    </w:p>
    <w:tbl>
      <w:tblPr>
        <w:tblW w:w="3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2001"/>
        <w:gridCol w:w="1862"/>
        <w:gridCol w:w="1447"/>
      </w:tblGrid>
      <w:tr w:rsidR="009C4449" w:rsidTr="00147FDF">
        <w:trPr>
          <w:cantSplit/>
          <w:trHeight w:val="359"/>
          <w:jc w:val="center"/>
        </w:trPr>
        <w:tc>
          <w:tcPr>
            <w:tcW w:w="2811" w:type="pct"/>
            <w:gridSpan w:val="2"/>
            <w:vMerge w:val="restart"/>
            <w:vAlign w:val="center"/>
          </w:tcPr>
          <w:p w:rsidR="009C4449" w:rsidRDefault="00182332">
            <w:pPr>
              <w:autoSpaceDE w:val="0"/>
              <w:autoSpaceDN w:val="0"/>
              <w:jc w:val="center"/>
              <w:rPr>
                <w:bCs/>
                <w:kern w:val="0"/>
                <w:szCs w:val="21"/>
              </w:rPr>
            </w:pPr>
            <w:r>
              <w:rPr>
                <w:rFonts w:hint="eastAsia"/>
                <w:bCs/>
                <w:kern w:val="0"/>
                <w:szCs w:val="21"/>
              </w:rPr>
              <w:t>项</w:t>
            </w:r>
            <w:r>
              <w:rPr>
                <w:bCs/>
                <w:kern w:val="0"/>
                <w:szCs w:val="21"/>
              </w:rPr>
              <w:t xml:space="preserve">  </w:t>
            </w:r>
            <w:r>
              <w:rPr>
                <w:rFonts w:hint="eastAsia"/>
                <w:bCs/>
                <w:kern w:val="0"/>
                <w:szCs w:val="21"/>
              </w:rPr>
              <w:t>目</w:t>
            </w:r>
          </w:p>
        </w:tc>
        <w:tc>
          <w:tcPr>
            <w:tcW w:w="2189" w:type="pct"/>
            <w:gridSpan w:val="2"/>
            <w:vAlign w:val="center"/>
          </w:tcPr>
          <w:p w:rsidR="009C4449" w:rsidRDefault="00182332">
            <w:pPr>
              <w:autoSpaceDE w:val="0"/>
              <w:autoSpaceDN w:val="0"/>
              <w:jc w:val="center"/>
              <w:rPr>
                <w:bCs/>
                <w:kern w:val="0"/>
                <w:szCs w:val="21"/>
              </w:rPr>
            </w:pPr>
            <w:r>
              <w:rPr>
                <w:rFonts w:hint="eastAsia"/>
                <w:bCs/>
                <w:kern w:val="0"/>
                <w:szCs w:val="21"/>
              </w:rPr>
              <w:t>技术指标</w:t>
            </w:r>
          </w:p>
        </w:tc>
      </w:tr>
      <w:tr w:rsidR="009C4449" w:rsidTr="00147FDF">
        <w:trPr>
          <w:cantSplit/>
          <w:trHeight w:val="359"/>
          <w:jc w:val="center"/>
        </w:trPr>
        <w:tc>
          <w:tcPr>
            <w:tcW w:w="2811" w:type="pct"/>
            <w:gridSpan w:val="2"/>
            <w:vMerge/>
            <w:vAlign w:val="center"/>
          </w:tcPr>
          <w:p w:rsidR="009C4449" w:rsidRDefault="009C4449">
            <w:pPr>
              <w:autoSpaceDE w:val="0"/>
              <w:autoSpaceDN w:val="0"/>
              <w:jc w:val="center"/>
              <w:rPr>
                <w:bCs/>
                <w:kern w:val="0"/>
                <w:szCs w:val="21"/>
              </w:rPr>
            </w:pPr>
          </w:p>
        </w:tc>
        <w:tc>
          <w:tcPr>
            <w:tcW w:w="1232"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I</w:t>
            </w:r>
          </w:p>
        </w:tc>
        <w:tc>
          <w:tcPr>
            <w:tcW w:w="957"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II</w:t>
            </w:r>
          </w:p>
        </w:tc>
      </w:tr>
      <w:tr w:rsidR="009C4449" w:rsidTr="00147FDF">
        <w:trPr>
          <w:cantSplit/>
          <w:trHeight w:val="305"/>
          <w:jc w:val="center"/>
        </w:trPr>
        <w:tc>
          <w:tcPr>
            <w:tcW w:w="1487" w:type="pct"/>
            <w:vMerge w:val="restart"/>
            <w:vAlign w:val="center"/>
          </w:tcPr>
          <w:p w:rsidR="009C4449" w:rsidRDefault="00182332">
            <w:pPr>
              <w:autoSpaceDE w:val="0"/>
              <w:autoSpaceDN w:val="0"/>
              <w:jc w:val="center"/>
              <w:rPr>
                <w:bCs/>
                <w:kern w:val="0"/>
                <w:szCs w:val="21"/>
              </w:rPr>
            </w:pPr>
            <w:r>
              <w:rPr>
                <w:rFonts w:hint="eastAsia"/>
                <w:bCs/>
                <w:kern w:val="0"/>
                <w:szCs w:val="21"/>
              </w:rPr>
              <w:t>10</w:t>
            </w:r>
            <w:r>
              <w:rPr>
                <w:rFonts w:hint="eastAsia"/>
                <w:bCs/>
                <w:kern w:val="0"/>
                <w:szCs w:val="21"/>
              </w:rPr>
              <w:t>℃</w:t>
            </w:r>
            <w:proofErr w:type="gramStart"/>
            <w:r>
              <w:rPr>
                <w:rFonts w:hint="eastAsia"/>
                <w:bCs/>
                <w:kern w:val="0"/>
                <w:szCs w:val="21"/>
              </w:rPr>
              <w:t>胶砂流动</w:t>
            </w:r>
            <w:proofErr w:type="gramEnd"/>
            <w:r>
              <w:rPr>
                <w:rFonts w:hint="eastAsia"/>
                <w:bCs/>
                <w:kern w:val="0"/>
                <w:szCs w:val="21"/>
              </w:rPr>
              <w:t>度</w:t>
            </w:r>
            <w:r>
              <w:rPr>
                <w:bCs/>
                <w:kern w:val="0"/>
                <w:szCs w:val="21"/>
              </w:rPr>
              <w:t>/ mm</w:t>
            </w:r>
          </w:p>
        </w:tc>
        <w:tc>
          <w:tcPr>
            <w:tcW w:w="1324"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初始</w:t>
            </w:r>
          </w:p>
        </w:tc>
        <w:tc>
          <w:tcPr>
            <w:tcW w:w="2189" w:type="pct"/>
            <w:gridSpan w:val="2"/>
            <w:vAlign w:val="center"/>
          </w:tcPr>
          <w:p w:rsidR="009C4449" w:rsidRDefault="00182332">
            <w:pPr>
              <w:tabs>
                <w:tab w:val="left" w:pos="840"/>
                <w:tab w:val="left" w:pos="1260"/>
              </w:tabs>
              <w:autoSpaceDE w:val="0"/>
              <w:autoSpaceDN w:val="0"/>
              <w:ind w:left="1259"/>
              <w:rPr>
                <w:bCs/>
                <w:kern w:val="0"/>
                <w:szCs w:val="21"/>
              </w:rPr>
            </w:pPr>
            <w:r>
              <w:rPr>
                <w:bCs/>
                <w:kern w:val="0"/>
                <w:szCs w:val="21"/>
              </w:rPr>
              <w:t>1</w:t>
            </w:r>
            <w:r>
              <w:rPr>
                <w:rFonts w:hint="eastAsia"/>
                <w:bCs/>
                <w:kern w:val="0"/>
                <w:szCs w:val="21"/>
              </w:rPr>
              <w:t>5</w:t>
            </w:r>
            <w:r>
              <w:rPr>
                <w:bCs/>
                <w:kern w:val="0"/>
                <w:szCs w:val="21"/>
              </w:rPr>
              <w:t>0~2</w:t>
            </w:r>
            <w:r>
              <w:rPr>
                <w:rFonts w:hint="eastAsia"/>
                <w:bCs/>
                <w:kern w:val="0"/>
                <w:szCs w:val="21"/>
              </w:rPr>
              <w:t>2</w:t>
            </w:r>
            <w:r>
              <w:rPr>
                <w:bCs/>
                <w:kern w:val="0"/>
                <w:szCs w:val="21"/>
              </w:rPr>
              <w:t>0</w:t>
            </w:r>
          </w:p>
        </w:tc>
      </w:tr>
      <w:tr w:rsidR="009C4449" w:rsidTr="00147FDF">
        <w:trPr>
          <w:trHeight w:val="285"/>
          <w:jc w:val="center"/>
        </w:trPr>
        <w:tc>
          <w:tcPr>
            <w:tcW w:w="1487" w:type="pct"/>
            <w:vMerge/>
            <w:vAlign w:val="center"/>
          </w:tcPr>
          <w:p w:rsidR="009C4449" w:rsidRDefault="009C4449">
            <w:pPr>
              <w:autoSpaceDE w:val="0"/>
              <w:autoSpaceDN w:val="0"/>
              <w:jc w:val="center"/>
              <w:rPr>
                <w:bCs/>
                <w:kern w:val="0"/>
                <w:szCs w:val="21"/>
              </w:rPr>
            </w:pPr>
          </w:p>
        </w:tc>
        <w:tc>
          <w:tcPr>
            <w:tcW w:w="1324"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60</w:t>
            </w:r>
            <w:r>
              <w:rPr>
                <w:rFonts w:hint="eastAsia"/>
                <w:bCs/>
                <w:kern w:val="0"/>
                <w:szCs w:val="21"/>
              </w:rPr>
              <w:t xml:space="preserve"> </w:t>
            </w:r>
            <w:r>
              <w:rPr>
                <w:bCs/>
                <w:kern w:val="0"/>
                <w:szCs w:val="21"/>
              </w:rPr>
              <w:t>min</w:t>
            </w:r>
          </w:p>
        </w:tc>
        <w:tc>
          <w:tcPr>
            <w:tcW w:w="2189" w:type="pct"/>
            <w:gridSpan w:val="2"/>
            <w:vAlign w:val="center"/>
          </w:tcPr>
          <w:p w:rsidR="009C4449" w:rsidRDefault="00182332">
            <w:pPr>
              <w:tabs>
                <w:tab w:val="left" w:pos="840"/>
                <w:tab w:val="left" w:pos="1260"/>
              </w:tabs>
              <w:autoSpaceDE w:val="0"/>
              <w:autoSpaceDN w:val="0"/>
              <w:ind w:left="1259"/>
              <w:rPr>
                <w:rFonts w:eastAsia="仿宋"/>
                <w:bCs/>
                <w:kern w:val="0"/>
                <w:szCs w:val="21"/>
              </w:rPr>
            </w:pPr>
            <w:r>
              <w:rPr>
                <w:rFonts w:eastAsia="仿宋" w:hint="eastAsia"/>
                <w:bCs/>
                <w:kern w:val="0"/>
                <w:szCs w:val="21"/>
              </w:rPr>
              <w:t>≥</w:t>
            </w:r>
            <w:r>
              <w:rPr>
                <w:bCs/>
                <w:kern w:val="0"/>
                <w:szCs w:val="21"/>
              </w:rPr>
              <w:t>110</w:t>
            </w:r>
          </w:p>
        </w:tc>
      </w:tr>
      <w:tr w:rsidR="009C4449" w:rsidTr="00147FDF">
        <w:trPr>
          <w:trHeight w:val="285"/>
          <w:jc w:val="center"/>
        </w:trPr>
        <w:tc>
          <w:tcPr>
            <w:tcW w:w="1487" w:type="pct"/>
            <w:vMerge w:val="restar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-5</w:t>
            </w:r>
            <w:r>
              <w:rPr>
                <w:rFonts w:hint="eastAsia"/>
                <w:bCs/>
                <w:kern w:val="0"/>
                <w:szCs w:val="21"/>
              </w:rPr>
              <w:t>℃</w:t>
            </w:r>
            <w:proofErr w:type="gramStart"/>
            <w:r>
              <w:rPr>
                <w:rFonts w:hint="eastAsia"/>
                <w:bCs/>
                <w:kern w:val="0"/>
                <w:szCs w:val="21"/>
              </w:rPr>
              <w:t>胶砂流动</w:t>
            </w:r>
            <w:proofErr w:type="gramEnd"/>
            <w:r>
              <w:rPr>
                <w:rFonts w:hint="eastAsia"/>
                <w:bCs/>
                <w:kern w:val="0"/>
                <w:szCs w:val="21"/>
              </w:rPr>
              <w:t>度</w:t>
            </w:r>
            <w:r>
              <w:rPr>
                <w:bCs/>
                <w:kern w:val="0"/>
                <w:szCs w:val="21"/>
              </w:rPr>
              <w:t>/ mm</w:t>
            </w:r>
          </w:p>
        </w:tc>
        <w:tc>
          <w:tcPr>
            <w:tcW w:w="1324"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初始</w:t>
            </w:r>
          </w:p>
        </w:tc>
        <w:tc>
          <w:tcPr>
            <w:tcW w:w="2189" w:type="pct"/>
            <w:gridSpan w:val="2"/>
            <w:vAlign w:val="center"/>
          </w:tcPr>
          <w:p w:rsidR="009C4449" w:rsidRDefault="00182332">
            <w:pPr>
              <w:tabs>
                <w:tab w:val="left" w:pos="840"/>
                <w:tab w:val="left" w:pos="1260"/>
              </w:tabs>
              <w:autoSpaceDE w:val="0"/>
              <w:autoSpaceDN w:val="0"/>
              <w:ind w:left="1259"/>
              <w:rPr>
                <w:bCs/>
                <w:kern w:val="0"/>
                <w:szCs w:val="21"/>
              </w:rPr>
            </w:pPr>
            <w:r>
              <w:rPr>
                <w:bCs/>
                <w:kern w:val="0"/>
                <w:szCs w:val="21"/>
              </w:rPr>
              <w:t>1</w:t>
            </w:r>
            <w:r>
              <w:rPr>
                <w:rFonts w:hint="eastAsia"/>
                <w:bCs/>
                <w:kern w:val="0"/>
                <w:szCs w:val="21"/>
              </w:rPr>
              <w:t>5</w:t>
            </w:r>
            <w:r>
              <w:rPr>
                <w:bCs/>
                <w:kern w:val="0"/>
                <w:szCs w:val="21"/>
              </w:rPr>
              <w:t>0~2</w:t>
            </w:r>
            <w:r>
              <w:rPr>
                <w:rFonts w:hint="eastAsia"/>
                <w:bCs/>
                <w:kern w:val="0"/>
                <w:szCs w:val="21"/>
              </w:rPr>
              <w:t>2</w:t>
            </w:r>
            <w:r>
              <w:rPr>
                <w:bCs/>
                <w:kern w:val="0"/>
                <w:szCs w:val="21"/>
              </w:rPr>
              <w:t>0</w:t>
            </w:r>
          </w:p>
        </w:tc>
      </w:tr>
      <w:tr w:rsidR="009C4449" w:rsidTr="00147FDF">
        <w:trPr>
          <w:trHeight w:val="285"/>
          <w:jc w:val="center"/>
        </w:trPr>
        <w:tc>
          <w:tcPr>
            <w:tcW w:w="1487" w:type="pct"/>
            <w:vMerge/>
            <w:vAlign w:val="center"/>
          </w:tcPr>
          <w:p w:rsidR="009C4449" w:rsidRDefault="009C4449">
            <w:pPr>
              <w:autoSpaceDE w:val="0"/>
              <w:autoSpaceDN w:val="0"/>
              <w:jc w:val="center"/>
              <w:rPr>
                <w:bCs/>
                <w:kern w:val="0"/>
                <w:szCs w:val="21"/>
              </w:rPr>
            </w:pPr>
          </w:p>
        </w:tc>
        <w:tc>
          <w:tcPr>
            <w:tcW w:w="1324"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60</w:t>
            </w:r>
            <w:r>
              <w:rPr>
                <w:rFonts w:hint="eastAsia"/>
                <w:bCs/>
                <w:kern w:val="0"/>
                <w:szCs w:val="21"/>
              </w:rPr>
              <w:t xml:space="preserve"> </w:t>
            </w:r>
            <w:r>
              <w:rPr>
                <w:bCs/>
                <w:kern w:val="0"/>
                <w:szCs w:val="21"/>
              </w:rPr>
              <w:t>min</w:t>
            </w:r>
          </w:p>
        </w:tc>
        <w:tc>
          <w:tcPr>
            <w:tcW w:w="2189" w:type="pct"/>
            <w:gridSpan w:val="2"/>
            <w:vAlign w:val="center"/>
          </w:tcPr>
          <w:p w:rsidR="009C4449" w:rsidRDefault="00182332">
            <w:pPr>
              <w:tabs>
                <w:tab w:val="left" w:pos="840"/>
                <w:tab w:val="left" w:pos="1260"/>
              </w:tabs>
              <w:autoSpaceDE w:val="0"/>
              <w:autoSpaceDN w:val="0"/>
              <w:ind w:left="1259"/>
              <w:rPr>
                <w:rFonts w:eastAsia="仿宋"/>
                <w:bCs/>
                <w:kern w:val="0"/>
                <w:szCs w:val="21"/>
              </w:rPr>
            </w:pPr>
            <w:r>
              <w:rPr>
                <w:rFonts w:eastAsia="仿宋" w:hint="eastAsia"/>
                <w:bCs/>
                <w:kern w:val="0"/>
                <w:szCs w:val="21"/>
              </w:rPr>
              <w:t>≥</w:t>
            </w:r>
            <w:r>
              <w:rPr>
                <w:bCs/>
                <w:kern w:val="0"/>
                <w:szCs w:val="21"/>
              </w:rPr>
              <w:t>110</w:t>
            </w:r>
          </w:p>
        </w:tc>
      </w:tr>
      <w:tr w:rsidR="009C4449" w:rsidTr="00147FDF">
        <w:trPr>
          <w:trHeight w:val="285"/>
          <w:jc w:val="center"/>
        </w:trPr>
        <w:tc>
          <w:tcPr>
            <w:tcW w:w="1487" w:type="pct"/>
            <w:vMerge w:val="restart"/>
            <w:vAlign w:val="center"/>
          </w:tcPr>
          <w:p w:rsidR="009C4449" w:rsidRDefault="00182332">
            <w:pPr>
              <w:widowControl/>
              <w:tabs>
                <w:tab w:val="left" w:pos="840"/>
                <w:tab w:val="left" w:pos="1260"/>
              </w:tabs>
              <w:autoSpaceDE w:val="0"/>
              <w:autoSpaceDN w:val="0"/>
              <w:jc w:val="center"/>
              <w:rPr>
                <w:bCs/>
                <w:kern w:val="0"/>
                <w:szCs w:val="21"/>
              </w:rPr>
            </w:pPr>
            <w:r>
              <w:rPr>
                <w:rFonts w:hint="eastAsia"/>
                <w:bCs/>
                <w:kern w:val="0"/>
                <w:szCs w:val="21"/>
              </w:rPr>
              <w:t>抗压强度</w:t>
            </w:r>
            <w:r>
              <w:rPr>
                <w:bCs/>
                <w:kern w:val="0"/>
                <w:szCs w:val="21"/>
              </w:rPr>
              <w:t>/ MPa</w:t>
            </w:r>
          </w:p>
        </w:tc>
        <w:tc>
          <w:tcPr>
            <w:tcW w:w="1324"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-1 d</w:t>
            </w:r>
          </w:p>
        </w:tc>
        <w:tc>
          <w:tcPr>
            <w:tcW w:w="1232" w:type="pct"/>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35</w:t>
            </w:r>
          </w:p>
        </w:tc>
        <w:tc>
          <w:tcPr>
            <w:tcW w:w="957"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w:t>
            </w:r>
            <w:r>
              <w:rPr>
                <w:rFonts w:hint="eastAsia"/>
                <w:bCs/>
                <w:kern w:val="0"/>
                <w:szCs w:val="21"/>
              </w:rPr>
              <w:t>40</w:t>
            </w:r>
          </w:p>
        </w:tc>
      </w:tr>
      <w:tr w:rsidR="009C4449" w:rsidTr="00147FDF">
        <w:trPr>
          <w:trHeight w:val="307"/>
          <w:jc w:val="center"/>
        </w:trPr>
        <w:tc>
          <w:tcPr>
            <w:tcW w:w="1487" w:type="pct"/>
            <w:vMerge/>
            <w:vAlign w:val="center"/>
          </w:tcPr>
          <w:p w:rsidR="009C4449" w:rsidRDefault="009C4449">
            <w:pPr>
              <w:widowControl/>
              <w:autoSpaceDE w:val="0"/>
              <w:autoSpaceDN w:val="0"/>
              <w:jc w:val="center"/>
              <w:rPr>
                <w:bCs/>
                <w:kern w:val="0"/>
                <w:szCs w:val="21"/>
              </w:rPr>
            </w:pPr>
          </w:p>
        </w:tc>
        <w:tc>
          <w:tcPr>
            <w:tcW w:w="1324"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-3 d</w:t>
            </w:r>
          </w:p>
        </w:tc>
        <w:tc>
          <w:tcPr>
            <w:tcW w:w="1232" w:type="pct"/>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60</w:t>
            </w:r>
          </w:p>
        </w:tc>
        <w:tc>
          <w:tcPr>
            <w:tcW w:w="957"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w:t>
            </w:r>
            <w:r>
              <w:rPr>
                <w:rFonts w:hint="eastAsia"/>
                <w:bCs/>
                <w:kern w:val="0"/>
                <w:szCs w:val="21"/>
              </w:rPr>
              <w:t>65</w:t>
            </w:r>
          </w:p>
        </w:tc>
      </w:tr>
      <w:tr w:rsidR="009C4449" w:rsidTr="00147FDF">
        <w:trPr>
          <w:trHeight w:val="307"/>
          <w:jc w:val="center"/>
        </w:trPr>
        <w:tc>
          <w:tcPr>
            <w:tcW w:w="1487" w:type="pct"/>
            <w:vMerge/>
            <w:vAlign w:val="center"/>
          </w:tcPr>
          <w:p w:rsidR="009C4449" w:rsidRDefault="009C4449">
            <w:pPr>
              <w:widowControl/>
              <w:autoSpaceDE w:val="0"/>
              <w:autoSpaceDN w:val="0"/>
              <w:jc w:val="center"/>
              <w:rPr>
                <w:bCs/>
                <w:kern w:val="0"/>
                <w:szCs w:val="21"/>
              </w:rPr>
            </w:pPr>
          </w:p>
        </w:tc>
        <w:tc>
          <w:tcPr>
            <w:tcW w:w="1324"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-7+21 d</w:t>
            </w:r>
            <w:r>
              <w:rPr>
                <w:bCs/>
                <w:kern w:val="0"/>
                <w:szCs w:val="21"/>
                <w:vertAlign w:val="superscript"/>
              </w:rPr>
              <w:t>a</w:t>
            </w:r>
          </w:p>
        </w:tc>
        <w:tc>
          <w:tcPr>
            <w:tcW w:w="1232" w:type="pct"/>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90</w:t>
            </w:r>
          </w:p>
        </w:tc>
        <w:tc>
          <w:tcPr>
            <w:tcW w:w="957"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w:t>
            </w:r>
            <w:r>
              <w:rPr>
                <w:rFonts w:hint="eastAsia"/>
                <w:bCs/>
                <w:kern w:val="0"/>
                <w:szCs w:val="21"/>
              </w:rPr>
              <w:t>1</w:t>
            </w:r>
            <w:r>
              <w:rPr>
                <w:bCs/>
                <w:kern w:val="0"/>
                <w:szCs w:val="21"/>
              </w:rPr>
              <w:t>10</w:t>
            </w:r>
          </w:p>
        </w:tc>
      </w:tr>
      <w:tr w:rsidR="009C4449" w:rsidTr="00147FDF">
        <w:trPr>
          <w:trHeight w:val="307"/>
          <w:jc w:val="center"/>
        </w:trPr>
        <w:tc>
          <w:tcPr>
            <w:tcW w:w="1487" w:type="pct"/>
            <w:vAlign w:val="center"/>
          </w:tcPr>
          <w:p w:rsidR="009C4449" w:rsidRDefault="00182332">
            <w:pPr>
              <w:widowControl/>
              <w:tabs>
                <w:tab w:val="left" w:pos="840"/>
                <w:tab w:val="left" w:pos="1260"/>
              </w:tabs>
              <w:autoSpaceDE w:val="0"/>
              <w:autoSpaceDN w:val="0"/>
              <w:jc w:val="center"/>
              <w:rPr>
                <w:bCs/>
                <w:kern w:val="0"/>
                <w:szCs w:val="21"/>
              </w:rPr>
            </w:pPr>
            <w:r>
              <w:rPr>
                <w:rFonts w:hint="eastAsia"/>
                <w:bCs/>
                <w:kern w:val="0"/>
                <w:szCs w:val="21"/>
              </w:rPr>
              <w:t>抗折强度</w:t>
            </w:r>
            <w:r>
              <w:rPr>
                <w:bCs/>
                <w:kern w:val="0"/>
                <w:szCs w:val="21"/>
              </w:rPr>
              <w:t>/ MPa</w:t>
            </w:r>
          </w:p>
        </w:tc>
        <w:tc>
          <w:tcPr>
            <w:tcW w:w="1324"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-7+21 d</w:t>
            </w:r>
          </w:p>
        </w:tc>
        <w:tc>
          <w:tcPr>
            <w:tcW w:w="1232" w:type="pct"/>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1</w:t>
            </w:r>
            <w:r>
              <w:rPr>
                <w:rFonts w:hint="eastAsia"/>
                <w:bCs/>
                <w:kern w:val="0"/>
                <w:szCs w:val="21"/>
              </w:rPr>
              <w:t>2</w:t>
            </w:r>
          </w:p>
        </w:tc>
        <w:tc>
          <w:tcPr>
            <w:tcW w:w="957"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w:t>
            </w:r>
            <w:r>
              <w:rPr>
                <w:rFonts w:hint="eastAsia"/>
                <w:bCs/>
                <w:kern w:val="0"/>
                <w:szCs w:val="21"/>
              </w:rPr>
              <w:t>16</w:t>
            </w:r>
          </w:p>
        </w:tc>
      </w:tr>
      <w:tr w:rsidR="009C4449" w:rsidTr="004643AF">
        <w:trPr>
          <w:trHeight w:val="307"/>
          <w:jc w:val="center"/>
        </w:trPr>
        <w:tc>
          <w:tcPr>
            <w:tcW w:w="5000" w:type="pct"/>
            <w:gridSpan w:val="4"/>
            <w:vAlign w:val="center"/>
          </w:tcPr>
          <w:p w:rsidR="009C4449" w:rsidRDefault="00182332">
            <w:pPr>
              <w:autoSpaceDE w:val="0"/>
              <w:autoSpaceDN w:val="0"/>
              <w:ind w:firstLineChars="200" w:firstLine="420"/>
              <w:jc w:val="left"/>
              <w:rPr>
                <w:bCs/>
                <w:kern w:val="0"/>
                <w:szCs w:val="21"/>
                <w:vertAlign w:val="superscript"/>
              </w:rPr>
            </w:pPr>
            <w:r>
              <w:rPr>
                <w:rFonts w:hint="eastAsia"/>
                <w:bCs/>
                <w:kern w:val="0"/>
                <w:szCs w:val="21"/>
              </w:rPr>
              <w:t>注：</w:t>
            </w:r>
            <w:r>
              <w:rPr>
                <w:bCs/>
                <w:kern w:val="0"/>
                <w:szCs w:val="21"/>
                <w:vertAlign w:val="superscript"/>
              </w:rPr>
              <w:t xml:space="preserve">a </w:t>
            </w:r>
            <w:r>
              <w:rPr>
                <w:bCs/>
                <w:kern w:val="0"/>
                <w:szCs w:val="21"/>
              </w:rPr>
              <w:t>-1</w:t>
            </w:r>
            <w:r>
              <w:rPr>
                <w:rFonts w:hint="eastAsia"/>
                <w:bCs/>
                <w:kern w:val="0"/>
                <w:szCs w:val="21"/>
              </w:rPr>
              <w:t xml:space="preserve"> </w:t>
            </w:r>
            <w:r>
              <w:rPr>
                <w:bCs/>
                <w:kern w:val="0"/>
                <w:szCs w:val="21"/>
              </w:rPr>
              <w:t>d</w:t>
            </w:r>
            <w:r>
              <w:rPr>
                <w:rFonts w:hint="eastAsia"/>
                <w:bCs/>
                <w:kern w:val="0"/>
                <w:szCs w:val="21"/>
              </w:rPr>
              <w:t>代表在</w:t>
            </w:r>
            <w:r>
              <w:rPr>
                <w:rFonts w:hint="eastAsia"/>
                <w:bCs/>
                <w:kern w:val="0"/>
                <w:szCs w:val="21"/>
              </w:rPr>
              <w:t xml:space="preserve">-5 </w:t>
            </w:r>
            <w:r>
              <w:rPr>
                <w:rFonts w:hint="eastAsia"/>
                <w:bCs/>
                <w:kern w:val="0"/>
                <w:szCs w:val="21"/>
              </w:rPr>
              <w:t>℃养护</w:t>
            </w:r>
            <w:r>
              <w:rPr>
                <w:bCs/>
                <w:kern w:val="0"/>
                <w:szCs w:val="21"/>
              </w:rPr>
              <w:t>1</w:t>
            </w:r>
            <w:r>
              <w:rPr>
                <w:rFonts w:hint="eastAsia"/>
                <w:bCs/>
                <w:kern w:val="0"/>
                <w:szCs w:val="21"/>
              </w:rPr>
              <w:t xml:space="preserve"> </w:t>
            </w:r>
            <w:r>
              <w:rPr>
                <w:bCs/>
                <w:kern w:val="0"/>
                <w:szCs w:val="21"/>
              </w:rPr>
              <w:t>d</w:t>
            </w:r>
            <w:r>
              <w:rPr>
                <w:rFonts w:hint="eastAsia"/>
                <w:bCs/>
                <w:kern w:val="0"/>
                <w:szCs w:val="21"/>
              </w:rPr>
              <w:t>，</w:t>
            </w:r>
            <w:r>
              <w:rPr>
                <w:bCs/>
                <w:kern w:val="0"/>
                <w:szCs w:val="21"/>
              </w:rPr>
              <w:t>-3</w:t>
            </w:r>
            <w:r>
              <w:rPr>
                <w:rFonts w:hint="eastAsia"/>
                <w:bCs/>
                <w:kern w:val="0"/>
                <w:szCs w:val="21"/>
              </w:rPr>
              <w:t xml:space="preserve"> </w:t>
            </w:r>
            <w:r>
              <w:rPr>
                <w:bCs/>
                <w:kern w:val="0"/>
                <w:szCs w:val="21"/>
              </w:rPr>
              <w:t>d</w:t>
            </w:r>
            <w:r>
              <w:rPr>
                <w:rFonts w:hint="eastAsia"/>
                <w:bCs/>
                <w:kern w:val="0"/>
                <w:szCs w:val="21"/>
              </w:rPr>
              <w:t>代表在</w:t>
            </w:r>
            <w:r>
              <w:rPr>
                <w:rFonts w:hint="eastAsia"/>
                <w:bCs/>
                <w:kern w:val="0"/>
                <w:szCs w:val="21"/>
              </w:rPr>
              <w:t xml:space="preserve">-5 </w:t>
            </w:r>
            <w:r>
              <w:rPr>
                <w:rFonts w:hint="eastAsia"/>
                <w:bCs/>
                <w:kern w:val="0"/>
                <w:szCs w:val="21"/>
              </w:rPr>
              <w:t>℃养护</w:t>
            </w:r>
            <w:r>
              <w:rPr>
                <w:bCs/>
                <w:kern w:val="0"/>
                <w:szCs w:val="21"/>
              </w:rPr>
              <w:t>3</w:t>
            </w:r>
            <w:r>
              <w:rPr>
                <w:rFonts w:hint="eastAsia"/>
                <w:bCs/>
                <w:kern w:val="0"/>
                <w:szCs w:val="21"/>
              </w:rPr>
              <w:t xml:space="preserve"> </w:t>
            </w:r>
            <w:r>
              <w:rPr>
                <w:bCs/>
                <w:kern w:val="0"/>
                <w:szCs w:val="21"/>
              </w:rPr>
              <w:t>d</w:t>
            </w:r>
            <w:r>
              <w:rPr>
                <w:rFonts w:hint="eastAsia"/>
                <w:bCs/>
                <w:kern w:val="0"/>
                <w:szCs w:val="21"/>
              </w:rPr>
              <w:t>，</w:t>
            </w:r>
            <w:r>
              <w:rPr>
                <w:bCs/>
                <w:kern w:val="0"/>
                <w:szCs w:val="21"/>
              </w:rPr>
              <w:t>-7</w:t>
            </w:r>
            <w:r>
              <w:rPr>
                <w:rFonts w:hint="eastAsia"/>
                <w:bCs/>
                <w:kern w:val="0"/>
                <w:szCs w:val="21"/>
              </w:rPr>
              <w:t xml:space="preserve"> </w:t>
            </w:r>
            <w:r>
              <w:rPr>
                <w:bCs/>
                <w:kern w:val="0"/>
                <w:szCs w:val="21"/>
              </w:rPr>
              <w:t>d</w:t>
            </w:r>
            <w:r>
              <w:rPr>
                <w:rFonts w:hint="eastAsia"/>
                <w:bCs/>
                <w:kern w:val="0"/>
                <w:szCs w:val="21"/>
              </w:rPr>
              <w:t>代表</w:t>
            </w:r>
            <w:r>
              <w:rPr>
                <w:rFonts w:hint="eastAsia"/>
                <w:bCs/>
                <w:kern w:val="0"/>
                <w:szCs w:val="21"/>
              </w:rPr>
              <w:t xml:space="preserve">-5 </w:t>
            </w:r>
            <w:r>
              <w:rPr>
                <w:rFonts w:hint="eastAsia"/>
                <w:bCs/>
                <w:kern w:val="0"/>
                <w:szCs w:val="21"/>
              </w:rPr>
              <w:t>℃养护</w:t>
            </w:r>
            <w:r>
              <w:rPr>
                <w:bCs/>
                <w:kern w:val="0"/>
                <w:szCs w:val="21"/>
              </w:rPr>
              <w:t>7</w:t>
            </w:r>
            <w:r>
              <w:rPr>
                <w:rFonts w:hint="eastAsia"/>
                <w:bCs/>
                <w:kern w:val="0"/>
                <w:szCs w:val="21"/>
              </w:rPr>
              <w:t xml:space="preserve"> </w:t>
            </w:r>
            <w:r>
              <w:rPr>
                <w:bCs/>
                <w:kern w:val="0"/>
                <w:szCs w:val="21"/>
              </w:rPr>
              <w:t>d</w:t>
            </w:r>
            <w:r>
              <w:rPr>
                <w:rFonts w:hint="eastAsia"/>
                <w:bCs/>
                <w:kern w:val="0"/>
                <w:szCs w:val="21"/>
              </w:rPr>
              <w:t>，</w:t>
            </w:r>
            <w:r>
              <w:rPr>
                <w:bCs/>
                <w:kern w:val="0"/>
                <w:szCs w:val="21"/>
              </w:rPr>
              <w:t>-7+21</w:t>
            </w:r>
            <w:r>
              <w:rPr>
                <w:rFonts w:hint="eastAsia"/>
                <w:bCs/>
                <w:kern w:val="0"/>
                <w:szCs w:val="21"/>
              </w:rPr>
              <w:t xml:space="preserve"> </w:t>
            </w:r>
            <w:r>
              <w:rPr>
                <w:bCs/>
                <w:kern w:val="0"/>
                <w:szCs w:val="21"/>
              </w:rPr>
              <w:t>d</w:t>
            </w:r>
            <w:r>
              <w:rPr>
                <w:rFonts w:hint="eastAsia"/>
                <w:bCs/>
                <w:kern w:val="0"/>
                <w:szCs w:val="21"/>
              </w:rPr>
              <w:t>代表在</w:t>
            </w:r>
            <w:r>
              <w:rPr>
                <w:rFonts w:hint="eastAsia"/>
                <w:bCs/>
                <w:kern w:val="0"/>
                <w:szCs w:val="21"/>
              </w:rPr>
              <w:t xml:space="preserve">-5 </w:t>
            </w:r>
            <w:r>
              <w:rPr>
                <w:rFonts w:hint="eastAsia"/>
                <w:bCs/>
                <w:kern w:val="0"/>
                <w:szCs w:val="21"/>
              </w:rPr>
              <w:t>℃养护</w:t>
            </w:r>
            <w:r>
              <w:rPr>
                <w:bCs/>
                <w:kern w:val="0"/>
                <w:szCs w:val="21"/>
              </w:rPr>
              <w:t>7</w:t>
            </w:r>
            <w:r>
              <w:rPr>
                <w:rFonts w:hint="eastAsia"/>
                <w:bCs/>
                <w:kern w:val="0"/>
                <w:szCs w:val="21"/>
              </w:rPr>
              <w:t xml:space="preserve"> </w:t>
            </w:r>
            <w:r>
              <w:rPr>
                <w:bCs/>
                <w:kern w:val="0"/>
                <w:szCs w:val="21"/>
              </w:rPr>
              <w:t>d</w:t>
            </w:r>
            <w:proofErr w:type="gramStart"/>
            <w:r>
              <w:rPr>
                <w:rFonts w:hint="eastAsia"/>
                <w:bCs/>
                <w:kern w:val="0"/>
                <w:szCs w:val="21"/>
              </w:rPr>
              <w:t>转标养</w:t>
            </w:r>
            <w:proofErr w:type="gramEnd"/>
            <w:r>
              <w:rPr>
                <w:bCs/>
                <w:kern w:val="0"/>
                <w:szCs w:val="21"/>
              </w:rPr>
              <w:t>21</w:t>
            </w:r>
            <w:r>
              <w:rPr>
                <w:rFonts w:hint="eastAsia"/>
                <w:bCs/>
                <w:kern w:val="0"/>
                <w:szCs w:val="21"/>
              </w:rPr>
              <w:t xml:space="preserve"> </w:t>
            </w:r>
            <w:r>
              <w:rPr>
                <w:bCs/>
                <w:kern w:val="0"/>
                <w:szCs w:val="21"/>
              </w:rPr>
              <w:t>d</w:t>
            </w:r>
          </w:p>
        </w:tc>
      </w:tr>
    </w:tbl>
    <w:p w:rsidR="009C4449" w:rsidRDefault="00182332">
      <w:pPr>
        <w:widowControl/>
        <w:autoSpaceDE w:val="0"/>
        <w:autoSpaceDN w:val="0"/>
        <w:ind w:left="422" w:hangingChars="200" w:hanging="422"/>
        <w:outlineLvl w:val="2"/>
        <w:rPr>
          <w:rFonts w:eastAsia="黑体"/>
          <w:bCs/>
          <w:kern w:val="0"/>
          <w:szCs w:val="20"/>
        </w:rPr>
      </w:pPr>
      <w:bookmarkStart w:id="59" w:name="_Toc129591561"/>
      <w:bookmarkStart w:id="60" w:name="_Toc88505304"/>
      <w:bookmarkEnd w:id="58"/>
      <w:r>
        <w:rPr>
          <w:rFonts w:eastAsia="黑体"/>
          <w:b/>
          <w:bCs/>
          <w:kern w:val="0"/>
          <w:szCs w:val="20"/>
        </w:rPr>
        <w:t>6.2.3</w:t>
      </w:r>
      <w:r>
        <w:rPr>
          <w:rFonts w:eastAsia="黑体"/>
          <w:bCs/>
          <w:kern w:val="0"/>
          <w:szCs w:val="20"/>
        </w:rPr>
        <w:t xml:space="preserve">  </w:t>
      </w:r>
      <w:proofErr w:type="gramStart"/>
      <w:r w:rsidR="007221F5">
        <w:rPr>
          <w:rFonts w:eastAsia="黑体" w:hint="eastAsia"/>
          <w:bCs/>
          <w:kern w:val="0"/>
          <w:szCs w:val="20"/>
        </w:rPr>
        <w:t>负</w:t>
      </w:r>
      <w:r>
        <w:rPr>
          <w:rFonts w:eastAsia="黑体" w:hint="eastAsia"/>
          <w:bCs/>
          <w:kern w:val="0"/>
          <w:szCs w:val="20"/>
        </w:rPr>
        <w:t>温型风电座</w:t>
      </w:r>
      <w:proofErr w:type="gramEnd"/>
      <w:r>
        <w:rPr>
          <w:rFonts w:eastAsia="黑体" w:hint="eastAsia"/>
          <w:bCs/>
          <w:kern w:val="0"/>
          <w:szCs w:val="20"/>
        </w:rPr>
        <w:t>浆料性能指标</w:t>
      </w:r>
      <w:bookmarkEnd w:id="59"/>
    </w:p>
    <w:p w:rsidR="009C4449" w:rsidRDefault="007221F5" w:rsidP="007221F5">
      <w:pPr>
        <w:ind w:firstLineChars="300" w:firstLine="630"/>
        <w:rPr>
          <w:bCs/>
          <w:kern w:val="0"/>
          <w:szCs w:val="21"/>
        </w:rPr>
      </w:pPr>
      <w:proofErr w:type="gramStart"/>
      <w:r>
        <w:rPr>
          <w:rFonts w:hint="eastAsia"/>
          <w:bCs/>
          <w:kern w:val="0"/>
          <w:szCs w:val="21"/>
        </w:rPr>
        <w:t>负</w:t>
      </w:r>
      <w:r w:rsidR="00182332">
        <w:rPr>
          <w:rFonts w:hint="eastAsia"/>
          <w:bCs/>
          <w:kern w:val="0"/>
          <w:szCs w:val="21"/>
        </w:rPr>
        <w:t>温型风电座</w:t>
      </w:r>
      <w:proofErr w:type="gramEnd"/>
      <w:r w:rsidR="00182332">
        <w:rPr>
          <w:rFonts w:hint="eastAsia"/>
          <w:bCs/>
          <w:kern w:val="0"/>
          <w:szCs w:val="21"/>
        </w:rPr>
        <w:t>浆料性能指标应符合表</w:t>
      </w:r>
      <w:r w:rsidR="00182332">
        <w:rPr>
          <w:bCs/>
          <w:kern w:val="0"/>
          <w:szCs w:val="21"/>
        </w:rPr>
        <w:t>3</w:t>
      </w:r>
      <w:r w:rsidR="00182332">
        <w:rPr>
          <w:rFonts w:hint="eastAsia"/>
          <w:bCs/>
          <w:kern w:val="0"/>
          <w:szCs w:val="21"/>
        </w:rPr>
        <w:t>的规定。</w:t>
      </w:r>
    </w:p>
    <w:p w:rsidR="009C4449" w:rsidRDefault="00182332">
      <w:pPr>
        <w:widowControl/>
        <w:ind w:left="360"/>
        <w:jc w:val="center"/>
        <w:rPr>
          <w:rFonts w:eastAsia="黑体"/>
          <w:bCs/>
          <w:kern w:val="0"/>
          <w:szCs w:val="20"/>
        </w:rPr>
      </w:pPr>
      <w:r>
        <w:rPr>
          <w:rFonts w:eastAsia="黑体" w:hint="eastAsia"/>
          <w:bCs/>
          <w:kern w:val="0"/>
          <w:szCs w:val="20"/>
        </w:rPr>
        <w:t>表</w:t>
      </w:r>
      <w:r>
        <w:rPr>
          <w:rFonts w:eastAsia="黑体"/>
          <w:bCs/>
          <w:kern w:val="0"/>
          <w:szCs w:val="20"/>
        </w:rPr>
        <w:t xml:space="preserve">3  </w:t>
      </w:r>
      <w:proofErr w:type="gramStart"/>
      <w:r w:rsidR="007221F5">
        <w:rPr>
          <w:rFonts w:eastAsia="黑体" w:hint="eastAsia"/>
          <w:bCs/>
          <w:kern w:val="0"/>
          <w:szCs w:val="20"/>
        </w:rPr>
        <w:t>负</w:t>
      </w:r>
      <w:r>
        <w:rPr>
          <w:rFonts w:eastAsia="黑体" w:hint="eastAsia"/>
          <w:bCs/>
          <w:kern w:val="0"/>
          <w:szCs w:val="20"/>
        </w:rPr>
        <w:t>温型风电座</w:t>
      </w:r>
      <w:proofErr w:type="gramEnd"/>
      <w:r>
        <w:rPr>
          <w:rFonts w:eastAsia="黑体" w:hint="eastAsia"/>
          <w:bCs/>
          <w:kern w:val="0"/>
          <w:szCs w:val="20"/>
        </w:rPr>
        <w:t>浆料性能指标</w:t>
      </w:r>
    </w:p>
    <w:tbl>
      <w:tblPr>
        <w:tblW w:w="4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727"/>
        <w:gridCol w:w="1836"/>
        <w:gridCol w:w="1691"/>
      </w:tblGrid>
      <w:tr w:rsidR="009C4449" w:rsidTr="00147FDF">
        <w:trPr>
          <w:cantSplit/>
          <w:trHeight w:val="345"/>
          <w:jc w:val="center"/>
        </w:trPr>
        <w:tc>
          <w:tcPr>
            <w:tcW w:w="2733" w:type="pct"/>
            <w:gridSpan w:val="2"/>
            <w:vMerge w:val="restart"/>
            <w:vAlign w:val="center"/>
          </w:tcPr>
          <w:p w:rsidR="009C4449" w:rsidRDefault="00182332">
            <w:pPr>
              <w:autoSpaceDE w:val="0"/>
              <w:autoSpaceDN w:val="0"/>
              <w:jc w:val="center"/>
              <w:rPr>
                <w:bCs/>
                <w:kern w:val="0"/>
                <w:szCs w:val="21"/>
              </w:rPr>
            </w:pPr>
            <w:r>
              <w:rPr>
                <w:rFonts w:hint="eastAsia"/>
                <w:bCs/>
                <w:kern w:val="0"/>
                <w:szCs w:val="21"/>
              </w:rPr>
              <w:t>项</w:t>
            </w:r>
            <w:r>
              <w:rPr>
                <w:bCs/>
                <w:kern w:val="0"/>
                <w:szCs w:val="21"/>
              </w:rPr>
              <w:t xml:space="preserve">  </w:t>
            </w:r>
            <w:r>
              <w:rPr>
                <w:rFonts w:hint="eastAsia"/>
                <w:bCs/>
                <w:kern w:val="0"/>
                <w:szCs w:val="21"/>
              </w:rPr>
              <w:t>目</w:t>
            </w:r>
          </w:p>
        </w:tc>
        <w:tc>
          <w:tcPr>
            <w:tcW w:w="2267" w:type="pct"/>
            <w:gridSpan w:val="2"/>
            <w:vAlign w:val="center"/>
          </w:tcPr>
          <w:p w:rsidR="009C4449" w:rsidRDefault="00182332">
            <w:pPr>
              <w:autoSpaceDE w:val="0"/>
              <w:autoSpaceDN w:val="0"/>
              <w:jc w:val="center"/>
              <w:rPr>
                <w:bCs/>
                <w:kern w:val="0"/>
                <w:szCs w:val="21"/>
              </w:rPr>
            </w:pPr>
            <w:r>
              <w:rPr>
                <w:rFonts w:hint="eastAsia"/>
                <w:bCs/>
                <w:kern w:val="0"/>
                <w:szCs w:val="21"/>
              </w:rPr>
              <w:t>技术指标</w:t>
            </w:r>
          </w:p>
        </w:tc>
      </w:tr>
      <w:tr w:rsidR="009C4449" w:rsidTr="00147FDF">
        <w:trPr>
          <w:cantSplit/>
          <w:trHeight w:val="345"/>
          <w:jc w:val="center"/>
        </w:trPr>
        <w:tc>
          <w:tcPr>
            <w:tcW w:w="2733" w:type="pct"/>
            <w:gridSpan w:val="2"/>
            <w:vMerge/>
            <w:vAlign w:val="center"/>
          </w:tcPr>
          <w:p w:rsidR="009C4449" w:rsidRDefault="009C4449">
            <w:pPr>
              <w:autoSpaceDE w:val="0"/>
              <w:autoSpaceDN w:val="0"/>
              <w:jc w:val="center"/>
              <w:rPr>
                <w:bCs/>
                <w:kern w:val="0"/>
                <w:szCs w:val="21"/>
              </w:rPr>
            </w:pPr>
          </w:p>
        </w:tc>
        <w:tc>
          <w:tcPr>
            <w:tcW w:w="1180"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I</w:t>
            </w:r>
          </w:p>
        </w:tc>
        <w:tc>
          <w:tcPr>
            <w:tcW w:w="1087"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II</w:t>
            </w:r>
          </w:p>
        </w:tc>
      </w:tr>
      <w:tr w:rsidR="009C4449" w:rsidTr="00147FDF">
        <w:trPr>
          <w:cantSplit/>
          <w:trHeight w:val="293"/>
          <w:jc w:val="center"/>
        </w:trPr>
        <w:tc>
          <w:tcPr>
            <w:tcW w:w="1623" w:type="pct"/>
            <w:vMerge w:val="restart"/>
            <w:vAlign w:val="center"/>
          </w:tcPr>
          <w:p w:rsidR="009C4449" w:rsidRDefault="00182332">
            <w:pPr>
              <w:autoSpaceDE w:val="0"/>
              <w:autoSpaceDN w:val="0"/>
              <w:jc w:val="center"/>
              <w:rPr>
                <w:bCs/>
                <w:kern w:val="0"/>
                <w:szCs w:val="21"/>
              </w:rPr>
            </w:pPr>
            <w:r>
              <w:rPr>
                <w:rFonts w:hint="eastAsia"/>
                <w:bCs/>
                <w:kern w:val="0"/>
                <w:szCs w:val="21"/>
              </w:rPr>
              <w:t>0</w:t>
            </w:r>
            <w:r>
              <w:rPr>
                <w:rFonts w:hint="eastAsia"/>
                <w:bCs/>
                <w:kern w:val="0"/>
                <w:szCs w:val="21"/>
              </w:rPr>
              <w:t>℃</w:t>
            </w:r>
            <w:proofErr w:type="gramStart"/>
            <w:r>
              <w:rPr>
                <w:rFonts w:hint="eastAsia"/>
                <w:bCs/>
                <w:kern w:val="0"/>
                <w:szCs w:val="21"/>
              </w:rPr>
              <w:t>胶砂流动</w:t>
            </w:r>
            <w:proofErr w:type="gramEnd"/>
            <w:r>
              <w:rPr>
                <w:rFonts w:hint="eastAsia"/>
                <w:bCs/>
                <w:kern w:val="0"/>
                <w:szCs w:val="21"/>
              </w:rPr>
              <w:t>度</w:t>
            </w:r>
            <w:r>
              <w:rPr>
                <w:bCs/>
                <w:kern w:val="0"/>
                <w:szCs w:val="21"/>
              </w:rPr>
              <w:t>/ mm</w:t>
            </w:r>
          </w:p>
        </w:tc>
        <w:tc>
          <w:tcPr>
            <w:tcW w:w="1110"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初始</w:t>
            </w:r>
          </w:p>
        </w:tc>
        <w:tc>
          <w:tcPr>
            <w:tcW w:w="2267" w:type="pct"/>
            <w:gridSpan w:val="2"/>
            <w:vAlign w:val="center"/>
          </w:tcPr>
          <w:p w:rsidR="009C4449" w:rsidRDefault="00182332">
            <w:pPr>
              <w:tabs>
                <w:tab w:val="left" w:pos="840"/>
                <w:tab w:val="left" w:pos="1260"/>
              </w:tabs>
              <w:autoSpaceDE w:val="0"/>
              <w:autoSpaceDN w:val="0"/>
              <w:jc w:val="center"/>
              <w:rPr>
                <w:bCs/>
                <w:kern w:val="0"/>
                <w:szCs w:val="21"/>
              </w:rPr>
            </w:pPr>
            <w:r>
              <w:rPr>
                <w:bCs/>
                <w:kern w:val="0"/>
                <w:szCs w:val="21"/>
              </w:rPr>
              <w:t>1</w:t>
            </w:r>
            <w:r>
              <w:rPr>
                <w:rFonts w:hint="eastAsia"/>
                <w:bCs/>
                <w:kern w:val="0"/>
                <w:szCs w:val="21"/>
              </w:rPr>
              <w:t>5</w:t>
            </w:r>
            <w:r>
              <w:rPr>
                <w:bCs/>
                <w:kern w:val="0"/>
                <w:szCs w:val="21"/>
              </w:rPr>
              <w:t>0~2</w:t>
            </w:r>
            <w:r>
              <w:rPr>
                <w:rFonts w:hint="eastAsia"/>
                <w:bCs/>
                <w:kern w:val="0"/>
                <w:szCs w:val="21"/>
              </w:rPr>
              <w:t>2</w:t>
            </w:r>
            <w:r>
              <w:rPr>
                <w:bCs/>
                <w:kern w:val="0"/>
                <w:szCs w:val="21"/>
              </w:rPr>
              <w:t>0</w:t>
            </w:r>
          </w:p>
        </w:tc>
      </w:tr>
      <w:tr w:rsidR="009C4449" w:rsidTr="00147FDF">
        <w:trPr>
          <w:trHeight w:val="274"/>
          <w:jc w:val="center"/>
        </w:trPr>
        <w:tc>
          <w:tcPr>
            <w:tcW w:w="1623" w:type="pct"/>
            <w:vMerge/>
            <w:vAlign w:val="center"/>
          </w:tcPr>
          <w:p w:rsidR="009C4449" w:rsidRDefault="009C4449">
            <w:pPr>
              <w:autoSpaceDE w:val="0"/>
              <w:autoSpaceDN w:val="0"/>
              <w:jc w:val="center"/>
              <w:rPr>
                <w:bCs/>
                <w:kern w:val="0"/>
                <w:szCs w:val="21"/>
              </w:rPr>
            </w:pPr>
          </w:p>
        </w:tc>
        <w:tc>
          <w:tcPr>
            <w:tcW w:w="1110"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3</w:t>
            </w:r>
            <w:r>
              <w:rPr>
                <w:bCs/>
                <w:kern w:val="0"/>
                <w:szCs w:val="21"/>
              </w:rPr>
              <w:t>0</w:t>
            </w:r>
            <w:r>
              <w:rPr>
                <w:rFonts w:hint="eastAsia"/>
                <w:bCs/>
                <w:kern w:val="0"/>
                <w:szCs w:val="21"/>
              </w:rPr>
              <w:t xml:space="preserve"> </w:t>
            </w:r>
            <w:r>
              <w:rPr>
                <w:bCs/>
                <w:kern w:val="0"/>
                <w:szCs w:val="21"/>
              </w:rPr>
              <w:t>min</w:t>
            </w:r>
          </w:p>
        </w:tc>
        <w:tc>
          <w:tcPr>
            <w:tcW w:w="2267" w:type="pct"/>
            <w:gridSpan w:val="2"/>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110</w:t>
            </w:r>
          </w:p>
        </w:tc>
      </w:tr>
      <w:tr w:rsidR="009C4449" w:rsidTr="00147FDF">
        <w:trPr>
          <w:trHeight w:val="274"/>
          <w:jc w:val="center"/>
        </w:trPr>
        <w:tc>
          <w:tcPr>
            <w:tcW w:w="1623" w:type="pct"/>
            <w:vMerge w:val="restar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-15</w:t>
            </w:r>
            <w:r>
              <w:rPr>
                <w:rFonts w:hint="eastAsia"/>
                <w:bCs/>
                <w:kern w:val="0"/>
                <w:szCs w:val="21"/>
              </w:rPr>
              <w:t>℃</w:t>
            </w:r>
            <w:proofErr w:type="gramStart"/>
            <w:r>
              <w:rPr>
                <w:rFonts w:hint="eastAsia"/>
                <w:bCs/>
                <w:kern w:val="0"/>
                <w:szCs w:val="21"/>
              </w:rPr>
              <w:t>胶砂流动</w:t>
            </w:r>
            <w:proofErr w:type="gramEnd"/>
            <w:r>
              <w:rPr>
                <w:rFonts w:hint="eastAsia"/>
                <w:bCs/>
                <w:kern w:val="0"/>
                <w:szCs w:val="21"/>
              </w:rPr>
              <w:t>度</w:t>
            </w:r>
            <w:r>
              <w:rPr>
                <w:bCs/>
                <w:kern w:val="0"/>
                <w:szCs w:val="21"/>
              </w:rPr>
              <w:t>/ mm</w:t>
            </w:r>
          </w:p>
        </w:tc>
        <w:tc>
          <w:tcPr>
            <w:tcW w:w="1110"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初始</w:t>
            </w:r>
          </w:p>
        </w:tc>
        <w:tc>
          <w:tcPr>
            <w:tcW w:w="2267" w:type="pct"/>
            <w:gridSpan w:val="2"/>
            <w:vAlign w:val="center"/>
          </w:tcPr>
          <w:p w:rsidR="009C4449" w:rsidRDefault="00182332">
            <w:pPr>
              <w:tabs>
                <w:tab w:val="left" w:pos="840"/>
                <w:tab w:val="left" w:pos="1260"/>
              </w:tabs>
              <w:autoSpaceDE w:val="0"/>
              <w:autoSpaceDN w:val="0"/>
              <w:jc w:val="center"/>
              <w:rPr>
                <w:bCs/>
                <w:kern w:val="0"/>
                <w:szCs w:val="21"/>
              </w:rPr>
            </w:pPr>
            <w:r>
              <w:rPr>
                <w:bCs/>
                <w:kern w:val="0"/>
                <w:szCs w:val="21"/>
              </w:rPr>
              <w:t>1</w:t>
            </w:r>
            <w:r>
              <w:rPr>
                <w:rFonts w:hint="eastAsia"/>
                <w:bCs/>
                <w:kern w:val="0"/>
                <w:szCs w:val="21"/>
              </w:rPr>
              <w:t>5</w:t>
            </w:r>
            <w:r>
              <w:rPr>
                <w:bCs/>
                <w:kern w:val="0"/>
                <w:szCs w:val="21"/>
              </w:rPr>
              <w:t>0~2</w:t>
            </w:r>
            <w:r>
              <w:rPr>
                <w:rFonts w:hint="eastAsia"/>
                <w:bCs/>
                <w:kern w:val="0"/>
                <w:szCs w:val="21"/>
              </w:rPr>
              <w:t>2</w:t>
            </w:r>
            <w:r>
              <w:rPr>
                <w:bCs/>
                <w:kern w:val="0"/>
                <w:szCs w:val="21"/>
              </w:rPr>
              <w:t>0</w:t>
            </w:r>
          </w:p>
        </w:tc>
      </w:tr>
      <w:tr w:rsidR="009C4449" w:rsidTr="00147FDF">
        <w:trPr>
          <w:trHeight w:val="274"/>
          <w:jc w:val="center"/>
        </w:trPr>
        <w:tc>
          <w:tcPr>
            <w:tcW w:w="1623" w:type="pct"/>
            <w:vMerge/>
            <w:vAlign w:val="center"/>
          </w:tcPr>
          <w:p w:rsidR="009C4449" w:rsidRDefault="009C4449">
            <w:pPr>
              <w:autoSpaceDE w:val="0"/>
              <w:autoSpaceDN w:val="0"/>
              <w:jc w:val="center"/>
              <w:rPr>
                <w:bCs/>
                <w:kern w:val="0"/>
                <w:szCs w:val="21"/>
              </w:rPr>
            </w:pPr>
          </w:p>
        </w:tc>
        <w:tc>
          <w:tcPr>
            <w:tcW w:w="1110"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3</w:t>
            </w:r>
            <w:r>
              <w:rPr>
                <w:bCs/>
                <w:kern w:val="0"/>
                <w:szCs w:val="21"/>
              </w:rPr>
              <w:t>0</w:t>
            </w:r>
            <w:r>
              <w:rPr>
                <w:rFonts w:hint="eastAsia"/>
                <w:bCs/>
                <w:kern w:val="0"/>
                <w:szCs w:val="21"/>
              </w:rPr>
              <w:t xml:space="preserve"> </w:t>
            </w:r>
            <w:r>
              <w:rPr>
                <w:bCs/>
                <w:kern w:val="0"/>
                <w:szCs w:val="21"/>
              </w:rPr>
              <w:t>min</w:t>
            </w:r>
          </w:p>
        </w:tc>
        <w:tc>
          <w:tcPr>
            <w:tcW w:w="2267" w:type="pct"/>
            <w:gridSpan w:val="2"/>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110</w:t>
            </w:r>
          </w:p>
        </w:tc>
      </w:tr>
      <w:tr w:rsidR="009C4449" w:rsidTr="00147FDF">
        <w:trPr>
          <w:trHeight w:val="274"/>
          <w:jc w:val="center"/>
        </w:trPr>
        <w:tc>
          <w:tcPr>
            <w:tcW w:w="1623" w:type="pct"/>
            <w:vMerge w:val="restart"/>
            <w:vAlign w:val="center"/>
          </w:tcPr>
          <w:p w:rsidR="009C4449" w:rsidRDefault="00182332">
            <w:pPr>
              <w:widowControl/>
              <w:tabs>
                <w:tab w:val="left" w:pos="840"/>
                <w:tab w:val="left" w:pos="1260"/>
              </w:tabs>
              <w:autoSpaceDE w:val="0"/>
              <w:autoSpaceDN w:val="0"/>
              <w:jc w:val="center"/>
              <w:rPr>
                <w:bCs/>
                <w:kern w:val="0"/>
                <w:szCs w:val="21"/>
              </w:rPr>
            </w:pPr>
            <w:r>
              <w:rPr>
                <w:rFonts w:hint="eastAsia"/>
                <w:bCs/>
                <w:kern w:val="0"/>
                <w:szCs w:val="21"/>
              </w:rPr>
              <w:t>抗压强度</w:t>
            </w:r>
            <w:r>
              <w:rPr>
                <w:bCs/>
                <w:kern w:val="0"/>
                <w:szCs w:val="21"/>
              </w:rPr>
              <w:t>/ MPa</w:t>
            </w:r>
          </w:p>
        </w:tc>
        <w:tc>
          <w:tcPr>
            <w:tcW w:w="1110"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-1 d</w:t>
            </w:r>
          </w:p>
        </w:tc>
        <w:tc>
          <w:tcPr>
            <w:tcW w:w="1180" w:type="pct"/>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35</w:t>
            </w:r>
          </w:p>
        </w:tc>
        <w:tc>
          <w:tcPr>
            <w:tcW w:w="1087"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w:t>
            </w:r>
            <w:r>
              <w:rPr>
                <w:rFonts w:hint="eastAsia"/>
                <w:bCs/>
                <w:kern w:val="0"/>
                <w:szCs w:val="21"/>
              </w:rPr>
              <w:t>40</w:t>
            </w:r>
          </w:p>
        </w:tc>
      </w:tr>
      <w:tr w:rsidR="009C4449" w:rsidTr="00147FDF">
        <w:trPr>
          <w:trHeight w:val="295"/>
          <w:jc w:val="center"/>
        </w:trPr>
        <w:tc>
          <w:tcPr>
            <w:tcW w:w="1623" w:type="pct"/>
            <w:vMerge/>
            <w:vAlign w:val="center"/>
          </w:tcPr>
          <w:p w:rsidR="009C4449" w:rsidRDefault="009C4449">
            <w:pPr>
              <w:widowControl/>
              <w:autoSpaceDE w:val="0"/>
              <w:autoSpaceDN w:val="0"/>
              <w:jc w:val="center"/>
              <w:rPr>
                <w:bCs/>
                <w:kern w:val="0"/>
                <w:szCs w:val="21"/>
              </w:rPr>
            </w:pPr>
          </w:p>
        </w:tc>
        <w:tc>
          <w:tcPr>
            <w:tcW w:w="1110"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-3 d</w:t>
            </w:r>
          </w:p>
        </w:tc>
        <w:tc>
          <w:tcPr>
            <w:tcW w:w="1180" w:type="pct"/>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60</w:t>
            </w:r>
          </w:p>
        </w:tc>
        <w:tc>
          <w:tcPr>
            <w:tcW w:w="1087"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w:t>
            </w:r>
            <w:r>
              <w:rPr>
                <w:rFonts w:hint="eastAsia"/>
                <w:bCs/>
                <w:kern w:val="0"/>
                <w:szCs w:val="21"/>
              </w:rPr>
              <w:t>65</w:t>
            </w:r>
          </w:p>
        </w:tc>
      </w:tr>
      <w:tr w:rsidR="009C4449" w:rsidTr="00147FDF">
        <w:trPr>
          <w:trHeight w:val="295"/>
          <w:jc w:val="center"/>
        </w:trPr>
        <w:tc>
          <w:tcPr>
            <w:tcW w:w="1623" w:type="pct"/>
            <w:vMerge/>
            <w:vAlign w:val="center"/>
          </w:tcPr>
          <w:p w:rsidR="009C4449" w:rsidRDefault="009C4449">
            <w:pPr>
              <w:widowControl/>
              <w:autoSpaceDE w:val="0"/>
              <w:autoSpaceDN w:val="0"/>
              <w:jc w:val="center"/>
              <w:rPr>
                <w:bCs/>
                <w:kern w:val="0"/>
                <w:szCs w:val="21"/>
              </w:rPr>
            </w:pPr>
          </w:p>
        </w:tc>
        <w:tc>
          <w:tcPr>
            <w:tcW w:w="1110"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-7+21 d</w:t>
            </w:r>
            <w:r>
              <w:rPr>
                <w:bCs/>
                <w:kern w:val="0"/>
                <w:szCs w:val="21"/>
                <w:vertAlign w:val="superscript"/>
              </w:rPr>
              <w:t>a</w:t>
            </w:r>
          </w:p>
        </w:tc>
        <w:tc>
          <w:tcPr>
            <w:tcW w:w="1180" w:type="pct"/>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90</w:t>
            </w:r>
          </w:p>
        </w:tc>
        <w:tc>
          <w:tcPr>
            <w:tcW w:w="1087"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w:t>
            </w:r>
            <w:r>
              <w:rPr>
                <w:rFonts w:hint="eastAsia"/>
                <w:bCs/>
                <w:kern w:val="0"/>
                <w:szCs w:val="21"/>
              </w:rPr>
              <w:t>100</w:t>
            </w:r>
          </w:p>
        </w:tc>
      </w:tr>
      <w:tr w:rsidR="009C4449" w:rsidTr="00147FDF">
        <w:trPr>
          <w:trHeight w:val="295"/>
          <w:jc w:val="center"/>
        </w:trPr>
        <w:tc>
          <w:tcPr>
            <w:tcW w:w="1623" w:type="pct"/>
            <w:vAlign w:val="center"/>
          </w:tcPr>
          <w:p w:rsidR="009C4449" w:rsidRDefault="00182332">
            <w:pPr>
              <w:widowControl/>
              <w:tabs>
                <w:tab w:val="left" w:pos="840"/>
                <w:tab w:val="left" w:pos="1260"/>
              </w:tabs>
              <w:autoSpaceDE w:val="0"/>
              <w:autoSpaceDN w:val="0"/>
              <w:jc w:val="center"/>
              <w:rPr>
                <w:bCs/>
                <w:kern w:val="0"/>
                <w:szCs w:val="21"/>
              </w:rPr>
            </w:pPr>
            <w:r>
              <w:rPr>
                <w:rFonts w:hint="eastAsia"/>
                <w:bCs/>
                <w:kern w:val="0"/>
                <w:szCs w:val="21"/>
              </w:rPr>
              <w:t>抗折强度</w:t>
            </w:r>
            <w:r>
              <w:rPr>
                <w:bCs/>
                <w:kern w:val="0"/>
                <w:szCs w:val="21"/>
              </w:rPr>
              <w:t>/ MPa</w:t>
            </w:r>
          </w:p>
        </w:tc>
        <w:tc>
          <w:tcPr>
            <w:tcW w:w="1110" w:type="pct"/>
            <w:vAlign w:val="center"/>
          </w:tcPr>
          <w:p w:rsidR="009C4449" w:rsidRDefault="00182332">
            <w:pPr>
              <w:tabs>
                <w:tab w:val="left" w:pos="840"/>
                <w:tab w:val="left" w:pos="1260"/>
              </w:tabs>
              <w:autoSpaceDE w:val="0"/>
              <w:autoSpaceDN w:val="0"/>
              <w:jc w:val="center"/>
              <w:rPr>
                <w:bCs/>
                <w:kern w:val="0"/>
                <w:szCs w:val="21"/>
              </w:rPr>
            </w:pPr>
            <w:r>
              <w:rPr>
                <w:bCs/>
                <w:kern w:val="0"/>
                <w:szCs w:val="21"/>
              </w:rPr>
              <w:t>-7+21 d</w:t>
            </w:r>
          </w:p>
        </w:tc>
        <w:tc>
          <w:tcPr>
            <w:tcW w:w="1180" w:type="pct"/>
            <w:vAlign w:val="center"/>
          </w:tcPr>
          <w:p w:rsidR="009C4449" w:rsidRDefault="00182332">
            <w:pPr>
              <w:tabs>
                <w:tab w:val="left" w:pos="840"/>
                <w:tab w:val="left" w:pos="1260"/>
              </w:tabs>
              <w:autoSpaceDE w:val="0"/>
              <w:autoSpaceDN w:val="0"/>
              <w:jc w:val="center"/>
              <w:rPr>
                <w:bCs/>
                <w:kern w:val="0"/>
                <w:szCs w:val="21"/>
              </w:rPr>
            </w:pPr>
            <w:r>
              <w:rPr>
                <w:rFonts w:eastAsia="仿宋" w:hint="eastAsia"/>
                <w:bCs/>
                <w:kern w:val="0"/>
                <w:szCs w:val="21"/>
              </w:rPr>
              <w:t>≥</w:t>
            </w:r>
            <w:r>
              <w:rPr>
                <w:bCs/>
                <w:kern w:val="0"/>
                <w:szCs w:val="21"/>
              </w:rPr>
              <w:t>1</w:t>
            </w:r>
            <w:r>
              <w:rPr>
                <w:rFonts w:hint="eastAsia"/>
                <w:bCs/>
                <w:kern w:val="0"/>
                <w:szCs w:val="21"/>
              </w:rPr>
              <w:t>2</w:t>
            </w:r>
          </w:p>
        </w:tc>
        <w:tc>
          <w:tcPr>
            <w:tcW w:w="1087" w:type="pct"/>
            <w:vAlign w:val="center"/>
          </w:tcPr>
          <w:p w:rsidR="009C4449" w:rsidRDefault="00182332">
            <w:pPr>
              <w:tabs>
                <w:tab w:val="left" w:pos="840"/>
                <w:tab w:val="left" w:pos="1260"/>
              </w:tabs>
              <w:autoSpaceDE w:val="0"/>
              <w:autoSpaceDN w:val="0"/>
              <w:jc w:val="center"/>
              <w:rPr>
                <w:bCs/>
                <w:kern w:val="0"/>
                <w:szCs w:val="21"/>
              </w:rPr>
            </w:pPr>
            <w:r>
              <w:rPr>
                <w:rFonts w:hint="eastAsia"/>
                <w:bCs/>
                <w:kern w:val="0"/>
                <w:szCs w:val="21"/>
              </w:rPr>
              <w:t>≥</w:t>
            </w:r>
            <w:r>
              <w:rPr>
                <w:rFonts w:hint="eastAsia"/>
                <w:bCs/>
                <w:kern w:val="0"/>
                <w:szCs w:val="21"/>
              </w:rPr>
              <w:t>14</w:t>
            </w:r>
          </w:p>
        </w:tc>
      </w:tr>
      <w:tr w:rsidR="009C4449" w:rsidTr="004643AF">
        <w:trPr>
          <w:trHeight w:val="295"/>
          <w:jc w:val="center"/>
        </w:trPr>
        <w:tc>
          <w:tcPr>
            <w:tcW w:w="5000" w:type="pct"/>
            <w:gridSpan w:val="4"/>
            <w:vAlign w:val="center"/>
          </w:tcPr>
          <w:p w:rsidR="009C4449" w:rsidRDefault="00182332">
            <w:pPr>
              <w:autoSpaceDE w:val="0"/>
              <w:autoSpaceDN w:val="0"/>
              <w:ind w:firstLine="420"/>
              <w:jc w:val="left"/>
              <w:rPr>
                <w:bCs/>
                <w:kern w:val="0"/>
                <w:szCs w:val="21"/>
              </w:rPr>
            </w:pPr>
            <w:r>
              <w:rPr>
                <w:rFonts w:hint="eastAsia"/>
                <w:bCs/>
                <w:kern w:val="0"/>
                <w:szCs w:val="21"/>
              </w:rPr>
              <w:t>注：</w:t>
            </w:r>
            <w:r>
              <w:rPr>
                <w:bCs/>
                <w:kern w:val="0"/>
                <w:szCs w:val="21"/>
                <w:vertAlign w:val="superscript"/>
              </w:rPr>
              <w:t xml:space="preserve">a </w:t>
            </w:r>
            <w:r>
              <w:rPr>
                <w:bCs/>
                <w:kern w:val="0"/>
                <w:szCs w:val="21"/>
              </w:rPr>
              <w:t>-1</w:t>
            </w:r>
            <w:r>
              <w:rPr>
                <w:rFonts w:hint="eastAsia"/>
                <w:bCs/>
                <w:kern w:val="0"/>
                <w:szCs w:val="21"/>
              </w:rPr>
              <w:t xml:space="preserve"> </w:t>
            </w:r>
            <w:r>
              <w:rPr>
                <w:bCs/>
                <w:kern w:val="0"/>
                <w:szCs w:val="21"/>
              </w:rPr>
              <w:t>d</w:t>
            </w:r>
            <w:r>
              <w:rPr>
                <w:rFonts w:hint="eastAsia"/>
                <w:bCs/>
                <w:kern w:val="0"/>
                <w:szCs w:val="21"/>
              </w:rPr>
              <w:t>代表在</w:t>
            </w:r>
            <w:r>
              <w:rPr>
                <w:rFonts w:hint="eastAsia"/>
                <w:bCs/>
                <w:kern w:val="0"/>
                <w:szCs w:val="21"/>
              </w:rPr>
              <w:t xml:space="preserve">-15 </w:t>
            </w:r>
            <w:r>
              <w:rPr>
                <w:rFonts w:hint="eastAsia"/>
                <w:bCs/>
                <w:kern w:val="0"/>
                <w:szCs w:val="21"/>
              </w:rPr>
              <w:t>℃养护</w:t>
            </w:r>
            <w:r>
              <w:rPr>
                <w:bCs/>
                <w:kern w:val="0"/>
                <w:szCs w:val="21"/>
              </w:rPr>
              <w:t>1</w:t>
            </w:r>
            <w:r>
              <w:rPr>
                <w:rFonts w:hint="eastAsia"/>
                <w:bCs/>
                <w:kern w:val="0"/>
                <w:szCs w:val="21"/>
              </w:rPr>
              <w:t xml:space="preserve"> </w:t>
            </w:r>
            <w:r>
              <w:rPr>
                <w:bCs/>
                <w:kern w:val="0"/>
                <w:szCs w:val="21"/>
              </w:rPr>
              <w:t>d</w:t>
            </w:r>
            <w:r>
              <w:rPr>
                <w:rFonts w:hint="eastAsia"/>
                <w:bCs/>
                <w:kern w:val="0"/>
                <w:szCs w:val="21"/>
              </w:rPr>
              <w:t>，</w:t>
            </w:r>
            <w:r>
              <w:rPr>
                <w:bCs/>
                <w:kern w:val="0"/>
                <w:szCs w:val="21"/>
              </w:rPr>
              <w:t>-3</w:t>
            </w:r>
            <w:r>
              <w:rPr>
                <w:rFonts w:hint="eastAsia"/>
                <w:bCs/>
                <w:kern w:val="0"/>
                <w:szCs w:val="21"/>
              </w:rPr>
              <w:t xml:space="preserve"> </w:t>
            </w:r>
            <w:r>
              <w:rPr>
                <w:bCs/>
                <w:kern w:val="0"/>
                <w:szCs w:val="21"/>
              </w:rPr>
              <w:t>d</w:t>
            </w:r>
            <w:r>
              <w:rPr>
                <w:rFonts w:hint="eastAsia"/>
                <w:bCs/>
                <w:kern w:val="0"/>
                <w:szCs w:val="21"/>
              </w:rPr>
              <w:t>代表在</w:t>
            </w:r>
            <w:r>
              <w:rPr>
                <w:rFonts w:hint="eastAsia"/>
                <w:bCs/>
                <w:kern w:val="0"/>
                <w:szCs w:val="21"/>
              </w:rPr>
              <w:t xml:space="preserve">-15 </w:t>
            </w:r>
            <w:r>
              <w:rPr>
                <w:rFonts w:hint="eastAsia"/>
                <w:bCs/>
                <w:kern w:val="0"/>
                <w:szCs w:val="21"/>
              </w:rPr>
              <w:t>℃养护</w:t>
            </w:r>
            <w:r>
              <w:rPr>
                <w:bCs/>
                <w:kern w:val="0"/>
                <w:szCs w:val="21"/>
              </w:rPr>
              <w:t>3</w:t>
            </w:r>
            <w:r>
              <w:rPr>
                <w:rFonts w:hint="eastAsia"/>
                <w:bCs/>
                <w:kern w:val="0"/>
                <w:szCs w:val="21"/>
              </w:rPr>
              <w:t xml:space="preserve"> </w:t>
            </w:r>
            <w:r>
              <w:rPr>
                <w:bCs/>
                <w:kern w:val="0"/>
                <w:szCs w:val="21"/>
              </w:rPr>
              <w:t>d</w:t>
            </w:r>
            <w:r>
              <w:rPr>
                <w:rFonts w:hint="eastAsia"/>
                <w:bCs/>
                <w:kern w:val="0"/>
                <w:szCs w:val="21"/>
              </w:rPr>
              <w:t>，</w:t>
            </w:r>
            <w:r>
              <w:rPr>
                <w:bCs/>
                <w:kern w:val="0"/>
                <w:szCs w:val="21"/>
              </w:rPr>
              <w:t>-7</w:t>
            </w:r>
            <w:r>
              <w:rPr>
                <w:rFonts w:hint="eastAsia"/>
                <w:bCs/>
                <w:kern w:val="0"/>
                <w:szCs w:val="21"/>
              </w:rPr>
              <w:t xml:space="preserve"> </w:t>
            </w:r>
            <w:r>
              <w:rPr>
                <w:bCs/>
                <w:kern w:val="0"/>
                <w:szCs w:val="21"/>
              </w:rPr>
              <w:t>d</w:t>
            </w:r>
            <w:r>
              <w:rPr>
                <w:rFonts w:hint="eastAsia"/>
                <w:bCs/>
                <w:kern w:val="0"/>
                <w:szCs w:val="21"/>
              </w:rPr>
              <w:t>代表</w:t>
            </w:r>
            <w:r>
              <w:rPr>
                <w:rFonts w:hint="eastAsia"/>
                <w:bCs/>
                <w:kern w:val="0"/>
                <w:szCs w:val="21"/>
              </w:rPr>
              <w:t xml:space="preserve">-15 </w:t>
            </w:r>
            <w:r>
              <w:rPr>
                <w:rFonts w:hint="eastAsia"/>
                <w:bCs/>
                <w:kern w:val="0"/>
                <w:szCs w:val="21"/>
              </w:rPr>
              <w:t>℃养护</w:t>
            </w:r>
            <w:r>
              <w:rPr>
                <w:bCs/>
                <w:kern w:val="0"/>
                <w:szCs w:val="21"/>
              </w:rPr>
              <w:t>7</w:t>
            </w:r>
            <w:r>
              <w:rPr>
                <w:rFonts w:hint="eastAsia"/>
                <w:bCs/>
                <w:kern w:val="0"/>
                <w:szCs w:val="21"/>
              </w:rPr>
              <w:t xml:space="preserve"> </w:t>
            </w:r>
            <w:r>
              <w:rPr>
                <w:bCs/>
                <w:kern w:val="0"/>
                <w:szCs w:val="21"/>
              </w:rPr>
              <w:t>d</w:t>
            </w:r>
            <w:r>
              <w:rPr>
                <w:rFonts w:hint="eastAsia"/>
                <w:bCs/>
                <w:kern w:val="0"/>
                <w:szCs w:val="21"/>
              </w:rPr>
              <w:t>，</w:t>
            </w:r>
            <w:r>
              <w:rPr>
                <w:bCs/>
                <w:kern w:val="0"/>
                <w:szCs w:val="21"/>
              </w:rPr>
              <w:t>-7+21</w:t>
            </w:r>
            <w:r>
              <w:rPr>
                <w:rFonts w:hint="eastAsia"/>
                <w:bCs/>
                <w:kern w:val="0"/>
                <w:szCs w:val="21"/>
              </w:rPr>
              <w:t xml:space="preserve"> </w:t>
            </w:r>
            <w:r>
              <w:rPr>
                <w:bCs/>
                <w:kern w:val="0"/>
                <w:szCs w:val="21"/>
              </w:rPr>
              <w:t>d</w:t>
            </w:r>
            <w:r>
              <w:rPr>
                <w:rFonts w:hint="eastAsia"/>
                <w:bCs/>
                <w:kern w:val="0"/>
                <w:szCs w:val="21"/>
              </w:rPr>
              <w:t>代表在</w:t>
            </w:r>
            <w:r>
              <w:rPr>
                <w:rFonts w:hint="eastAsia"/>
                <w:bCs/>
                <w:kern w:val="0"/>
                <w:szCs w:val="21"/>
              </w:rPr>
              <w:t xml:space="preserve">-15 </w:t>
            </w:r>
            <w:r>
              <w:rPr>
                <w:rFonts w:hint="eastAsia"/>
                <w:bCs/>
                <w:kern w:val="0"/>
                <w:szCs w:val="21"/>
              </w:rPr>
              <w:t>℃养护</w:t>
            </w:r>
            <w:r>
              <w:rPr>
                <w:bCs/>
                <w:kern w:val="0"/>
                <w:szCs w:val="21"/>
              </w:rPr>
              <w:t>7</w:t>
            </w:r>
            <w:r>
              <w:rPr>
                <w:rFonts w:hint="eastAsia"/>
                <w:bCs/>
                <w:kern w:val="0"/>
                <w:szCs w:val="21"/>
              </w:rPr>
              <w:t xml:space="preserve"> </w:t>
            </w:r>
            <w:r>
              <w:rPr>
                <w:bCs/>
                <w:kern w:val="0"/>
                <w:szCs w:val="21"/>
              </w:rPr>
              <w:t>d</w:t>
            </w:r>
            <w:proofErr w:type="gramStart"/>
            <w:r>
              <w:rPr>
                <w:rFonts w:hint="eastAsia"/>
                <w:bCs/>
                <w:kern w:val="0"/>
                <w:szCs w:val="21"/>
              </w:rPr>
              <w:t>转标养</w:t>
            </w:r>
            <w:proofErr w:type="gramEnd"/>
            <w:r>
              <w:rPr>
                <w:bCs/>
                <w:kern w:val="0"/>
                <w:szCs w:val="21"/>
              </w:rPr>
              <w:t>21</w:t>
            </w:r>
            <w:r>
              <w:rPr>
                <w:rFonts w:hint="eastAsia"/>
                <w:bCs/>
                <w:kern w:val="0"/>
                <w:szCs w:val="21"/>
              </w:rPr>
              <w:t xml:space="preserve"> </w:t>
            </w:r>
            <w:r>
              <w:rPr>
                <w:bCs/>
                <w:kern w:val="0"/>
                <w:szCs w:val="21"/>
              </w:rPr>
              <w:t>d</w:t>
            </w:r>
          </w:p>
        </w:tc>
      </w:tr>
    </w:tbl>
    <w:p w:rsidR="004643AF" w:rsidRDefault="004643AF">
      <w:pPr>
        <w:widowControl/>
        <w:autoSpaceDE w:val="0"/>
        <w:autoSpaceDN w:val="0"/>
        <w:outlineLvl w:val="2"/>
        <w:rPr>
          <w:rFonts w:eastAsia="黑体"/>
          <w:b/>
          <w:bCs/>
          <w:kern w:val="0"/>
          <w:szCs w:val="21"/>
        </w:rPr>
      </w:pPr>
      <w:bookmarkStart w:id="61" w:name="_Toc129591562"/>
      <w:r>
        <w:rPr>
          <w:rFonts w:eastAsia="黑体"/>
          <w:b/>
          <w:bCs/>
          <w:kern w:val="0"/>
          <w:szCs w:val="21"/>
        </w:rPr>
        <w:t>6.2.4</w:t>
      </w:r>
      <w:r>
        <w:rPr>
          <w:rFonts w:eastAsia="黑体" w:hint="eastAsia"/>
          <w:b/>
          <w:bCs/>
          <w:kern w:val="0"/>
          <w:szCs w:val="21"/>
        </w:rPr>
        <w:t xml:space="preserve">  </w:t>
      </w:r>
      <w:proofErr w:type="gramStart"/>
      <w:r>
        <w:rPr>
          <w:rFonts w:eastAsia="黑体" w:hint="eastAsia"/>
          <w:b/>
          <w:bCs/>
          <w:kern w:val="0"/>
          <w:szCs w:val="21"/>
        </w:rPr>
        <w:t>风电座浆料</w:t>
      </w:r>
      <w:proofErr w:type="gramEnd"/>
      <w:r>
        <w:rPr>
          <w:rFonts w:eastAsia="黑体" w:hint="eastAsia"/>
          <w:b/>
          <w:bCs/>
          <w:kern w:val="0"/>
          <w:szCs w:val="21"/>
        </w:rPr>
        <w:t>其他性能指标</w:t>
      </w:r>
    </w:p>
    <w:tbl>
      <w:tblPr>
        <w:tblW w:w="7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5"/>
        <w:gridCol w:w="1318"/>
        <w:gridCol w:w="2078"/>
      </w:tblGrid>
      <w:tr w:rsidR="004643AF" w:rsidRPr="00CD7309" w:rsidTr="00147FDF">
        <w:trPr>
          <w:trHeight w:val="234"/>
          <w:jc w:val="center"/>
        </w:trPr>
        <w:tc>
          <w:tcPr>
            <w:tcW w:w="0" w:type="auto"/>
            <w:gridSpan w:val="2"/>
            <w:vAlign w:val="center"/>
          </w:tcPr>
          <w:p w:rsidR="004643AF" w:rsidRPr="004643AF" w:rsidRDefault="004643AF" w:rsidP="00CD7309">
            <w:pPr>
              <w:tabs>
                <w:tab w:val="left" w:pos="840"/>
                <w:tab w:val="left" w:pos="1260"/>
              </w:tabs>
              <w:autoSpaceDE w:val="0"/>
              <w:autoSpaceDN w:val="0"/>
              <w:jc w:val="center"/>
              <w:rPr>
                <w:bCs/>
                <w:kern w:val="0"/>
                <w:szCs w:val="21"/>
              </w:rPr>
            </w:pPr>
            <w:r>
              <w:rPr>
                <w:rFonts w:hint="eastAsia"/>
                <w:bCs/>
                <w:kern w:val="0"/>
                <w:szCs w:val="21"/>
              </w:rPr>
              <w:t>项</w:t>
            </w:r>
            <w:r>
              <w:rPr>
                <w:bCs/>
                <w:kern w:val="0"/>
                <w:szCs w:val="21"/>
              </w:rPr>
              <w:t xml:space="preserve">  </w:t>
            </w:r>
            <w:r>
              <w:rPr>
                <w:rFonts w:hint="eastAsia"/>
                <w:bCs/>
                <w:kern w:val="0"/>
                <w:szCs w:val="21"/>
              </w:rPr>
              <w:t>目</w:t>
            </w:r>
          </w:p>
        </w:tc>
        <w:tc>
          <w:tcPr>
            <w:tcW w:w="0" w:type="auto"/>
            <w:vAlign w:val="center"/>
          </w:tcPr>
          <w:p w:rsidR="004643AF" w:rsidRPr="00CD7309" w:rsidRDefault="004643AF" w:rsidP="00CD7309">
            <w:pPr>
              <w:pStyle w:val="af1"/>
              <w:numPr>
                <w:ilvl w:val="0"/>
                <w:numId w:val="0"/>
              </w:numPr>
              <w:jc w:val="center"/>
              <w:rPr>
                <w:bCs/>
                <w:szCs w:val="21"/>
              </w:rPr>
            </w:pPr>
            <w:r>
              <w:rPr>
                <w:rFonts w:hint="eastAsia"/>
                <w:bCs/>
                <w:szCs w:val="21"/>
              </w:rPr>
              <w:t>技术指标</w:t>
            </w:r>
          </w:p>
        </w:tc>
      </w:tr>
      <w:tr w:rsidR="004643AF" w:rsidRPr="00CD7309" w:rsidTr="00147FDF">
        <w:trPr>
          <w:trHeight w:val="234"/>
          <w:jc w:val="center"/>
        </w:trPr>
        <w:tc>
          <w:tcPr>
            <w:tcW w:w="0" w:type="auto"/>
            <w:vAlign w:val="center"/>
          </w:tcPr>
          <w:p w:rsidR="004643AF" w:rsidRPr="004643AF" w:rsidRDefault="004643AF" w:rsidP="00CD7309">
            <w:pPr>
              <w:widowControl/>
              <w:autoSpaceDE w:val="0"/>
              <w:autoSpaceDN w:val="0"/>
              <w:jc w:val="center"/>
              <w:rPr>
                <w:bCs/>
                <w:kern w:val="0"/>
                <w:szCs w:val="21"/>
              </w:rPr>
            </w:pPr>
            <w:r w:rsidRPr="004643AF">
              <w:rPr>
                <w:rFonts w:hint="eastAsia"/>
                <w:bCs/>
                <w:kern w:val="0"/>
                <w:szCs w:val="21"/>
              </w:rPr>
              <w:t>竖向膨胀率</w:t>
            </w:r>
            <w:r w:rsidRPr="004643AF">
              <w:rPr>
                <w:bCs/>
                <w:kern w:val="0"/>
                <w:szCs w:val="21"/>
              </w:rPr>
              <w:t>/</w:t>
            </w:r>
            <w:r w:rsidRPr="00CD7309">
              <w:rPr>
                <w:rFonts w:hint="eastAsia"/>
                <w:bCs/>
                <w:kern w:val="0"/>
                <w:szCs w:val="21"/>
              </w:rPr>
              <w:t xml:space="preserve"> </w:t>
            </w:r>
            <w:r w:rsidRPr="004643AF">
              <w:rPr>
                <w:bCs/>
                <w:kern w:val="0"/>
                <w:szCs w:val="21"/>
              </w:rPr>
              <w:t>%</w:t>
            </w:r>
          </w:p>
        </w:tc>
        <w:tc>
          <w:tcPr>
            <w:tcW w:w="0" w:type="auto"/>
            <w:vAlign w:val="center"/>
          </w:tcPr>
          <w:p w:rsidR="004643AF" w:rsidRPr="004643AF" w:rsidRDefault="004643AF" w:rsidP="00CD7309">
            <w:pPr>
              <w:tabs>
                <w:tab w:val="left" w:pos="840"/>
                <w:tab w:val="left" w:pos="1260"/>
              </w:tabs>
              <w:autoSpaceDE w:val="0"/>
              <w:autoSpaceDN w:val="0"/>
              <w:jc w:val="center"/>
              <w:rPr>
                <w:bCs/>
                <w:kern w:val="0"/>
                <w:szCs w:val="21"/>
              </w:rPr>
            </w:pPr>
            <w:r w:rsidRPr="004643AF">
              <w:rPr>
                <w:rFonts w:hint="eastAsia"/>
                <w:bCs/>
                <w:kern w:val="0"/>
                <w:szCs w:val="21"/>
              </w:rPr>
              <w:t>24 h</w:t>
            </w:r>
          </w:p>
        </w:tc>
        <w:tc>
          <w:tcPr>
            <w:tcW w:w="0" w:type="auto"/>
            <w:vAlign w:val="center"/>
          </w:tcPr>
          <w:p w:rsidR="004643AF" w:rsidRPr="00CD7309" w:rsidRDefault="004643AF" w:rsidP="00CD7309">
            <w:pPr>
              <w:pStyle w:val="af1"/>
              <w:numPr>
                <w:ilvl w:val="0"/>
                <w:numId w:val="0"/>
              </w:numPr>
              <w:jc w:val="center"/>
              <w:rPr>
                <w:rFonts w:ascii="Times New Roman"/>
              </w:rPr>
            </w:pPr>
            <w:r w:rsidRPr="00CD7309">
              <w:rPr>
                <w:rFonts w:hint="eastAsia"/>
                <w:bCs/>
                <w:szCs w:val="21"/>
              </w:rPr>
              <w:t>≥</w:t>
            </w:r>
            <w:r w:rsidRPr="00CD7309">
              <w:rPr>
                <w:rFonts w:ascii="Times New Roman"/>
                <w:bCs/>
                <w:szCs w:val="21"/>
              </w:rPr>
              <w:t>0.02</w:t>
            </w:r>
          </w:p>
        </w:tc>
      </w:tr>
      <w:tr w:rsidR="004643AF" w:rsidRPr="00CD7309" w:rsidTr="00147FDF">
        <w:trPr>
          <w:trHeight w:val="234"/>
          <w:jc w:val="center"/>
        </w:trPr>
        <w:tc>
          <w:tcPr>
            <w:tcW w:w="0" w:type="auto"/>
            <w:vAlign w:val="center"/>
          </w:tcPr>
          <w:p w:rsidR="004643AF" w:rsidRPr="004643AF" w:rsidRDefault="004643AF" w:rsidP="00CD7309">
            <w:pPr>
              <w:widowControl/>
              <w:tabs>
                <w:tab w:val="left" w:pos="840"/>
                <w:tab w:val="left" w:pos="1260"/>
              </w:tabs>
              <w:autoSpaceDE w:val="0"/>
              <w:autoSpaceDN w:val="0"/>
              <w:jc w:val="center"/>
              <w:rPr>
                <w:bCs/>
                <w:kern w:val="0"/>
                <w:szCs w:val="21"/>
              </w:rPr>
            </w:pPr>
            <w:r w:rsidRPr="004643AF">
              <w:rPr>
                <w:bCs/>
                <w:kern w:val="0"/>
                <w:szCs w:val="21"/>
              </w:rPr>
              <w:t>28</w:t>
            </w:r>
            <w:r w:rsidRPr="004643AF">
              <w:rPr>
                <w:rFonts w:hint="eastAsia"/>
                <w:bCs/>
                <w:kern w:val="0"/>
                <w:szCs w:val="21"/>
              </w:rPr>
              <w:t xml:space="preserve"> </w:t>
            </w:r>
            <w:r w:rsidRPr="004643AF">
              <w:rPr>
                <w:bCs/>
                <w:kern w:val="0"/>
                <w:szCs w:val="21"/>
              </w:rPr>
              <w:t>d</w:t>
            </w:r>
            <w:r w:rsidRPr="004643AF">
              <w:rPr>
                <w:rFonts w:hint="eastAsia"/>
                <w:bCs/>
                <w:kern w:val="0"/>
                <w:szCs w:val="21"/>
              </w:rPr>
              <w:t>自干燥收缩</w:t>
            </w:r>
            <w:r w:rsidRPr="004643AF">
              <w:rPr>
                <w:bCs/>
                <w:kern w:val="0"/>
                <w:szCs w:val="21"/>
              </w:rPr>
              <w:t>/ %</w:t>
            </w:r>
          </w:p>
        </w:tc>
        <w:tc>
          <w:tcPr>
            <w:tcW w:w="0" w:type="auto"/>
            <w:vAlign w:val="center"/>
          </w:tcPr>
          <w:p w:rsidR="004643AF" w:rsidRPr="00CD7309" w:rsidRDefault="004643AF" w:rsidP="00CD7309">
            <w:pPr>
              <w:tabs>
                <w:tab w:val="left" w:pos="840"/>
                <w:tab w:val="left" w:pos="1260"/>
              </w:tabs>
              <w:autoSpaceDE w:val="0"/>
              <w:autoSpaceDN w:val="0"/>
              <w:jc w:val="center"/>
              <w:rPr>
                <w:bCs/>
                <w:kern w:val="0"/>
                <w:szCs w:val="21"/>
              </w:rPr>
            </w:pPr>
            <w:r w:rsidRPr="004643AF">
              <w:rPr>
                <w:bCs/>
                <w:kern w:val="0"/>
                <w:szCs w:val="21"/>
              </w:rPr>
              <w:t>28</w:t>
            </w:r>
            <w:r w:rsidRPr="004643AF">
              <w:rPr>
                <w:rFonts w:hint="eastAsia"/>
                <w:bCs/>
                <w:kern w:val="0"/>
                <w:szCs w:val="21"/>
              </w:rPr>
              <w:t xml:space="preserve"> </w:t>
            </w:r>
            <w:r w:rsidRPr="004643AF">
              <w:rPr>
                <w:bCs/>
                <w:kern w:val="0"/>
                <w:szCs w:val="21"/>
              </w:rPr>
              <w:t>d</w:t>
            </w:r>
          </w:p>
        </w:tc>
        <w:tc>
          <w:tcPr>
            <w:tcW w:w="0" w:type="auto"/>
            <w:vAlign w:val="center"/>
          </w:tcPr>
          <w:p w:rsidR="004643AF" w:rsidRPr="00CD7309" w:rsidRDefault="004643AF" w:rsidP="00CD7309">
            <w:pPr>
              <w:tabs>
                <w:tab w:val="left" w:pos="840"/>
                <w:tab w:val="left" w:pos="1260"/>
              </w:tabs>
              <w:autoSpaceDE w:val="0"/>
              <w:autoSpaceDN w:val="0"/>
              <w:jc w:val="center"/>
              <w:rPr>
                <w:bCs/>
                <w:kern w:val="0"/>
                <w:szCs w:val="21"/>
              </w:rPr>
            </w:pPr>
            <w:r w:rsidRPr="00CD7309">
              <w:rPr>
                <w:rFonts w:eastAsia="仿宋" w:hint="eastAsia"/>
                <w:bCs/>
                <w:kern w:val="0"/>
                <w:szCs w:val="21"/>
              </w:rPr>
              <w:t>≤</w:t>
            </w:r>
            <w:r w:rsidRPr="00CD7309">
              <w:rPr>
                <w:bCs/>
                <w:kern w:val="0"/>
                <w:szCs w:val="21"/>
              </w:rPr>
              <w:t>0.045</w:t>
            </w:r>
          </w:p>
        </w:tc>
      </w:tr>
      <w:tr w:rsidR="004643AF" w:rsidRPr="00CD7309" w:rsidTr="00147FDF">
        <w:trPr>
          <w:trHeight w:val="67"/>
          <w:jc w:val="center"/>
        </w:trPr>
        <w:tc>
          <w:tcPr>
            <w:tcW w:w="0" w:type="auto"/>
            <w:gridSpan w:val="2"/>
            <w:vAlign w:val="center"/>
          </w:tcPr>
          <w:p w:rsidR="004643AF" w:rsidRPr="004643AF" w:rsidRDefault="004643AF" w:rsidP="00CD7309">
            <w:pPr>
              <w:tabs>
                <w:tab w:val="left" w:pos="840"/>
                <w:tab w:val="left" w:pos="1260"/>
              </w:tabs>
              <w:autoSpaceDE w:val="0"/>
              <w:autoSpaceDN w:val="0"/>
              <w:ind w:left="1259"/>
              <w:jc w:val="center"/>
              <w:rPr>
                <w:bCs/>
                <w:kern w:val="0"/>
                <w:szCs w:val="21"/>
              </w:rPr>
            </w:pPr>
            <w:r w:rsidRPr="004643AF">
              <w:rPr>
                <w:rFonts w:hint="eastAsia"/>
                <w:bCs/>
                <w:kern w:val="0"/>
                <w:szCs w:val="21"/>
              </w:rPr>
              <w:t>氯离子含量</w:t>
            </w:r>
            <w:r w:rsidRPr="004643AF">
              <w:rPr>
                <w:bCs/>
                <w:kern w:val="0"/>
                <w:szCs w:val="21"/>
                <w:vertAlign w:val="superscript"/>
              </w:rPr>
              <w:t>a</w:t>
            </w:r>
            <w:r w:rsidRPr="004643AF">
              <w:rPr>
                <w:bCs/>
                <w:kern w:val="0"/>
                <w:szCs w:val="21"/>
              </w:rPr>
              <w:t>/ %</w:t>
            </w:r>
          </w:p>
        </w:tc>
        <w:tc>
          <w:tcPr>
            <w:tcW w:w="0" w:type="auto"/>
            <w:vAlign w:val="center"/>
          </w:tcPr>
          <w:p w:rsidR="004643AF" w:rsidRPr="00CD7309" w:rsidRDefault="004643AF" w:rsidP="00CD7309">
            <w:pPr>
              <w:tabs>
                <w:tab w:val="left" w:pos="840"/>
                <w:tab w:val="left" w:pos="1260"/>
              </w:tabs>
              <w:autoSpaceDE w:val="0"/>
              <w:autoSpaceDN w:val="0"/>
              <w:jc w:val="center"/>
              <w:rPr>
                <w:rFonts w:eastAsia="仿宋"/>
                <w:bCs/>
                <w:kern w:val="0"/>
                <w:szCs w:val="21"/>
              </w:rPr>
            </w:pPr>
            <w:r w:rsidRPr="004643AF">
              <w:rPr>
                <w:rFonts w:eastAsia="仿宋" w:hint="eastAsia"/>
                <w:bCs/>
                <w:kern w:val="0"/>
                <w:szCs w:val="21"/>
              </w:rPr>
              <w:t>≤</w:t>
            </w:r>
            <w:r w:rsidRPr="004643AF">
              <w:rPr>
                <w:bCs/>
                <w:kern w:val="0"/>
                <w:szCs w:val="21"/>
              </w:rPr>
              <w:t>0.0</w:t>
            </w:r>
            <w:r w:rsidRPr="004643AF">
              <w:rPr>
                <w:rFonts w:hint="eastAsia"/>
                <w:bCs/>
                <w:kern w:val="0"/>
                <w:szCs w:val="21"/>
              </w:rPr>
              <w:t>6</w:t>
            </w:r>
          </w:p>
        </w:tc>
      </w:tr>
      <w:tr w:rsidR="004643AF" w:rsidRPr="004643AF" w:rsidTr="00147FDF">
        <w:trPr>
          <w:trHeight w:val="234"/>
          <w:jc w:val="center"/>
        </w:trPr>
        <w:tc>
          <w:tcPr>
            <w:tcW w:w="0" w:type="auto"/>
            <w:gridSpan w:val="2"/>
            <w:vAlign w:val="center"/>
          </w:tcPr>
          <w:p w:rsidR="004643AF" w:rsidRPr="004643AF" w:rsidRDefault="004643AF" w:rsidP="00CD7309">
            <w:pPr>
              <w:tabs>
                <w:tab w:val="left" w:pos="840"/>
                <w:tab w:val="left" w:pos="1260"/>
              </w:tabs>
              <w:autoSpaceDE w:val="0"/>
              <w:autoSpaceDN w:val="0"/>
              <w:ind w:left="1259"/>
              <w:jc w:val="center"/>
              <w:rPr>
                <w:bCs/>
                <w:kern w:val="0"/>
                <w:szCs w:val="21"/>
              </w:rPr>
            </w:pPr>
            <w:proofErr w:type="gramStart"/>
            <w:r w:rsidRPr="004643AF">
              <w:rPr>
                <w:rFonts w:hint="eastAsia"/>
                <w:bCs/>
                <w:kern w:val="0"/>
                <w:szCs w:val="21"/>
              </w:rPr>
              <w:t>泌水率</w:t>
            </w:r>
            <w:proofErr w:type="gramEnd"/>
            <w:r w:rsidRPr="004643AF">
              <w:rPr>
                <w:bCs/>
                <w:kern w:val="0"/>
                <w:szCs w:val="21"/>
              </w:rPr>
              <w:t>/ %</w:t>
            </w:r>
          </w:p>
        </w:tc>
        <w:tc>
          <w:tcPr>
            <w:tcW w:w="0" w:type="auto"/>
            <w:vAlign w:val="center"/>
          </w:tcPr>
          <w:p w:rsidR="004643AF" w:rsidRPr="004643AF" w:rsidRDefault="004643AF" w:rsidP="00CD7309">
            <w:pPr>
              <w:tabs>
                <w:tab w:val="left" w:pos="840"/>
                <w:tab w:val="left" w:pos="1260"/>
              </w:tabs>
              <w:autoSpaceDE w:val="0"/>
              <w:autoSpaceDN w:val="0"/>
              <w:jc w:val="center"/>
              <w:rPr>
                <w:bCs/>
                <w:kern w:val="0"/>
                <w:szCs w:val="21"/>
              </w:rPr>
            </w:pPr>
            <w:r w:rsidRPr="004643AF">
              <w:rPr>
                <w:bCs/>
                <w:kern w:val="0"/>
                <w:szCs w:val="21"/>
              </w:rPr>
              <w:t>0</w:t>
            </w:r>
          </w:p>
        </w:tc>
      </w:tr>
      <w:tr w:rsidR="004643AF" w:rsidRPr="004643AF" w:rsidTr="00147FDF">
        <w:trPr>
          <w:trHeight w:val="234"/>
          <w:jc w:val="center"/>
        </w:trPr>
        <w:tc>
          <w:tcPr>
            <w:tcW w:w="0" w:type="auto"/>
            <w:gridSpan w:val="3"/>
            <w:vAlign w:val="center"/>
          </w:tcPr>
          <w:p w:rsidR="004643AF" w:rsidRPr="004643AF" w:rsidRDefault="004643AF" w:rsidP="00CD7309">
            <w:pPr>
              <w:tabs>
                <w:tab w:val="left" w:pos="840"/>
                <w:tab w:val="left" w:pos="1260"/>
              </w:tabs>
              <w:autoSpaceDE w:val="0"/>
              <w:autoSpaceDN w:val="0"/>
              <w:jc w:val="left"/>
              <w:rPr>
                <w:bCs/>
                <w:kern w:val="0"/>
                <w:szCs w:val="21"/>
              </w:rPr>
            </w:pPr>
            <w:r w:rsidRPr="004643AF">
              <w:rPr>
                <w:rFonts w:hint="eastAsia"/>
                <w:bCs/>
                <w:kern w:val="0"/>
                <w:szCs w:val="21"/>
              </w:rPr>
              <w:t>注：</w:t>
            </w:r>
            <w:r w:rsidRPr="004643AF">
              <w:rPr>
                <w:bCs/>
                <w:kern w:val="0"/>
                <w:szCs w:val="21"/>
                <w:vertAlign w:val="superscript"/>
              </w:rPr>
              <w:t>a</w:t>
            </w:r>
            <w:r w:rsidRPr="004643AF">
              <w:rPr>
                <w:bCs/>
                <w:kern w:val="0"/>
                <w:szCs w:val="21"/>
              </w:rPr>
              <w:t xml:space="preserve"> </w:t>
            </w:r>
            <w:r w:rsidRPr="004643AF">
              <w:rPr>
                <w:rFonts w:hint="eastAsia"/>
                <w:bCs/>
                <w:kern w:val="0"/>
                <w:szCs w:val="21"/>
              </w:rPr>
              <w:t>氯离子含量以座浆料总量为基准</w:t>
            </w:r>
          </w:p>
        </w:tc>
      </w:tr>
    </w:tbl>
    <w:p w:rsidR="009C4449" w:rsidRDefault="00182332">
      <w:pPr>
        <w:widowControl/>
        <w:autoSpaceDE w:val="0"/>
        <w:autoSpaceDN w:val="0"/>
        <w:outlineLvl w:val="2"/>
        <w:rPr>
          <w:rFonts w:eastAsia="黑体"/>
        </w:rPr>
      </w:pPr>
      <w:r>
        <w:rPr>
          <w:rFonts w:eastAsia="黑体"/>
          <w:b/>
          <w:bCs/>
          <w:kern w:val="0"/>
          <w:szCs w:val="21"/>
        </w:rPr>
        <w:t>6.2.</w:t>
      </w:r>
      <w:r w:rsidR="004643AF">
        <w:rPr>
          <w:rFonts w:eastAsia="黑体" w:hint="eastAsia"/>
          <w:b/>
          <w:bCs/>
          <w:kern w:val="0"/>
          <w:szCs w:val="21"/>
        </w:rPr>
        <w:t>5</w:t>
      </w:r>
      <w:r>
        <w:rPr>
          <w:rFonts w:eastAsia="黑体"/>
          <w:bCs/>
          <w:kern w:val="0"/>
          <w:szCs w:val="21"/>
        </w:rPr>
        <w:t xml:space="preserve"> </w:t>
      </w:r>
      <w:r w:rsidR="004643AF">
        <w:rPr>
          <w:rFonts w:eastAsia="黑体" w:hint="eastAsia"/>
          <w:bCs/>
          <w:kern w:val="0"/>
          <w:szCs w:val="21"/>
        </w:rPr>
        <w:t xml:space="preserve"> </w:t>
      </w:r>
      <w:r>
        <w:rPr>
          <w:rFonts w:eastAsia="黑体"/>
          <w:bCs/>
          <w:kern w:val="0"/>
          <w:szCs w:val="21"/>
        </w:rPr>
        <w:t>抗压疲劳变形试验</w:t>
      </w:r>
      <w:r>
        <w:rPr>
          <w:rFonts w:eastAsia="黑体"/>
          <w:bCs/>
          <w:kern w:val="0"/>
          <w:szCs w:val="21"/>
          <w:vertAlign w:val="superscript"/>
        </w:rPr>
        <w:t>c</w:t>
      </w:r>
      <w:r>
        <w:rPr>
          <w:rFonts w:eastAsia="黑体"/>
          <w:bCs/>
          <w:kern w:val="0"/>
          <w:szCs w:val="21"/>
        </w:rPr>
        <w:t>/200</w:t>
      </w:r>
      <w:r>
        <w:rPr>
          <w:rFonts w:eastAsia="黑体"/>
          <w:bCs/>
          <w:kern w:val="0"/>
          <w:szCs w:val="21"/>
        </w:rPr>
        <w:t>万次</w:t>
      </w:r>
    </w:p>
    <w:p w:rsidR="009C4449" w:rsidRDefault="00182332">
      <w:pPr>
        <w:widowControl/>
        <w:tabs>
          <w:tab w:val="left" w:pos="2562"/>
        </w:tabs>
        <w:spacing w:beforeLines="50" w:before="156" w:afterLines="50" w:after="156"/>
        <w:outlineLvl w:val="1"/>
        <w:rPr>
          <w:rFonts w:eastAsia="黑体"/>
          <w:bCs/>
          <w:kern w:val="0"/>
          <w:szCs w:val="21"/>
        </w:rPr>
      </w:pPr>
      <w:r>
        <w:rPr>
          <w:rFonts w:eastAsia="黑体"/>
          <w:b/>
          <w:bCs/>
          <w:kern w:val="0"/>
          <w:szCs w:val="21"/>
        </w:rPr>
        <w:lastRenderedPageBreak/>
        <w:t>7</w:t>
      </w:r>
      <w:r>
        <w:rPr>
          <w:rFonts w:eastAsia="黑体"/>
          <w:bCs/>
          <w:kern w:val="0"/>
          <w:szCs w:val="21"/>
        </w:rPr>
        <w:t xml:space="preserve">  </w:t>
      </w:r>
      <w:r>
        <w:rPr>
          <w:rFonts w:eastAsia="黑体" w:hint="eastAsia"/>
          <w:bCs/>
          <w:kern w:val="0"/>
          <w:szCs w:val="21"/>
        </w:rPr>
        <w:t>试验方法</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60"/>
      <w:bookmarkEnd w:id="61"/>
    </w:p>
    <w:p w:rsidR="009C4449" w:rsidRDefault="00182332">
      <w:pPr>
        <w:widowControl/>
        <w:autoSpaceDE w:val="0"/>
        <w:autoSpaceDN w:val="0"/>
        <w:outlineLvl w:val="2"/>
        <w:rPr>
          <w:rFonts w:eastAsia="黑体"/>
          <w:bCs/>
          <w:kern w:val="0"/>
          <w:szCs w:val="20"/>
        </w:rPr>
      </w:pPr>
      <w:bookmarkStart w:id="62" w:name="_Toc129591563"/>
      <w:r>
        <w:rPr>
          <w:rFonts w:eastAsia="黑体"/>
          <w:b/>
          <w:bCs/>
          <w:kern w:val="0"/>
          <w:szCs w:val="20"/>
        </w:rPr>
        <w:t>7.1</w:t>
      </w:r>
      <w:r>
        <w:rPr>
          <w:rFonts w:eastAsia="黑体"/>
          <w:bCs/>
          <w:kern w:val="0"/>
          <w:szCs w:val="20"/>
        </w:rPr>
        <w:t xml:space="preserve">  </w:t>
      </w:r>
      <w:bookmarkEnd w:id="62"/>
      <w:r>
        <w:rPr>
          <w:rFonts w:eastAsia="黑体" w:hint="eastAsia"/>
          <w:bCs/>
          <w:kern w:val="0"/>
          <w:szCs w:val="20"/>
        </w:rPr>
        <w:t>试验环境</w:t>
      </w:r>
    </w:p>
    <w:p w:rsidR="009C4449" w:rsidRDefault="00182332">
      <w:pPr>
        <w:rPr>
          <w:bCs/>
          <w:kern w:val="0"/>
          <w:szCs w:val="21"/>
        </w:rPr>
      </w:pPr>
      <w:r>
        <w:rPr>
          <w:rFonts w:eastAsia="黑体"/>
          <w:b/>
          <w:bCs/>
          <w:kern w:val="0"/>
          <w:szCs w:val="20"/>
        </w:rPr>
        <w:t>7.1.</w:t>
      </w:r>
      <w:r>
        <w:rPr>
          <w:rFonts w:eastAsia="黑体" w:hint="eastAsia"/>
          <w:b/>
          <w:bCs/>
          <w:kern w:val="0"/>
          <w:szCs w:val="20"/>
        </w:rPr>
        <w:t>1</w:t>
      </w:r>
      <w:r>
        <w:rPr>
          <w:rFonts w:eastAsia="黑体"/>
          <w:bCs/>
          <w:kern w:val="0"/>
          <w:szCs w:val="20"/>
        </w:rPr>
        <w:t xml:space="preserve">  </w:t>
      </w:r>
      <w:r>
        <w:rPr>
          <w:bCs/>
          <w:szCs w:val="21"/>
        </w:rPr>
        <w:t>常温</w:t>
      </w:r>
      <w:proofErr w:type="gramStart"/>
      <w:r>
        <w:rPr>
          <w:bCs/>
          <w:szCs w:val="21"/>
        </w:rPr>
        <w:t>型</w:t>
      </w:r>
      <w:r>
        <w:rPr>
          <w:rFonts w:hint="eastAsia"/>
          <w:bCs/>
          <w:szCs w:val="21"/>
        </w:rPr>
        <w:t>风电座</w:t>
      </w:r>
      <w:proofErr w:type="gramEnd"/>
      <w:r>
        <w:rPr>
          <w:rFonts w:hint="eastAsia"/>
          <w:bCs/>
          <w:szCs w:val="21"/>
        </w:rPr>
        <w:t>浆料</w:t>
      </w:r>
      <w:r>
        <w:rPr>
          <w:bCs/>
          <w:szCs w:val="21"/>
        </w:rPr>
        <w:t>试件成型</w:t>
      </w:r>
      <w:proofErr w:type="gramStart"/>
      <w:r>
        <w:rPr>
          <w:bCs/>
          <w:szCs w:val="21"/>
        </w:rPr>
        <w:t>时</w:t>
      </w:r>
      <w:r>
        <w:rPr>
          <w:bCs/>
          <w:kern w:val="0"/>
          <w:szCs w:val="21"/>
        </w:rPr>
        <w:t>试验</w:t>
      </w:r>
      <w:proofErr w:type="gramEnd"/>
      <w:r>
        <w:rPr>
          <w:bCs/>
          <w:kern w:val="0"/>
          <w:szCs w:val="21"/>
        </w:rPr>
        <w:t>室温度应为</w:t>
      </w:r>
      <w:r>
        <w:rPr>
          <w:bCs/>
          <w:kern w:val="0"/>
          <w:szCs w:val="21"/>
        </w:rPr>
        <w:t>20 ℃±2 ℃</w:t>
      </w:r>
      <w:r>
        <w:rPr>
          <w:bCs/>
          <w:kern w:val="0"/>
          <w:szCs w:val="21"/>
        </w:rPr>
        <w:t>，相对湿度不低于</w:t>
      </w:r>
      <w:r>
        <w:rPr>
          <w:bCs/>
          <w:kern w:val="0"/>
          <w:szCs w:val="21"/>
        </w:rPr>
        <w:t xml:space="preserve">50 </w:t>
      </w:r>
      <w:r>
        <w:rPr>
          <w:rFonts w:eastAsia="华文仿宋"/>
          <w:bCs/>
          <w:szCs w:val="21"/>
        </w:rPr>
        <w:t>%</w:t>
      </w:r>
      <w:r>
        <w:rPr>
          <w:bCs/>
          <w:kern w:val="0"/>
          <w:szCs w:val="21"/>
        </w:rPr>
        <w:t>，</w:t>
      </w:r>
      <w:r>
        <w:rPr>
          <w:bCs/>
          <w:szCs w:val="21"/>
        </w:rPr>
        <w:t>养护室温度</w:t>
      </w:r>
      <w:r>
        <w:rPr>
          <w:bCs/>
          <w:kern w:val="0"/>
          <w:szCs w:val="21"/>
        </w:rPr>
        <w:t>应</w:t>
      </w:r>
      <w:r>
        <w:rPr>
          <w:bCs/>
          <w:szCs w:val="21"/>
        </w:rPr>
        <w:t>为</w:t>
      </w:r>
      <w:r>
        <w:rPr>
          <w:bCs/>
          <w:szCs w:val="21"/>
        </w:rPr>
        <w:t>20 ℃</w:t>
      </w:r>
      <w:r>
        <w:rPr>
          <w:bCs/>
          <w:kern w:val="0"/>
          <w:szCs w:val="21"/>
        </w:rPr>
        <w:t>±1 ℃</w:t>
      </w:r>
      <w:r>
        <w:rPr>
          <w:bCs/>
          <w:kern w:val="0"/>
          <w:szCs w:val="21"/>
        </w:rPr>
        <w:t>，相对湿度不低于</w:t>
      </w:r>
      <w:r>
        <w:rPr>
          <w:bCs/>
          <w:kern w:val="0"/>
          <w:szCs w:val="21"/>
        </w:rPr>
        <w:t xml:space="preserve">95 </w:t>
      </w:r>
      <w:r>
        <w:rPr>
          <w:rFonts w:eastAsia="华文仿宋"/>
          <w:bCs/>
          <w:szCs w:val="21"/>
        </w:rPr>
        <w:t>%</w:t>
      </w:r>
      <w:r>
        <w:rPr>
          <w:bCs/>
          <w:kern w:val="0"/>
          <w:szCs w:val="21"/>
        </w:rPr>
        <w:t>，</w:t>
      </w:r>
      <w:proofErr w:type="gramStart"/>
      <w:r>
        <w:rPr>
          <w:bCs/>
          <w:kern w:val="0"/>
          <w:szCs w:val="21"/>
        </w:rPr>
        <w:t>养护水</w:t>
      </w:r>
      <w:proofErr w:type="gramEnd"/>
      <w:r>
        <w:rPr>
          <w:bCs/>
          <w:kern w:val="0"/>
          <w:szCs w:val="21"/>
        </w:rPr>
        <w:t>的温度应为</w:t>
      </w:r>
      <w:r>
        <w:rPr>
          <w:bCs/>
          <w:kern w:val="0"/>
          <w:szCs w:val="21"/>
        </w:rPr>
        <w:t>20 ℃±1 ℃</w:t>
      </w:r>
      <w:r>
        <w:rPr>
          <w:bCs/>
          <w:kern w:val="0"/>
          <w:szCs w:val="21"/>
        </w:rPr>
        <w:t>。</w:t>
      </w:r>
    </w:p>
    <w:p w:rsidR="009C4449" w:rsidRDefault="00182332">
      <w:pPr>
        <w:rPr>
          <w:bCs/>
          <w:kern w:val="0"/>
          <w:szCs w:val="21"/>
        </w:rPr>
      </w:pPr>
      <w:r>
        <w:rPr>
          <w:rFonts w:eastAsia="黑体"/>
          <w:b/>
          <w:bCs/>
          <w:kern w:val="0"/>
          <w:szCs w:val="20"/>
        </w:rPr>
        <w:t>7.1.2</w:t>
      </w:r>
      <w:r>
        <w:rPr>
          <w:rFonts w:eastAsia="黑体"/>
          <w:bCs/>
          <w:kern w:val="0"/>
          <w:szCs w:val="20"/>
        </w:rPr>
        <w:t xml:space="preserve">  </w:t>
      </w:r>
      <w:r>
        <w:rPr>
          <w:bCs/>
          <w:kern w:val="0"/>
          <w:szCs w:val="21"/>
        </w:rPr>
        <w:t>低温</w:t>
      </w:r>
      <w:proofErr w:type="gramStart"/>
      <w:r>
        <w:rPr>
          <w:bCs/>
          <w:kern w:val="0"/>
          <w:szCs w:val="21"/>
        </w:rPr>
        <w:t>型</w:t>
      </w:r>
      <w:r>
        <w:rPr>
          <w:rFonts w:hint="eastAsia"/>
          <w:bCs/>
          <w:szCs w:val="21"/>
        </w:rPr>
        <w:t>风电座</w:t>
      </w:r>
      <w:proofErr w:type="gramEnd"/>
      <w:r>
        <w:rPr>
          <w:rFonts w:hint="eastAsia"/>
          <w:bCs/>
          <w:szCs w:val="21"/>
        </w:rPr>
        <w:t>浆料</w:t>
      </w:r>
      <w:r>
        <w:rPr>
          <w:bCs/>
          <w:kern w:val="0"/>
          <w:szCs w:val="21"/>
        </w:rPr>
        <w:t>试件成型</w:t>
      </w:r>
      <w:proofErr w:type="gramStart"/>
      <w:r>
        <w:rPr>
          <w:bCs/>
          <w:kern w:val="0"/>
          <w:szCs w:val="21"/>
        </w:rPr>
        <w:t>时试验</w:t>
      </w:r>
      <w:proofErr w:type="gramEnd"/>
      <w:r>
        <w:rPr>
          <w:bCs/>
          <w:kern w:val="0"/>
          <w:szCs w:val="21"/>
        </w:rPr>
        <w:t>室温度应为</w:t>
      </w:r>
      <w:r>
        <w:rPr>
          <w:bCs/>
          <w:kern w:val="0"/>
          <w:szCs w:val="21"/>
        </w:rPr>
        <w:t>-5 ℃±2 ℃</w:t>
      </w:r>
      <w:r>
        <w:rPr>
          <w:bCs/>
          <w:kern w:val="0"/>
          <w:szCs w:val="21"/>
        </w:rPr>
        <w:t>，养护室温度应为</w:t>
      </w:r>
      <w:r>
        <w:rPr>
          <w:bCs/>
          <w:kern w:val="0"/>
          <w:szCs w:val="21"/>
        </w:rPr>
        <w:t>-5 ℃±1 ℃</w:t>
      </w:r>
      <w:r>
        <w:rPr>
          <w:bCs/>
          <w:kern w:val="0"/>
          <w:szCs w:val="21"/>
        </w:rPr>
        <w:t>。</w:t>
      </w:r>
    </w:p>
    <w:p w:rsidR="009C4449" w:rsidRDefault="00182332">
      <w:pPr>
        <w:rPr>
          <w:bCs/>
          <w:kern w:val="0"/>
          <w:szCs w:val="21"/>
        </w:rPr>
      </w:pPr>
      <w:r>
        <w:rPr>
          <w:rFonts w:eastAsia="黑体"/>
          <w:b/>
          <w:bCs/>
          <w:kern w:val="0"/>
          <w:szCs w:val="20"/>
        </w:rPr>
        <w:t>7.1.3</w:t>
      </w:r>
      <w:r>
        <w:rPr>
          <w:rFonts w:eastAsia="黑体"/>
          <w:bCs/>
          <w:kern w:val="0"/>
          <w:szCs w:val="20"/>
        </w:rPr>
        <w:t xml:space="preserve">  </w:t>
      </w:r>
      <w:proofErr w:type="gramStart"/>
      <w:r w:rsidR="007221F5">
        <w:rPr>
          <w:bCs/>
          <w:kern w:val="0"/>
          <w:szCs w:val="21"/>
        </w:rPr>
        <w:t>负</w:t>
      </w:r>
      <w:r>
        <w:rPr>
          <w:bCs/>
          <w:kern w:val="0"/>
          <w:szCs w:val="21"/>
        </w:rPr>
        <w:t>温型</w:t>
      </w:r>
      <w:r>
        <w:rPr>
          <w:rFonts w:hint="eastAsia"/>
          <w:bCs/>
          <w:szCs w:val="21"/>
        </w:rPr>
        <w:t>风电座</w:t>
      </w:r>
      <w:proofErr w:type="gramEnd"/>
      <w:r>
        <w:rPr>
          <w:rFonts w:hint="eastAsia"/>
          <w:bCs/>
          <w:szCs w:val="21"/>
        </w:rPr>
        <w:t>浆料</w:t>
      </w:r>
      <w:r>
        <w:rPr>
          <w:bCs/>
          <w:kern w:val="0"/>
          <w:szCs w:val="21"/>
        </w:rPr>
        <w:t>试件成型</w:t>
      </w:r>
      <w:proofErr w:type="gramStart"/>
      <w:r>
        <w:rPr>
          <w:bCs/>
          <w:kern w:val="0"/>
          <w:szCs w:val="21"/>
        </w:rPr>
        <w:t>时试验</w:t>
      </w:r>
      <w:proofErr w:type="gramEnd"/>
      <w:r>
        <w:rPr>
          <w:bCs/>
          <w:kern w:val="0"/>
          <w:szCs w:val="21"/>
        </w:rPr>
        <w:t>室温度应为</w:t>
      </w:r>
      <w:r>
        <w:rPr>
          <w:bCs/>
          <w:kern w:val="0"/>
          <w:szCs w:val="21"/>
        </w:rPr>
        <w:t>-15 ℃±2 ℃</w:t>
      </w:r>
      <w:r>
        <w:rPr>
          <w:bCs/>
          <w:kern w:val="0"/>
          <w:szCs w:val="21"/>
        </w:rPr>
        <w:t>，养护室温度应为</w:t>
      </w:r>
      <w:r>
        <w:rPr>
          <w:bCs/>
          <w:kern w:val="0"/>
          <w:szCs w:val="21"/>
        </w:rPr>
        <w:t>-15 ℃±1 ℃</w:t>
      </w:r>
      <w:r>
        <w:rPr>
          <w:rFonts w:hint="eastAsia"/>
          <w:bCs/>
          <w:kern w:val="0"/>
          <w:szCs w:val="21"/>
        </w:rPr>
        <w:t>。</w:t>
      </w:r>
    </w:p>
    <w:p w:rsidR="009C4449" w:rsidRDefault="00182332">
      <w:pPr>
        <w:jc w:val="left"/>
        <w:rPr>
          <w:rFonts w:eastAsia="黑体"/>
        </w:rPr>
      </w:pPr>
      <w:bookmarkStart w:id="63" w:name="_Toc129591564"/>
      <w:r>
        <w:rPr>
          <w:rFonts w:eastAsia="黑体"/>
          <w:b/>
        </w:rPr>
        <w:t>7.2</w:t>
      </w:r>
      <w:r>
        <w:rPr>
          <w:rFonts w:eastAsia="黑体"/>
        </w:rPr>
        <w:t xml:space="preserve"> </w:t>
      </w:r>
      <w:r>
        <w:rPr>
          <w:rFonts w:eastAsia="黑体" w:hint="eastAsia"/>
        </w:rPr>
        <w:t xml:space="preserve"> </w:t>
      </w:r>
      <w:r w:rsidRPr="004643AF">
        <w:rPr>
          <w:rFonts w:ascii="宋体" w:hAnsi="宋体" w:hint="eastAsia"/>
        </w:rPr>
        <w:t>拌和</w:t>
      </w:r>
      <w:r w:rsidRPr="004643AF">
        <w:rPr>
          <w:rFonts w:ascii="宋体" w:hAnsi="宋体"/>
        </w:rPr>
        <w:t>水</w:t>
      </w:r>
    </w:p>
    <w:p w:rsidR="00CF746E" w:rsidRDefault="00182332">
      <w:pPr>
        <w:widowControl/>
        <w:autoSpaceDE w:val="0"/>
        <w:autoSpaceDN w:val="0"/>
        <w:outlineLvl w:val="2"/>
        <w:rPr>
          <w:rFonts w:eastAsia="黑体"/>
          <w:bCs/>
          <w:kern w:val="0"/>
          <w:szCs w:val="20"/>
        </w:rPr>
      </w:pPr>
      <w:proofErr w:type="gramStart"/>
      <w:r>
        <w:rPr>
          <w:rFonts w:hint="eastAsia"/>
        </w:rPr>
        <w:t>风电座浆料</w:t>
      </w:r>
      <w:proofErr w:type="gramEnd"/>
      <w:r>
        <w:rPr>
          <w:rFonts w:hint="eastAsia"/>
        </w:rPr>
        <w:t>应按照产品说明书要求的用水量进行配制，拌和用水应符合</w:t>
      </w:r>
      <w:r>
        <w:t>JGJ 63</w:t>
      </w:r>
      <w:r>
        <w:rPr>
          <w:rFonts w:hint="eastAsia"/>
        </w:rPr>
        <w:t>的规定。</w:t>
      </w:r>
      <w:r>
        <w:rPr>
          <w:bCs/>
          <w:kern w:val="0"/>
          <w:szCs w:val="21"/>
        </w:rPr>
        <w:t>拌和用水温度为</w:t>
      </w:r>
      <w:r>
        <w:rPr>
          <w:bCs/>
          <w:kern w:val="0"/>
          <w:szCs w:val="21"/>
        </w:rPr>
        <w:t>20 ℃±2 ℃</w:t>
      </w:r>
      <w:r>
        <w:rPr>
          <w:bCs/>
          <w:kern w:val="0"/>
          <w:szCs w:val="21"/>
        </w:rPr>
        <w:t>；</w:t>
      </w:r>
      <w:proofErr w:type="gramStart"/>
      <w:r w:rsidR="007221F5">
        <w:rPr>
          <w:bCs/>
          <w:kern w:val="0"/>
          <w:szCs w:val="21"/>
        </w:rPr>
        <w:t>风电</w:t>
      </w:r>
      <w:r>
        <w:rPr>
          <w:bCs/>
          <w:kern w:val="0"/>
          <w:szCs w:val="21"/>
        </w:rPr>
        <w:t>座浆料</w:t>
      </w:r>
      <w:proofErr w:type="gramEnd"/>
      <w:r>
        <w:rPr>
          <w:bCs/>
          <w:kern w:val="0"/>
          <w:szCs w:val="21"/>
        </w:rPr>
        <w:t>（低温型</w:t>
      </w:r>
      <w:proofErr w:type="gramStart"/>
      <w:r>
        <w:rPr>
          <w:bCs/>
          <w:kern w:val="0"/>
          <w:szCs w:val="21"/>
        </w:rPr>
        <w:t>与</w:t>
      </w:r>
      <w:r w:rsidR="007221F5">
        <w:rPr>
          <w:bCs/>
          <w:kern w:val="0"/>
          <w:szCs w:val="21"/>
        </w:rPr>
        <w:t>负</w:t>
      </w:r>
      <w:r>
        <w:rPr>
          <w:bCs/>
          <w:kern w:val="0"/>
          <w:szCs w:val="21"/>
        </w:rPr>
        <w:t>温型</w:t>
      </w:r>
      <w:proofErr w:type="gramEnd"/>
      <w:r>
        <w:rPr>
          <w:bCs/>
          <w:kern w:val="0"/>
          <w:szCs w:val="21"/>
        </w:rPr>
        <w:t>）在低温环境中进行试验，拌和用水温度为</w:t>
      </w:r>
      <w:r>
        <w:rPr>
          <w:bCs/>
          <w:kern w:val="0"/>
          <w:szCs w:val="21"/>
        </w:rPr>
        <w:t>0 ℃~2 ℃</w:t>
      </w:r>
      <w:r>
        <w:rPr>
          <w:bCs/>
          <w:kern w:val="0"/>
          <w:szCs w:val="21"/>
        </w:rPr>
        <w:t>，低温环境试验过程中避免冷风直吹。</w:t>
      </w:r>
    </w:p>
    <w:p w:rsidR="009C4449" w:rsidRDefault="00CF746E">
      <w:pPr>
        <w:widowControl/>
        <w:autoSpaceDE w:val="0"/>
        <w:autoSpaceDN w:val="0"/>
        <w:outlineLvl w:val="2"/>
        <w:rPr>
          <w:rFonts w:eastAsia="黑体"/>
          <w:bCs/>
          <w:kern w:val="0"/>
          <w:szCs w:val="20"/>
        </w:rPr>
      </w:pPr>
      <w:r w:rsidRPr="00E30C3E">
        <w:rPr>
          <w:rFonts w:eastAsia="黑体" w:hint="eastAsia"/>
          <w:b/>
          <w:bCs/>
          <w:kern w:val="0"/>
          <w:szCs w:val="20"/>
        </w:rPr>
        <w:t>7</w:t>
      </w:r>
      <w:r w:rsidR="00182332" w:rsidRPr="00E30C3E">
        <w:rPr>
          <w:rFonts w:eastAsia="黑体"/>
          <w:b/>
          <w:bCs/>
          <w:kern w:val="0"/>
          <w:szCs w:val="20"/>
        </w:rPr>
        <w:t>.3</w:t>
      </w:r>
      <w:r w:rsidR="00182332">
        <w:rPr>
          <w:rFonts w:eastAsia="黑体"/>
          <w:bCs/>
          <w:kern w:val="0"/>
          <w:szCs w:val="20"/>
        </w:rPr>
        <w:t xml:space="preserve">  </w:t>
      </w:r>
      <w:r w:rsidR="00182332">
        <w:rPr>
          <w:rFonts w:eastAsia="黑体" w:hint="eastAsia"/>
          <w:bCs/>
          <w:kern w:val="0"/>
          <w:szCs w:val="20"/>
        </w:rPr>
        <w:t>搅拌</w:t>
      </w:r>
      <w:bookmarkEnd w:id="63"/>
    </w:p>
    <w:p w:rsidR="009C4449" w:rsidRDefault="000243F6">
      <w:pPr>
        <w:ind w:firstLineChars="200" w:firstLine="420"/>
        <w:rPr>
          <w:bCs/>
          <w:kern w:val="0"/>
          <w:szCs w:val="21"/>
        </w:rPr>
      </w:pPr>
      <w:r>
        <w:rPr>
          <w:rFonts w:hint="eastAsia"/>
        </w:rPr>
        <w:t>风</w:t>
      </w:r>
      <w:proofErr w:type="gramStart"/>
      <w:r>
        <w:rPr>
          <w:rFonts w:hint="eastAsia"/>
        </w:rPr>
        <w:t>电座浆料搅</w:t>
      </w:r>
      <w:bookmarkStart w:id="64" w:name="_GoBack"/>
      <w:bookmarkEnd w:id="64"/>
      <w:r>
        <w:rPr>
          <w:rFonts w:hint="eastAsia"/>
        </w:rPr>
        <w:t>拌按</w:t>
      </w:r>
      <w:proofErr w:type="gramEnd"/>
      <w:r>
        <w:rPr>
          <w:bCs/>
          <w:kern w:val="0"/>
          <w:szCs w:val="21"/>
        </w:rPr>
        <w:t>GB/T 17671</w:t>
      </w:r>
      <w:r>
        <w:rPr>
          <w:bCs/>
          <w:kern w:val="0"/>
          <w:szCs w:val="21"/>
        </w:rPr>
        <w:t>的规定进行试验</w:t>
      </w:r>
      <w:r w:rsidR="00182332">
        <w:rPr>
          <w:rFonts w:hint="eastAsia"/>
          <w:bCs/>
          <w:kern w:val="0"/>
          <w:szCs w:val="21"/>
        </w:rPr>
        <w:t>，试验前所有材料仪器均需在试验环境中放置</w:t>
      </w:r>
      <w:r w:rsidR="00182332">
        <w:rPr>
          <w:bCs/>
          <w:kern w:val="0"/>
          <w:szCs w:val="21"/>
        </w:rPr>
        <w:t>24 h</w:t>
      </w:r>
      <w:r w:rsidR="00182332">
        <w:rPr>
          <w:rFonts w:hint="eastAsia"/>
          <w:bCs/>
          <w:kern w:val="0"/>
          <w:szCs w:val="21"/>
        </w:rPr>
        <w:t>以上。</w:t>
      </w:r>
    </w:p>
    <w:p w:rsidR="009C4449" w:rsidRDefault="00182332">
      <w:pPr>
        <w:widowControl/>
        <w:autoSpaceDE w:val="0"/>
        <w:autoSpaceDN w:val="0"/>
        <w:outlineLvl w:val="2"/>
        <w:rPr>
          <w:rFonts w:eastAsia="黑体"/>
          <w:bCs/>
          <w:kern w:val="0"/>
          <w:szCs w:val="20"/>
        </w:rPr>
      </w:pPr>
      <w:bookmarkStart w:id="65" w:name="_Toc129591565"/>
      <w:r>
        <w:rPr>
          <w:rFonts w:eastAsia="黑体"/>
          <w:b/>
          <w:bCs/>
          <w:kern w:val="0"/>
          <w:szCs w:val="20"/>
        </w:rPr>
        <w:t>7.4</w:t>
      </w:r>
      <w:r>
        <w:rPr>
          <w:rFonts w:eastAsia="黑体"/>
          <w:bCs/>
          <w:kern w:val="0"/>
          <w:szCs w:val="20"/>
        </w:rPr>
        <w:t xml:space="preserve">  </w:t>
      </w:r>
      <w:r>
        <w:rPr>
          <w:rFonts w:eastAsia="黑体" w:hint="eastAsia"/>
          <w:bCs/>
          <w:kern w:val="0"/>
          <w:szCs w:val="20"/>
        </w:rPr>
        <w:t>养护</w:t>
      </w:r>
      <w:bookmarkEnd w:id="65"/>
    </w:p>
    <w:p w:rsidR="009C4449" w:rsidRDefault="000243F6">
      <w:pPr>
        <w:ind w:firstLineChars="200" w:firstLine="420"/>
        <w:rPr>
          <w:bCs/>
          <w:kern w:val="0"/>
          <w:szCs w:val="21"/>
        </w:rPr>
      </w:pPr>
      <w:proofErr w:type="gramStart"/>
      <w:r>
        <w:rPr>
          <w:rFonts w:hint="eastAsia"/>
          <w:bCs/>
          <w:kern w:val="0"/>
          <w:szCs w:val="21"/>
        </w:rPr>
        <w:t>风电</w:t>
      </w:r>
      <w:r w:rsidR="00182332">
        <w:rPr>
          <w:rFonts w:hint="eastAsia"/>
          <w:bCs/>
          <w:kern w:val="0"/>
          <w:szCs w:val="21"/>
        </w:rPr>
        <w:t>座浆料</w:t>
      </w:r>
      <w:proofErr w:type="gramEnd"/>
      <w:r w:rsidR="00182332">
        <w:rPr>
          <w:rFonts w:hint="eastAsia"/>
          <w:bCs/>
          <w:kern w:val="0"/>
          <w:szCs w:val="21"/>
        </w:rPr>
        <w:t>（常温型）在标准温度环境中搅拌成型后，试件放入标准养护环境继续养护至规定龄期；</w:t>
      </w:r>
    </w:p>
    <w:p w:rsidR="009C4449" w:rsidRDefault="00182332">
      <w:pPr>
        <w:ind w:firstLineChars="200" w:firstLine="420"/>
        <w:rPr>
          <w:bCs/>
          <w:kern w:val="0"/>
          <w:szCs w:val="21"/>
        </w:rPr>
      </w:pPr>
      <w:proofErr w:type="gramStart"/>
      <w:r>
        <w:rPr>
          <w:rFonts w:hint="eastAsia"/>
          <w:bCs/>
          <w:kern w:val="0"/>
          <w:szCs w:val="21"/>
        </w:rPr>
        <w:t>风电座浆料</w:t>
      </w:r>
      <w:proofErr w:type="gramEnd"/>
      <w:r>
        <w:rPr>
          <w:rFonts w:hint="eastAsia"/>
          <w:bCs/>
          <w:kern w:val="0"/>
          <w:szCs w:val="21"/>
        </w:rPr>
        <w:t>（低温型</w:t>
      </w:r>
      <w:proofErr w:type="gramStart"/>
      <w:r>
        <w:rPr>
          <w:rFonts w:hint="eastAsia"/>
          <w:bCs/>
          <w:kern w:val="0"/>
          <w:szCs w:val="21"/>
        </w:rPr>
        <w:t>与</w:t>
      </w:r>
      <w:r w:rsidR="007221F5">
        <w:rPr>
          <w:rFonts w:hint="eastAsia"/>
          <w:bCs/>
          <w:kern w:val="0"/>
          <w:szCs w:val="21"/>
        </w:rPr>
        <w:t>负</w:t>
      </w:r>
      <w:r>
        <w:rPr>
          <w:rFonts w:hint="eastAsia"/>
          <w:bCs/>
          <w:kern w:val="0"/>
          <w:szCs w:val="21"/>
        </w:rPr>
        <w:t>温型</w:t>
      </w:r>
      <w:proofErr w:type="gramEnd"/>
      <w:r>
        <w:rPr>
          <w:rFonts w:hint="eastAsia"/>
          <w:bCs/>
          <w:kern w:val="0"/>
          <w:szCs w:val="21"/>
        </w:rPr>
        <w:t>）在对应低温环境中搅拌成型后，测试</w:t>
      </w:r>
      <w:r>
        <w:rPr>
          <w:bCs/>
          <w:kern w:val="0"/>
          <w:szCs w:val="21"/>
        </w:rPr>
        <w:t>1d</w:t>
      </w:r>
      <w:r w:rsidR="000243F6">
        <w:rPr>
          <w:bCs/>
          <w:kern w:val="0"/>
          <w:szCs w:val="21"/>
        </w:rPr>
        <w:t>和</w:t>
      </w:r>
      <w:r>
        <w:rPr>
          <w:bCs/>
          <w:kern w:val="0"/>
          <w:szCs w:val="21"/>
        </w:rPr>
        <w:t>3d</w:t>
      </w:r>
      <w:r>
        <w:rPr>
          <w:rFonts w:hint="eastAsia"/>
          <w:bCs/>
          <w:kern w:val="0"/>
          <w:szCs w:val="21"/>
        </w:rPr>
        <w:t>抗压强度时，放置于低温环境中养护</w:t>
      </w:r>
      <w:r w:rsidR="000243F6" w:rsidRPr="000243F6">
        <w:rPr>
          <w:rFonts w:hint="eastAsia"/>
          <w:bCs/>
          <w:kern w:val="0"/>
          <w:szCs w:val="21"/>
        </w:rPr>
        <w:t>至规定龄期</w:t>
      </w:r>
      <w:r>
        <w:rPr>
          <w:rFonts w:hint="eastAsia"/>
          <w:bCs/>
          <w:kern w:val="0"/>
          <w:szCs w:val="21"/>
        </w:rPr>
        <w:t>；测试</w:t>
      </w:r>
      <w:r>
        <w:rPr>
          <w:bCs/>
          <w:kern w:val="0"/>
          <w:szCs w:val="21"/>
        </w:rPr>
        <w:t>28d</w:t>
      </w:r>
      <w:r>
        <w:rPr>
          <w:rFonts w:hint="eastAsia"/>
          <w:bCs/>
          <w:kern w:val="0"/>
          <w:szCs w:val="21"/>
        </w:rPr>
        <w:t>抗压强度时，试件继续在低温环境中养护至</w:t>
      </w:r>
      <w:r>
        <w:rPr>
          <w:bCs/>
          <w:kern w:val="0"/>
          <w:szCs w:val="21"/>
        </w:rPr>
        <w:t>7 d</w:t>
      </w:r>
      <w:r>
        <w:rPr>
          <w:rFonts w:hint="eastAsia"/>
          <w:bCs/>
          <w:kern w:val="0"/>
          <w:szCs w:val="21"/>
        </w:rPr>
        <w:t>龄期，后转入标准养护环境养护至规定龄期。</w:t>
      </w:r>
    </w:p>
    <w:p w:rsidR="009C4449" w:rsidRDefault="00182332">
      <w:pPr>
        <w:rPr>
          <w:rFonts w:eastAsia="黑体"/>
        </w:rPr>
      </w:pPr>
      <w:r>
        <w:rPr>
          <w:rFonts w:eastAsia="黑体"/>
          <w:b/>
          <w:bCs/>
          <w:kern w:val="0"/>
          <w:szCs w:val="20"/>
        </w:rPr>
        <w:t>7.</w:t>
      </w:r>
      <w:r>
        <w:rPr>
          <w:rFonts w:eastAsia="黑体" w:hint="eastAsia"/>
          <w:b/>
          <w:bCs/>
          <w:kern w:val="0"/>
          <w:szCs w:val="20"/>
        </w:rPr>
        <w:t>5</w:t>
      </w:r>
      <w:r>
        <w:rPr>
          <w:rFonts w:eastAsia="黑体"/>
          <w:bCs/>
          <w:kern w:val="0"/>
          <w:szCs w:val="20"/>
        </w:rPr>
        <w:t xml:space="preserve">  </w:t>
      </w:r>
      <w:r>
        <w:rPr>
          <w:rFonts w:eastAsia="黑体" w:hint="eastAsia"/>
          <w:bCs/>
          <w:kern w:val="0"/>
          <w:szCs w:val="20"/>
        </w:rPr>
        <w:t>性能试验方法</w:t>
      </w:r>
    </w:p>
    <w:p w:rsidR="009C4449" w:rsidRDefault="00182332">
      <w:pPr>
        <w:rPr>
          <w:rFonts w:eastAsia="黑体"/>
        </w:rPr>
      </w:pPr>
      <w:r>
        <w:rPr>
          <w:rFonts w:eastAsia="黑体"/>
          <w:b/>
        </w:rPr>
        <w:t>7.</w:t>
      </w:r>
      <w:r>
        <w:rPr>
          <w:rFonts w:eastAsia="黑体" w:hint="eastAsia"/>
          <w:b/>
        </w:rPr>
        <w:t>5</w:t>
      </w:r>
      <w:r>
        <w:rPr>
          <w:rFonts w:eastAsia="黑体"/>
          <w:b/>
        </w:rPr>
        <w:t>.1</w:t>
      </w:r>
      <w:r>
        <w:rPr>
          <w:rFonts w:eastAsia="黑体"/>
        </w:rPr>
        <w:t xml:space="preserve">  </w:t>
      </w:r>
      <w:proofErr w:type="gramStart"/>
      <w:r>
        <w:rPr>
          <w:rFonts w:eastAsia="黑体" w:hint="eastAsia"/>
        </w:rPr>
        <w:t>胶砂流动</w:t>
      </w:r>
      <w:proofErr w:type="gramEnd"/>
      <w:r>
        <w:rPr>
          <w:rFonts w:eastAsia="黑体" w:hint="eastAsia"/>
        </w:rPr>
        <w:t>度</w:t>
      </w:r>
    </w:p>
    <w:p w:rsidR="009C4449" w:rsidRDefault="00182332">
      <w:pPr>
        <w:ind w:firstLineChars="200" w:firstLine="420"/>
        <w:rPr>
          <w:szCs w:val="21"/>
        </w:rPr>
      </w:pPr>
      <w:r>
        <w:rPr>
          <w:rFonts w:hint="eastAsia"/>
          <w:szCs w:val="21"/>
        </w:rPr>
        <w:t>按</w:t>
      </w:r>
      <w:r>
        <w:rPr>
          <w:szCs w:val="21"/>
        </w:rPr>
        <w:t>GB/T 2419</w:t>
      </w:r>
      <w:r>
        <w:rPr>
          <w:rFonts w:hint="eastAsia"/>
          <w:szCs w:val="21"/>
        </w:rPr>
        <w:t>的规定进行。</w:t>
      </w:r>
    </w:p>
    <w:p w:rsidR="009C4449" w:rsidRDefault="00182332">
      <w:pPr>
        <w:rPr>
          <w:rFonts w:eastAsia="黑体"/>
        </w:rPr>
      </w:pPr>
      <w:r>
        <w:rPr>
          <w:rFonts w:eastAsia="黑体"/>
          <w:b/>
        </w:rPr>
        <w:t>7.</w:t>
      </w:r>
      <w:r>
        <w:rPr>
          <w:rFonts w:eastAsia="黑体" w:hint="eastAsia"/>
          <w:b/>
        </w:rPr>
        <w:t>5</w:t>
      </w:r>
      <w:r>
        <w:rPr>
          <w:rFonts w:eastAsia="黑体"/>
          <w:b/>
        </w:rPr>
        <w:t>.2</w:t>
      </w:r>
      <w:r>
        <w:rPr>
          <w:rFonts w:eastAsia="黑体"/>
        </w:rPr>
        <w:t xml:space="preserve">  </w:t>
      </w:r>
      <w:r>
        <w:rPr>
          <w:rFonts w:eastAsia="黑体" w:hint="eastAsia"/>
        </w:rPr>
        <w:t>抗压强度</w:t>
      </w:r>
    </w:p>
    <w:p w:rsidR="009C4449" w:rsidRDefault="00182332">
      <w:pPr>
        <w:ind w:firstLineChars="200" w:firstLine="420"/>
        <w:rPr>
          <w:szCs w:val="21"/>
        </w:rPr>
      </w:pPr>
      <w:r>
        <w:rPr>
          <w:rFonts w:hint="eastAsia"/>
          <w:szCs w:val="21"/>
        </w:rPr>
        <w:t>按</w:t>
      </w:r>
      <w:r>
        <w:rPr>
          <w:szCs w:val="21"/>
        </w:rPr>
        <w:t>GB/T 17671</w:t>
      </w:r>
      <w:r>
        <w:rPr>
          <w:rFonts w:hint="eastAsia"/>
          <w:szCs w:val="21"/>
        </w:rPr>
        <w:t>的规定进行。</w:t>
      </w:r>
    </w:p>
    <w:p w:rsidR="009C4449" w:rsidRDefault="00182332">
      <w:pPr>
        <w:rPr>
          <w:rFonts w:eastAsia="黑体"/>
        </w:rPr>
      </w:pPr>
      <w:r>
        <w:rPr>
          <w:rFonts w:eastAsia="黑体"/>
          <w:b/>
        </w:rPr>
        <w:t>7.</w:t>
      </w:r>
      <w:r>
        <w:rPr>
          <w:rFonts w:eastAsia="黑体" w:hint="eastAsia"/>
          <w:b/>
        </w:rPr>
        <w:t>5</w:t>
      </w:r>
      <w:r>
        <w:rPr>
          <w:rFonts w:eastAsia="黑体"/>
          <w:b/>
        </w:rPr>
        <w:t>.3</w:t>
      </w:r>
      <w:r>
        <w:rPr>
          <w:rFonts w:eastAsia="黑体"/>
        </w:rPr>
        <w:t xml:space="preserve">  </w:t>
      </w:r>
      <w:r>
        <w:rPr>
          <w:rFonts w:eastAsia="黑体" w:hint="eastAsia"/>
        </w:rPr>
        <w:t>抗折强度</w:t>
      </w:r>
    </w:p>
    <w:p w:rsidR="009C4449" w:rsidRDefault="00182332">
      <w:pPr>
        <w:ind w:firstLineChars="200" w:firstLine="420"/>
        <w:rPr>
          <w:szCs w:val="21"/>
        </w:rPr>
      </w:pPr>
      <w:r>
        <w:rPr>
          <w:rFonts w:hint="eastAsia"/>
          <w:szCs w:val="21"/>
        </w:rPr>
        <w:t>按</w:t>
      </w:r>
      <w:r>
        <w:rPr>
          <w:szCs w:val="21"/>
        </w:rPr>
        <w:t>GB/T 17671</w:t>
      </w:r>
      <w:r>
        <w:rPr>
          <w:rFonts w:hint="eastAsia"/>
          <w:szCs w:val="21"/>
        </w:rPr>
        <w:t>的规定进行。</w:t>
      </w:r>
    </w:p>
    <w:p w:rsidR="009C4449" w:rsidRDefault="00182332">
      <w:pPr>
        <w:rPr>
          <w:rFonts w:eastAsia="黑体"/>
        </w:rPr>
      </w:pPr>
      <w:r>
        <w:rPr>
          <w:rFonts w:eastAsia="黑体"/>
          <w:b/>
        </w:rPr>
        <w:t>7.</w:t>
      </w:r>
      <w:r>
        <w:rPr>
          <w:rFonts w:eastAsia="黑体" w:hint="eastAsia"/>
          <w:b/>
        </w:rPr>
        <w:t>5</w:t>
      </w:r>
      <w:r>
        <w:rPr>
          <w:rFonts w:eastAsia="黑体"/>
          <w:b/>
        </w:rPr>
        <w:t>.4</w:t>
      </w:r>
      <w:r>
        <w:rPr>
          <w:rFonts w:eastAsia="黑体"/>
        </w:rPr>
        <w:t xml:space="preserve">  </w:t>
      </w:r>
      <w:r>
        <w:rPr>
          <w:rFonts w:eastAsia="黑体" w:hint="eastAsia"/>
        </w:rPr>
        <w:t>竖向膨胀率</w:t>
      </w:r>
    </w:p>
    <w:p w:rsidR="009C4449" w:rsidRDefault="00182332">
      <w:pPr>
        <w:ind w:firstLineChars="200" w:firstLine="420"/>
        <w:rPr>
          <w:szCs w:val="21"/>
        </w:rPr>
      </w:pPr>
      <w:r>
        <w:rPr>
          <w:rFonts w:hint="eastAsia"/>
          <w:szCs w:val="21"/>
        </w:rPr>
        <w:t>按</w:t>
      </w:r>
      <w:r>
        <w:rPr>
          <w:szCs w:val="21"/>
        </w:rPr>
        <w:t>JG/T 408</w:t>
      </w:r>
      <w:r>
        <w:rPr>
          <w:rFonts w:hint="eastAsia"/>
          <w:szCs w:val="21"/>
        </w:rPr>
        <w:t>附录</w:t>
      </w:r>
      <w:r>
        <w:rPr>
          <w:szCs w:val="21"/>
        </w:rPr>
        <w:t>C</w:t>
      </w:r>
      <w:r>
        <w:rPr>
          <w:rFonts w:hint="eastAsia"/>
          <w:szCs w:val="21"/>
        </w:rPr>
        <w:t>的规定进行。</w:t>
      </w:r>
    </w:p>
    <w:p w:rsidR="009C4449" w:rsidRDefault="00182332">
      <w:pPr>
        <w:rPr>
          <w:rFonts w:eastAsia="黑体"/>
        </w:rPr>
      </w:pPr>
      <w:r>
        <w:rPr>
          <w:rFonts w:eastAsia="黑体"/>
          <w:b/>
        </w:rPr>
        <w:t>7.</w:t>
      </w:r>
      <w:r>
        <w:rPr>
          <w:rFonts w:eastAsia="黑体" w:hint="eastAsia"/>
          <w:b/>
        </w:rPr>
        <w:t>5</w:t>
      </w:r>
      <w:r>
        <w:rPr>
          <w:rFonts w:eastAsia="黑体"/>
          <w:b/>
        </w:rPr>
        <w:t>.5</w:t>
      </w:r>
      <w:r>
        <w:rPr>
          <w:rFonts w:eastAsia="黑体"/>
        </w:rPr>
        <w:t xml:space="preserve">  </w:t>
      </w:r>
      <w:r>
        <w:rPr>
          <w:rFonts w:eastAsia="黑体" w:hint="eastAsia"/>
        </w:rPr>
        <w:t>自干燥收缩</w:t>
      </w:r>
    </w:p>
    <w:p w:rsidR="009C4449" w:rsidRDefault="00182332">
      <w:pPr>
        <w:ind w:firstLineChars="200" w:firstLine="420"/>
        <w:rPr>
          <w:szCs w:val="21"/>
        </w:rPr>
      </w:pPr>
      <w:r>
        <w:rPr>
          <w:rFonts w:hint="eastAsia"/>
          <w:szCs w:val="21"/>
        </w:rPr>
        <w:t>按</w:t>
      </w:r>
      <w:r>
        <w:rPr>
          <w:szCs w:val="21"/>
        </w:rPr>
        <w:t>JG/T 408</w:t>
      </w:r>
      <w:r>
        <w:rPr>
          <w:rFonts w:hint="eastAsia"/>
          <w:szCs w:val="21"/>
        </w:rPr>
        <w:t>附录</w:t>
      </w:r>
      <w:r>
        <w:rPr>
          <w:szCs w:val="21"/>
        </w:rPr>
        <w:t>D</w:t>
      </w:r>
      <w:r>
        <w:rPr>
          <w:rFonts w:hint="eastAsia"/>
          <w:szCs w:val="21"/>
        </w:rPr>
        <w:t>的规定进行。</w:t>
      </w:r>
    </w:p>
    <w:p w:rsidR="009C4449" w:rsidRDefault="00182332">
      <w:pPr>
        <w:rPr>
          <w:rFonts w:eastAsia="黑体"/>
        </w:rPr>
      </w:pPr>
      <w:r>
        <w:rPr>
          <w:rFonts w:eastAsia="黑体"/>
          <w:b/>
        </w:rPr>
        <w:t>7.</w:t>
      </w:r>
      <w:r>
        <w:rPr>
          <w:rFonts w:eastAsia="黑体" w:hint="eastAsia"/>
          <w:b/>
        </w:rPr>
        <w:t>5</w:t>
      </w:r>
      <w:r>
        <w:rPr>
          <w:rFonts w:eastAsia="黑体"/>
          <w:b/>
        </w:rPr>
        <w:t>.6</w:t>
      </w:r>
      <w:r>
        <w:rPr>
          <w:rFonts w:eastAsia="黑体"/>
        </w:rPr>
        <w:t xml:space="preserve">  </w:t>
      </w:r>
      <w:proofErr w:type="gramStart"/>
      <w:r>
        <w:rPr>
          <w:rFonts w:eastAsia="黑体" w:hint="eastAsia"/>
        </w:rPr>
        <w:t>泌</w:t>
      </w:r>
      <w:proofErr w:type="gramEnd"/>
      <w:r>
        <w:rPr>
          <w:rFonts w:eastAsia="黑体" w:hint="eastAsia"/>
        </w:rPr>
        <w:t>水率</w:t>
      </w:r>
    </w:p>
    <w:p w:rsidR="009C4449" w:rsidRDefault="00182332">
      <w:pPr>
        <w:ind w:firstLineChars="200" w:firstLine="420"/>
        <w:rPr>
          <w:szCs w:val="21"/>
        </w:rPr>
      </w:pPr>
      <w:r>
        <w:rPr>
          <w:rFonts w:hint="eastAsia"/>
          <w:szCs w:val="21"/>
        </w:rPr>
        <w:t>按</w:t>
      </w:r>
      <w:r>
        <w:rPr>
          <w:szCs w:val="21"/>
        </w:rPr>
        <w:t>GB/T 50080</w:t>
      </w:r>
      <w:r>
        <w:rPr>
          <w:rFonts w:hint="eastAsia"/>
          <w:szCs w:val="21"/>
        </w:rPr>
        <w:t>的规定进行。</w:t>
      </w:r>
    </w:p>
    <w:p w:rsidR="009C4449" w:rsidRDefault="00182332">
      <w:pPr>
        <w:rPr>
          <w:rFonts w:eastAsia="黑体"/>
        </w:rPr>
      </w:pPr>
      <w:r>
        <w:rPr>
          <w:rFonts w:eastAsia="黑体"/>
          <w:b/>
        </w:rPr>
        <w:t>7.</w:t>
      </w:r>
      <w:r>
        <w:rPr>
          <w:rFonts w:eastAsia="黑体" w:hint="eastAsia"/>
          <w:b/>
        </w:rPr>
        <w:t>5</w:t>
      </w:r>
      <w:r>
        <w:rPr>
          <w:rFonts w:eastAsia="黑体"/>
          <w:b/>
        </w:rPr>
        <w:t>.7</w:t>
      </w:r>
      <w:r>
        <w:rPr>
          <w:rFonts w:eastAsia="黑体"/>
        </w:rPr>
        <w:t xml:space="preserve">  </w:t>
      </w:r>
      <w:r>
        <w:rPr>
          <w:rFonts w:eastAsia="黑体" w:hint="eastAsia"/>
        </w:rPr>
        <w:t>氯离子含量</w:t>
      </w:r>
    </w:p>
    <w:p w:rsidR="009C4449" w:rsidRDefault="00182332">
      <w:pPr>
        <w:ind w:firstLineChars="200" w:firstLine="420"/>
        <w:rPr>
          <w:szCs w:val="21"/>
        </w:rPr>
      </w:pPr>
      <w:r>
        <w:rPr>
          <w:rFonts w:hint="eastAsia"/>
          <w:szCs w:val="21"/>
        </w:rPr>
        <w:t>按</w:t>
      </w:r>
      <w:r>
        <w:rPr>
          <w:szCs w:val="21"/>
        </w:rPr>
        <w:t>GB/T 176</w:t>
      </w:r>
      <w:r>
        <w:rPr>
          <w:rFonts w:hint="eastAsia"/>
          <w:szCs w:val="21"/>
        </w:rPr>
        <w:t>的规定进行。</w:t>
      </w:r>
    </w:p>
    <w:p w:rsidR="009C4449" w:rsidRDefault="00182332">
      <w:pPr>
        <w:rPr>
          <w:szCs w:val="21"/>
        </w:rPr>
      </w:pPr>
      <w:r>
        <w:rPr>
          <w:b/>
          <w:szCs w:val="21"/>
        </w:rPr>
        <w:t>7.</w:t>
      </w:r>
      <w:r>
        <w:rPr>
          <w:rFonts w:hint="eastAsia"/>
          <w:b/>
          <w:szCs w:val="21"/>
        </w:rPr>
        <w:t>5</w:t>
      </w:r>
      <w:r>
        <w:rPr>
          <w:b/>
          <w:szCs w:val="21"/>
        </w:rPr>
        <w:t>.8</w:t>
      </w:r>
      <w:r>
        <w:rPr>
          <w:szCs w:val="21"/>
        </w:rPr>
        <w:t xml:space="preserve">  </w:t>
      </w:r>
      <w:r>
        <w:rPr>
          <w:rFonts w:eastAsia="黑体" w:hint="eastAsia"/>
        </w:rPr>
        <w:t>抗压疲劳变形试验</w:t>
      </w:r>
    </w:p>
    <w:p w:rsidR="009C4449" w:rsidRDefault="00182332">
      <w:pPr>
        <w:ind w:firstLineChars="200" w:firstLine="420"/>
        <w:rPr>
          <w:szCs w:val="21"/>
        </w:rPr>
      </w:pPr>
      <w:r>
        <w:rPr>
          <w:rFonts w:hint="eastAsia"/>
          <w:szCs w:val="21"/>
        </w:rPr>
        <w:t>按</w:t>
      </w:r>
      <w:r>
        <w:rPr>
          <w:szCs w:val="21"/>
        </w:rPr>
        <w:t>GB/T 50082</w:t>
      </w:r>
      <w:r>
        <w:rPr>
          <w:rFonts w:hint="eastAsia"/>
          <w:szCs w:val="21"/>
        </w:rPr>
        <w:t>的规定进行。</w:t>
      </w:r>
    </w:p>
    <w:p w:rsidR="009C4449" w:rsidRDefault="00182332">
      <w:pPr>
        <w:widowControl/>
        <w:tabs>
          <w:tab w:val="left" w:pos="2562"/>
        </w:tabs>
        <w:spacing w:beforeLines="50" w:before="156" w:afterLines="50" w:after="156"/>
        <w:outlineLvl w:val="1"/>
        <w:rPr>
          <w:rFonts w:eastAsia="黑体"/>
          <w:bCs/>
          <w:kern w:val="0"/>
          <w:szCs w:val="21"/>
        </w:rPr>
      </w:pPr>
      <w:bookmarkStart w:id="66" w:name="_Toc88505305"/>
      <w:bookmarkStart w:id="67" w:name="_Toc480791775"/>
      <w:bookmarkStart w:id="68" w:name="_Toc480551740"/>
      <w:bookmarkStart w:id="69" w:name="_Toc480452372"/>
      <w:bookmarkStart w:id="70" w:name="_Toc129591566"/>
      <w:bookmarkStart w:id="71" w:name="_Toc480452391"/>
      <w:r>
        <w:rPr>
          <w:rFonts w:eastAsia="黑体"/>
          <w:b/>
          <w:bCs/>
          <w:kern w:val="0"/>
          <w:szCs w:val="21"/>
        </w:rPr>
        <w:t>8</w:t>
      </w:r>
      <w:r>
        <w:rPr>
          <w:rFonts w:eastAsia="黑体"/>
          <w:bCs/>
          <w:kern w:val="0"/>
          <w:szCs w:val="21"/>
        </w:rPr>
        <w:t xml:space="preserve">  </w:t>
      </w:r>
      <w:r>
        <w:rPr>
          <w:rFonts w:eastAsia="黑体" w:hint="eastAsia"/>
          <w:bCs/>
          <w:kern w:val="0"/>
          <w:szCs w:val="21"/>
        </w:rPr>
        <w:t>检验规则</w:t>
      </w:r>
      <w:bookmarkEnd w:id="66"/>
      <w:bookmarkEnd w:id="67"/>
      <w:bookmarkEnd w:id="68"/>
      <w:bookmarkEnd w:id="69"/>
      <w:bookmarkEnd w:id="70"/>
      <w:bookmarkEnd w:id="71"/>
    </w:p>
    <w:p w:rsidR="009C4449" w:rsidRDefault="00182332">
      <w:pPr>
        <w:rPr>
          <w:rFonts w:eastAsia="黑体"/>
          <w:bCs/>
          <w:kern w:val="0"/>
          <w:szCs w:val="20"/>
        </w:rPr>
      </w:pPr>
      <w:r>
        <w:rPr>
          <w:rFonts w:eastAsia="黑体"/>
          <w:b/>
          <w:bCs/>
          <w:kern w:val="0"/>
          <w:szCs w:val="20"/>
        </w:rPr>
        <w:t>8.1</w:t>
      </w:r>
      <w:r>
        <w:rPr>
          <w:rFonts w:eastAsia="黑体"/>
          <w:bCs/>
          <w:kern w:val="0"/>
          <w:szCs w:val="20"/>
        </w:rPr>
        <w:t xml:space="preserve">  </w:t>
      </w:r>
      <w:r>
        <w:rPr>
          <w:rFonts w:eastAsia="黑体" w:hint="eastAsia"/>
          <w:bCs/>
          <w:kern w:val="0"/>
          <w:szCs w:val="20"/>
        </w:rPr>
        <w:t>批号及取样</w:t>
      </w:r>
    </w:p>
    <w:p w:rsidR="009C4449" w:rsidRDefault="00182332">
      <w:pPr>
        <w:rPr>
          <w:rFonts w:eastAsia="黑体"/>
        </w:rPr>
      </w:pPr>
      <w:r>
        <w:rPr>
          <w:rFonts w:eastAsia="黑体"/>
          <w:b/>
        </w:rPr>
        <w:t>8.1.1</w:t>
      </w:r>
      <w:r>
        <w:rPr>
          <w:rFonts w:eastAsia="黑体"/>
        </w:rPr>
        <w:t xml:space="preserve">  </w:t>
      </w:r>
      <w:r>
        <w:rPr>
          <w:rFonts w:eastAsia="黑体" w:hint="eastAsia"/>
        </w:rPr>
        <w:t>批号</w:t>
      </w:r>
    </w:p>
    <w:p w:rsidR="009C4449" w:rsidRDefault="00182332">
      <w:pPr>
        <w:ind w:firstLineChars="200" w:firstLine="420"/>
        <w:rPr>
          <w:szCs w:val="21"/>
        </w:rPr>
      </w:pPr>
      <w:r>
        <w:rPr>
          <w:rFonts w:hint="eastAsia"/>
          <w:szCs w:val="21"/>
        </w:rPr>
        <w:t>同一规格型号</w:t>
      </w:r>
      <w:r w:rsidR="006A0A7A">
        <w:rPr>
          <w:rFonts w:hint="eastAsia"/>
          <w:szCs w:val="21"/>
        </w:rPr>
        <w:t>同一</w:t>
      </w:r>
      <w:r>
        <w:rPr>
          <w:rFonts w:hint="eastAsia"/>
          <w:szCs w:val="21"/>
        </w:rPr>
        <w:t>配比的产品，每一批号为</w:t>
      </w:r>
      <w:r>
        <w:rPr>
          <w:szCs w:val="21"/>
        </w:rPr>
        <w:t>200 t</w:t>
      </w:r>
      <w:r>
        <w:rPr>
          <w:rFonts w:hint="eastAsia"/>
          <w:szCs w:val="21"/>
        </w:rPr>
        <w:t>，不足</w:t>
      </w:r>
      <w:r>
        <w:rPr>
          <w:szCs w:val="21"/>
        </w:rPr>
        <w:t>200 t</w:t>
      </w:r>
      <w:r>
        <w:rPr>
          <w:rFonts w:hint="eastAsia"/>
          <w:szCs w:val="21"/>
        </w:rPr>
        <w:t>也按一个批量计。</w:t>
      </w:r>
    </w:p>
    <w:p w:rsidR="009C4449" w:rsidRDefault="00182332">
      <w:pPr>
        <w:rPr>
          <w:rFonts w:eastAsia="黑体"/>
        </w:rPr>
      </w:pPr>
      <w:r>
        <w:rPr>
          <w:rFonts w:eastAsia="黑体"/>
          <w:b/>
        </w:rPr>
        <w:t>8.1.2</w:t>
      </w:r>
      <w:r>
        <w:rPr>
          <w:rFonts w:eastAsia="黑体"/>
        </w:rPr>
        <w:t xml:space="preserve">  </w:t>
      </w:r>
      <w:r>
        <w:rPr>
          <w:rFonts w:eastAsia="黑体" w:hint="eastAsia"/>
        </w:rPr>
        <w:t>取样</w:t>
      </w:r>
    </w:p>
    <w:p w:rsidR="009C4449" w:rsidRDefault="006A0A7A">
      <w:pPr>
        <w:ind w:firstLineChars="200" w:firstLine="420"/>
        <w:rPr>
          <w:szCs w:val="21"/>
        </w:rPr>
      </w:pPr>
      <w:proofErr w:type="gramStart"/>
      <w:r>
        <w:rPr>
          <w:rFonts w:hint="eastAsia"/>
          <w:bCs/>
          <w:kern w:val="0"/>
          <w:szCs w:val="21"/>
        </w:rPr>
        <w:t>风电</w:t>
      </w:r>
      <w:r w:rsidR="00182332">
        <w:rPr>
          <w:rFonts w:hint="eastAsia"/>
          <w:bCs/>
          <w:kern w:val="0"/>
          <w:szCs w:val="21"/>
        </w:rPr>
        <w:t>座浆料</w:t>
      </w:r>
      <w:proofErr w:type="gramEnd"/>
      <w:r w:rsidR="00182332">
        <w:rPr>
          <w:rFonts w:hint="eastAsia"/>
          <w:szCs w:val="21"/>
        </w:rPr>
        <w:t>取样采用点样方式，即在一次生产产品时所取得的一个试样。</w:t>
      </w:r>
    </w:p>
    <w:p w:rsidR="009C4449" w:rsidRDefault="00182332">
      <w:pPr>
        <w:ind w:firstLineChars="200" w:firstLine="420"/>
        <w:rPr>
          <w:szCs w:val="21"/>
        </w:rPr>
      </w:pPr>
      <w:r>
        <w:rPr>
          <w:rFonts w:hint="eastAsia"/>
          <w:szCs w:val="21"/>
        </w:rPr>
        <w:lastRenderedPageBreak/>
        <w:t>每一批号取样量不少于</w:t>
      </w:r>
      <w:r>
        <w:rPr>
          <w:szCs w:val="21"/>
        </w:rPr>
        <w:t>50Kg</w:t>
      </w:r>
      <w:r>
        <w:rPr>
          <w:rFonts w:hint="eastAsia"/>
          <w:szCs w:val="21"/>
        </w:rPr>
        <w:t>。试样应充分混匀，分为两等份。其中一份按第</w:t>
      </w:r>
      <w:r>
        <w:rPr>
          <w:szCs w:val="21"/>
        </w:rPr>
        <w:t>6</w:t>
      </w:r>
      <w:r>
        <w:rPr>
          <w:rFonts w:hint="eastAsia"/>
          <w:szCs w:val="21"/>
        </w:rPr>
        <w:t>章规定的项目进行试验；另一份为封存样，密封保存至有效期。</w:t>
      </w:r>
    </w:p>
    <w:p w:rsidR="009C4449" w:rsidRDefault="00182332">
      <w:pPr>
        <w:widowControl/>
        <w:autoSpaceDE w:val="0"/>
        <w:autoSpaceDN w:val="0"/>
        <w:outlineLvl w:val="2"/>
        <w:rPr>
          <w:rFonts w:eastAsia="黑体"/>
          <w:bCs/>
          <w:kern w:val="0"/>
          <w:szCs w:val="20"/>
        </w:rPr>
      </w:pPr>
      <w:bookmarkStart w:id="72" w:name="_Toc129591567"/>
      <w:r>
        <w:rPr>
          <w:rFonts w:eastAsia="黑体"/>
          <w:b/>
          <w:bCs/>
          <w:kern w:val="0"/>
          <w:szCs w:val="20"/>
        </w:rPr>
        <w:t>8.2</w:t>
      </w:r>
      <w:r>
        <w:rPr>
          <w:rFonts w:eastAsia="黑体"/>
          <w:bCs/>
          <w:kern w:val="0"/>
          <w:szCs w:val="20"/>
        </w:rPr>
        <w:t xml:space="preserve">  </w:t>
      </w:r>
      <w:r>
        <w:rPr>
          <w:rFonts w:eastAsia="黑体" w:hint="eastAsia"/>
          <w:bCs/>
          <w:kern w:val="0"/>
          <w:szCs w:val="20"/>
        </w:rPr>
        <w:t>检验分类</w:t>
      </w:r>
      <w:bookmarkEnd w:id="72"/>
    </w:p>
    <w:p w:rsidR="009C4449" w:rsidRDefault="00182332">
      <w:pPr>
        <w:rPr>
          <w:rFonts w:eastAsia="黑体"/>
          <w:bCs/>
          <w:kern w:val="0"/>
          <w:sz w:val="22"/>
          <w:szCs w:val="20"/>
        </w:rPr>
      </w:pPr>
      <w:r>
        <w:rPr>
          <w:rFonts w:eastAsia="黑体"/>
          <w:b/>
          <w:bCs/>
          <w:kern w:val="0"/>
          <w:sz w:val="22"/>
          <w:szCs w:val="20"/>
        </w:rPr>
        <w:t>8.2.1</w:t>
      </w:r>
      <w:r>
        <w:rPr>
          <w:rFonts w:eastAsia="黑体"/>
          <w:bCs/>
          <w:kern w:val="0"/>
          <w:sz w:val="22"/>
          <w:szCs w:val="20"/>
        </w:rPr>
        <w:t xml:space="preserve">  </w:t>
      </w:r>
      <w:r>
        <w:rPr>
          <w:rFonts w:eastAsia="黑体" w:hint="eastAsia"/>
          <w:bCs/>
          <w:kern w:val="0"/>
          <w:sz w:val="22"/>
          <w:szCs w:val="20"/>
        </w:rPr>
        <w:t>出厂检验</w:t>
      </w:r>
    </w:p>
    <w:p w:rsidR="009C4449" w:rsidRDefault="00182332">
      <w:pPr>
        <w:ind w:firstLineChars="200" w:firstLine="420"/>
        <w:rPr>
          <w:szCs w:val="21"/>
        </w:rPr>
      </w:pPr>
      <w:r>
        <w:rPr>
          <w:rFonts w:hint="eastAsia"/>
          <w:szCs w:val="21"/>
        </w:rPr>
        <w:t>每一批号产品的出厂检验项目</w:t>
      </w:r>
      <w:proofErr w:type="gramStart"/>
      <w:r>
        <w:rPr>
          <w:rFonts w:hint="eastAsia"/>
          <w:szCs w:val="21"/>
        </w:rPr>
        <w:t>包括胶砂流动</w:t>
      </w:r>
      <w:proofErr w:type="gramEnd"/>
      <w:r>
        <w:rPr>
          <w:rFonts w:hint="eastAsia"/>
          <w:szCs w:val="21"/>
        </w:rPr>
        <w:t>度、</w:t>
      </w:r>
      <w:r>
        <w:rPr>
          <w:szCs w:val="21"/>
        </w:rPr>
        <w:t>1 d</w:t>
      </w:r>
      <w:r>
        <w:rPr>
          <w:rFonts w:hint="eastAsia"/>
          <w:szCs w:val="21"/>
        </w:rPr>
        <w:t>（</w:t>
      </w:r>
      <w:r>
        <w:rPr>
          <w:szCs w:val="21"/>
        </w:rPr>
        <w:t>-1 d</w:t>
      </w:r>
      <w:r>
        <w:rPr>
          <w:rFonts w:hint="eastAsia"/>
          <w:szCs w:val="21"/>
        </w:rPr>
        <w:t>）和</w:t>
      </w:r>
      <w:r>
        <w:rPr>
          <w:szCs w:val="21"/>
        </w:rPr>
        <w:t>3 d</w:t>
      </w:r>
      <w:r>
        <w:rPr>
          <w:rFonts w:hint="eastAsia"/>
          <w:szCs w:val="21"/>
        </w:rPr>
        <w:t>（</w:t>
      </w:r>
      <w:r>
        <w:rPr>
          <w:szCs w:val="21"/>
        </w:rPr>
        <w:t>-3 d</w:t>
      </w:r>
      <w:r>
        <w:rPr>
          <w:rFonts w:hint="eastAsia"/>
          <w:szCs w:val="21"/>
        </w:rPr>
        <w:t>）抗压强度、</w:t>
      </w:r>
      <w:proofErr w:type="gramStart"/>
      <w:r>
        <w:rPr>
          <w:rFonts w:hint="eastAsia"/>
          <w:szCs w:val="21"/>
        </w:rPr>
        <w:t>泌</w:t>
      </w:r>
      <w:proofErr w:type="gramEnd"/>
      <w:r>
        <w:rPr>
          <w:rFonts w:hint="eastAsia"/>
          <w:szCs w:val="21"/>
        </w:rPr>
        <w:t>水率、</w:t>
      </w:r>
      <w:r>
        <w:rPr>
          <w:rFonts w:hint="eastAsia"/>
          <w:szCs w:val="21"/>
        </w:rPr>
        <w:t>24h</w:t>
      </w:r>
      <w:r>
        <w:rPr>
          <w:rFonts w:hint="eastAsia"/>
          <w:szCs w:val="21"/>
        </w:rPr>
        <w:t>竖向膨胀率。</w:t>
      </w:r>
    </w:p>
    <w:p w:rsidR="009C4449" w:rsidRDefault="00182332">
      <w:pPr>
        <w:rPr>
          <w:rFonts w:eastAsia="黑体"/>
          <w:bCs/>
          <w:kern w:val="0"/>
          <w:sz w:val="22"/>
          <w:szCs w:val="20"/>
        </w:rPr>
      </w:pPr>
      <w:r>
        <w:rPr>
          <w:rFonts w:eastAsia="黑体"/>
          <w:b/>
          <w:bCs/>
          <w:kern w:val="0"/>
          <w:sz w:val="22"/>
          <w:szCs w:val="20"/>
        </w:rPr>
        <w:t>8.2.2</w:t>
      </w:r>
      <w:r>
        <w:rPr>
          <w:rFonts w:eastAsia="黑体"/>
          <w:bCs/>
          <w:kern w:val="0"/>
          <w:sz w:val="22"/>
          <w:szCs w:val="20"/>
        </w:rPr>
        <w:t xml:space="preserve">  </w:t>
      </w:r>
      <w:r>
        <w:rPr>
          <w:rFonts w:eastAsia="黑体" w:hint="eastAsia"/>
          <w:bCs/>
          <w:kern w:val="0"/>
          <w:sz w:val="22"/>
          <w:szCs w:val="20"/>
        </w:rPr>
        <w:t>型式检验</w:t>
      </w:r>
    </w:p>
    <w:p w:rsidR="009C4449" w:rsidRDefault="00182332">
      <w:pPr>
        <w:ind w:firstLineChars="200" w:firstLine="420"/>
        <w:rPr>
          <w:szCs w:val="21"/>
        </w:rPr>
      </w:pPr>
      <w:r>
        <w:rPr>
          <w:rFonts w:hint="eastAsia"/>
          <w:szCs w:val="21"/>
        </w:rPr>
        <w:t>型式检验项目应包括第</w:t>
      </w:r>
      <w:r>
        <w:rPr>
          <w:rFonts w:hint="eastAsia"/>
          <w:szCs w:val="21"/>
        </w:rPr>
        <w:t>6</w:t>
      </w:r>
      <w:r>
        <w:rPr>
          <w:rFonts w:hint="eastAsia"/>
          <w:szCs w:val="21"/>
        </w:rPr>
        <w:t>章规定的全部检验项目。有下列情况之一者，应进行型式检验：</w:t>
      </w:r>
    </w:p>
    <w:p w:rsidR="009C4449" w:rsidRDefault="00182332">
      <w:pPr>
        <w:ind w:firstLineChars="200" w:firstLine="420"/>
        <w:rPr>
          <w:szCs w:val="21"/>
        </w:rPr>
      </w:pPr>
      <w:r>
        <w:rPr>
          <w:szCs w:val="21"/>
        </w:rPr>
        <w:t xml:space="preserve">a)  </w:t>
      </w:r>
      <w:r>
        <w:rPr>
          <w:rFonts w:hint="eastAsia"/>
          <w:szCs w:val="21"/>
        </w:rPr>
        <w:t>正常生产时，</w:t>
      </w:r>
      <w:r w:rsidRPr="006A0A7A">
        <w:rPr>
          <w:rFonts w:hint="eastAsia"/>
          <w:szCs w:val="21"/>
        </w:rPr>
        <w:t>每年</w:t>
      </w:r>
      <w:r>
        <w:rPr>
          <w:rFonts w:hint="eastAsia"/>
          <w:szCs w:val="21"/>
        </w:rPr>
        <w:t>进行一次型式检验，其中</w:t>
      </w:r>
      <w:r w:rsidRPr="006A0A7A">
        <w:rPr>
          <w:rFonts w:hint="eastAsia"/>
          <w:szCs w:val="21"/>
        </w:rPr>
        <w:t>抗压疲劳变形试验</w:t>
      </w:r>
      <w:r>
        <w:rPr>
          <w:rFonts w:hint="eastAsia"/>
          <w:szCs w:val="21"/>
        </w:rPr>
        <w:t>每</w:t>
      </w:r>
      <w:r w:rsidRPr="006A0A7A">
        <w:rPr>
          <w:rFonts w:hint="eastAsia"/>
          <w:szCs w:val="21"/>
        </w:rPr>
        <w:t>三年进行一次。</w:t>
      </w:r>
      <w:r>
        <w:rPr>
          <w:szCs w:val="21"/>
        </w:rPr>
        <w:t xml:space="preserve">b)  </w:t>
      </w:r>
      <w:r>
        <w:rPr>
          <w:rFonts w:hint="eastAsia"/>
          <w:szCs w:val="21"/>
        </w:rPr>
        <w:t>新产品或老产品转厂生产的试制定型鉴定；</w:t>
      </w:r>
    </w:p>
    <w:p w:rsidR="009C4449" w:rsidRDefault="00182332">
      <w:pPr>
        <w:ind w:firstLineChars="200" w:firstLine="420"/>
        <w:rPr>
          <w:szCs w:val="21"/>
        </w:rPr>
      </w:pPr>
      <w:r>
        <w:rPr>
          <w:szCs w:val="21"/>
        </w:rPr>
        <w:t xml:space="preserve">c)  </w:t>
      </w:r>
      <w:r>
        <w:rPr>
          <w:rFonts w:hint="eastAsia"/>
          <w:szCs w:val="21"/>
        </w:rPr>
        <w:t>正式生产后，如材料、工艺有较大改变，可能影响产品性能时；</w:t>
      </w:r>
    </w:p>
    <w:p w:rsidR="009C4449" w:rsidRDefault="00182332">
      <w:pPr>
        <w:ind w:firstLineChars="200" w:firstLine="420"/>
        <w:rPr>
          <w:szCs w:val="21"/>
        </w:rPr>
      </w:pPr>
      <w:r>
        <w:rPr>
          <w:szCs w:val="21"/>
        </w:rPr>
        <w:t xml:space="preserve">d)  </w:t>
      </w:r>
      <w:r>
        <w:rPr>
          <w:rFonts w:hint="eastAsia"/>
          <w:szCs w:val="21"/>
        </w:rPr>
        <w:t>产品长期停产后，恢复生产时；</w:t>
      </w:r>
    </w:p>
    <w:p w:rsidR="00EE5975" w:rsidRDefault="00182332">
      <w:pPr>
        <w:rPr>
          <w:szCs w:val="21"/>
        </w:rPr>
      </w:pPr>
      <w:r>
        <w:rPr>
          <w:szCs w:val="21"/>
        </w:rPr>
        <w:t xml:space="preserve">e)  </w:t>
      </w:r>
      <w:r>
        <w:rPr>
          <w:rFonts w:hint="eastAsia"/>
          <w:szCs w:val="21"/>
        </w:rPr>
        <w:t>出厂检验结果与上次型式检验有较大差异时。</w:t>
      </w:r>
    </w:p>
    <w:p w:rsidR="009C4449" w:rsidRDefault="00182332">
      <w:pPr>
        <w:rPr>
          <w:rFonts w:eastAsia="黑体"/>
          <w:bCs/>
          <w:kern w:val="0"/>
          <w:szCs w:val="20"/>
        </w:rPr>
      </w:pPr>
      <w:r>
        <w:rPr>
          <w:rFonts w:eastAsia="黑体"/>
          <w:b/>
          <w:bCs/>
          <w:kern w:val="0"/>
          <w:szCs w:val="20"/>
        </w:rPr>
        <w:t>8.3</w:t>
      </w:r>
      <w:r>
        <w:rPr>
          <w:rFonts w:eastAsia="黑体"/>
          <w:bCs/>
          <w:kern w:val="0"/>
          <w:szCs w:val="20"/>
        </w:rPr>
        <w:t xml:space="preserve">  </w:t>
      </w:r>
      <w:r>
        <w:rPr>
          <w:rFonts w:eastAsia="黑体" w:hint="eastAsia"/>
          <w:bCs/>
          <w:kern w:val="0"/>
          <w:szCs w:val="20"/>
        </w:rPr>
        <w:t>判定规则</w:t>
      </w:r>
    </w:p>
    <w:p w:rsidR="009C4449" w:rsidRDefault="00182332">
      <w:pPr>
        <w:ind w:firstLineChars="200" w:firstLine="420"/>
        <w:rPr>
          <w:szCs w:val="21"/>
        </w:rPr>
      </w:pPr>
      <w:bookmarkStart w:id="73" w:name="_Toc480791776"/>
      <w:bookmarkStart w:id="74" w:name="_Toc480551741"/>
      <w:r>
        <w:rPr>
          <w:rFonts w:hint="eastAsia"/>
          <w:szCs w:val="21"/>
        </w:rPr>
        <w:t>出厂检验和型式检验的所有项目检验结果均符合本标准的要求时判定为合格品。</w:t>
      </w:r>
    </w:p>
    <w:p w:rsidR="009C4449" w:rsidRDefault="00182332">
      <w:pPr>
        <w:ind w:firstLineChars="200" w:firstLine="420"/>
        <w:rPr>
          <w:szCs w:val="21"/>
        </w:rPr>
      </w:pPr>
      <w:r>
        <w:rPr>
          <w:rFonts w:hint="eastAsia"/>
          <w:szCs w:val="21"/>
        </w:rPr>
        <w:t>若有一项指标不符合要求，应从同一批产品中重新取样，对所有项目进行复验，复验合格判定为合格品，复检不合格则判为不合格品。</w:t>
      </w:r>
    </w:p>
    <w:p w:rsidR="009C4449" w:rsidRDefault="00182332">
      <w:pPr>
        <w:ind w:firstLineChars="200" w:firstLine="420"/>
        <w:rPr>
          <w:szCs w:val="21"/>
        </w:rPr>
      </w:pPr>
      <w:r>
        <w:rPr>
          <w:rFonts w:hint="eastAsia"/>
          <w:szCs w:val="21"/>
        </w:rPr>
        <w:t>若有两项及两项以上指标不符合要求，判为不合格品。</w:t>
      </w:r>
    </w:p>
    <w:p w:rsidR="009C4449" w:rsidRDefault="00182332">
      <w:pPr>
        <w:widowControl/>
        <w:autoSpaceDE w:val="0"/>
        <w:autoSpaceDN w:val="0"/>
        <w:outlineLvl w:val="2"/>
        <w:rPr>
          <w:rFonts w:eastAsia="黑体"/>
          <w:bCs/>
          <w:kern w:val="0"/>
          <w:sz w:val="22"/>
          <w:szCs w:val="20"/>
        </w:rPr>
      </w:pPr>
      <w:bookmarkStart w:id="75" w:name="_Toc129591568"/>
      <w:r>
        <w:rPr>
          <w:rFonts w:eastAsia="黑体"/>
          <w:b/>
          <w:bCs/>
          <w:kern w:val="0"/>
          <w:sz w:val="22"/>
          <w:szCs w:val="20"/>
        </w:rPr>
        <w:t>8.4</w:t>
      </w:r>
      <w:r>
        <w:rPr>
          <w:rFonts w:eastAsia="黑体"/>
          <w:bCs/>
          <w:kern w:val="0"/>
          <w:sz w:val="22"/>
          <w:szCs w:val="20"/>
        </w:rPr>
        <w:t xml:space="preserve">  </w:t>
      </w:r>
      <w:r>
        <w:rPr>
          <w:rFonts w:eastAsia="黑体" w:hint="eastAsia"/>
          <w:bCs/>
          <w:kern w:val="0"/>
          <w:sz w:val="22"/>
          <w:szCs w:val="20"/>
        </w:rPr>
        <w:t>复验</w:t>
      </w:r>
      <w:bookmarkEnd w:id="75"/>
    </w:p>
    <w:p w:rsidR="009C4449" w:rsidRDefault="00182332">
      <w:pPr>
        <w:ind w:firstLineChars="200" w:firstLine="420"/>
        <w:rPr>
          <w:szCs w:val="21"/>
        </w:rPr>
      </w:pPr>
      <w:r>
        <w:rPr>
          <w:rFonts w:hint="eastAsia"/>
          <w:szCs w:val="21"/>
        </w:rPr>
        <w:t>复验以封存样进行。如使用单位要求现场取样，应事先在供货合同中规定，并在生产厂和使用单位人员在场的情况下于现场取混合样，复检项目为型式检验项目。</w:t>
      </w:r>
    </w:p>
    <w:p w:rsidR="009C4449" w:rsidRDefault="00182332">
      <w:pPr>
        <w:widowControl/>
        <w:autoSpaceDE w:val="0"/>
        <w:autoSpaceDN w:val="0"/>
        <w:outlineLvl w:val="2"/>
        <w:rPr>
          <w:rFonts w:eastAsia="黑体"/>
          <w:bCs/>
          <w:kern w:val="0"/>
          <w:sz w:val="22"/>
          <w:szCs w:val="20"/>
        </w:rPr>
      </w:pPr>
      <w:bookmarkStart w:id="76" w:name="_Toc129591569"/>
      <w:r>
        <w:rPr>
          <w:rFonts w:eastAsia="黑体"/>
          <w:b/>
          <w:bCs/>
          <w:kern w:val="0"/>
          <w:sz w:val="22"/>
          <w:szCs w:val="20"/>
        </w:rPr>
        <w:t>8.5</w:t>
      </w:r>
      <w:r>
        <w:rPr>
          <w:rFonts w:eastAsia="黑体"/>
          <w:bCs/>
          <w:kern w:val="0"/>
          <w:sz w:val="22"/>
          <w:szCs w:val="20"/>
        </w:rPr>
        <w:t xml:space="preserve">  </w:t>
      </w:r>
      <w:r>
        <w:rPr>
          <w:rFonts w:eastAsia="黑体" w:hint="eastAsia"/>
          <w:bCs/>
          <w:kern w:val="0"/>
          <w:sz w:val="22"/>
          <w:szCs w:val="20"/>
        </w:rPr>
        <w:t>检验报告</w:t>
      </w:r>
      <w:bookmarkEnd w:id="76"/>
    </w:p>
    <w:p w:rsidR="009C4449" w:rsidRDefault="00182332">
      <w:pPr>
        <w:ind w:firstLineChars="200" w:firstLine="420"/>
        <w:rPr>
          <w:szCs w:val="21"/>
        </w:rPr>
      </w:pPr>
      <w:r>
        <w:rPr>
          <w:rFonts w:hint="eastAsia"/>
          <w:szCs w:val="21"/>
        </w:rPr>
        <w:t>检验报告包括出厂检验报告和型式检验报告。出厂检验报告内容应包括出厂检验项目以及合同约定的其他技术要求。</w:t>
      </w:r>
    </w:p>
    <w:p w:rsidR="009C4449" w:rsidRDefault="00182332">
      <w:pPr>
        <w:ind w:firstLineChars="200" w:firstLine="420"/>
        <w:rPr>
          <w:szCs w:val="21"/>
        </w:rPr>
      </w:pPr>
      <w:r>
        <w:rPr>
          <w:rFonts w:hint="eastAsia"/>
          <w:szCs w:val="21"/>
        </w:rPr>
        <w:t>当产品首次提供给用户使用时，应提供型式检验报告。</w:t>
      </w:r>
    </w:p>
    <w:p w:rsidR="009C4449" w:rsidRDefault="00182332">
      <w:pPr>
        <w:ind w:firstLineChars="200" w:firstLine="420"/>
        <w:rPr>
          <w:szCs w:val="21"/>
        </w:rPr>
      </w:pPr>
      <w:r>
        <w:rPr>
          <w:rFonts w:hint="eastAsia"/>
          <w:szCs w:val="21"/>
        </w:rPr>
        <w:t>生产厂应在产品发出之日寄发出厂检验报告，若使用单位需要</w:t>
      </w:r>
      <w:r>
        <w:rPr>
          <w:szCs w:val="21"/>
        </w:rPr>
        <w:t>28 d</w:t>
      </w:r>
      <w:r>
        <w:rPr>
          <w:rFonts w:hint="eastAsia"/>
          <w:szCs w:val="21"/>
        </w:rPr>
        <w:t>抗压强度检测结果，应在产品发出之日起</w:t>
      </w:r>
      <w:r>
        <w:rPr>
          <w:szCs w:val="21"/>
        </w:rPr>
        <w:t>32 d</w:t>
      </w:r>
      <w:r>
        <w:rPr>
          <w:rFonts w:hint="eastAsia"/>
          <w:szCs w:val="21"/>
        </w:rPr>
        <w:t>内补报。</w:t>
      </w:r>
    </w:p>
    <w:p w:rsidR="009C4449" w:rsidRDefault="00182332">
      <w:pPr>
        <w:widowControl/>
        <w:tabs>
          <w:tab w:val="left" w:pos="2562"/>
        </w:tabs>
        <w:spacing w:beforeLines="50" w:before="156" w:afterLines="50" w:after="156"/>
        <w:outlineLvl w:val="1"/>
        <w:rPr>
          <w:rFonts w:eastAsia="黑体"/>
          <w:bCs/>
          <w:kern w:val="0"/>
          <w:szCs w:val="21"/>
        </w:rPr>
      </w:pPr>
      <w:bookmarkStart w:id="77" w:name="_Toc88505306"/>
      <w:bookmarkStart w:id="78" w:name="_Toc129591571"/>
      <w:bookmarkEnd w:id="73"/>
      <w:bookmarkEnd w:id="74"/>
      <w:r>
        <w:rPr>
          <w:rFonts w:eastAsia="黑体"/>
          <w:b/>
          <w:bCs/>
          <w:kern w:val="0"/>
          <w:szCs w:val="21"/>
        </w:rPr>
        <w:t>9</w:t>
      </w:r>
      <w:r>
        <w:rPr>
          <w:rFonts w:eastAsia="黑体"/>
          <w:bCs/>
          <w:kern w:val="0"/>
          <w:szCs w:val="21"/>
        </w:rPr>
        <w:t xml:space="preserve">  </w:t>
      </w:r>
      <w:bookmarkEnd w:id="77"/>
      <w:bookmarkEnd w:id="78"/>
      <w:r>
        <w:rPr>
          <w:rFonts w:eastAsia="黑体" w:hint="eastAsia"/>
          <w:bCs/>
          <w:kern w:val="0"/>
          <w:szCs w:val="21"/>
        </w:rPr>
        <w:t>标志、包装、运输和贮存</w:t>
      </w:r>
    </w:p>
    <w:p w:rsidR="009C4449" w:rsidRDefault="00182332">
      <w:pPr>
        <w:rPr>
          <w:rFonts w:eastAsia="黑体"/>
          <w:bCs/>
          <w:kern w:val="0"/>
          <w:szCs w:val="21"/>
        </w:rPr>
      </w:pPr>
      <w:r>
        <w:rPr>
          <w:rFonts w:eastAsia="黑体"/>
          <w:b/>
          <w:bCs/>
          <w:kern w:val="0"/>
          <w:szCs w:val="21"/>
        </w:rPr>
        <w:t>9.1</w:t>
      </w:r>
      <w:r>
        <w:rPr>
          <w:rFonts w:eastAsia="黑体"/>
          <w:bCs/>
          <w:kern w:val="0"/>
          <w:szCs w:val="21"/>
        </w:rPr>
        <w:t xml:space="preserve">  </w:t>
      </w:r>
      <w:r>
        <w:rPr>
          <w:rFonts w:eastAsia="黑体" w:hint="eastAsia"/>
          <w:bCs/>
          <w:kern w:val="0"/>
          <w:szCs w:val="21"/>
        </w:rPr>
        <w:t>标志</w:t>
      </w:r>
    </w:p>
    <w:p w:rsidR="009C4449" w:rsidRDefault="00182332">
      <w:pPr>
        <w:ind w:firstLineChars="200" w:firstLine="420"/>
        <w:rPr>
          <w:rFonts w:ascii="宋体" w:hAnsi="宋体"/>
          <w:bCs/>
          <w:kern w:val="0"/>
          <w:szCs w:val="21"/>
        </w:rPr>
      </w:pPr>
      <w:r>
        <w:rPr>
          <w:rFonts w:ascii="宋体" w:hAnsi="宋体" w:hint="eastAsia"/>
          <w:bCs/>
          <w:kern w:val="0"/>
          <w:szCs w:val="21"/>
        </w:rPr>
        <w:t>包装袋（桶）上应标明产品名称、型号、净质量、生产厂家、生产批号、生产日期、保质期等内容。</w:t>
      </w:r>
    </w:p>
    <w:p w:rsidR="009C4449" w:rsidRDefault="00182332">
      <w:pPr>
        <w:rPr>
          <w:rFonts w:eastAsia="黑体"/>
          <w:bCs/>
          <w:kern w:val="0"/>
          <w:szCs w:val="21"/>
        </w:rPr>
      </w:pPr>
      <w:r>
        <w:rPr>
          <w:rFonts w:eastAsia="黑体"/>
          <w:b/>
          <w:bCs/>
          <w:kern w:val="0"/>
          <w:szCs w:val="21"/>
        </w:rPr>
        <w:t>9.2</w:t>
      </w:r>
      <w:r>
        <w:rPr>
          <w:rFonts w:eastAsia="黑体"/>
          <w:bCs/>
          <w:kern w:val="0"/>
          <w:szCs w:val="21"/>
        </w:rPr>
        <w:t xml:space="preserve">  </w:t>
      </w:r>
      <w:r>
        <w:rPr>
          <w:rFonts w:eastAsia="黑体" w:hint="eastAsia"/>
          <w:bCs/>
          <w:kern w:val="0"/>
          <w:szCs w:val="21"/>
        </w:rPr>
        <w:t>包装</w:t>
      </w:r>
    </w:p>
    <w:p w:rsidR="009C4449" w:rsidRDefault="00182332">
      <w:pPr>
        <w:ind w:firstLineChars="200" w:firstLine="420"/>
        <w:rPr>
          <w:szCs w:val="21"/>
        </w:rPr>
      </w:pPr>
      <w:r>
        <w:rPr>
          <w:rFonts w:hint="eastAsia"/>
          <w:bCs/>
          <w:kern w:val="0"/>
          <w:szCs w:val="21"/>
        </w:rPr>
        <w:t>应采用防潮袋</w:t>
      </w:r>
      <w:r>
        <w:rPr>
          <w:rFonts w:hint="eastAsia"/>
          <w:szCs w:val="21"/>
        </w:rPr>
        <w:t>（</w:t>
      </w:r>
      <w:r>
        <w:rPr>
          <w:rFonts w:ascii="宋体" w:hAnsi="宋体" w:hint="eastAsia"/>
          <w:bCs/>
          <w:kern w:val="0"/>
          <w:szCs w:val="21"/>
        </w:rPr>
        <w:t>桶</w:t>
      </w:r>
      <w:r>
        <w:rPr>
          <w:rFonts w:hint="eastAsia"/>
          <w:szCs w:val="21"/>
        </w:rPr>
        <w:t>）包装；每</w:t>
      </w:r>
      <w:r>
        <w:rPr>
          <w:rFonts w:hint="eastAsia"/>
          <w:bCs/>
          <w:kern w:val="0"/>
          <w:szCs w:val="21"/>
        </w:rPr>
        <w:t>袋</w:t>
      </w:r>
      <w:r>
        <w:rPr>
          <w:rFonts w:hint="eastAsia"/>
          <w:szCs w:val="21"/>
        </w:rPr>
        <w:t>（</w:t>
      </w:r>
      <w:r>
        <w:rPr>
          <w:rFonts w:ascii="宋体" w:hAnsi="宋体" w:hint="eastAsia"/>
          <w:bCs/>
          <w:kern w:val="0"/>
          <w:szCs w:val="21"/>
        </w:rPr>
        <w:t>桶</w:t>
      </w:r>
      <w:r>
        <w:rPr>
          <w:rFonts w:hint="eastAsia"/>
          <w:szCs w:val="21"/>
        </w:rPr>
        <w:t>）</w:t>
      </w:r>
      <w:proofErr w:type="gramStart"/>
      <w:r>
        <w:rPr>
          <w:rFonts w:hint="eastAsia"/>
          <w:szCs w:val="21"/>
        </w:rPr>
        <w:t>净质量宜</w:t>
      </w:r>
      <w:proofErr w:type="gramEnd"/>
      <w:r>
        <w:rPr>
          <w:rFonts w:hint="eastAsia"/>
          <w:szCs w:val="21"/>
        </w:rPr>
        <w:t>为</w:t>
      </w:r>
      <w:r>
        <w:rPr>
          <w:szCs w:val="21"/>
        </w:rPr>
        <w:t xml:space="preserve">25 </w:t>
      </w:r>
      <w:r>
        <w:rPr>
          <w:rFonts w:hint="eastAsia"/>
          <w:szCs w:val="21"/>
        </w:rPr>
        <w:t>k</w:t>
      </w:r>
      <w:r>
        <w:rPr>
          <w:szCs w:val="21"/>
        </w:rPr>
        <w:t>g</w:t>
      </w:r>
      <w:r>
        <w:rPr>
          <w:rFonts w:hint="eastAsia"/>
          <w:szCs w:val="21"/>
        </w:rPr>
        <w:t>，且不应小于标志质量的</w:t>
      </w:r>
      <w:r>
        <w:rPr>
          <w:szCs w:val="21"/>
        </w:rPr>
        <w:t>99%</w:t>
      </w:r>
      <w:r>
        <w:rPr>
          <w:rFonts w:hint="eastAsia"/>
          <w:szCs w:val="21"/>
        </w:rPr>
        <w:t>；</w:t>
      </w:r>
      <w:r>
        <w:rPr>
          <w:szCs w:val="21"/>
        </w:rPr>
        <w:t xml:space="preserve"> </w:t>
      </w:r>
      <w:r>
        <w:rPr>
          <w:rFonts w:hint="eastAsia"/>
          <w:szCs w:val="21"/>
        </w:rPr>
        <w:t>随机抽取</w:t>
      </w:r>
      <w:r>
        <w:rPr>
          <w:szCs w:val="21"/>
        </w:rPr>
        <w:t>40</w:t>
      </w:r>
      <w:r>
        <w:rPr>
          <w:rFonts w:hint="eastAsia"/>
          <w:bCs/>
          <w:kern w:val="0"/>
          <w:szCs w:val="21"/>
        </w:rPr>
        <w:t>袋</w:t>
      </w:r>
      <w:r>
        <w:rPr>
          <w:rFonts w:hint="eastAsia"/>
          <w:szCs w:val="21"/>
        </w:rPr>
        <w:t>（</w:t>
      </w:r>
      <w:r>
        <w:rPr>
          <w:rFonts w:ascii="宋体" w:hAnsi="宋体" w:hint="eastAsia"/>
          <w:bCs/>
          <w:kern w:val="0"/>
          <w:szCs w:val="21"/>
        </w:rPr>
        <w:t>桶</w:t>
      </w:r>
      <w:r>
        <w:rPr>
          <w:rFonts w:hint="eastAsia"/>
          <w:szCs w:val="21"/>
        </w:rPr>
        <w:t>）</w:t>
      </w:r>
      <w:r>
        <w:rPr>
          <w:szCs w:val="21"/>
        </w:rPr>
        <w:t xml:space="preserve">25 </w:t>
      </w:r>
      <w:r>
        <w:rPr>
          <w:rFonts w:hint="eastAsia"/>
          <w:szCs w:val="21"/>
        </w:rPr>
        <w:t>k</w:t>
      </w:r>
      <w:r>
        <w:rPr>
          <w:szCs w:val="21"/>
        </w:rPr>
        <w:t>g</w:t>
      </w:r>
      <w:r>
        <w:rPr>
          <w:rFonts w:hint="eastAsia"/>
          <w:szCs w:val="21"/>
        </w:rPr>
        <w:t>包装的产品，其</w:t>
      </w:r>
      <w:proofErr w:type="gramStart"/>
      <w:r>
        <w:rPr>
          <w:rFonts w:hint="eastAsia"/>
          <w:szCs w:val="21"/>
        </w:rPr>
        <w:t>总净质量</w:t>
      </w:r>
      <w:proofErr w:type="gramEnd"/>
      <w:r>
        <w:rPr>
          <w:rFonts w:hint="eastAsia"/>
          <w:szCs w:val="21"/>
        </w:rPr>
        <w:t>不应少于</w:t>
      </w:r>
      <w:r>
        <w:rPr>
          <w:szCs w:val="21"/>
        </w:rPr>
        <w:t xml:space="preserve">1000 </w:t>
      </w:r>
      <w:r>
        <w:rPr>
          <w:rFonts w:hint="eastAsia"/>
          <w:szCs w:val="21"/>
        </w:rPr>
        <w:t>k</w:t>
      </w:r>
      <w:r>
        <w:rPr>
          <w:szCs w:val="21"/>
        </w:rPr>
        <w:t>g</w:t>
      </w:r>
    </w:p>
    <w:p w:rsidR="009C4449" w:rsidRDefault="00182332">
      <w:pPr>
        <w:rPr>
          <w:rFonts w:eastAsia="黑体"/>
          <w:bCs/>
          <w:kern w:val="0"/>
          <w:szCs w:val="21"/>
        </w:rPr>
      </w:pPr>
      <w:r>
        <w:rPr>
          <w:rFonts w:eastAsia="黑体"/>
          <w:b/>
          <w:bCs/>
          <w:kern w:val="0"/>
          <w:szCs w:val="21"/>
        </w:rPr>
        <w:t>9.3</w:t>
      </w:r>
      <w:r>
        <w:rPr>
          <w:rFonts w:eastAsia="黑体"/>
          <w:bCs/>
          <w:kern w:val="0"/>
          <w:szCs w:val="21"/>
        </w:rPr>
        <w:t xml:space="preserve">  </w:t>
      </w:r>
      <w:r>
        <w:rPr>
          <w:rFonts w:eastAsia="黑体" w:hint="eastAsia"/>
          <w:bCs/>
          <w:kern w:val="0"/>
          <w:szCs w:val="21"/>
        </w:rPr>
        <w:t>运输和贮存</w:t>
      </w:r>
    </w:p>
    <w:p w:rsidR="009C4449" w:rsidRDefault="00182332">
      <w:pPr>
        <w:widowControl/>
        <w:ind w:firstLineChars="200" w:firstLine="420"/>
        <w:rPr>
          <w:szCs w:val="21"/>
        </w:rPr>
      </w:pPr>
      <w:r>
        <w:rPr>
          <w:rFonts w:hint="eastAsia"/>
          <w:szCs w:val="21"/>
        </w:rPr>
        <w:t>产品在运输和贮存过程中应防止破损，防潮、防火及防高温。</w:t>
      </w:r>
    </w:p>
    <w:sectPr w:rsidR="009C4449">
      <w:pgSz w:w="11906" w:h="16838"/>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E14" w:rsidRDefault="005D6E14">
      <w:r>
        <w:separator/>
      </w:r>
    </w:p>
  </w:endnote>
  <w:endnote w:type="continuationSeparator" w:id="0">
    <w:p w:rsidR="005D6E14" w:rsidRDefault="005D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449" w:rsidRDefault="00182332">
    <w:pPr>
      <w:pStyle w:val="affff"/>
    </w:pPr>
    <w:r>
      <w:fldChar w:fldCharType="begin"/>
    </w:r>
    <w:r>
      <w:instrText xml:space="preserve"> PAGE  \* MERGEFORMAT </w:instrText>
    </w:r>
    <w:r>
      <w:fldChar w:fldCharType="separate"/>
    </w:r>
    <w:r w:rsidR="00E30C3E">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E14" w:rsidRDefault="005D6E14">
      <w:r>
        <w:separator/>
      </w:r>
    </w:p>
  </w:footnote>
  <w:footnote w:type="continuationSeparator" w:id="0">
    <w:p w:rsidR="005D6E14" w:rsidRDefault="005D6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449" w:rsidRDefault="00182332">
    <w:pPr>
      <w:pStyle w:val="affff0"/>
    </w:pPr>
    <w:r>
      <w:t>JC/T XXXX</w:t>
    </w:r>
    <w:r>
      <w:t>—</w:t>
    </w:r>
    <w:r>
      <w:rPr>
        <w:rFonts w:hint="eastAsia"/>
      </w:rPr>
      <w:t>202</w:t>
    </w:r>
    <w: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449" w:rsidRDefault="00182332">
    <w:pPr>
      <w:pStyle w:val="affff0"/>
    </w:pPr>
    <w:r>
      <w:t>JC/T XXXX</w:t>
    </w:r>
    <w:r>
      <w:t>—</w:t>
    </w:r>
    <w:r>
      <w:rPr>
        <w:rFonts w:hint="eastAsia"/>
      </w:rPr>
      <w:t>202</w:t>
    </w:r>
    <w: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B"/>
    <w:lvl w:ilvl="0">
      <w:numFmt w:val="decimal"/>
      <w:pStyle w:val="1"/>
      <w:lvlText w:val="%1"/>
      <w:legacy w:legacy="1" w:legacySpace="0" w:legacyIndent="0"/>
      <w:lvlJc w:val="left"/>
      <w:rPr>
        <w:rFonts w:ascii="Times New Roman" w:hAnsi="Times New Roman" w:hint="default"/>
      </w:rPr>
    </w:lvl>
    <w:lvl w:ilvl="1">
      <w:numFmt w:val="decimal"/>
      <w:pStyle w:val="2"/>
      <w:lvlText w:val="%2"/>
      <w:legacy w:legacy="1" w:legacySpace="0" w:legacyIndent="0"/>
      <w:lvlJc w:val="left"/>
      <w:rPr>
        <w:rFonts w:ascii="宋体" w:eastAsia="宋体" w:hint="eastAsia"/>
      </w:rPr>
    </w:lvl>
    <w:lvl w:ilvl="2">
      <w:numFmt w:val="decimal"/>
      <w:pStyle w:val="3"/>
      <w:lvlText w:val="%3"/>
      <w:legacy w:legacy="1" w:legacySpace="0" w:legacyIndent="0"/>
      <w:lvlJc w:val="left"/>
      <w:rPr>
        <w:rFonts w:ascii="宋体" w:eastAsia="宋体" w:hint="eastAsia"/>
      </w:rPr>
    </w:lvl>
    <w:lvl w:ilvl="3">
      <w:numFmt w:val="decimal"/>
      <w:pStyle w:val="4"/>
      <w:lvlText w:val="%4"/>
      <w:legacy w:legacy="1" w:legacySpace="0" w:legacyIndent="0"/>
      <w:lvlJc w:val="left"/>
      <w:rPr>
        <w:rFonts w:ascii="宋体" w:eastAsia="宋体" w:hint="eastAsia"/>
      </w:rPr>
    </w:lvl>
    <w:lvl w:ilvl="4">
      <w:numFmt w:val="decimal"/>
      <w:pStyle w:val="5"/>
      <w:lvlText w:val="%5"/>
      <w:legacy w:legacy="1" w:legacySpace="0" w:legacyIndent="0"/>
      <w:lvlJc w:val="left"/>
      <w:rPr>
        <w:rFonts w:ascii="宋体" w:eastAsia="宋体" w:hint="eastAsia"/>
      </w:rPr>
    </w:lvl>
    <w:lvl w:ilvl="5">
      <w:numFmt w:val="decimal"/>
      <w:pStyle w:val="6"/>
      <w:lvlText w:val="%6"/>
      <w:legacy w:legacy="1" w:legacySpace="0" w:legacyIndent="0"/>
      <w:lvlJc w:val="left"/>
      <w:rPr>
        <w:rFonts w:ascii="宋体" w:eastAsia="宋体" w:hint="eastAsia"/>
      </w:rPr>
    </w:lvl>
    <w:lvl w:ilvl="6">
      <w:numFmt w:val="decimal"/>
      <w:pStyle w:val="7"/>
      <w:lvlText w:val="%7"/>
      <w:legacy w:legacy="1" w:legacySpace="0" w:legacyIndent="0"/>
      <w:lvlJc w:val="left"/>
      <w:rPr>
        <w:rFonts w:ascii="宋体" w:eastAsia="宋体" w:hint="eastAsia"/>
      </w:rPr>
    </w:lvl>
    <w:lvl w:ilvl="7">
      <w:numFmt w:val="decimal"/>
      <w:pStyle w:val="8"/>
      <w:lvlText w:val="%8"/>
      <w:legacy w:legacy="1" w:legacySpace="0" w:legacyIndent="0"/>
      <w:lvlJc w:val="left"/>
      <w:rPr>
        <w:rFonts w:ascii="宋体" w:eastAsia="宋体" w:hint="eastAsia"/>
      </w:rPr>
    </w:lvl>
    <w:lvl w:ilvl="8">
      <w:numFmt w:val="decimal"/>
      <w:pStyle w:val="9"/>
      <w:lvlText w:val="%9"/>
      <w:legacy w:legacy="1" w:legacySpace="0" w:legacyIndent="0"/>
      <w:lvlJc w:val="left"/>
      <w:rPr>
        <w:rFonts w:ascii="宋体" w:eastAsia="宋体" w:hint="eastAsia"/>
      </w:rPr>
    </w:lvl>
  </w:abstractNum>
  <w:abstractNum w:abstractNumId="1">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4"/>
      <w:suff w:val="nothing"/>
      <w:lvlText w:val="%1　"/>
      <w:lvlJc w:val="left"/>
      <w:pPr>
        <w:ind w:left="851"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start w:val="1"/>
      <w:numFmt w:val="decimal"/>
      <w:pStyle w:val="af7"/>
      <w:suff w:val="nothing"/>
      <w:lvlText w:val="表%1　"/>
      <w:lvlJc w:val="left"/>
      <w:pPr>
        <w:ind w:left="3544"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0"/>
  </w:num>
  <w:num w:numId="2">
    <w:abstractNumId w:val="9"/>
  </w:num>
  <w:num w:numId="3">
    <w:abstractNumId w:val="6"/>
  </w:num>
  <w:num w:numId="4">
    <w:abstractNumId w:val="8"/>
  </w:num>
  <w:num w:numId="5">
    <w:abstractNumId w:val="3"/>
  </w:num>
  <w:num w:numId="6">
    <w:abstractNumId w:val="10"/>
  </w:num>
  <w:num w:numId="7">
    <w:abstractNumId w:val="17"/>
  </w:num>
  <w:num w:numId="8">
    <w:abstractNumId w:val="1"/>
  </w:num>
  <w:num w:numId="9">
    <w:abstractNumId w:val="11"/>
  </w:num>
  <w:num w:numId="10">
    <w:abstractNumId w:val="5"/>
  </w:num>
  <w:num w:numId="11">
    <w:abstractNumId w:val="15"/>
  </w:num>
  <w:num w:numId="12">
    <w:abstractNumId w:val="13"/>
  </w:num>
  <w:num w:numId="13">
    <w:abstractNumId w:val="16"/>
  </w:num>
  <w:num w:numId="14">
    <w:abstractNumId w:val="7"/>
  </w:num>
  <w:num w:numId="15">
    <w:abstractNumId w:val="2"/>
  </w:num>
  <w:num w:numId="16">
    <w:abstractNumId w:val="4"/>
  </w:num>
  <w:num w:numId="17">
    <w:abstractNumId w:val="1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L">
    <w15:presenceInfo w15:providerId="WPS Office" w15:userId="3630767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xOGUwMDNhNTg2MTIyZDM2NDUxZmUxMWFjMjAzYWMifQ=="/>
  </w:docVars>
  <w:rsids>
    <w:rsidRoot w:val="00277547"/>
    <w:rsid w:val="00001396"/>
    <w:rsid w:val="00001568"/>
    <w:rsid w:val="00002CCC"/>
    <w:rsid w:val="000034E0"/>
    <w:rsid w:val="00004BF7"/>
    <w:rsid w:val="0000758E"/>
    <w:rsid w:val="00010CC1"/>
    <w:rsid w:val="00011FC2"/>
    <w:rsid w:val="00013088"/>
    <w:rsid w:val="00013147"/>
    <w:rsid w:val="0001488A"/>
    <w:rsid w:val="00016DC8"/>
    <w:rsid w:val="00020250"/>
    <w:rsid w:val="00020C26"/>
    <w:rsid w:val="00022A43"/>
    <w:rsid w:val="000243F6"/>
    <w:rsid w:val="000272B5"/>
    <w:rsid w:val="0002777D"/>
    <w:rsid w:val="00031BC9"/>
    <w:rsid w:val="0003216D"/>
    <w:rsid w:val="0003278F"/>
    <w:rsid w:val="000337BC"/>
    <w:rsid w:val="000341B7"/>
    <w:rsid w:val="00035912"/>
    <w:rsid w:val="00037B76"/>
    <w:rsid w:val="00040F7A"/>
    <w:rsid w:val="000419DF"/>
    <w:rsid w:val="00042844"/>
    <w:rsid w:val="00043362"/>
    <w:rsid w:val="00047869"/>
    <w:rsid w:val="00051EB7"/>
    <w:rsid w:val="000525B2"/>
    <w:rsid w:val="00054306"/>
    <w:rsid w:val="00055C42"/>
    <w:rsid w:val="00055DD8"/>
    <w:rsid w:val="00056275"/>
    <w:rsid w:val="000567EE"/>
    <w:rsid w:val="0005728A"/>
    <w:rsid w:val="00061006"/>
    <w:rsid w:val="000614D7"/>
    <w:rsid w:val="00063715"/>
    <w:rsid w:val="00063E51"/>
    <w:rsid w:val="000655B4"/>
    <w:rsid w:val="00074398"/>
    <w:rsid w:val="0007448F"/>
    <w:rsid w:val="00075A3A"/>
    <w:rsid w:val="00076F45"/>
    <w:rsid w:val="00081EF3"/>
    <w:rsid w:val="00083033"/>
    <w:rsid w:val="000900F6"/>
    <w:rsid w:val="00091A1D"/>
    <w:rsid w:val="00096962"/>
    <w:rsid w:val="00096A7C"/>
    <w:rsid w:val="000A062B"/>
    <w:rsid w:val="000B043A"/>
    <w:rsid w:val="000B2CB9"/>
    <w:rsid w:val="000B301F"/>
    <w:rsid w:val="000B3AE7"/>
    <w:rsid w:val="000B685D"/>
    <w:rsid w:val="000C1EED"/>
    <w:rsid w:val="000C2BEB"/>
    <w:rsid w:val="000C2D00"/>
    <w:rsid w:val="000C2F3F"/>
    <w:rsid w:val="000C40C7"/>
    <w:rsid w:val="000C59C9"/>
    <w:rsid w:val="000C6817"/>
    <w:rsid w:val="000C6C73"/>
    <w:rsid w:val="000C7BE9"/>
    <w:rsid w:val="000C7E94"/>
    <w:rsid w:val="000D00EB"/>
    <w:rsid w:val="000D0B6F"/>
    <w:rsid w:val="000D1883"/>
    <w:rsid w:val="000D6732"/>
    <w:rsid w:val="000D6AC4"/>
    <w:rsid w:val="000D72EB"/>
    <w:rsid w:val="000E12D1"/>
    <w:rsid w:val="000E1467"/>
    <w:rsid w:val="000F1A49"/>
    <w:rsid w:val="000F1AA2"/>
    <w:rsid w:val="000F2CC7"/>
    <w:rsid w:val="000F2D7B"/>
    <w:rsid w:val="000F34AB"/>
    <w:rsid w:val="001000C3"/>
    <w:rsid w:val="0010036B"/>
    <w:rsid w:val="0010141E"/>
    <w:rsid w:val="00102E06"/>
    <w:rsid w:val="001030EF"/>
    <w:rsid w:val="001048E8"/>
    <w:rsid w:val="0010583A"/>
    <w:rsid w:val="00110209"/>
    <w:rsid w:val="001105BA"/>
    <w:rsid w:val="00112BBF"/>
    <w:rsid w:val="00112CD7"/>
    <w:rsid w:val="0011497C"/>
    <w:rsid w:val="00115959"/>
    <w:rsid w:val="001179DC"/>
    <w:rsid w:val="0012120D"/>
    <w:rsid w:val="00134504"/>
    <w:rsid w:val="00137C81"/>
    <w:rsid w:val="00137CF6"/>
    <w:rsid w:val="00143AC1"/>
    <w:rsid w:val="00144238"/>
    <w:rsid w:val="00144CEF"/>
    <w:rsid w:val="00147897"/>
    <w:rsid w:val="00147FDF"/>
    <w:rsid w:val="001512E5"/>
    <w:rsid w:val="0015220D"/>
    <w:rsid w:val="00152D44"/>
    <w:rsid w:val="00153EFE"/>
    <w:rsid w:val="001541B3"/>
    <w:rsid w:val="00155D6B"/>
    <w:rsid w:val="00160C82"/>
    <w:rsid w:val="001639F9"/>
    <w:rsid w:val="0016444F"/>
    <w:rsid w:val="0016783B"/>
    <w:rsid w:val="001702C6"/>
    <w:rsid w:val="00171521"/>
    <w:rsid w:val="00172E44"/>
    <w:rsid w:val="001734A5"/>
    <w:rsid w:val="00175F2C"/>
    <w:rsid w:val="00176EF7"/>
    <w:rsid w:val="0017701A"/>
    <w:rsid w:val="00177956"/>
    <w:rsid w:val="001811D5"/>
    <w:rsid w:val="00181683"/>
    <w:rsid w:val="00182332"/>
    <w:rsid w:val="0018291F"/>
    <w:rsid w:val="00182C19"/>
    <w:rsid w:val="00182F9B"/>
    <w:rsid w:val="00184D63"/>
    <w:rsid w:val="00184E2E"/>
    <w:rsid w:val="001876FB"/>
    <w:rsid w:val="0018776C"/>
    <w:rsid w:val="00190360"/>
    <w:rsid w:val="00190BC2"/>
    <w:rsid w:val="00190E02"/>
    <w:rsid w:val="00190EF1"/>
    <w:rsid w:val="00191284"/>
    <w:rsid w:val="00193B6E"/>
    <w:rsid w:val="001952EF"/>
    <w:rsid w:val="00196A00"/>
    <w:rsid w:val="00196F1D"/>
    <w:rsid w:val="001A48E8"/>
    <w:rsid w:val="001B25B3"/>
    <w:rsid w:val="001B3B91"/>
    <w:rsid w:val="001C0BD3"/>
    <w:rsid w:val="001C13F7"/>
    <w:rsid w:val="001C1F8D"/>
    <w:rsid w:val="001C206C"/>
    <w:rsid w:val="001C2EDE"/>
    <w:rsid w:val="001C36C9"/>
    <w:rsid w:val="001C3BC3"/>
    <w:rsid w:val="001C49C2"/>
    <w:rsid w:val="001C5EE9"/>
    <w:rsid w:val="001C6F7D"/>
    <w:rsid w:val="001C7A36"/>
    <w:rsid w:val="001C7A44"/>
    <w:rsid w:val="001D056C"/>
    <w:rsid w:val="001D077D"/>
    <w:rsid w:val="001D49CB"/>
    <w:rsid w:val="001D5DDC"/>
    <w:rsid w:val="001D64DD"/>
    <w:rsid w:val="001E0351"/>
    <w:rsid w:val="001E0E46"/>
    <w:rsid w:val="001E1C02"/>
    <w:rsid w:val="001E4283"/>
    <w:rsid w:val="001E42AA"/>
    <w:rsid w:val="001E4BBB"/>
    <w:rsid w:val="001E53E9"/>
    <w:rsid w:val="001E684B"/>
    <w:rsid w:val="001E7BA9"/>
    <w:rsid w:val="001E7DAA"/>
    <w:rsid w:val="001E7F97"/>
    <w:rsid w:val="001F0516"/>
    <w:rsid w:val="001F1466"/>
    <w:rsid w:val="001F2940"/>
    <w:rsid w:val="001F2FDC"/>
    <w:rsid w:val="001F3EA8"/>
    <w:rsid w:val="001F78E1"/>
    <w:rsid w:val="0020173B"/>
    <w:rsid w:val="00201A9E"/>
    <w:rsid w:val="002028ED"/>
    <w:rsid w:val="002054AB"/>
    <w:rsid w:val="00207542"/>
    <w:rsid w:val="00211330"/>
    <w:rsid w:val="002154EE"/>
    <w:rsid w:val="00222241"/>
    <w:rsid w:val="00224178"/>
    <w:rsid w:val="002243A6"/>
    <w:rsid w:val="00224515"/>
    <w:rsid w:val="00224872"/>
    <w:rsid w:val="00226750"/>
    <w:rsid w:val="00231006"/>
    <w:rsid w:val="002311AD"/>
    <w:rsid w:val="00231869"/>
    <w:rsid w:val="00231AF4"/>
    <w:rsid w:val="00232638"/>
    <w:rsid w:val="00235282"/>
    <w:rsid w:val="00235400"/>
    <w:rsid w:val="00241060"/>
    <w:rsid w:val="002441E2"/>
    <w:rsid w:val="00250320"/>
    <w:rsid w:val="00253001"/>
    <w:rsid w:val="0025536D"/>
    <w:rsid w:val="00256288"/>
    <w:rsid w:val="00257086"/>
    <w:rsid w:val="00257AC7"/>
    <w:rsid w:val="00260D72"/>
    <w:rsid w:val="002642C6"/>
    <w:rsid w:val="00266144"/>
    <w:rsid w:val="002661EF"/>
    <w:rsid w:val="00266F98"/>
    <w:rsid w:val="0026737E"/>
    <w:rsid w:val="002675FD"/>
    <w:rsid w:val="00267725"/>
    <w:rsid w:val="0027086D"/>
    <w:rsid w:val="0027148E"/>
    <w:rsid w:val="00271906"/>
    <w:rsid w:val="00273686"/>
    <w:rsid w:val="0027412D"/>
    <w:rsid w:val="002745EE"/>
    <w:rsid w:val="0027594A"/>
    <w:rsid w:val="00277547"/>
    <w:rsid w:val="0027792F"/>
    <w:rsid w:val="002779F4"/>
    <w:rsid w:val="00277B84"/>
    <w:rsid w:val="002818DF"/>
    <w:rsid w:val="00286A08"/>
    <w:rsid w:val="00290ED1"/>
    <w:rsid w:val="002919D5"/>
    <w:rsid w:val="00292876"/>
    <w:rsid w:val="00293246"/>
    <w:rsid w:val="002971DB"/>
    <w:rsid w:val="002A1BF8"/>
    <w:rsid w:val="002A6CD5"/>
    <w:rsid w:val="002B3CD6"/>
    <w:rsid w:val="002B511D"/>
    <w:rsid w:val="002C5811"/>
    <w:rsid w:val="002C6EBB"/>
    <w:rsid w:val="002C7247"/>
    <w:rsid w:val="002D3A7E"/>
    <w:rsid w:val="002E0C5E"/>
    <w:rsid w:val="002E478B"/>
    <w:rsid w:val="002E4DEA"/>
    <w:rsid w:val="002E6952"/>
    <w:rsid w:val="002F12EA"/>
    <w:rsid w:val="002F139B"/>
    <w:rsid w:val="002F1F35"/>
    <w:rsid w:val="002F2C79"/>
    <w:rsid w:val="002F47E9"/>
    <w:rsid w:val="002F47FB"/>
    <w:rsid w:val="002F62FC"/>
    <w:rsid w:val="002F75FD"/>
    <w:rsid w:val="0030222A"/>
    <w:rsid w:val="00302C9A"/>
    <w:rsid w:val="00304B44"/>
    <w:rsid w:val="00304C22"/>
    <w:rsid w:val="0031090B"/>
    <w:rsid w:val="00313585"/>
    <w:rsid w:val="00313620"/>
    <w:rsid w:val="00315973"/>
    <w:rsid w:val="00316098"/>
    <w:rsid w:val="003209EF"/>
    <w:rsid w:val="00322E3F"/>
    <w:rsid w:val="00325C31"/>
    <w:rsid w:val="00326B6D"/>
    <w:rsid w:val="0033212E"/>
    <w:rsid w:val="0033264C"/>
    <w:rsid w:val="00332698"/>
    <w:rsid w:val="003339F0"/>
    <w:rsid w:val="003343AA"/>
    <w:rsid w:val="00334A51"/>
    <w:rsid w:val="00335034"/>
    <w:rsid w:val="00335829"/>
    <w:rsid w:val="00335FA0"/>
    <w:rsid w:val="00337548"/>
    <w:rsid w:val="00337946"/>
    <w:rsid w:val="0034632C"/>
    <w:rsid w:val="00351207"/>
    <w:rsid w:val="00351D87"/>
    <w:rsid w:val="0035551D"/>
    <w:rsid w:val="003565F1"/>
    <w:rsid w:val="00356CD8"/>
    <w:rsid w:val="00357426"/>
    <w:rsid w:val="003672AB"/>
    <w:rsid w:val="0037254D"/>
    <w:rsid w:val="00373B5D"/>
    <w:rsid w:val="00374DDE"/>
    <w:rsid w:val="0038076F"/>
    <w:rsid w:val="003822EE"/>
    <w:rsid w:val="003843AB"/>
    <w:rsid w:val="00384ED7"/>
    <w:rsid w:val="00386AA3"/>
    <w:rsid w:val="00387817"/>
    <w:rsid w:val="0039304F"/>
    <w:rsid w:val="00393790"/>
    <w:rsid w:val="00393E30"/>
    <w:rsid w:val="00394DE0"/>
    <w:rsid w:val="00394F1D"/>
    <w:rsid w:val="00395671"/>
    <w:rsid w:val="003961F4"/>
    <w:rsid w:val="003A08DE"/>
    <w:rsid w:val="003A2188"/>
    <w:rsid w:val="003A2837"/>
    <w:rsid w:val="003A294E"/>
    <w:rsid w:val="003A3FC7"/>
    <w:rsid w:val="003A4632"/>
    <w:rsid w:val="003A4FC8"/>
    <w:rsid w:val="003A5820"/>
    <w:rsid w:val="003A5A94"/>
    <w:rsid w:val="003A6434"/>
    <w:rsid w:val="003B5A03"/>
    <w:rsid w:val="003B6B98"/>
    <w:rsid w:val="003C0A1C"/>
    <w:rsid w:val="003C187A"/>
    <w:rsid w:val="003C3410"/>
    <w:rsid w:val="003C3C45"/>
    <w:rsid w:val="003C4B59"/>
    <w:rsid w:val="003C4C28"/>
    <w:rsid w:val="003D0506"/>
    <w:rsid w:val="003D252B"/>
    <w:rsid w:val="003E038D"/>
    <w:rsid w:val="003E1280"/>
    <w:rsid w:val="003E1A2D"/>
    <w:rsid w:val="003E29D5"/>
    <w:rsid w:val="003E5A92"/>
    <w:rsid w:val="003E5EAF"/>
    <w:rsid w:val="003E6FCD"/>
    <w:rsid w:val="003F4E8B"/>
    <w:rsid w:val="003F68B5"/>
    <w:rsid w:val="003F6A4D"/>
    <w:rsid w:val="003F727C"/>
    <w:rsid w:val="00401298"/>
    <w:rsid w:val="00401E88"/>
    <w:rsid w:val="00402B0E"/>
    <w:rsid w:val="0040525E"/>
    <w:rsid w:val="00406686"/>
    <w:rsid w:val="004075BF"/>
    <w:rsid w:val="0040778F"/>
    <w:rsid w:val="00410CD4"/>
    <w:rsid w:val="00410F0F"/>
    <w:rsid w:val="004110BB"/>
    <w:rsid w:val="00411CF4"/>
    <w:rsid w:val="00416738"/>
    <w:rsid w:val="00416C33"/>
    <w:rsid w:val="00421ADC"/>
    <w:rsid w:val="00423387"/>
    <w:rsid w:val="00425773"/>
    <w:rsid w:val="004303D4"/>
    <w:rsid w:val="00434343"/>
    <w:rsid w:val="00436C16"/>
    <w:rsid w:val="00437BB4"/>
    <w:rsid w:val="00437CFA"/>
    <w:rsid w:val="004405CC"/>
    <w:rsid w:val="00442A6B"/>
    <w:rsid w:val="004475D8"/>
    <w:rsid w:val="004519CD"/>
    <w:rsid w:val="004613AC"/>
    <w:rsid w:val="00464067"/>
    <w:rsid w:val="004643AF"/>
    <w:rsid w:val="004650EA"/>
    <w:rsid w:val="00467328"/>
    <w:rsid w:val="00471380"/>
    <w:rsid w:val="0047414B"/>
    <w:rsid w:val="00474152"/>
    <w:rsid w:val="004769FE"/>
    <w:rsid w:val="00477CE3"/>
    <w:rsid w:val="004801C4"/>
    <w:rsid w:val="00482154"/>
    <w:rsid w:val="00484C4F"/>
    <w:rsid w:val="0048607B"/>
    <w:rsid w:val="00486874"/>
    <w:rsid w:val="004909D2"/>
    <w:rsid w:val="004925FF"/>
    <w:rsid w:val="00493D3A"/>
    <w:rsid w:val="00494D86"/>
    <w:rsid w:val="004A196F"/>
    <w:rsid w:val="004A2D5E"/>
    <w:rsid w:val="004A30E6"/>
    <w:rsid w:val="004A44D7"/>
    <w:rsid w:val="004A48EC"/>
    <w:rsid w:val="004A574A"/>
    <w:rsid w:val="004A5ADA"/>
    <w:rsid w:val="004B102C"/>
    <w:rsid w:val="004B3B2A"/>
    <w:rsid w:val="004B651D"/>
    <w:rsid w:val="004C063C"/>
    <w:rsid w:val="004C2392"/>
    <w:rsid w:val="004C6368"/>
    <w:rsid w:val="004D05CD"/>
    <w:rsid w:val="004D19FA"/>
    <w:rsid w:val="004D2516"/>
    <w:rsid w:val="004E52D9"/>
    <w:rsid w:val="004E5936"/>
    <w:rsid w:val="004E6175"/>
    <w:rsid w:val="004E7295"/>
    <w:rsid w:val="004E7360"/>
    <w:rsid w:val="004E74B6"/>
    <w:rsid w:val="004F2CCB"/>
    <w:rsid w:val="004F4D97"/>
    <w:rsid w:val="004F53AF"/>
    <w:rsid w:val="004F7944"/>
    <w:rsid w:val="005017E5"/>
    <w:rsid w:val="00502817"/>
    <w:rsid w:val="005045CA"/>
    <w:rsid w:val="005049A1"/>
    <w:rsid w:val="00510419"/>
    <w:rsid w:val="00511022"/>
    <w:rsid w:val="0051158A"/>
    <w:rsid w:val="005126F1"/>
    <w:rsid w:val="0051452E"/>
    <w:rsid w:val="00520AAC"/>
    <w:rsid w:val="00521D53"/>
    <w:rsid w:val="005274D4"/>
    <w:rsid w:val="00530930"/>
    <w:rsid w:val="00530AD2"/>
    <w:rsid w:val="00535F81"/>
    <w:rsid w:val="00536AE6"/>
    <w:rsid w:val="0054158D"/>
    <w:rsid w:val="00543D52"/>
    <w:rsid w:val="0054673C"/>
    <w:rsid w:val="00550980"/>
    <w:rsid w:val="00551A1E"/>
    <w:rsid w:val="00551D44"/>
    <w:rsid w:val="00552DAE"/>
    <w:rsid w:val="00553563"/>
    <w:rsid w:val="00554CDA"/>
    <w:rsid w:val="005604DD"/>
    <w:rsid w:val="0056118B"/>
    <w:rsid w:val="0056331C"/>
    <w:rsid w:val="0056458D"/>
    <w:rsid w:val="005678AE"/>
    <w:rsid w:val="00567E49"/>
    <w:rsid w:val="00570C2F"/>
    <w:rsid w:val="00571B5B"/>
    <w:rsid w:val="00572FD4"/>
    <w:rsid w:val="00573097"/>
    <w:rsid w:val="00573130"/>
    <w:rsid w:val="00573C49"/>
    <w:rsid w:val="00573E23"/>
    <w:rsid w:val="00577D26"/>
    <w:rsid w:val="00582FB5"/>
    <w:rsid w:val="005847A4"/>
    <w:rsid w:val="005857C3"/>
    <w:rsid w:val="00585BF1"/>
    <w:rsid w:val="00591D0F"/>
    <w:rsid w:val="005938A7"/>
    <w:rsid w:val="00593DCD"/>
    <w:rsid w:val="0059427C"/>
    <w:rsid w:val="00596423"/>
    <w:rsid w:val="00597291"/>
    <w:rsid w:val="00597756"/>
    <w:rsid w:val="005A0040"/>
    <w:rsid w:val="005A02EA"/>
    <w:rsid w:val="005A15DE"/>
    <w:rsid w:val="005A18AE"/>
    <w:rsid w:val="005A574B"/>
    <w:rsid w:val="005A6953"/>
    <w:rsid w:val="005B1553"/>
    <w:rsid w:val="005B216C"/>
    <w:rsid w:val="005B4AB6"/>
    <w:rsid w:val="005B4FA0"/>
    <w:rsid w:val="005C3ADF"/>
    <w:rsid w:val="005C487A"/>
    <w:rsid w:val="005C4A35"/>
    <w:rsid w:val="005C4D5B"/>
    <w:rsid w:val="005C54C5"/>
    <w:rsid w:val="005D1635"/>
    <w:rsid w:val="005D1AC4"/>
    <w:rsid w:val="005D24E7"/>
    <w:rsid w:val="005D2884"/>
    <w:rsid w:val="005D3F34"/>
    <w:rsid w:val="005D5052"/>
    <w:rsid w:val="005D6E14"/>
    <w:rsid w:val="005E2084"/>
    <w:rsid w:val="005E719C"/>
    <w:rsid w:val="005E778F"/>
    <w:rsid w:val="005F08FE"/>
    <w:rsid w:val="005F11FA"/>
    <w:rsid w:val="005F3227"/>
    <w:rsid w:val="005F40BB"/>
    <w:rsid w:val="005F57E4"/>
    <w:rsid w:val="005F5F1B"/>
    <w:rsid w:val="005F6DD0"/>
    <w:rsid w:val="005F797B"/>
    <w:rsid w:val="00601024"/>
    <w:rsid w:val="00602410"/>
    <w:rsid w:val="006038B2"/>
    <w:rsid w:val="00605635"/>
    <w:rsid w:val="00614841"/>
    <w:rsid w:val="0061555B"/>
    <w:rsid w:val="006169FE"/>
    <w:rsid w:val="0062096F"/>
    <w:rsid w:val="00621044"/>
    <w:rsid w:val="00621441"/>
    <w:rsid w:val="006227A7"/>
    <w:rsid w:val="006229CB"/>
    <w:rsid w:val="00632292"/>
    <w:rsid w:val="006335F5"/>
    <w:rsid w:val="00634BF3"/>
    <w:rsid w:val="00635754"/>
    <w:rsid w:val="00636D7E"/>
    <w:rsid w:val="0063728C"/>
    <w:rsid w:val="00640DE2"/>
    <w:rsid w:val="00642205"/>
    <w:rsid w:val="00642745"/>
    <w:rsid w:val="00650560"/>
    <w:rsid w:val="00650CA7"/>
    <w:rsid w:val="00651556"/>
    <w:rsid w:val="006519B3"/>
    <w:rsid w:val="00652190"/>
    <w:rsid w:val="0065416F"/>
    <w:rsid w:val="0065474A"/>
    <w:rsid w:val="00655B68"/>
    <w:rsid w:val="006563C0"/>
    <w:rsid w:val="00656515"/>
    <w:rsid w:val="00665529"/>
    <w:rsid w:val="00665A85"/>
    <w:rsid w:val="00666463"/>
    <w:rsid w:val="006676DD"/>
    <w:rsid w:val="00667C43"/>
    <w:rsid w:val="00667E37"/>
    <w:rsid w:val="00671108"/>
    <w:rsid w:val="00675C04"/>
    <w:rsid w:val="00676C75"/>
    <w:rsid w:val="00681BA1"/>
    <w:rsid w:val="006829DE"/>
    <w:rsid w:val="00683C83"/>
    <w:rsid w:val="006846A2"/>
    <w:rsid w:val="00685E3D"/>
    <w:rsid w:val="0068623A"/>
    <w:rsid w:val="00690ADD"/>
    <w:rsid w:val="006920AC"/>
    <w:rsid w:val="006943ED"/>
    <w:rsid w:val="006950ED"/>
    <w:rsid w:val="0069551D"/>
    <w:rsid w:val="006972DE"/>
    <w:rsid w:val="00697DEA"/>
    <w:rsid w:val="006A0A7A"/>
    <w:rsid w:val="006A141B"/>
    <w:rsid w:val="006A1FE5"/>
    <w:rsid w:val="006A4820"/>
    <w:rsid w:val="006A6869"/>
    <w:rsid w:val="006A7C05"/>
    <w:rsid w:val="006B4007"/>
    <w:rsid w:val="006B4F22"/>
    <w:rsid w:val="006C1827"/>
    <w:rsid w:val="006C1841"/>
    <w:rsid w:val="006C3A48"/>
    <w:rsid w:val="006C3A7F"/>
    <w:rsid w:val="006C4B40"/>
    <w:rsid w:val="006C7C37"/>
    <w:rsid w:val="006D1ED0"/>
    <w:rsid w:val="006D344E"/>
    <w:rsid w:val="006D5B3D"/>
    <w:rsid w:val="006D642A"/>
    <w:rsid w:val="006D7785"/>
    <w:rsid w:val="006D77B3"/>
    <w:rsid w:val="006D7A4F"/>
    <w:rsid w:val="006E035C"/>
    <w:rsid w:val="006E0702"/>
    <w:rsid w:val="006E0CB1"/>
    <w:rsid w:val="006E29AD"/>
    <w:rsid w:val="006E3540"/>
    <w:rsid w:val="006E380A"/>
    <w:rsid w:val="006E4FD9"/>
    <w:rsid w:val="006E68AF"/>
    <w:rsid w:val="006E6FC6"/>
    <w:rsid w:val="006E769D"/>
    <w:rsid w:val="006F0F53"/>
    <w:rsid w:val="006F28BC"/>
    <w:rsid w:val="006F2C50"/>
    <w:rsid w:val="006F3426"/>
    <w:rsid w:val="006F5BC9"/>
    <w:rsid w:val="00700881"/>
    <w:rsid w:val="00703D7B"/>
    <w:rsid w:val="0070600D"/>
    <w:rsid w:val="00710C77"/>
    <w:rsid w:val="007124DF"/>
    <w:rsid w:val="00712588"/>
    <w:rsid w:val="00713901"/>
    <w:rsid w:val="00713926"/>
    <w:rsid w:val="00714272"/>
    <w:rsid w:val="0071441C"/>
    <w:rsid w:val="00714AC0"/>
    <w:rsid w:val="00714B1B"/>
    <w:rsid w:val="00716346"/>
    <w:rsid w:val="00716427"/>
    <w:rsid w:val="00716AA1"/>
    <w:rsid w:val="00717FAA"/>
    <w:rsid w:val="007206E3"/>
    <w:rsid w:val="00720812"/>
    <w:rsid w:val="00721FAF"/>
    <w:rsid w:val="007221F5"/>
    <w:rsid w:val="00722291"/>
    <w:rsid w:val="0072293E"/>
    <w:rsid w:val="007231FA"/>
    <w:rsid w:val="00726F0C"/>
    <w:rsid w:val="00727A7A"/>
    <w:rsid w:val="00732762"/>
    <w:rsid w:val="0073341A"/>
    <w:rsid w:val="00734268"/>
    <w:rsid w:val="00734797"/>
    <w:rsid w:val="00737AB3"/>
    <w:rsid w:val="007414DF"/>
    <w:rsid w:val="007421A6"/>
    <w:rsid w:val="00743BE8"/>
    <w:rsid w:val="00745397"/>
    <w:rsid w:val="00751B84"/>
    <w:rsid w:val="00753CF5"/>
    <w:rsid w:val="00754D5E"/>
    <w:rsid w:val="00761481"/>
    <w:rsid w:val="00761C74"/>
    <w:rsid w:val="007678A1"/>
    <w:rsid w:val="00767D25"/>
    <w:rsid w:val="007700D1"/>
    <w:rsid w:val="007702DA"/>
    <w:rsid w:val="00773FC7"/>
    <w:rsid w:val="00777039"/>
    <w:rsid w:val="00780387"/>
    <w:rsid w:val="00782CD7"/>
    <w:rsid w:val="007838E4"/>
    <w:rsid w:val="00784C6B"/>
    <w:rsid w:val="00787B70"/>
    <w:rsid w:val="00790E83"/>
    <w:rsid w:val="00791146"/>
    <w:rsid w:val="0079358B"/>
    <w:rsid w:val="00793719"/>
    <w:rsid w:val="0079382C"/>
    <w:rsid w:val="00796E21"/>
    <w:rsid w:val="00797004"/>
    <w:rsid w:val="007A0592"/>
    <w:rsid w:val="007A0BDF"/>
    <w:rsid w:val="007A1A56"/>
    <w:rsid w:val="007A1B17"/>
    <w:rsid w:val="007A6CF2"/>
    <w:rsid w:val="007A7774"/>
    <w:rsid w:val="007B0F35"/>
    <w:rsid w:val="007B2CD9"/>
    <w:rsid w:val="007B4B60"/>
    <w:rsid w:val="007B4D96"/>
    <w:rsid w:val="007B544D"/>
    <w:rsid w:val="007C054F"/>
    <w:rsid w:val="007C2530"/>
    <w:rsid w:val="007D0A81"/>
    <w:rsid w:val="007D26F3"/>
    <w:rsid w:val="007D4027"/>
    <w:rsid w:val="007D4EAE"/>
    <w:rsid w:val="007D55F8"/>
    <w:rsid w:val="007D6E24"/>
    <w:rsid w:val="007E0823"/>
    <w:rsid w:val="007E27FE"/>
    <w:rsid w:val="007E3AF1"/>
    <w:rsid w:val="007E47EA"/>
    <w:rsid w:val="007E54FF"/>
    <w:rsid w:val="007F1C65"/>
    <w:rsid w:val="007F5791"/>
    <w:rsid w:val="007F688D"/>
    <w:rsid w:val="007F767B"/>
    <w:rsid w:val="00800169"/>
    <w:rsid w:val="00803F8F"/>
    <w:rsid w:val="0080535D"/>
    <w:rsid w:val="00806E61"/>
    <w:rsid w:val="008077AB"/>
    <w:rsid w:val="00807C75"/>
    <w:rsid w:val="00807DD4"/>
    <w:rsid w:val="00810716"/>
    <w:rsid w:val="00815498"/>
    <w:rsid w:val="008164FE"/>
    <w:rsid w:val="00823772"/>
    <w:rsid w:val="00825691"/>
    <w:rsid w:val="00827831"/>
    <w:rsid w:val="00834722"/>
    <w:rsid w:val="00834F24"/>
    <w:rsid w:val="00836A31"/>
    <w:rsid w:val="008371BC"/>
    <w:rsid w:val="008371E4"/>
    <w:rsid w:val="008402A5"/>
    <w:rsid w:val="00841AC8"/>
    <w:rsid w:val="0084277C"/>
    <w:rsid w:val="00842EAA"/>
    <w:rsid w:val="0084412C"/>
    <w:rsid w:val="00844C56"/>
    <w:rsid w:val="00844E63"/>
    <w:rsid w:val="00845CF6"/>
    <w:rsid w:val="00851257"/>
    <w:rsid w:val="00851902"/>
    <w:rsid w:val="00851B7B"/>
    <w:rsid w:val="00852122"/>
    <w:rsid w:val="00853456"/>
    <w:rsid w:val="00854C67"/>
    <w:rsid w:val="00856493"/>
    <w:rsid w:val="00857F2C"/>
    <w:rsid w:val="00862022"/>
    <w:rsid w:val="00862DB1"/>
    <w:rsid w:val="00864D35"/>
    <w:rsid w:val="00867B96"/>
    <w:rsid w:val="0087072C"/>
    <w:rsid w:val="008714C9"/>
    <w:rsid w:val="00871C3E"/>
    <w:rsid w:val="00872EB2"/>
    <w:rsid w:val="008750BB"/>
    <w:rsid w:val="00876767"/>
    <w:rsid w:val="008767BD"/>
    <w:rsid w:val="00876EBD"/>
    <w:rsid w:val="00877949"/>
    <w:rsid w:val="00880CD6"/>
    <w:rsid w:val="00880E79"/>
    <w:rsid w:val="0088359D"/>
    <w:rsid w:val="008839CF"/>
    <w:rsid w:val="00886227"/>
    <w:rsid w:val="008866B0"/>
    <w:rsid w:val="008875CB"/>
    <w:rsid w:val="00892655"/>
    <w:rsid w:val="0089448A"/>
    <w:rsid w:val="00896B50"/>
    <w:rsid w:val="00897569"/>
    <w:rsid w:val="008A3464"/>
    <w:rsid w:val="008A6734"/>
    <w:rsid w:val="008A69FA"/>
    <w:rsid w:val="008A70E0"/>
    <w:rsid w:val="008A7226"/>
    <w:rsid w:val="008A7F66"/>
    <w:rsid w:val="008B20A0"/>
    <w:rsid w:val="008B2311"/>
    <w:rsid w:val="008B3912"/>
    <w:rsid w:val="008C0AE0"/>
    <w:rsid w:val="008C0AF9"/>
    <w:rsid w:val="008C1D3B"/>
    <w:rsid w:val="008C3E86"/>
    <w:rsid w:val="008C405C"/>
    <w:rsid w:val="008C492E"/>
    <w:rsid w:val="008D18DC"/>
    <w:rsid w:val="008D29F6"/>
    <w:rsid w:val="008D4B3C"/>
    <w:rsid w:val="008D5A15"/>
    <w:rsid w:val="008D7F55"/>
    <w:rsid w:val="008D7F65"/>
    <w:rsid w:val="008E1C39"/>
    <w:rsid w:val="008E1D30"/>
    <w:rsid w:val="008E1D9D"/>
    <w:rsid w:val="008E284E"/>
    <w:rsid w:val="008E6D90"/>
    <w:rsid w:val="008E6DC5"/>
    <w:rsid w:val="008E7248"/>
    <w:rsid w:val="008F0A5F"/>
    <w:rsid w:val="008F3D89"/>
    <w:rsid w:val="008F4C34"/>
    <w:rsid w:val="009030B4"/>
    <w:rsid w:val="00907976"/>
    <w:rsid w:val="00907BFA"/>
    <w:rsid w:val="0091325D"/>
    <w:rsid w:val="00913E29"/>
    <w:rsid w:val="009147A8"/>
    <w:rsid w:val="00917A9E"/>
    <w:rsid w:val="009216A9"/>
    <w:rsid w:val="00922364"/>
    <w:rsid w:val="009224FC"/>
    <w:rsid w:val="00922B76"/>
    <w:rsid w:val="009235F2"/>
    <w:rsid w:val="00927987"/>
    <w:rsid w:val="0093010E"/>
    <w:rsid w:val="009308D0"/>
    <w:rsid w:val="00935A69"/>
    <w:rsid w:val="00940654"/>
    <w:rsid w:val="0094252C"/>
    <w:rsid w:val="009426B4"/>
    <w:rsid w:val="00950448"/>
    <w:rsid w:val="00951479"/>
    <w:rsid w:val="009524FD"/>
    <w:rsid w:val="00952701"/>
    <w:rsid w:val="00952A85"/>
    <w:rsid w:val="009532A5"/>
    <w:rsid w:val="00953726"/>
    <w:rsid w:val="009549EB"/>
    <w:rsid w:val="009563A4"/>
    <w:rsid w:val="00956481"/>
    <w:rsid w:val="00956B67"/>
    <w:rsid w:val="00957EF4"/>
    <w:rsid w:val="00970204"/>
    <w:rsid w:val="009720E0"/>
    <w:rsid w:val="00972ABE"/>
    <w:rsid w:val="0097363E"/>
    <w:rsid w:val="0097647A"/>
    <w:rsid w:val="0098089D"/>
    <w:rsid w:val="0098096A"/>
    <w:rsid w:val="00982323"/>
    <w:rsid w:val="00982F27"/>
    <w:rsid w:val="00983DB3"/>
    <w:rsid w:val="00986236"/>
    <w:rsid w:val="0098709F"/>
    <w:rsid w:val="009876DD"/>
    <w:rsid w:val="0099126D"/>
    <w:rsid w:val="00992AF5"/>
    <w:rsid w:val="00992DCF"/>
    <w:rsid w:val="009A017D"/>
    <w:rsid w:val="009A0C85"/>
    <w:rsid w:val="009A1E09"/>
    <w:rsid w:val="009A22D6"/>
    <w:rsid w:val="009A520D"/>
    <w:rsid w:val="009A5CA0"/>
    <w:rsid w:val="009A6144"/>
    <w:rsid w:val="009A6DED"/>
    <w:rsid w:val="009A6F7E"/>
    <w:rsid w:val="009B094E"/>
    <w:rsid w:val="009B136F"/>
    <w:rsid w:val="009B1EF2"/>
    <w:rsid w:val="009B2467"/>
    <w:rsid w:val="009B625F"/>
    <w:rsid w:val="009B7107"/>
    <w:rsid w:val="009C09D5"/>
    <w:rsid w:val="009C4449"/>
    <w:rsid w:val="009C4FED"/>
    <w:rsid w:val="009C5230"/>
    <w:rsid w:val="009C54B8"/>
    <w:rsid w:val="009D08AC"/>
    <w:rsid w:val="009D2192"/>
    <w:rsid w:val="009D3DF4"/>
    <w:rsid w:val="009D7055"/>
    <w:rsid w:val="009E3A6A"/>
    <w:rsid w:val="009F05DE"/>
    <w:rsid w:val="009F1555"/>
    <w:rsid w:val="009F6D30"/>
    <w:rsid w:val="00A002EE"/>
    <w:rsid w:val="00A0512A"/>
    <w:rsid w:val="00A0621E"/>
    <w:rsid w:val="00A11182"/>
    <w:rsid w:val="00A11A4D"/>
    <w:rsid w:val="00A1431E"/>
    <w:rsid w:val="00A24577"/>
    <w:rsid w:val="00A24697"/>
    <w:rsid w:val="00A30818"/>
    <w:rsid w:val="00A33387"/>
    <w:rsid w:val="00A33FC4"/>
    <w:rsid w:val="00A341E3"/>
    <w:rsid w:val="00A3637F"/>
    <w:rsid w:val="00A3728A"/>
    <w:rsid w:val="00A42914"/>
    <w:rsid w:val="00A45B14"/>
    <w:rsid w:val="00A46B89"/>
    <w:rsid w:val="00A5222A"/>
    <w:rsid w:val="00A537C8"/>
    <w:rsid w:val="00A5460D"/>
    <w:rsid w:val="00A56384"/>
    <w:rsid w:val="00A57389"/>
    <w:rsid w:val="00A5742D"/>
    <w:rsid w:val="00A60F81"/>
    <w:rsid w:val="00A61633"/>
    <w:rsid w:val="00A62C85"/>
    <w:rsid w:val="00A64A10"/>
    <w:rsid w:val="00A65D17"/>
    <w:rsid w:val="00A664F4"/>
    <w:rsid w:val="00A67598"/>
    <w:rsid w:val="00A704F3"/>
    <w:rsid w:val="00A7197A"/>
    <w:rsid w:val="00A74CA8"/>
    <w:rsid w:val="00A775FC"/>
    <w:rsid w:val="00A82DCA"/>
    <w:rsid w:val="00A834F6"/>
    <w:rsid w:val="00A83E55"/>
    <w:rsid w:val="00A855D6"/>
    <w:rsid w:val="00A91C39"/>
    <w:rsid w:val="00A934D3"/>
    <w:rsid w:val="00A939AD"/>
    <w:rsid w:val="00A953C7"/>
    <w:rsid w:val="00A96593"/>
    <w:rsid w:val="00A96C78"/>
    <w:rsid w:val="00AA46B5"/>
    <w:rsid w:val="00AA50CD"/>
    <w:rsid w:val="00AA73E0"/>
    <w:rsid w:val="00AB41A7"/>
    <w:rsid w:val="00AB530C"/>
    <w:rsid w:val="00AB5F0E"/>
    <w:rsid w:val="00AB6B3F"/>
    <w:rsid w:val="00AC2A90"/>
    <w:rsid w:val="00AC341C"/>
    <w:rsid w:val="00AC476D"/>
    <w:rsid w:val="00AC4F80"/>
    <w:rsid w:val="00AC655E"/>
    <w:rsid w:val="00AD119D"/>
    <w:rsid w:val="00AD154E"/>
    <w:rsid w:val="00AD6948"/>
    <w:rsid w:val="00AE0CBB"/>
    <w:rsid w:val="00AE15D0"/>
    <w:rsid w:val="00AE3A21"/>
    <w:rsid w:val="00AE3D13"/>
    <w:rsid w:val="00AE7698"/>
    <w:rsid w:val="00AE780A"/>
    <w:rsid w:val="00AF0B71"/>
    <w:rsid w:val="00AF2468"/>
    <w:rsid w:val="00AF33F0"/>
    <w:rsid w:val="00AF4B83"/>
    <w:rsid w:val="00AF4D2B"/>
    <w:rsid w:val="00B010A7"/>
    <w:rsid w:val="00B0287F"/>
    <w:rsid w:val="00B02ACF"/>
    <w:rsid w:val="00B02B10"/>
    <w:rsid w:val="00B03AB7"/>
    <w:rsid w:val="00B03AE5"/>
    <w:rsid w:val="00B04EEC"/>
    <w:rsid w:val="00B053AF"/>
    <w:rsid w:val="00B05B7A"/>
    <w:rsid w:val="00B06111"/>
    <w:rsid w:val="00B07693"/>
    <w:rsid w:val="00B10A20"/>
    <w:rsid w:val="00B135A2"/>
    <w:rsid w:val="00B15642"/>
    <w:rsid w:val="00B1610F"/>
    <w:rsid w:val="00B16FBC"/>
    <w:rsid w:val="00B23E12"/>
    <w:rsid w:val="00B265C3"/>
    <w:rsid w:val="00B26E20"/>
    <w:rsid w:val="00B30309"/>
    <w:rsid w:val="00B3204D"/>
    <w:rsid w:val="00B32649"/>
    <w:rsid w:val="00B3458B"/>
    <w:rsid w:val="00B35805"/>
    <w:rsid w:val="00B4040F"/>
    <w:rsid w:val="00B45FA3"/>
    <w:rsid w:val="00B4660E"/>
    <w:rsid w:val="00B46EE7"/>
    <w:rsid w:val="00B47856"/>
    <w:rsid w:val="00B50B80"/>
    <w:rsid w:val="00B51531"/>
    <w:rsid w:val="00B527ED"/>
    <w:rsid w:val="00B54A9E"/>
    <w:rsid w:val="00B60884"/>
    <w:rsid w:val="00B6091D"/>
    <w:rsid w:val="00B60F67"/>
    <w:rsid w:val="00B6173C"/>
    <w:rsid w:val="00B62306"/>
    <w:rsid w:val="00B6640E"/>
    <w:rsid w:val="00B678EB"/>
    <w:rsid w:val="00B704EB"/>
    <w:rsid w:val="00B718EA"/>
    <w:rsid w:val="00B75F38"/>
    <w:rsid w:val="00B77CA4"/>
    <w:rsid w:val="00B84FF1"/>
    <w:rsid w:val="00B85084"/>
    <w:rsid w:val="00B8707B"/>
    <w:rsid w:val="00B873D3"/>
    <w:rsid w:val="00B92FB1"/>
    <w:rsid w:val="00BA18EC"/>
    <w:rsid w:val="00BA23B4"/>
    <w:rsid w:val="00BA5069"/>
    <w:rsid w:val="00BA682B"/>
    <w:rsid w:val="00BB1338"/>
    <w:rsid w:val="00BB1C11"/>
    <w:rsid w:val="00BB549F"/>
    <w:rsid w:val="00BB7723"/>
    <w:rsid w:val="00BB79DA"/>
    <w:rsid w:val="00BC1053"/>
    <w:rsid w:val="00BC4BE4"/>
    <w:rsid w:val="00BC627A"/>
    <w:rsid w:val="00BD002D"/>
    <w:rsid w:val="00BE1CC4"/>
    <w:rsid w:val="00BE2688"/>
    <w:rsid w:val="00BE5D5E"/>
    <w:rsid w:val="00BE7B9C"/>
    <w:rsid w:val="00C0374C"/>
    <w:rsid w:val="00C0433A"/>
    <w:rsid w:val="00C04F39"/>
    <w:rsid w:val="00C06B18"/>
    <w:rsid w:val="00C06E05"/>
    <w:rsid w:val="00C07E35"/>
    <w:rsid w:val="00C143C1"/>
    <w:rsid w:val="00C14531"/>
    <w:rsid w:val="00C1588A"/>
    <w:rsid w:val="00C15B17"/>
    <w:rsid w:val="00C1605E"/>
    <w:rsid w:val="00C16378"/>
    <w:rsid w:val="00C222C2"/>
    <w:rsid w:val="00C244CB"/>
    <w:rsid w:val="00C24868"/>
    <w:rsid w:val="00C258E0"/>
    <w:rsid w:val="00C31B59"/>
    <w:rsid w:val="00C32244"/>
    <w:rsid w:val="00C4238A"/>
    <w:rsid w:val="00C43AB1"/>
    <w:rsid w:val="00C44329"/>
    <w:rsid w:val="00C447D1"/>
    <w:rsid w:val="00C44846"/>
    <w:rsid w:val="00C47D06"/>
    <w:rsid w:val="00C508C3"/>
    <w:rsid w:val="00C55B18"/>
    <w:rsid w:val="00C56A7F"/>
    <w:rsid w:val="00C56DA3"/>
    <w:rsid w:val="00C573B7"/>
    <w:rsid w:val="00C600D0"/>
    <w:rsid w:val="00C602A3"/>
    <w:rsid w:val="00C6143A"/>
    <w:rsid w:val="00C64956"/>
    <w:rsid w:val="00C65ECF"/>
    <w:rsid w:val="00C7324B"/>
    <w:rsid w:val="00C76B24"/>
    <w:rsid w:val="00C775F9"/>
    <w:rsid w:val="00C80417"/>
    <w:rsid w:val="00C80DE1"/>
    <w:rsid w:val="00C830B7"/>
    <w:rsid w:val="00C917F8"/>
    <w:rsid w:val="00C97DE1"/>
    <w:rsid w:val="00CA0398"/>
    <w:rsid w:val="00CA2119"/>
    <w:rsid w:val="00CA3C7B"/>
    <w:rsid w:val="00CA6313"/>
    <w:rsid w:val="00CA6830"/>
    <w:rsid w:val="00CB08C6"/>
    <w:rsid w:val="00CB157C"/>
    <w:rsid w:val="00CB1D89"/>
    <w:rsid w:val="00CB36EA"/>
    <w:rsid w:val="00CB4E17"/>
    <w:rsid w:val="00CB6CF9"/>
    <w:rsid w:val="00CB76BD"/>
    <w:rsid w:val="00CB7F94"/>
    <w:rsid w:val="00CC2E19"/>
    <w:rsid w:val="00CC439F"/>
    <w:rsid w:val="00CC45A7"/>
    <w:rsid w:val="00CC644A"/>
    <w:rsid w:val="00CC7083"/>
    <w:rsid w:val="00CD1013"/>
    <w:rsid w:val="00CD1291"/>
    <w:rsid w:val="00CD33FA"/>
    <w:rsid w:val="00CD3575"/>
    <w:rsid w:val="00CD3D82"/>
    <w:rsid w:val="00CD5EAC"/>
    <w:rsid w:val="00CD5F50"/>
    <w:rsid w:val="00CD6983"/>
    <w:rsid w:val="00CE072A"/>
    <w:rsid w:val="00CE50F2"/>
    <w:rsid w:val="00CE566D"/>
    <w:rsid w:val="00CE59EA"/>
    <w:rsid w:val="00CE7123"/>
    <w:rsid w:val="00CF2C77"/>
    <w:rsid w:val="00CF3B2A"/>
    <w:rsid w:val="00CF4503"/>
    <w:rsid w:val="00CF5808"/>
    <w:rsid w:val="00CF5D90"/>
    <w:rsid w:val="00CF746E"/>
    <w:rsid w:val="00D0307B"/>
    <w:rsid w:val="00D05603"/>
    <w:rsid w:val="00D05F3A"/>
    <w:rsid w:val="00D0781B"/>
    <w:rsid w:val="00D103F9"/>
    <w:rsid w:val="00D10FF8"/>
    <w:rsid w:val="00D1332D"/>
    <w:rsid w:val="00D15BC5"/>
    <w:rsid w:val="00D17741"/>
    <w:rsid w:val="00D17E78"/>
    <w:rsid w:val="00D20094"/>
    <w:rsid w:val="00D20BE6"/>
    <w:rsid w:val="00D23285"/>
    <w:rsid w:val="00D2459B"/>
    <w:rsid w:val="00D304A7"/>
    <w:rsid w:val="00D33FBB"/>
    <w:rsid w:val="00D344C3"/>
    <w:rsid w:val="00D34802"/>
    <w:rsid w:val="00D3541A"/>
    <w:rsid w:val="00D36C57"/>
    <w:rsid w:val="00D426C6"/>
    <w:rsid w:val="00D43B5F"/>
    <w:rsid w:val="00D44DEA"/>
    <w:rsid w:val="00D47A33"/>
    <w:rsid w:val="00D503E5"/>
    <w:rsid w:val="00D506BD"/>
    <w:rsid w:val="00D53974"/>
    <w:rsid w:val="00D539B9"/>
    <w:rsid w:val="00D53DEE"/>
    <w:rsid w:val="00D540AD"/>
    <w:rsid w:val="00D568FE"/>
    <w:rsid w:val="00D61C89"/>
    <w:rsid w:val="00D641CD"/>
    <w:rsid w:val="00D7217F"/>
    <w:rsid w:val="00D74A63"/>
    <w:rsid w:val="00D75B40"/>
    <w:rsid w:val="00D77732"/>
    <w:rsid w:val="00D80E46"/>
    <w:rsid w:val="00D80F4A"/>
    <w:rsid w:val="00D81205"/>
    <w:rsid w:val="00D820A8"/>
    <w:rsid w:val="00D84E32"/>
    <w:rsid w:val="00D85293"/>
    <w:rsid w:val="00D853EC"/>
    <w:rsid w:val="00D86DE9"/>
    <w:rsid w:val="00D9050F"/>
    <w:rsid w:val="00D90C0D"/>
    <w:rsid w:val="00D90EED"/>
    <w:rsid w:val="00D92687"/>
    <w:rsid w:val="00D92CA3"/>
    <w:rsid w:val="00D92EF1"/>
    <w:rsid w:val="00D9642C"/>
    <w:rsid w:val="00DA0E5F"/>
    <w:rsid w:val="00DA187D"/>
    <w:rsid w:val="00DA29BE"/>
    <w:rsid w:val="00DA4E19"/>
    <w:rsid w:val="00DA51DE"/>
    <w:rsid w:val="00DA7C73"/>
    <w:rsid w:val="00DB2BD1"/>
    <w:rsid w:val="00DB2E78"/>
    <w:rsid w:val="00DB300F"/>
    <w:rsid w:val="00DB58C6"/>
    <w:rsid w:val="00DC151E"/>
    <w:rsid w:val="00DC17AE"/>
    <w:rsid w:val="00DC2AB2"/>
    <w:rsid w:val="00DC42BB"/>
    <w:rsid w:val="00DC4791"/>
    <w:rsid w:val="00DC63E2"/>
    <w:rsid w:val="00DC72CC"/>
    <w:rsid w:val="00DC755E"/>
    <w:rsid w:val="00DD06B8"/>
    <w:rsid w:val="00DD141F"/>
    <w:rsid w:val="00DD1EB9"/>
    <w:rsid w:val="00DD47EF"/>
    <w:rsid w:val="00DE1FD2"/>
    <w:rsid w:val="00DE2C5D"/>
    <w:rsid w:val="00DE4179"/>
    <w:rsid w:val="00DE4819"/>
    <w:rsid w:val="00DE549F"/>
    <w:rsid w:val="00DE5CDC"/>
    <w:rsid w:val="00DE7481"/>
    <w:rsid w:val="00DE75FD"/>
    <w:rsid w:val="00DF1E7A"/>
    <w:rsid w:val="00DF29D0"/>
    <w:rsid w:val="00DF41E3"/>
    <w:rsid w:val="00DF5B73"/>
    <w:rsid w:val="00E02205"/>
    <w:rsid w:val="00E0250C"/>
    <w:rsid w:val="00E0313F"/>
    <w:rsid w:val="00E03A50"/>
    <w:rsid w:val="00E05C16"/>
    <w:rsid w:val="00E104BD"/>
    <w:rsid w:val="00E1126F"/>
    <w:rsid w:val="00E12E2E"/>
    <w:rsid w:val="00E15234"/>
    <w:rsid w:val="00E167C2"/>
    <w:rsid w:val="00E204BA"/>
    <w:rsid w:val="00E21DFB"/>
    <w:rsid w:val="00E2244C"/>
    <w:rsid w:val="00E2257C"/>
    <w:rsid w:val="00E24584"/>
    <w:rsid w:val="00E250B6"/>
    <w:rsid w:val="00E2587E"/>
    <w:rsid w:val="00E273A0"/>
    <w:rsid w:val="00E27557"/>
    <w:rsid w:val="00E30199"/>
    <w:rsid w:val="00E30C3E"/>
    <w:rsid w:val="00E32EC1"/>
    <w:rsid w:val="00E34CA9"/>
    <w:rsid w:val="00E35647"/>
    <w:rsid w:val="00E35722"/>
    <w:rsid w:val="00E37C54"/>
    <w:rsid w:val="00E40037"/>
    <w:rsid w:val="00E448B5"/>
    <w:rsid w:val="00E47ECA"/>
    <w:rsid w:val="00E50468"/>
    <w:rsid w:val="00E5275F"/>
    <w:rsid w:val="00E52DDE"/>
    <w:rsid w:val="00E5513F"/>
    <w:rsid w:val="00E55C0D"/>
    <w:rsid w:val="00E6051B"/>
    <w:rsid w:val="00E6252D"/>
    <w:rsid w:val="00E65F9F"/>
    <w:rsid w:val="00E665C8"/>
    <w:rsid w:val="00E6761E"/>
    <w:rsid w:val="00E67665"/>
    <w:rsid w:val="00E72D5F"/>
    <w:rsid w:val="00E75107"/>
    <w:rsid w:val="00E7525A"/>
    <w:rsid w:val="00E75953"/>
    <w:rsid w:val="00E77386"/>
    <w:rsid w:val="00E776B3"/>
    <w:rsid w:val="00E80B5C"/>
    <w:rsid w:val="00E8554D"/>
    <w:rsid w:val="00E87A48"/>
    <w:rsid w:val="00E909B0"/>
    <w:rsid w:val="00E94E15"/>
    <w:rsid w:val="00E94FD2"/>
    <w:rsid w:val="00E963A6"/>
    <w:rsid w:val="00E97FEC"/>
    <w:rsid w:val="00EA0983"/>
    <w:rsid w:val="00EA0AAE"/>
    <w:rsid w:val="00EB09D1"/>
    <w:rsid w:val="00EB4D03"/>
    <w:rsid w:val="00EB4F1A"/>
    <w:rsid w:val="00EB76D4"/>
    <w:rsid w:val="00EC067A"/>
    <w:rsid w:val="00EC0FA6"/>
    <w:rsid w:val="00EC1CF2"/>
    <w:rsid w:val="00EC2689"/>
    <w:rsid w:val="00EC35A8"/>
    <w:rsid w:val="00EC5027"/>
    <w:rsid w:val="00EC5AAB"/>
    <w:rsid w:val="00EC5F2C"/>
    <w:rsid w:val="00EC7698"/>
    <w:rsid w:val="00EC78FD"/>
    <w:rsid w:val="00EC7C32"/>
    <w:rsid w:val="00EC7E5D"/>
    <w:rsid w:val="00ED079F"/>
    <w:rsid w:val="00ED2B73"/>
    <w:rsid w:val="00ED3F60"/>
    <w:rsid w:val="00ED50C4"/>
    <w:rsid w:val="00ED636B"/>
    <w:rsid w:val="00ED7BC4"/>
    <w:rsid w:val="00ED7C00"/>
    <w:rsid w:val="00EE5975"/>
    <w:rsid w:val="00EE6092"/>
    <w:rsid w:val="00EF0EAD"/>
    <w:rsid w:val="00EF1D57"/>
    <w:rsid w:val="00EF20BD"/>
    <w:rsid w:val="00EF661E"/>
    <w:rsid w:val="00EF741D"/>
    <w:rsid w:val="00F00D58"/>
    <w:rsid w:val="00F03633"/>
    <w:rsid w:val="00F03D9D"/>
    <w:rsid w:val="00F05979"/>
    <w:rsid w:val="00F077B5"/>
    <w:rsid w:val="00F13562"/>
    <w:rsid w:val="00F16CA9"/>
    <w:rsid w:val="00F1744C"/>
    <w:rsid w:val="00F22BB3"/>
    <w:rsid w:val="00F25B6D"/>
    <w:rsid w:val="00F313AC"/>
    <w:rsid w:val="00F337F7"/>
    <w:rsid w:val="00F36BDD"/>
    <w:rsid w:val="00F373E8"/>
    <w:rsid w:val="00F508BC"/>
    <w:rsid w:val="00F509E3"/>
    <w:rsid w:val="00F542E8"/>
    <w:rsid w:val="00F548CB"/>
    <w:rsid w:val="00F54B38"/>
    <w:rsid w:val="00F61F97"/>
    <w:rsid w:val="00F628E4"/>
    <w:rsid w:val="00F64A0F"/>
    <w:rsid w:val="00F7117B"/>
    <w:rsid w:val="00F739CC"/>
    <w:rsid w:val="00F75F22"/>
    <w:rsid w:val="00F76E11"/>
    <w:rsid w:val="00F8547F"/>
    <w:rsid w:val="00F86107"/>
    <w:rsid w:val="00F87DF3"/>
    <w:rsid w:val="00F91E1E"/>
    <w:rsid w:val="00F95BE9"/>
    <w:rsid w:val="00FA082C"/>
    <w:rsid w:val="00FA46DE"/>
    <w:rsid w:val="00FA4E69"/>
    <w:rsid w:val="00FB2664"/>
    <w:rsid w:val="00FB3112"/>
    <w:rsid w:val="00FC07BC"/>
    <w:rsid w:val="00FC115E"/>
    <w:rsid w:val="00FC12B1"/>
    <w:rsid w:val="00FC2410"/>
    <w:rsid w:val="00FC342E"/>
    <w:rsid w:val="00FC358C"/>
    <w:rsid w:val="00FC3E91"/>
    <w:rsid w:val="00FC40CA"/>
    <w:rsid w:val="00FC5616"/>
    <w:rsid w:val="00FC6199"/>
    <w:rsid w:val="00FD44A3"/>
    <w:rsid w:val="00FD4953"/>
    <w:rsid w:val="00FD5FA0"/>
    <w:rsid w:val="00FD768D"/>
    <w:rsid w:val="00FE6178"/>
    <w:rsid w:val="00FE69B0"/>
    <w:rsid w:val="00FF0EC2"/>
    <w:rsid w:val="00FF1064"/>
    <w:rsid w:val="00FF16AF"/>
    <w:rsid w:val="00FF2A0D"/>
    <w:rsid w:val="00FF3152"/>
    <w:rsid w:val="00FF56DC"/>
    <w:rsid w:val="00FF6D41"/>
    <w:rsid w:val="02750329"/>
    <w:rsid w:val="132F0080"/>
    <w:rsid w:val="167205E4"/>
    <w:rsid w:val="16F264F0"/>
    <w:rsid w:val="1E761259"/>
    <w:rsid w:val="28646131"/>
    <w:rsid w:val="2BE62EC7"/>
    <w:rsid w:val="350654C2"/>
    <w:rsid w:val="496D1CA4"/>
    <w:rsid w:val="4F577D14"/>
    <w:rsid w:val="507A4E6C"/>
    <w:rsid w:val="52E837CD"/>
    <w:rsid w:val="679A4C3E"/>
    <w:rsid w:val="680D18B3"/>
    <w:rsid w:val="6CB722F9"/>
    <w:rsid w:val="7136206C"/>
    <w:rsid w:val="73A06318"/>
    <w:rsid w:val="73C96613"/>
    <w:rsid w:val="766A1C7F"/>
    <w:rsid w:val="77633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lsdException w:name="index 9" w:uiPriority="0" w:qFormat="1"/>
    <w:lsdException w:name="toc 1" w:uiPriority="39" w:unhideWhenUsed="1" w:qFormat="1"/>
    <w:lsdException w:name="toc 2" w:uiPriority="39" w:unhideWhenUsed="1" w:qFormat="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iPriority="0"/>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uiPriority="0"/>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pPr>
      <w:widowControl w:val="0"/>
      <w:jc w:val="both"/>
    </w:pPr>
    <w:rPr>
      <w:rFonts w:ascii="Times New Roman" w:eastAsia="宋体" w:hAnsi="Times New Roman" w:cs="Times New Roman"/>
      <w:kern w:val="2"/>
      <w:sz w:val="21"/>
      <w:szCs w:val="24"/>
    </w:rPr>
  </w:style>
  <w:style w:type="paragraph" w:styleId="1">
    <w:name w:val="heading 1"/>
    <w:basedOn w:val="aff2"/>
    <w:next w:val="aff2"/>
    <w:link w:val="1Char"/>
    <w:qFormat/>
    <w:pPr>
      <w:keepNext/>
      <w:keepLines/>
      <w:numPr>
        <w:numId w:val="1"/>
      </w:numPr>
      <w:autoSpaceDE w:val="0"/>
      <w:autoSpaceDN w:val="0"/>
      <w:adjustRightInd w:val="0"/>
      <w:spacing w:before="340" w:after="330" w:line="578" w:lineRule="auto"/>
      <w:jc w:val="left"/>
      <w:textAlignment w:val="baseline"/>
      <w:outlineLvl w:val="0"/>
    </w:pPr>
    <w:rPr>
      <w:b/>
      <w:kern w:val="44"/>
      <w:sz w:val="44"/>
      <w:szCs w:val="20"/>
    </w:rPr>
  </w:style>
  <w:style w:type="paragraph" w:styleId="2">
    <w:name w:val="heading 2"/>
    <w:basedOn w:val="aff2"/>
    <w:next w:val="aff2"/>
    <w:link w:val="2Char"/>
    <w:qFormat/>
    <w:pPr>
      <w:keepNext/>
      <w:keepLines/>
      <w:numPr>
        <w:ilvl w:val="1"/>
        <w:numId w:val="1"/>
      </w:numPr>
      <w:autoSpaceDE w:val="0"/>
      <w:autoSpaceDN w:val="0"/>
      <w:adjustRightInd w:val="0"/>
      <w:spacing w:before="260" w:after="260" w:line="416" w:lineRule="auto"/>
      <w:jc w:val="left"/>
      <w:textAlignment w:val="baseline"/>
      <w:outlineLvl w:val="1"/>
    </w:pPr>
    <w:rPr>
      <w:rFonts w:ascii="Arial" w:eastAsia="黑体" w:hAnsi="Arial"/>
      <w:b/>
      <w:sz w:val="32"/>
      <w:szCs w:val="20"/>
    </w:rPr>
  </w:style>
  <w:style w:type="paragraph" w:styleId="3">
    <w:name w:val="heading 3"/>
    <w:basedOn w:val="aff2"/>
    <w:next w:val="aff2"/>
    <w:link w:val="3Char"/>
    <w:qFormat/>
    <w:pPr>
      <w:keepNext/>
      <w:keepLines/>
      <w:numPr>
        <w:ilvl w:val="2"/>
        <w:numId w:val="1"/>
      </w:numPr>
      <w:autoSpaceDE w:val="0"/>
      <w:autoSpaceDN w:val="0"/>
      <w:adjustRightInd w:val="0"/>
      <w:spacing w:before="260" w:after="260" w:line="416" w:lineRule="auto"/>
      <w:jc w:val="left"/>
      <w:textAlignment w:val="baseline"/>
      <w:outlineLvl w:val="2"/>
    </w:pPr>
    <w:rPr>
      <w:b/>
      <w:sz w:val="32"/>
      <w:szCs w:val="20"/>
    </w:rPr>
  </w:style>
  <w:style w:type="paragraph" w:styleId="4">
    <w:name w:val="heading 4"/>
    <w:basedOn w:val="aff2"/>
    <w:next w:val="aff2"/>
    <w:link w:val="4Char"/>
    <w:qFormat/>
    <w:pPr>
      <w:keepNext/>
      <w:keepLines/>
      <w:numPr>
        <w:ilvl w:val="3"/>
        <w:numId w:val="1"/>
      </w:numPr>
      <w:autoSpaceDE w:val="0"/>
      <w:autoSpaceDN w:val="0"/>
      <w:adjustRightInd w:val="0"/>
      <w:spacing w:before="280" w:after="290" w:line="376" w:lineRule="auto"/>
      <w:jc w:val="left"/>
      <w:textAlignment w:val="baseline"/>
      <w:outlineLvl w:val="3"/>
    </w:pPr>
    <w:rPr>
      <w:rFonts w:ascii="Arial" w:eastAsia="黑体" w:hAnsi="Arial"/>
      <w:b/>
      <w:sz w:val="28"/>
      <w:szCs w:val="20"/>
    </w:rPr>
  </w:style>
  <w:style w:type="paragraph" w:styleId="5">
    <w:name w:val="heading 5"/>
    <w:basedOn w:val="aff2"/>
    <w:next w:val="aff2"/>
    <w:link w:val="5Char"/>
    <w:qFormat/>
    <w:pPr>
      <w:keepNext/>
      <w:keepLines/>
      <w:numPr>
        <w:ilvl w:val="4"/>
        <w:numId w:val="1"/>
      </w:numPr>
      <w:autoSpaceDE w:val="0"/>
      <w:autoSpaceDN w:val="0"/>
      <w:adjustRightInd w:val="0"/>
      <w:spacing w:before="280" w:after="290" w:line="376" w:lineRule="auto"/>
      <w:jc w:val="left"/>
      <w:textAlignment w:val="baseline"/>
      <w:outlineLvl w:val="4"/>
    </w:pPr>
    <w:rPr>
      <w:b/>
      <w:sz w:val="28"/>
      <w:szCs w:val="20"/>
    </w:rPr>
  </w:style>
  <w:style w:type="paragraph" w:styleId="6">
    <w:name w:val="heading 6"/>
    <w:basedOn w:val="aff2"/>
    <w:next w:val="aff2"/>
    <w:link w:val="6Char"/>
    <w:qFormat/>
    <w:pPr>
      <w:keepNext/>
      <w:keepLines/>
      <w:numPr>
        <w:ilvl w:val="5"/>
        <w:numId w:val="1"/>
      </w:numPr>
      <w:autoSpaceDE w:val="0"/>
      <w:autoSpaceDN w:val="0"/>
      <w:adjustRightInd w:val="0"/>
      <w:spacing w:before="240" w:after="64" w:line="320" w:lineRule="auto"/>
      <w:jc w:val="left"/>
      <w:textAlignment w:val="baseline"/>
      <w:outlineLvl w:val="5"/>
    </w:pPr>
    <w:rPr>
      <w:rFonts w:ascii="Arial" w:eastAsia="黑体" w:hAnsi="Arial"/>
      <w:b/>
      <w:sz w:val="24"/>
      <w:szCs w:val="20"/>
    </w:rPr>
  </w:style>
  <w:style w:type="paragraph" w:styleId="7">
    <w:name w:val="heading 7"/>
    <w:basedOn w:val="aff2"/>
    <w:next w:val="aff2"/>
    <w:link w:val="7Char"/>
    <w:qFormat/>
    <w:pPr>
      <w:keepNext/>
      <w:keepLines/>
      <w:numPr>
        <w:ilvl w:val="6"/>
        <w:numId w:val="1"/>
      </w:numPr>
      <w:autoSpaceDE w:val="0"/>
      <w:autoSpaceDN w:val="0"/>
      <w:adjustRightInd w:val="0"/>
      <w:spacing w:before="240" w:after="64" w:line="320" w:lineRule="auto"/>
      <w:jc w:val="left"/>
      <w:textAlignment w:val="baseline"/>
      <w:outlineLvl w:val="6"/>
    </w:pPr>
    <w:rPr>
      <w:b/>
      <w:sz w:val="24"/>
      <w:szCs w:val="20"/>
    </w:rPr>
  </w:style>
  <w:style w:type="paragraph" w:styleId="8">
    <w:name w:val="heading 8"/>
    <w:basedOn w:val="aff2"/>
    <w:next w:val="aff2"/>
    <w:link w:val="8Char"/>
    <w:qFormat/>
    <w:pPr>
      <w:keepNext/>
      <w:keepLines/>
      <w:numPr>
        <w:ilvl w:val="7"/>
        <w:numId w:val="1"/>
      </w:numPr>
      <w:autoSpaceDE w:val="0"/>
      <w:autoSpaceDN w:val="0"/>
      <w:adjustRightInd w:val="0"/>
      <w:spacing w:before="240" w:after="64" w:line="320" w:lineRule="auto"/>
      <w:jc w:val="left"/>
      <w:textAlignment w:val="baseline"/>
      <w:outlineLvl w:val="7"/>
    </w:pPr>
    <w:rPr>
      <w:rFonts w:ascii="Arial" w:eastAsia="黑体" w:hAnsi="Arial"/>
      <w:sz w:val="24"/>
      <w:szCs w:val="20"/>
    </w:rPr>
  </w:style>
  <w:style w:type="paragraph" w:styleId="9">
    <w:name w:val="heading 9"/>
    <w:basedOn w:val="aff2"/>
    <w:next w:val="aff2"/>
    <w:link w:val="9Char"/>
    <w:qFormat/>
    <w:pPr>
      <w:keepNext/>
      <w:keepLines/>
      <w:numPr>
        <w:ilvl w:val="8"/>
        <w:numId w:val="1"/>
      </w:numPr>
      <w:autoSpaceDE w:val="0"/>
      <w:autoSpaceDN w:val="0"/>
      <w:adjustRightInd w:val="0"/>
      <w:spacing w:before="240" w:after="64" w:line="320" w:lineRule="auto"/>
      <w:jc w:val="left"/>
      <w:textAlignment w:val="baseline"/>
      <w:outlineLvl w:val="8"/>
    </w:pPr>
    <w:rPr>
      <w:rFonts w:ascii="Arial" w:eastAsia="黑体" w:hAnsi="Arial"/>
      <w:sz w:val="24"/>
      <w:szCs w:val="20"/>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80">
    <w:name w:val="index 8"/>
    <w:basedOn w:val="aff2"/>
    <w:next w:val="aff2"/>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0">
    <w:name w:val="index 5"/>
    <w:basedOn w:val="aff2"/>
    <w:next w:val="aff2"/>
    <w:qFormat/>
    <w:pPr>
      <w:ind w:left="1050" w:hanging="210"/>
      <w:jc w:val="left"/>
    </w:pPr>
    <w:rPr>
      <w:rFonts w:ascii="Calibri" w:hAnsi="Calibri"/>
      <w:sz w:val="20"/>
      <w:szCs w:val="20"/>
    </w:rPr>
  </w:style>
  <w:style w:type="paragraph" w:styleId="aff7">
    <w:name w:val="Document Map"/>
    <w:basedOn w:val="aff2"/>
    <w:link w:val="Char"/>
    <w:semiHidden/>
    <w:qFormat/>
    <w:pPr>
      <w:shd w:val="clear" w:color="auto" w:fill="000080"/>
    </w:pPr>
  </w:style>
  <w:style w:type="paragraph" w:styleId="aff8">
    <w:name w:val="annotation text"/>
    <w:basedOn w:val="aff2"/>
    <w:link w:val="Char0"/>
    <w:unhideWhenUsed/>
    <w:qFormat/>
    <w:pPr>
      <w:jc w:val="left"/>
    </w:pPr>
  </w:style>
  <w:style w:type="paragraph" w:styleId="60">
    <w:name w:val="index 6"/>
    <w:basedOn w:val="aff2"/>
    <w:next w:val="aff2"/>
    <w:qFormat/>
    <w:pPr>
      <w:ind w:left="1260" w:hanging="210"/>
      <w:jc w:val="left"/>
    </w:pPr>
    <w:rPr>
      <w:rFonts w:ascii="Calibri" w:hAnsi="Calibri"/>
      <w:sz w:val="20"/>
      <w:szCs w:val="20"/>
    </w:rPr>
  </w:style>
  <w:style w:type="paragraph" w:styleId="aff9">
    <w:name w:val="Body Text"/>
    <w:basedOn w:val="aff2"/>
    <w:link w:val="Char1"/>
    <w:qFormat/>
    <w:pPr>
      <w:jc w:val="left"/>
    </w:pPr>
    <w:rPr>
      <w:szCs w:val="20"/>
    </w:rPr>
  </w:style>
  <w:style w:type="paragraph" w:styleId="affa">
    <w:name w:val="Body Text Indent"/>
    <w:basedOn w:val="aff2"/>
    <w:link w:val="Char2"/>
    <w:uiPriority w:val="99"/>
    <w:qFormat/>
    <w:pPr>
      <w:widowControl/>
      <w:spacing w:line="360" w:lineRule="atLeast"/>
      <w:ind w:firstLineChars="200" w:firstLine="412"/>
    </w:pPr>
    <w:rPr>
      <w:rFonts w:ascii="宋体" w:hAnsi="宋体"/>
      <w:kern w:val="0"/>
      <w:szCs w:val="20"/>
    </w:rPr>
  </w:style>
  <w:style w:type="paragraph" w:styleId="40">
    <w:name w:val="index 4"/>
    <w:basedOn w:val="aff2"/>
    <w:next w:val="aff2"/>
    <w:qFormat/>
    <w:pPr>
      <w:ind w:left="840" w:hanging="210"/>
      <w:jc w:val="left"/>
    </w:pPr>
    <w:rPr>
      <w:rFonts w:ascii="Calibri" w:hAnsi="Calibri"/>
      <w:sz w:val="20"/>
      <w:szCs w:val="20"/>
    </w:rPr>
  </w:style>
  <w:style w:type="paragraph" w:styleId="30">
    <w:name w:val="toc 3"/>
    <w:basedOn w:val="aff2"/>
    <w:next w:val="aff2"/>
    <w:uiPriority w:val="39"/>
    <w:unhideWhenUsed/>
    <w:qFormat/>
    <w:pPr>
      <w:ind w:leftChars="400" w:left="840"/>
    </w:pPr>
  </w:style>
  <w:style w:type="paragraph" w:styleId="affb">
    <w:name w:val="Plain Text"/>
    <w:basedOn w:val="aff2"/>
    <w:link w:val="Char3"/>
    <w:qFormat/>
    <w:rPr>
      <w:rFonts w:ascii="宋体" w:hAnsi="Courier New"/>
      <w:szCs w:val="20"/>
    </w:rPr>
  </w:style>
  <w:style w:type="paragraph" w:styleId="31">
    <w:name w:val="index 3"/>
    <w:basedOn w:val="aff2"/>
    <w:next w:val="aff2"/>
    <w:qFormat/>
    <w:pPr>
      <w:ind w:left="630" w:hanging="210"/>
      <w:jc w:val="left"/>
    </w:pPr>
    <w:rPr>
      <w:rFonts w:ascii="Calibri" w:hAnsi="Calibri"/>
      <w:sz w:val="20"/>
      <w:szCs w:val="20"/>
    </w:rPr>
  </w:style>
  <w:style w:type="paragraph" w:styleId="affc">
    <w:name w:val="Date"/>
    <w:basedOn w:val="aff2"/>
    <w:next w:val="aff2"/>
    <w:link w:val="Char4"/>
    <w:qFormat/>
    <w:pPr>
      <w:adjustRightInd w:val="0"/>
      <w:spacing w:line="312" w:lineRule="atLeast"/>
      <w:textAlignment w:val="baseline"/>
    </w:pPr>
    <w:rPr>
      <w:rFonts w:ascii="黑体"/>
      <w:kern w:val="0"/>
      <w:szCs w:val="20"/>
    </w:rPr>
  </w:style>
  <w:style w:type="paragraph" w:styleId="20">
    <w:name w:val="Body Text Indent 2"/>
    <w:basedOn w:val="aff2"/>
    <w:link w:val="2Char0"/>
    <w:qFormat/>
    <w:pPr>
      <w:widowControl/>
      <w:spacing w:line="360" w:lineRule="atLeast"/>
      <w:ind w:firstLine="420"/>
    </w:pPr>
    <w:rPr>
      <w:kern w:val="0"/>
      <w:szCs w:val="20"/>
    </w:rPr>
  </w:style>
  <w:style w:type="paragraph" w:styleId="affd">
    <w:name w:val="endnote text"/>
    <w:basedOn w:val="aff2"/>
    <w:link w:val="Char5"/>
    <w:semiHidden/>
    <w:qFormat/>
    <w:pPr>
      <w:snapToGrid w:val="0"/>
      <w:jc w:val="left"/>
    </w:pPr>
  </w:style>
  <w:style w:type="paragraph" w:styleId="affe">
    <w:name w:val="Balloon Text"/>
    <w:basedOn w:val="aff2"/>
    <w:link w:val="Char6"/>
    <w:unhideWhenUsed/>
    <w:qFormat/>
    <w:rPr>
      <w:sz w:val="18"/>
      <w:szCs w:val="18"/>
    </w:rPr>
  </w:style>
  <w:style w:type="paragraph" w:styleId="afff">
    <w:name w:val="footer"/>
    <w:basedOn w:val="aff2"/>
    <w:link w:val="Char7"/>
    <w:uiPriority w:val="99"/>
    <w:unhideWhenUsed/>
    <w:qFormat/>
    <w:pPr>
      <w:tabs>
        <w:tab w:val="center" w:pos="4153"/>
        <w:tab w:val="right" w:pos="8306"/>
      </w:tabs>
      <w:snapToGrid w:val="0"/>
      <w:jc w:val="left"/>
    </w:pPr>
    <w:rPr>
      <w:sz w:val="18"/>
      <w:szCs w:val="18"/>
    </w:rPr>
  </w:style>
  <w:style w:type="paragraph" w:styleId="afff0">
    <w:name w:val="header"/>
    <w:basedOn w:val="aff2"/>
    <w:link w:val="Char8"/>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2"/>
    <w:next w:val="aff2"/>
    <w:uiPriority w:val="39"/>
    <w:unhideWhenUsed/>
    <w:qFormat/>
  </w:style>
  <w:style w:type="paragraph" w:styleId="41">
    <w:name w:val="toc 4"/>
    <w:basedOn w:val="30"/>
    <w:next w:val="aff2"/>
    <w:semiHidden/>
    <w:qFormat/>
    <w:pPr>
      <w:widowControl/>
      <w:ind w:leftChars="0" w:left="0"/>
    </w:pPr>
    <w:rPr>
      <w:rFonts w:ascii="宋体"/>
      <w:kern w:val="0"/>
      <w:szCs w:val="20"/>
    </w:rPr>
  </w:style>
  <w:style w:type="paragraph" w:styleId="afff1">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f2"/>
    <w:qFormat/>
    <w:pPr>
      <w:tabs>
        <w:tab w:val="right" w:leader="dot" w:pos="9299"/>
      </w:tabs>
      <w:jc w:val="left"/>
    </w:pPr>
    <w:rPr>
      <w:rFonts w:ascii="宋体"/>
      <w:szCs w:val="21"/>
    </w:rPr>
  </w:style>
  <w:style w:type="paragraph" w:customStyle="1" w:styleId="afff2">
    <w:name w:val="段"/>
    <w:link w:val="Char9"/>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fff3">
    <w:name w:val="Subtitle"/>
    <w:basedOn w:val="aff2"/>
    <w:next w:val="aff2"/>
    <w:link w:val="Chara"/>
    <w:qFormat/>
    <w:pPr>
      <w:spacing w:before="240" w:after="60" w:line="312" w:lineRule="auto"/>
      <w:jc w:val="center"/>
      <w:outlineLvl w:val="1"/>
    </w:pPr>
    <w:rPr>
      <w:rFonts w:ascii="Cambria" w:hAnsi="Cambria"/>
      <w:b/>
      <w:bCs/>
      <w:kern w:val="28"/>
      <w:sz w:val="32"/>
      <w:szCs w:val="32"/>
    </w:rPr>
  </w:style>
  <w:style w:type="paragraph" w:styleId="af">
    <w:name w:val="footnote text"/>
    <w:basedOn w:val="aff2"/>
    <w:link w:val="Charb"/>
    <w:qFormat/>
    <w:pPr>
      <w:numPr>
        <w:numId w:val="2"/>
      </w:numPr>
      <w:snapToGrid w:val="0"/>
      <w:jc w:val="left"/>
    </w:pPr>
    <w:rPr>
      <w:rFonts w:ascii="宋体"/>
      <w:sz w:val="18"/>
      <w:szCs w:val="18"/>
    </w:rPr>
  </w:style>
  <w:style w:type="paragraph" w:styleId="32">
    <w:name w:val="Body Text Indent 3"/>
    <w:basedOn w:val="aff2"/>
    <w:link w:val="3Char0"/>
    <w:qFormat/>
    <w:pPr>
      <w:widowControl/>
      <w:spacing w:line="360" w:lineRule="atLeast"/>
      <w:ind w:firstLine="420"/>
      <w:jc w:val="left"/>
    </w:pPr>
    <w:rPr>
      <w:kern w:val="0"/>
      <w:szCs w:val="20"/>
    </w:rPr>
  </w:style>
  <w:style w:type="paragraph" w:styleId="70">
    <w:name w:val="index 7"/>
    <w:basedOn w:val="aff2"/>
    <w:next w:val="aff2"/>
    <w:qFormat/>
    <w:pPr>
      <w:ind w:left="1470" w:hanging="210"/>
      <w:jc w:val="left"/>
    </w:pPr>
    <w:rPr>
      <w:rFonts w:ascii="Calibri" w:hAnsi="Calibri"/>
      <w:sz w:val="20"/>
      <w:szCs w:val="20"/>
    </w:rPr>
  </w:style>
  <w:style w:type="paragraph" w:styleId="90">
    <w:name w:val="index 9"/>
    <w:basedOn w:val="aff2"/>
    <w:next w:val="aff2"/>
    <w:qFormat/>
    <w:pPr>
      <w:ind w:left="1890" w:hanging="210"/>
      <w:jc w:val="left"/>
    </w:pPr>
    <w:rPr>
      <w:rFonts w:ascii="Calibri" w:hAnsi="Calibri"/>
      <w:sz w:val="20"/>
      <w:szCs w:val="20"/>
    </w:rPr>
  </w:style>
  <w:style w:type="paragraph" w:styleId="21">
    <w:name w:val="toc 2"/>
    <w:basedOn w:val="aff2"/>
    <w:next w:val="aff2"/>
    <w:uiPriority w:val="39"/>
    <w:unhideWhenUsed/>
    <w:qFormat/>
    <w:pPr>
      <w:ind w:leftChars="200" w:left="420"/>
    </w:pPr>
  </w:style>
  <w:style w:type="paragraph" w:styleId="afff4">
    <w:name w:val="Normal (Web)"/>
    <w:basedOn w:val="aff2"/>
    <w:uiPriority w:val="99"/>
    <w:unhideWhenUsed/>
    <w:qFormat/>
    <w:pPr>
      <w:widowControl/>
      <w:spacing w:before="100" w:beforeAutospacing="1" w:after="100" w:afterAutospacing="1"/>
      <w:jc w:val="left"/>
    </w:pPr>
    <w:rPr>
      <w:rFonts w:ascii="宋体" w:hAnsi="宋体" w:cs="宋体"/>
      <w:kern w:val="0"/>
      <w:sz w:val="24"/>
    </w:rPr>
  </w:style>
  <w:style w:type="paragraph" w:styleId="22">
    <w:name w:val="index 2"/>
    <w:basedOn w:val="aff2"/>
    <w:next w:val="aff2"/>
    <w:qFormat/>
    <w:pPr>
      <w:ind w:left="420" w:hanging="210"/>
      <w:jc w:val="left"/>
    </w:pPr>
    <w:rPr>
      <w:rFonts w:ascii="Calibri" w:hAnsi="Calibri"/>
      <w:sz w:val="20"/>
      <w:szCs w:val="20"/>
    </w:rPr>
  </w:style>
  <w:style w:type="paragraph" w:styleId="afff5">
    <w:name w:val="annotation subject"/>
    <w:basedOn w:val="aff8"/>
    <w:next w:val="aff8"/>
    <w:link w:val="Charc"/>
    <w:unhideWhenUsed/>
    <w:qFormat/>
    <w:rPr>
      <w:b/>
      <w:bCs/>
    </w:rPr>
  </w:style>
  <w:style w:type="table" w:styleId="afff6">
    <w:name w:val="Table Grid"/>
    <w:basedOn w:val="aff4"/>
    <w:qFormat/>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7">
    <w:name w:val="Table Theme"/>
    <w:basedOn w:val="aff4"/>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Strong"/>
    <w:uiPriority w:val="22"/>
    <w:qFormat/>
    <w:rPr>
      <w:b/>
      <w:bCs/>
    </w:rPr>
  </w:style>
  <w:style w:type="character" w:styleId="afff9">
    <w:name w:val="endnote reference"/>
    <w:semiHidden/>
    <w:qFormat/>
    <w:rPr>
      <w:vertAlign w:val="superscript"/>
    </w:rPr>
  </w:style>
  <w:style w:type="character" w:styleId="afffa">
    <w:name w:val="page number"/>
    <w:qFormat/>
    <w:rPr>
      <w:rFonts w:ascii="Times New Roman" w:eastAsia="宋体" w:hAnsi="Times New Roman"/>
      <w:sz w:val="18"/>
    </w:rPr>
  </w:style>
  <w:style w:type="character" w:styleId="afffb">
    <w:name w:val="FollowedHyperlink"/>
    <w:rPr>
      <w:color w:val="800080"/>
      <w:u w:val="single"/>
    </w:rPr>
  </w:style>
  <w:style w:type="character" w:styleId="afffc">
    <w:name w:val="Hyperlink"/>
    <w:uiPriority w:val="99"/>
    <w:qFormat/>
    <w:rPr>
      <w:color w:val="0000FF"/>
      <w:spacing w:val="0"/>
      <w:w w:val="100"/>
      <w:szCs w:val="21"/>
      <w:u w:val="single"/>
    </w:rPr>
  </w:style>
  <w:style w:type="character" w:styleId="afffd">
    <w:name w:val="annotation reference"/>
    <w:basedOn w:val="aff3"/>
    <w:unhideWhenUsed/>
    <w:qFormat/>
    <w:rPr>
      <w:sz w:val="21"/>
      <w:szCs w:val="21"/>
    </w:rPr>
  </w:style>
  <w:style w:type="character" w:styleId="afffe">
    <w:name w:val="footnote reference"/>
    <w:semiHidden/>
    <w:qFormat/>
    <w:rPr>
      <w:vertAlign w:val="superscript"/>
    </w:rPr>
  </w:style>
  <w:style w:type="character" w:customStyle="1" w:styleId="Char8">
    <w:name w:val="页眉 Char"/>
    <w:basedOn w:val="aff3"/>
    <w:link w:val="afff0"/>
    <w:uiPriority w:val="99"/>
    <w:qFormat/>
    <w:rPr>
      <w:sz w:val="18"/>
      <w:szCs w:val="18"/>
    </w:rPr>
  </w:style>
  <w:style w:type="character" w:customStyle="1" w:styleId="Char7">
    <w:name w:val="页脚 Char"/>
    <w:basedOn w:val="aff3"/>
    <w:link w:val="afff"/>
    <w:uiPriority w:val="99"/>
    <w:qFormat/>
    <w:rPr>
      <w:sz w:val="18"/>
      <w:szCs w:val="18"/>
    </w:rPr>
  </w:style>
  <w:style w:type="character" w:customStyle="1" w:styleId="1Char">
    <w:name w:val="标题 1 Char"/>
    <w:basedOn w:val="aff3"/>
    <w:link w:val="1"/>
    <w:rPr>
      <w:rFonts w:ascii="Times New Roman" w:eastAsia="宋体" w:hAnsi="Times New Roman" w:cs="Times New Roman"/>
      <w:b/>
      <w:kern w:val="44"/>
      <w:sz w:val="44"/>
      <w:szCs w:val="20"/>
    </w:rPr>
  </w:style>
  <w:style w:type="character" w:customStyle="1" w:styleId="2Char">
    <w:name w:val="标题 2 Char"/>
    <w:basedOn w:val="aff3"/>
    <w:link w:val="2"/>
    <w:rPr>
      <w:rFonts w:ascii="Arial" w:eastAsia="黑体" w:hAnsi="Arial" w:cs="Times New Roman"/>
      <w:b/>
      <w:sz w:val="32"/>
      <w:szCs w:val="20"/>
    </w:rPr>
  </w:style>
  <w:style w:type="character" w:customStyle="1" w:styleId="3Char">
    <w:name w:val="标题 3 Char"/>
    <w:basedOn w:val="aff3"/>
    <w:link w:val="3"/>
    <w:rPr>
      <w:rFonts w:ascii="Times New Roman" w:eastAsia="宋体" w:hAnsi="Times New Roman" w:cs="Times New Roman"/>
      <w:b/>
      <w:sz w:val="32"/>
      <w:szCs w:val="20"/>
    </w:rPr>
  </w:style>
  <w:style w:type="character" w:customStyle="1" w:styleId="4Char">
    <w:name w:val="标题 4 Char"/>
    <w:basedOn w:val="aff3"/>
    <w:link w:val="4"/>
    <w:qFormat/>
    <w:rPr>
      <w:rFonts w:ascii="Arial" w:eastAsia="黑体" w:hAnsi="Arial" w:cs="Times New Roman"/>
      <w:b/>
      <w:sz w:val="28"/>
      <w:szCs w:val="20"/>
    </w:rPr>
  </w:style>
  <w:style w:type="character" w:customStyle="1" w:styleId="5Char">
    <w:name w:val="标题 5 Char"/>
    <w:basedOn w:val="aff3"/>
    <w:link w:val="5"/>
    <w:qFormat/>
    <w:rPr>
      <w:rFonts w:ascii="Times New Roman" w:eastAsia="宋体" w:hAnsi="Times New Roman" w:cs="Times New Roman"/>
      <w:b/>
      <w:sz w:val="28"/>
      <w:szCs w:val="20"/>
    </w:rPr>
  </w:style>
  <w:style w:type="character" w:customStyle="1" w:styleId="6Char">
    <w:name w:val="标题 6 Char"/>
    <w:basedOn w:val="aff3"/>
    <w:link w:val="6"/>
    <w:qFormat/>
    <w:rPr>
      <w:rFonts w:ascii="Arial" w:eastAsia="黑体" w:hAnsi="Arial" w:cs="Times New Roman"/>
      <w:b/>
      <w:sz w:val="24"/>
      <w:szCs w:val="20"/>
    </w:rPr>
  </w:style>
  <w:style w:type="character" w:customStyle="1" w:styleId="7Char">
    <w:name w:val="标题 7 Char"/>
    <w:basedOn w:val="aff3"/>
    <w:link w:val="7"/>
    <w:rPr>
      <w:rFonts w:ascii="Times New Roman" w:eastAsia="宋体" w:hAnsi="Times New Roman" w:cs="Times New Roman"/>
      <w:b/>
      <w:sz w:val="24"/>
      <w:szCs w:val="20"/>
    </w:rPr>
  </w:style>
  <w:style w:type="character" w:customStyle="1" w:styleId="8Char">
    <w:name w:val="标题 8 Char"/>
    <w:basedOn w:val="aff3"/>
    <w:link w:val="8"/>
    <w:rPr>
      <w:rFonts w:ascii="Arial" w:eastAsia="黑体" w:hAnsi="Arial" w:cs="Times New Roman"/>
      <w:sz w:val="24"/>
      <w:szCs w:val="20"/>
    </w:rPr>
  </w:style>
  <w:style w:type="character" w:customStyle="1" w:styleId="9Char">
    <w:name w:val="标题 9 Char"/>
    <w:basedOn w:val="aff3"/>
    <w:link w:val="9"/>
    <w:rPr>
      <w:rFonts w:ascii="Arial" w:eastAsia="黑体" w:hAnsi="Arial" w:cs="Times New Roman"/>
      <w:sz w:val="24"/>
      <w:szCs w:val="20"/>
    </w:rPr>
  </w:style>
  <w:style w:type="character" w:customStyle="1" w:styleId="Char9">
    <w:name w:val="段 Char"/>
    <w:link w:val="afff2"/>
    <w:qFormat/>
    <w:rPr>
      <w:rFonts w:ascii="宋体" w:eastAsia="宋体" w:hAnsi="Times New Roman" w:cs="Times New Roman"/>
      <w:kern w:val="0"/>
      <w:szCs w:val="20"/>
    </w:rPr>
  </w:style>
  <w:style w:type="paragraph" w:customStyle="1" w:styleId="a5">
    <w:name w:val="一级条标题"/>
    <w:next w:val="afff2"/>
    <w:qFormat/>
    <w:pPr>
      <w:numPr>
        <w:ilvl w:val="1"/>
        <w:numId w:val="3"/>
      </w:numPr>
      <w:spacing w:beforeLines="50" w:afterLines="50"/>
      <w:outlineLvl w:val="2"/>
    </w:pPr>
    <w:rPr>
      <w:rFonts w:ascii="黑体" w:eastAsia="黑体" w:hAnsi="Times New Roman" w:cs="Times New Roman"/>
      <w:sz w:val="21"/>
      <w:szCs w:val="21"/>
    </w:rPr>
  </w:style>
  <w:style w:type="paragraph" w:customStyle="1" w:styleId="affff">
    <w:name w:val="标准书脚_奇数页"/>
    <w:qFormat/>
    <w:pPr>
      <w:spacing w:before="120"/>
      <w:ind w:right="198"/>
      <w:jc w:val="right"/>
    </w:pPr>
    <w:rPr>
      <w:rFonts w:ascii="宋体" w:eastAsia="宋体" w:hAnsi="Times New Roman" w:cs="Times New Roman"/>
      <w:sz w:val="18"/>
      <w:szCs w:val="18"/>
    </w:rPr>
  </w:style>
  <w:style w:type="paragraph" w:customStyle="1" w:styleId="affff0">
    <w:name w:val="标准书眉_奇数页"/>
    <w:next w:val="aff2"/>
    <w:qFormat/>
    <w:pPr>
      <w:tabs>
        <w:tab w:val="center" w:pos="4154"/>
        <w:tab w:val="right" w:pos="8306"/>
      </w:tabs>
      <w:spacing w:after="220"/>
      <w:jc w:val="right"/>
    </w:pPr>
    <w:rPr>
      <w:rFonts w:ascii="黑体" w:eastAsia="黑体" w:hAnsi="Times New Roman" w:cs="Times New Roman"/>
      <w:sz w:val="21"/>
      <w:szCs w:val="21"/>
    </w:rPr>
  </w:style>
  <w:style w:type="paragraph" w:customStyle="1" w:styleId="a4">
    <w:name w:val="章标题"/>
    <w:next w:val="afff2"/>
    <w:qFormat/>
    <w:pPr>
      <w:numPr>
        <w:numId w:val="3"/>
      </w:numPr>
      <w:spacing w:beforeLines="100" w:afterLines="100"/>
      <w:jc w:val="both"/>
      <w:outlineLvl w:val="1"/>
    </w:pPr>
    <w:rPr>
      <w:rFonts w:ascii="黑体" w:eastAsia="黑体" w:hAnsi="Times New Roman" w:cs="Times New Roman"/>
      <w:sz w:val="21"/>
    </w:rPr>
  </w:style>
  <w:style w:type="paragraph" w:customStyle="1" w:styleId="a6">
    <w:name w:val="二级条标题"/>
    <w:basedOn w:val="a5"/>
    <w:next w:val="afff2"/>
    <w:qFormat/>
    <w:pPr>
      <w:numPr>
        <w:ilvl w:val="2"/>
      </w:numPr>
      <w:spacing w:before="50" w:after="50"/>
      <w:outlineLvl w:val="3"/>
    </w:pPr>
  </w:style>
  <w:style w:type="paragraph" w:customStyle="1" w:styleId="23">
    <w:name w:val="封面标准号2"/>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c">
    <w:name w:val="列项——（一级）"/>
    <w:qFormat/>
    <w:pPr>
      <w:widowControl w:val="0"/>
      <w:numPr>
        <w:numId w:val="4"/>
      </w:numPr>
      <w:jc w:val="both"/>
    </w:pPr>
    <w:rPr>
      <w:rFonts w:ascii="宋体" w:eastAsia="宋体" w:hAnsi="Times New Roman" w:cs="Times New Roman"/>
      <w:sz w:val="21"/>
    </w:rPr>
  </w:style>
  <w:style w:type="paragraph" w:customStyle="1" w:styleId="ad">
    <w:name w:val="列项●（二级）"/>
    <w:qFormat/>
    <w:pPr>
      <w:numPr>
        <w:ilvl w:val="1"/>
        <w:numId w:val="4"/>
      </w:numPr>
      <w:tabs>
        <w:tab w:val="left" w:pos="840"/>
      </w:tabs>
      <w:jc w:val="both"/>
    </w:pPr>
    <w:rPr>
      <w:rFonts w:ascii="宋体" w:eastAsia="宋体" w:hAnsi="Times New Roman" w:cs="Times New Roman"/>
      <w:sz w:val="21"/>
    </w:rPr>
  </w:style>
  <w:style w:type="paragraph" w:customStyle="1" w:styleId="affff1">
    <w:name w:val="目次、标准名称标题"/>
    <w:basedOn w:val="aff2"/>
    <w:next w:val="afff2"/>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2"/>
    <w:qFormat/>
    <w:pPr>
      <w:numPr>
        <w:ilvl w:val="3"/>
      </w:numPr>
      <w:outlineLvl w:val="4"/>
    </w:pPr>
  </w:style>
  <w:style w:type="paragraph" w:customStyle="1" w:styleId="a1">
    <w:name w:val="示例"/>
    <w:next w:val="affff2"/>
    <w:pPr>
      <w:widowControl w:val="0"/>
      <w:numPr>
        <w:numId w:val="5"/>
      </w:numPr>
      <w:jc w:val="both"/>
    </w:pPr>
    <w:rPr>
      <w:rFonts w:ascii="宋体" w:eastAsia="宋体" w:hAnsi="Times New Roman" w:cs="Times New Roman"/>
      <w:sz w:val="18"/>
      <w:szCs w:val="18"/>
    </w:rPr>
  </w:style>
  <w:style w:type="paragraph" w:customStyle="1" w:styleId="affff2">
    <w:name w:val="示例内容"/>
    <w:pPr>
      <w:ind w:firstLineChars="200" w:firstLine="200"/>
    </w:pPr>
    <w:rPr>
      <w:rFonts w:ascii="宋体" w:eastAsia="宋体" w:hAnsi="Times New Roman" w:cs="Times New Roman"/>
      <w:sz w:val="18"/>
      <w:szCs w:val="18"/>
    </w:rPr>
  </w:style>
  <w:style w:type="paragraph" w:customStyle="1" w:styleId="af1">
    <w:name w:val="数字编号列项（二级）"/>
    <w:pPr>
      <w:numPr>
        <w:ilvl w:val="1"/>
        <w:numId w:val="6"/>
      </w:numPr>
      <w:tabs>
        <w:tab w:val="left" w:pos="840"/>
      </w:tabs>
      <w:jc w:val="both"/>
    </w:pPr>
    <w:rPr>
      <w:rFonts w:ascii="宋体" w:eastAsia="宋体" w:hAnsi="Times New Roman" w:cs="Times New Roman"/>
      <w:sz w:val="21"/>
    </w:rPr>
  </w:style>
  <w:style w:type="paragraph" w:customStyle="1" w:styleId="a8">
    <w:name w:val="四级条标题"/>
    <w:basedOn w:val="a7"/>
    <w:next w:val="afff2"/>
    <w:qFormat/>
    <w:pPr>
      <w:numPr>
        <w:ilvl w:val="4"/>
      </w:numPr>
      <w:outlineLvl w:val="5"/>
    </w:pPr>
  </w:style>
  <w:style w:type="paragraph" w:customStyle="1" w:styleId="a9">
    <w:name w:val="五级条标题"/>
    <w:basedOn w:val="a8"/>
    <w:next w:val="afff2"/>
    <w:qFormat/>
    <w:pPr>
      <w:numPr>
        <w:ilvl w:val="5"/>
      </w:numPr>
      <w:outlineLvl w:val="6"/>
    </w:pPr>
  </w:style>
  <w:style w:type="paragraph" w:customStyle="1" w:styleId="aff1">
    <w:name w:val="注："/>
    <w:next w:val="afff2"/>
    <w:pPr>
      <w:widowControl w:val="0"/>
      <w:numPr>
        <w:numId w:val="7"/>
      </w:numPr>
      <w:autoSpaceDE w:val="0"/>
      <w:autoSpaceDN w:val="0"/>
      <w:jc w:val="both"/>
    </w:pPr>
    <w:rPr>
      <w:rFonts w:ascii="宋体" w:eastAsia="宋体" w:hAnsi="Times New Roman" w:cs="Times New Roman"/>
      <w:sz w:val="18"/>
      <w:szCs w:val="18"/>
    </w:rPr>
  </w:style>
  <w:style w:type="paragraph" w:customStyle="1" w:styleId="a">
    <w:name w:val="注×："/>
    <w:pPr>
      <w:widowControl w:val="0"/>
      <w:numPr>
        <w:numId w:val="8"/>
      </w:numPr>
      <w:autoSpaceDE w:val="0"/>
      <w:autoSpaceDN w:val="0"/>
      <w:jc w:val="both"/>
    </w:pPr>
    <w:rPr>
      <w:rFonts w:ascii="宋体" w:eastAsia="宋体" w:hAnsi="Times New Roman" w:cs="Times New Roman"/>
      <w:sz w:val="18"/>
      <w:szCs w:val="18"/>
    </w:rPr>
  </w:style>
  <w:style w:type="paragraph" w:customStyle="1" w:styleId="af0">
    <w:name w:val="字母编号列项（一级）"/>
    <w:pPr>
      <w:numPr>
        <w:numId w:val="6"/>
      </w:numPr>
      <w:jc w:val="both"/>
    </w:pPr>
    <w:rPr>
      <w:rFonts w:ascii="宋体" w:eastAsia="宋体" w:hAnsi="Times New Roman" w:cs="Times New Roman"/>
      <w:sz w:val="21"/>
    </w:rPr>
  </w:style>
  <w:style w:type="paragraph" w:customStyle="1" w:styleId="ae">
    <w:name w:val="列项◆（三级）"/>
    <w:basedOn w:val="aff2"/>
    <w:pPr>
      <w:numPr>
        <w:ilvl w:val="2"/>
        <w:numId w:val="4"/>
      </w:numPr>
    </w:pPr>
    <w:rPr>
      <w:rFonts w:ascii="宋体"/>
      <w:szCs w:val="21"/>
    </w:rPr>
  </w:style>
  <w:style w:type="paragraph" w:customStyle="1" w:styleId="af2">
    <w:name w:val="编号列项（三级）"/>
    <w:pPr>
      <w:numPr>
        <w:ilvl w:val="2"/>
        <w:numId w:val="6"/>
      </w:numPr>
      <w:tabs>
        <w:tab w:val="left" w:pos="840"/>
      </w:tabs>
    </w:pPr>
    <w:rPr>
      <w:rFonts w:ascii="宋体" w:eastAsia="宋体" w:hAnsi="Times New Roman" w:cs="Times New Roman"/>
      <w:sz w:val="21"/>
    </w:rPr>
  </w:style>
  <w:style w:type="paragraph" w:customStyle="1" w:styleId="af3">
    <w:name w:val="示例×："/>
    <w:basedOn w:val="a4"/>
    <w:qFormat/>
    <w:pPr>
      <w:numPr>
        <w:numId w:val="9"/>
      </w:numPr>
      <w:spacing w:beforeLines="0" w:afterLines="0"/>
      <w:outlineLvl w:val="9"/>
    </w:pPr>
    <w:rPr>
      <w:rFonts w:ascii="宋体" w:eastAsia="宋体"/>
      <w:sz w:val="18"/>
      <w:szCs w:val="18"/>
    </w:rPr>
  </w:style>
  <w:style w:type="paragraph" w:customStyle="1" w:styleId="affff3">
    <w:name w:val="二级无"/>
    <w:basedOn w:val="a6"/>
    <w:pPr>
      <w:spacing w:beforeLines="0" w:afterLines="0"/>
    </w:pPr>
    <w:rPr>
      <w:rFonts w:ascii="宋体" w:eastAsia="宋体"/>
    </w:rPr>
  </w:style>
  <w:style w:type="paragraph" w:customStyle="1" w:styleId="affff4">
    <w:name w:val="注：（正文）"/>
    <w:basedOn w:val="aff1"/>
    <w:next w:val="afff2"/>
  </w:style>
  <w:style w:type="paragraph" w:customStyle="1" w:styleId="a3">
    <w:name w:val="注×：（正文）"/>
    <w:pPr>
      <w:numPr>
        <w:numId w:val="10"/>
      </w:numPr>
      <w:jc w:val="both"/>
    </w:pPr>
    <w:rPr>
      <w:rFonts w:ascii="宋体" w:eastAsia="宋体" w:hAnsi="Times New Roman" w:cs="Times New Roman"/>
      <w:sz w:val="18"/>
      <w:szCs w:val="18"/>
    </w:rPr>
  </w:style>
  <w:style w:type="paragraph" w:customStyle="1" w:styleId="affff5">
    <w:name w:val="标准标志"/>
    <w:next w:val="aff2"/>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6">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7">
    <w:name w:val="标准书脚_偶数页"/>
    <w:qFormat/>
    <w:pPr>
      <w:spacing w:before="120"/>
      <w:ind w:left="221"/>
    </w:pPr>
    <w:rPr>
      <w:rFonts w:ascii="宋体" w:eastAsia="宋体" w:hAnsi="Times New Roman" w:cs="Times New Roman"/>
      <w:sz w:val="18"/>
      <w:szCs w:val="18"/>
    </w:rPr>
  </w:style>
  <w:style w:type="paragraph" w:customStyle="1" w:styleId="affff8">
    <w:name w:val="标准书眉_偶数页"/>
    <w:basedOn w:val="affff0"/>
    <w:next w:val="aff2"/>
    <w:pPr>
      <w:jc w:val="left"/>
    </w:pPr>
  </w:style>
  <w:style w:type="paragraph" w:customStyle="1" w:styleId="affff9">
    <w:name w:val="标准书眉一"/>
    <w:pPr>
      <w:jc w:val="both"/>
    </w:pPr>
    <w:rPr>
      <w:rFonts w:ascii="Times New Roman" w:eastAsia="宋体" w:hAnsi="Times New Roman" w:cs="Times New Roman"/>
    </w:rPr>
  </w:style>
  <w:style w:type="paragraph" w:customStyle="1" w:styleId="affffa">
    <w:name w:val="参考文献"/>
    <w:basedOn w:val="aff2"/>
    <w:next w:val="afff2"/>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b">
    <w:name w:val="参考文献、索引标题"/>
    <w:basedOn w:val="aff2"/>
    <w:next w:val="afff2"/>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c">
    <w:name w:val="发布"/>
    <w:qFormat/>
    <w:rPr>
      <w:rFonts w:ascii="黑体" w:eastAsia="黑体"/>
      <w:spacing w:val="85"/>
      <w:w w:val="100"/>
      <w:position w:val="3"/>
      <w:sz w:val="28"/>
      <w:szCs w:val="28"/>
    </w:rPr>
  </w:style>
  <w:style w:type="paragraph" w:customStyle="1" w:styleId="affffd">
    <w:name w:val="发布部门"/>
    <w:next w:val="afff2"/>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e">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fffff">
    <w:name w:val="封面标准代替信息"/>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1">
    <w:name w:val="封面标准英文名称"/>
    <w:basedOn w:val="afffff0"/>
    <w:qFormat/>
    <w:pPr>
      <w:framePr w:wrap="around"/>
      <w:spacing w:before="370" w:line="400" w:lineRule="exact"/>
    </w:pPr>
    <w:rPr>
      <w:rFonts w:ascii="Times New Roman"/>
      <w:sz w:val="28"/>
      <w:szCs w:val="28"/>
    </w:rPr>
  </w:style>
  <w:style w:type="paragraph" w:customStyle="1" w:styleId="afffff2">
    <w:name w:val="封面一致性程度标识"/>
    <w:basedOn w:val="afffff1"/>
    <w:qFormat/>
    <w:pPr>
      <w:framePr w:wrap="around"/>
      <w:spacing w:before="440"/>
    </w:pPr>
    <w:rPr>
      <w:rFonts w:ascii="宋体" w:eastAsia="宋体"/>
    </w:rPr>
  </w:style>
  <w:style w:type="paragraph" w:customStyle="1" w:styleId="afffff3">
    <w:name w:val="封面标准文稿类别"/>
    <w:basedOn w:val="afffff2"/>
    <w:qFormat/>
    <w:pPr>
      <w:framePr w:wrap="around"/>
      <w:spacing w:after="160" w:line="240" w:lineRule="auto"/>
    </w:pPr>
    <w:rPr>
      <w:sz w:val="24"/>
    </w:rPr>
  </w:style>
  <w:style w:type="paragraph" w:customStyle="1" w:styleId="afffff4">
    <w:name w:val="封面标准文稿编辑信息"/>
    <w:basedOn w:val="afffff3"/>
    <w:qFormat/>
    <w:pPr>
      <w:framePr w:wrap="around"/>
      <w:spacing w:before="180" w:line="180" w:lineRule="exact"/>
    </w:pPr>
    <w:rPr>
      <w:sz w:val="21"/>
    </w:rPr>
  </w:style>
  <w:style w:type="paragraph" w:customStyle="1" w:styleId="afffff5">
    <w:name w:val="封面正文"/>
    <w:qFormat/>
    <w:pPr>
      <w:jc w:val="both"/>
    </w:pPr>
    <w:rPr>
      <w:rFonts w:ascii="Times New Roman" w:eastAsia="宋体" w:hAnsi="Times New Roman" w:cs="Times New Roman"/>
    </w:rPr>
  </w:style>
  <w:style w:type="paragraph" w:customStyle="1" w:styleId="af8">
    <w:name w:val="附录标识"/>
    <w:basedOn w:val="aff2"/>
    <w:next w:val="afff2"/>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6">
    <w:name w:val="附录标题"/>
    <w:basedOn w:val="afff2"/>
    <w:next w:val="afff2"/>
    <w:pPr>
      <w:ind w:firstLineChars="0" w:firstLine="0"/>
      <w:jc w:val="center"/>
    </w:pPr>
    <w:rPr>
      <w:rFonts w:ascii="黑体" w:eastAsia="黑体"/>
    </w:rPr>
  </w:style>
  <w:style w:type="paragraph" w:customStyle="1" w:styleId="af5">
    <w:name w:val="附录表标号"/>
    <w:basedOn w:val="aff2"/>
    <w:next w:val="afff2"/>
    <w:pPr>
      <w:numPr>
        <w:numId w:val="12"/>
      </w:numPr>
      <w:tabs>
        <w:tab w:val="clear" w:pos="0"/>
      </w:tabs>
      <w:spacing w:line="14" w:lineRule="exact"/>
      <w:ind w:left="811" w:hanging="448"/>
      <w:jc w:val="center"/>
      <w:outlineLvl w:val="0"/>
    </w:pPr>
    <w:rPr>
      <w:color w:val="FFFFFF"/>
    </w:rPr>
  </w:style>
  <w:style w:type="paragraph" w:customStyle="1" w:styleId="af6">
    <w:name w:val="附录表标题"/>
    <w:basedOn w:val="aff2"/>
    <w:next w:val="afff2"/>
    <w:pPr>
      <w:numPr>
        <w:ilvl w:val="1"/>
        <w:numId w:val="12"/>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2"/>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7">
    <w:name w:val="附录二级无"/>
    <w:basedOn w:val="afb"/>
    <w:pPr>
      <w:tabs>
        <w:tab w:val="clear" w:pos="360"/>
      </w:tabs>
      <w:spacing w:beforeLines="0" w:afterLines="0"/>
    </w:pPr>
    <w:rPr>
      <w:rFonts w:ascii="宋体" w:eastAsia="宋体"/>
      <w:szCs w:val="21"/>
    </w:rPr>
  </w:style>
  <w:style w:type="paragraph" w:customStyle="1" w:styleId="afffff8">
    <w:name w:val="附录公式"/>
    <w:basedOn w:val="afff2"/>
    <w:next w:val="afff2"/>
    <w:link w:val="Chard"/>
    <w:qFormat/>
  </w:style>
  <w:style w:type="character" w:customStyle="1" w:styleId="Chard">
    <w:name w:val="附录公式 Char"/>
    <w:basedOn w:val="Char9"/>
    <w:link w:val="afffff8"/>
    <w:rPr>
      <w:rFonts w:ascii="宋体" w:eastAsia="宋体" w:hAnsi="Times New Roman" w:cs="Times New Roman"/>
      <w:kern w:val="0"/>
      <w:szCs w:val="20"/>
    </w:rPr>
  </w:style>
  <w:style w:type="paragraph" w:customStyle="1" w:styleId="afffff9">
    <w:name w:val="附录公式编号制表符"/>
    <w:basedOn w:val="aff2"/>
    <w:next w:val="afff2"/>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2"/>
    <w:pPr>
      <w:numPr>
        <w:ilvl w:val="4"/>
      </w:numPr>
      <w:outlineLvl w:val="4"/>
    </w:pPr>
  </w:style>
  <w:style w:type="paragraph" w:customStyle="1" w:styleId="afffffa">
    <w:name w:val="附录三级无"/>
    <w:basedOn w:val="afc"/>
    <w:pPr>
      <w:tabs>
        <w:tab w:val="clear" w:pos="360"/>
      </w:tabs>
      <w:spacing w:beforeLines="0" w:afterLines="0"/>
    </w:pPr>
    <w:rPr>
      <w:rFonts w:ascii="宋体" w:eastAsia="宋体"/>
      <w:szCs w:val="21"/>
    </w:rPr>
  </w:style>
  <w:style w:type="paragraph" w:customStyle="1" w:styleId="aff0">
    <w:name w:val="附录数字编号列项（二级）"/>
    <w:qFormat/>
    <w:pPr>
      <w:numPr>
        <w:ilvl w:val="1"/>
        <w:numId w:val="13"/>
      </w:numPr>
    </w:pPr>
    <w:rPr>
      <w:rFonts w:ascii="宋体" w:eastAsia="宋体" w:hAnsi="Times New Roman" w:cs="Times New Roman"/>
      <w:sz w:val="21"/>
    </w:rPr>
  </w:style>
  <w:style w:type="paragraph" w:customStyle="1" w:styleId="afd">
    <w:name w:val="附录四级条标题"/>
    <w:basedOn w:val="afc"/>
    <w:next w:val="afff2"/>
    <w:pPr>
      <w:numPr>
        <w:ilvl w:val="5"/>
      </w:numPr>
      <w:outlineLvl w:val="5"/>
    </w:pPr>
  </w:style>
  <w:style w:type="paragraph" w:customStyle="1" w:styleId="afffffb">
    <w:name w:val="附录四级无"/>
    <w:basedOn w:val="afd"/>
    <w:pPr>
      <w:tabs>
        <w:tab w:val="clear" w:pos="360"/>
      </w:tabs>
      <w:spacing w:beforeLines="0" w:afterLines="0"/>
    </w:pPr>
    <w:rPr>
      <w:rFonts w:ascii="宋体" w:eastAsia="宋体"/>
      <w:szCs w:val="21"/>
    </w:rPr>
  </w:style>
  <w:style w:type="paragraph" w:customStyle="1" w:styleId="aa">
    <w:name w:val="附录图标号"/>
    <w:basedOn w:val="aff2"/>
    <w:pPr>
      <w:keepNext/>
      <w:pageBreakBefore/>
      <w:widowControl/>
      <w:numPr>
        <w:numId w:val="14"/>
      </w:numPr>
      <w:spacing w:line="14" w:lineRule="exact"/>
      <w:ind w:left="0" w:firstLine="363"/>
      <w:jc w:val="center"/>
      <w:outlineLvl w:val="0"/>
    </w:pPr>
    <w:rPr>
      <w:color w:val="FFFFFF"/>
    </w:rPr>
  </w:style>
  <w:style w:type="paragraph" w:customStyle="1" w:styleId="ab">
    <w:name w:val="附录图标题"/>
    <w:basedOn w:val="aff2"/>
    <w:next w:val="afff2"/>
    <w:pPr>
      <w:numPr>
        <w:ilvl w:val="1"/>
        <w:numId w:val="14"/>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2"/>
    <w:pPr>
      <w:numPr>
        <w:ilvl w:val="6"/>
      </w:numPr>
      <w:outlineLvl w:val="6"/>
    </w:pPr>
  </w:style>
  <w:style w:type="paragraph" w:customStyle="1" w:styleId="afffffc">
    <w:name w:val="附录五级无"/>
    <w:basedOn w:val="afe"/>
    <w:pPr>
      <w:tabs>
        <w:tab w:val="clear" w:pos="360"/>
      </w:tabs>
      <w:spacing w:beforeLines="0" w:afterLines="0"/>
    </w:pPr>
    <w:rPr>
      <w:rFonts w:ascii="宋体" w:eastAsia="宋体"/>
      <w:szCs w:val="21"/>
    </w:rPr>
  </w:style>
  <w:style w:type="paragraph" w:customStyle="1" w:styleId="af9">
    <w:name w:val="附录章标题"/>
    <w:next w:val="afff2"/>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a">
    <w:name w:val="附录一级条标题"/>
    <w:basedOn w:val="af9"/>
    <w:next w:val="afff2"/>
    <w:pPr>
      <w:numPr>
        <w:ilvl w:val="2"/>
      </w:numPr>
      <w:autoSpaceDN w:val="0"/>
      <w:spacing w:beforeLines="50" w:afterLines="50"/>
      <w:outlineLvl w:val="2"/>
    </w:pPr>
  </w:style>
  <w:style w:type="paragraph" w:customStyle="1" w:styleId="afffffd">
    <w:name w:val="附录一级无"/>
    <w:basedOn w:val="afa"/>
    <w:pPr>
      <w:tabs>
        <w:tab w:val="clear" w:pos="360"/>
      </w:tabs>
      <w:spacing w:beforeLines="0" w:afterLines="0"/>
    </w:pPr>
    <w:rPr>
      <w:rFonts w:ascii="宋体" w:eastAsia="宋体"/>
      <w:szCs w:val="21"/>
    </w:rPr>
  </w:style>
  <w:style w:type="paragraph" w:customStyle="1" w:styleId="aff">
    <w:name w:val="附录字母编号列项（一级）"/>
    <w:qFormat/>
    <w:pPr>
      <w:numPr>
        <w:numId w:val="13"/>
      </w:numPr>
    </w:pPr>
    <w:rPr>
      <w:rFonts w:ascii="宋体" w:eastAsia="宋体" w:hAnsi="Times New Roman" w:cs="Times New Roman"/>
      <w:sz w:val="21"/>
    </w:rPr>
  </w:style>
  <w:style w:type="character" w:customStyle="1" w:styleId="Charb">
    <w:name w:val="脚注文本 Char"/>
    <w:basedOn w:val="aff3"/>
    <w:link w:val="af"/>
    <w:rPr>
      <w:rFonts w:ascii="宋体" w:eastAsia="宋体" w:hAnsi="Times New Roman" w:cs="Times New Roman"/>
      <w:sz w:val="18"/>
      <w:szCs w:val="18"/>
    </w:rPr>
  </w:style>
  <w:style w:type="paragraph" w:customStyle="1" w:styleId="afffffe">
    <w:name w:val="列项说明"/>
    <w:basedOn w:val="aff2"/>
    <w:pPr>
      <w:adjustRightInd w:val="0"/>
      <w:spacing w:line="320" w:lineRule="exact"/>
      <w:ind w:leftChars="200" w:left="400" w:hangingChars="200" w:hanging="200"/>
      <w:jc w:val="left"/>
      <w:textAlignment w:val="baseline"/>
    </w:pPr>
    <w:rPr>
      <w:rFonts w:ascii="宋体"/>
      <w:kern w:val="0"/>
      <w:szCs w:val="20"/>
    </w:rPr>
  </w:style>
  <w:style w:type="paragraph" w:customStyle="1" w:styleId="affffff">
    <w:name w:val="列项说明数字编号"/>
    <w:pPr>
      <w:ind w:leftChars="400" w:left="600" w:hangingChars="200" w:hanging="200"/>
    </w:pPr>
    <w:rPr>
      <w:rFonts w:ascii="宋体" w:eastAsia="宋体" w:hAnsi="Times New Roman" w:cs="Times New Roman"/>
      <w:sz w:val="21"/>
    </w:rPr>
  </w:style>
  <w:style w:type="paragraph" w:customStyle="1" w:styleId="affffff0">
    <w:name w:val="目次、索引正文"/>
    <w:qFormat/>
    <w:pPr>
      <w:spacing w:line="320" w:lineRule="exact"/>
      <w:jc w:val="both"/>
    </w:pPr>
    <w:rPr>
      <w:rFonts w:ascii="宋体" w:eastAsia="宋体" w:hAnsi="Times New Roman" w:cs="Times New Roman"/>
      <w:sz w:val="21"/>
    </w:rPr>
  </w:style>
  <w:style w:type="paragraph" w:customStyle="1" w:styleId="310">
    <w:name w:val="目录 31"/>
    <w:basedOn w:val="aff2"/>
    <w:next w:val="aff2"/>
    <w:semiHidden/>
    <w:pPr>
      <w:tabs>
        <w:tab w:val="right" w:leader="dot" w:pos="9241"/>
      </w:tabs>
      <w:ind w:firstLineChars="100" w:firstLine="102"/>
      <w:jc w:val="left"/>
    </w:pPr>
    <w:rPr>
      <w:rFonts w:ascii="宋体"/>
      <w:szCs w:val="21"/>
    </w:rPr>
  </w:style>
  <w:style w:type="paragraph" w:customStyle="1" w:styleId="410">
    <w:name w:val="目录 41"/>
    <w:basedOn w:val="aff2"/>
    <w:next w:val="aff2"/>
    <w:semiHidden/>
    <w:pPr>
      <w:tabs>
        <w:tab w:val="right" w:leader="dot" w:pos="9241"/>
      </w:tabs>
      <w:ind w:firstLineChars="200" w:firstLine="198"/>
      <w:jc w:val="left"/>
    </w:pPr>
    <w:rPr>
      <w:rFonts w:ascii="宋体"/>
      <w:szCs w:val="21"/>
    </w:rPr>
  </w:style>
  <w:style w:type="paragraph" w:customStyle="1" w:styleId="51">
    <w:name w:val="目录 51"/>
    <w:basedOn w:val="aff2"/>
    <w:next w:val="aff2"/>
    <w:semiHidden/>
    <w:pPr>
      <w:tabs>
        <w:tab w:val="right" w:leader="dot" w:pos="9241"/>
      </w:tabs>
      <w:ind w:firstLineChars="300" w:firstLine="300"/>
      <w:jc w:val="left"/>
    </w:pPr>
    <w:rPr>
      <w:rFonts w:ascii="宋体"/>
      <w:szCs w:val="21"/>
    </w:rPr>
  </w:style>
  <w:style w:type="paragraph" w:customStyle="1" w:styleId="61">
    <w:name w:val="目录 61"/>
    <w:basedOn w:val="aff2"/>
    <w:next w:val="aff2"/>
    <w:semiHidden/>
    <w:pPr>
      <w:tabs>
        <w:tab w:val="right" w:leader="dot" w:pos="9241"/>
      </w:tabs>
      <w:ind w:firstLineChars="400" w:firstLine="403"/>
      <w:jc w:val="left"/>
    </w:pPr>
    <w:rPr>
      <w:rFonts w:ascii="宋体"/>
      <w:szCs w:val="21"/>
    </w:rPr>
  </w:style>
  <w:style w:type="paragraph" w:customStyle="1" w:styleId="71">
    <w:name w:val="目录 71"/>
    <w:basedOn w:val="aff2"/>
    <w:next w:val="aff2"/>
    <w:semiHidden/>
    <w:pPr>
      <w:tabs>
        <w:tab w:val="right" w:leader="dot" w:pos="9241"/>
      </w:tabs>
      <w:ind w:firstLineChars="500" w:firstLine="505"/>
      <w:jc w:val="left"/>
    </w:pPr>
    <w:rPr>
      <w:rFonts w:ascii="宋体"/>
      <w:szCs w:val="21"/>
    </w:rPr>
  </w:style>
  <w:style w:type="paragraph" w:customStyle="1" w:styleId="81">
    <w:name w:val="目录 81"/>
    <w:basedOn w:val="aff2"/>
    <w:next w:val="aff2"/>
    <w:semiHidden/>
    <w:pPr>
      <w:tabs>
        <w:tab w:val="right" w:leader="dot" w:pos="9241"/>
      </w:tabs>
      <w:ind w:firstLineChars="600" w:firstLine="607"/>
      <w:jc w:val="left"/>
    </w:pPr>
    <w:rPr>
      <w:rFonts w:ascii="宋体"/>
      <w:szCs w:val="21"/>
    </w:rPr>
  </w:style>
  <w:style w:type="paragraph" w:customStyle="1" w:styleId="91">
    <w:name w:val="目录 91"/>
    <w:basedOn w:val="aff2"/>
    <w:next w:val="aff2"/>
    <w:semiHidden/>
    <w:pPr>
      <w:ind w:left="1470"/>
      <w:jc w:val="left"/>
    </w:pPr>
    <w:rPr>
      <w:sz w:val="20"/>
      <w:szCs w:val="20"/>
    </w:rPr>
  </w:style>
  <w:style w:type="paragraph" w:customStyle="1" w:styleId="affffff1">
    <w:name w:val="其他标准标志"/>
    <w:basedOn w:val="affff5"/>
    <w:pPr>
      <w:framePr w:w="6101" w:wrap="around" w:vAnchor="page" w:hAnchor="page" w:x="4673" w:y="942"/>
    </w:pPr>
    <w:rPr>
      <w:w w:val="130"/>
    </w:rPr>
  </w:style>
  <w:style w:type="paragraph" w:customStyle="1" w:styleId="affffff2">
    <w:name w:val="其他标准称谓"/>
    <w:next w:val="aff2"/>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3">
    <w:name w:val="其他发布部门"/>
    <w:basedOn w:val="affffd"/>
    <w:pPr>
      <w:framePr w:wrap="around" w:y="15310"/>
      <w:spacing w:line="0" w:lineRule="atLeast"/>
    </w:pPr>
    <w:rPr>
      <w:rFonts w:ascii="黑体" w:eastAsia="黑体"/>
      <w:b w:val="0"/>
    </w:rPr>
  </w:style>
  <w:style w:type="paragraph" w:customStyle="1" w:styleId="affffff4">
    <w:name w:val="前言、引言标题"/>
    <w:next w:val="afff2"/>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5">
    <w:name w:val="三级无"/>
    <w:basedOn w:val="a7"/>
    <w:pPr>
      <w:spacing w:beforeLines="0" w:afterLines="0"/>
    </w:pPr>
    <w:rPr>
      <w:rFonts w:ascii="宋体" w:eastAsia="宋体"/>
    </w:rPr>
  </w:style>
  <w:style w:type="paragraph" w:customStyle="1" w:styleId="affffff6">
    <w:name w:val="实施日期"/>
    <w:basedOn w:val="affffe"/>
    <w:qFormat/>
    <w:pPr>
      <w:framePr w:wrap="around" w:vAnchor="page" w:hAnchor="text"/>
      <w:jc w:val="right"/>
    </w:pPr>
  </w:style>
  <w:style w:type="paragraph" w:customStyle="1" w:styleId="affffff7">
    <w:name w:val="示例后文字"/>
    <w:basedOn w:val="afff2"/>
    <w:next w:val="afff2"/>
    <w:qFormat/>
    <w:pPr>
      <w:ind w:firstLine="360"/>
    </w:pPr>
    <w:rPr>
      <w:sz w:val="18"/>
    </w:rPr>
  </w:style>
  <w:style w:type="paragraph" w:customStyle="1" w:styleId="a0">
    <w:name w:val="首示例"/>
    <w:next w:val="afff2"/>
    <w:link w:val="Chare"/>
    <w:qFormat/>
    <w:pPr>
      <w:numPr>
        <w:numId w:val="15"/>
      </w:numPr>
      <w:tabs>
        <w:tab w:val="left" w:pos="360"/>
      </w:tabs>
      <w:ind w:firstLine="0"/>
    </w:pPr>
    <w:rPr>
      <w:rFonts w:ascii="宋体" w:eastAsia="宋体" w:hAnsi="宋体" w:cs="Times New Roman"/>
      <w:kern w:val="2"/>
      <w:sz w:val="18"/>
      <w:szCs w:val="18"/>
    </w:rPr>
  </w:style>
  <w:style w:type="character" w:customStyle="1" w:styleId="Chare">
    <w:name w:val="首示例 Char"/>
    <w:link w:val="a0"/>
    <w:rPr>
      <w:rFonts w:ascii="宋体" w:eastAsia="宋体" w:hAnsi="宋体" w:cs="Times New Roman"/>
      <w:sz w:val="18"/>
      <w:szCs w:val="18"/>
    </w:rPr>
  </w:style>
  <w:style w:type="paragraph" w:customStyle="1" w:styleId="affffff8">
    <w:name w:val="四级无"/>
    <w:basedOn w:val="a8"/>
    <w:pPr>
      <w:spacing w:beforeLines="0" w:afterLines="0"/>
    </w:pPr>
    <w:rPr>
      <w:rFonts w:ascii="宋体" w:eastAsia="宋体"/>
    </w:rPr>
  </w:style>
  <w:style w:type="paragraph" w:customStyle="1" w:styleId="affffff9">
    <w:name w:val="条文脚注"/>
    <w:basedOn w:val="af"/>
    <w:pPr>
      <w:numPr>
        <w:numId w:val="0"/>
      </w:numPr>
      <w:jc w:val="both"/>
    </w:pPr>
  </w:style>
  <w:style w:type="paragraph" w:customStyle="1" w:styleId="affffffa">
    <w:name w:val="图标脚注说明"/>
    <w:basedOn w:val="afff2"/>
    <w:pPr>
      <w:ind w:left="840" w:firstLineChars="0" w:hanging="420"/>
    </w:pPr>
    <w:rPr>
      <w:sz w:val="18"/>
      <w:szCs w:val="18"/>
    </w:rPr>
  </w:style>
  <w:style w:type="paragraph" w:customStyle="1" w:styleId="a2">
    <w:name w:val="图表脚注说明"/>
    <w:basedOn w:val="aff2"/>
    <w:pPr>
      <w:numPr>
        <w:numId w:val="16"/>
      </w:numPr>
    </w:pPr>
    <w:rPr>
      <w:rFonts w:ascii="宋体"/>
      <w:sz w:val="18"/>
      <w:szCs w:val="18"/>
    </w:rPr>
  </w:style>
  <w:style w:type="paragraph" w:customStyle="1" w:styleId="affffffb">
    <w:name w:val="图的脚注"/>
    <w:next w:val="afff2"/>
    <w:qFormat/>
    <w:pPr>
      <w:widowControl w:val="0"/>
      <w:ind w:leftChars="200" w:left="840" w:hangingChars="200" w:hanging="420"/>
      <w:jc w:val="both"/>
    </w:pPr>
    <w:rPr>
      <w:rFonts w:ascii="宋体" w:eastAsia="宋体" w:hAnsi="Times New Roman" w:cs="Times New Roman"/>
      <w:sz w:val="18"/>
    </w:rPr>
  </w:style>
  <w:style w:type="character" w:customStyle="1" w:styleId="Char5">
    <w:name w:val="尾注文本 Char"/>
    <w:basedOn w:val="aff3"/>
    <w:link w:val="affd"/>
    <w:semiHidden/>
    <w:rPr>
      <w:rFonts w:ascii="Times New Roman" w:eastAsia="宋体" w:hAnsi="Times New Roman" w:cs="Times New Roman"/>
      <w:szCs w:val="24"/>
    </w:rPr>
  </w:style>
  <w:style w:type="character" w:customStyle="1" w:styleId="Char">
    <w:name w:val="文档结构图 Char"/>
    <w:basedOn w:val="aff3"/>
    <w:link w:val="aff7"/>
    <w:semiHidden/>
    <w:qFormat/>
    <w:rPr>
      <w:rFonts w:ascii="Times New Roman" w:eastAsia="宋体" w:hAnsi="Times New Roman" w:cs="Times New Roman"/>
      <w:szCs w:val="24"/>
      <w:shd w:val="clear" w:color="auto" w:fill="000080"/>
    </w:rPr>
  </w:style>
  <w:style w:type="paragraph" w:customStyle="1" w:styleId="affffffc">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9"/>
    <w:pPr>
      <w:spacing w:beforeLines="0" w:afterLines="0"/>
    </w:pPr>
    <w:rPr>
      <w:rFonts w:ascii="宋体" w:eastAsia="宋体"/>
    </w:rPr>
  </w:style>
  <w:style w:type="paragraph" w:customStyle="1" w:styleId="affffffe">
    <w:name w:val="一级无"/>
    <w:basedOn w:val="a5"/>
    <w:pPr>
      <w:spacing w:beforeLines="0" w:afterLines="0"/>
    </w:pPr>
    <w:rPr>
      <w:rFonts w:ascii="宋体" w:eastAsia="宋体"/>
    </w:rPr>
  </w:style>
  <w:style w:type="paragraph" w:customStyle="1" w:styleId="af7">
    <w:name w:val="正文表标题"/>
    <w:next w:val="afff2"/>
    <w:pPr>
      <w:numPr>
        <w:numId w:val="17"/>
      </w:numPr>
      <w:tabs>
        <w:tab w:val="left" w:pos="360"/>
      </w:tabs>
      <w:spacing w:beforeLines="50" w:afterLines="50"/>
      <w:ind w:left="0"/>
      <w:jc w:val="center"/>
    </w:pPr>
    <w:rPr>
      <w:rFonts w:ascii="黑体" w:eastAsia="黑体" w:hAnsi="Times New Roman" w:cs="Times New Roman"/>
      <w:sz w:val="21"/>
    </w:rPr>
  </w:style>
  <w:style w:type="paragraph" w:customStyle="1" w:styleId="afffffff">
    <w:name w:val="正文公式编号制表符"/>
    <w:basedOn w:val="afff2"/>
    <w:next w:val="afff2"/>
    <w:qFormat/>
    <w:pPr>
      <w:ind w:firstLineChars="0" w:firstLine="0"/>
    </w:pPr>
  </w:style>
  <w:style w:type="paragraph" w:customStyle="1" w:styleId="af4">
    <w:name w:val="正文图标题"/>
    <w:next w:val="afff2"/>
    <w:qFormat/>
    <w:pPr>
      <w:numPr>
        <w:numId w:val="18"/>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2"/>
    <w:pPr>
      <w:framePr w:hSpace="181" w:vSpace="181" w:wrap="around" w:vAnchor="text" w:hAnchor="margin" w:xAlign="center" w:y="285"/>
    </w:pPr>
  </w:style>
  <w:style w:type="paragraph" w:customStyle="1" w:styleId="afffffff1">
    <w:name w:val="其他发布日期"/>
    <w:basedOn w:val="affffe"/>
    <w:pPr>
      <w:framePr w:wrap="around" w:vAnchor="page" w:hAnchor="text" w:x="1419"/>
    </w:pPr>
  </w:style>
  <w:style w:type="paragraph" w:customStyle="1" w:styleId="afffffff2">
    <w:name w:val="其他实施日期"/>
    <w:basedOn w:val="affffff6"/>
    <w:pPr>
      <w:framePr w:wrap="around"/>
    </w:pPr>
  </w:style>
  <w:style w:type="paragraph" w:customStyle="1" w:styleId="24">
    <w:name w:val="封面标准名称2"/>
    <w:basedOn w:val="afffff0"/>
    <w:pPr>
      <w:framePr w:wrap="around" w:y="4469"/>
      <w:spacing w:beforeLines="630"/>
    </w:pPr>
  </w:style>
  <w:style w:type="paragraph" w:customStyle="1" w:styleId="25">
    <w:name w:val="封面标准英文名称2"/>
    <w:basedOn w:val="afffff1"/>
    <w:pPr>
      <w:framePr w:wrap="around" w:y="4469"/>
    </w:pPr>
  </w:style>
  <w:style w:type="paragraph" w:customStyle="1" w:styleId="26">
    <w:name w:val="封面一致性程度标识2"/>
    <w:basedOn w:val="afffff2"/>
    <w:pPr>
      <w:framePr w:wrap="around" w:y="4469"/>
    </w:pPr>
  </w:style>
  <w:style w:type="paragraph" w:customStyle="1" w:styleId="27">
    <w:name w:val="封面标准文稿类别2"/>
    <w:basedOn w:val="afffff3"/>
    <w:pPr>
      <w:framePr w:wrap="around" w:y="4469"/>
    </w:pPr>
  </w:style>
  <w:style w:type="paragraph" w:customStyle="1" w:styleId="28">
    <w:name w:val="封面标准文稿编辑信息2"/>
    <w:basedOn w:val="afffff4"/>
    <w:pPr>
      <w:framePr w:wrap="around" w:y="4469"/>
    </w:pPr>
  </w:style>
  <w:style w:type="paragraph" w:customStyle="1" w:styleId="110">
    <w:name w:val="目录 11"/>
    <w:basedOn w:val="aff2"/>
    <w:next w:val="aff2"/>
    <w:semiHidden/>
    <w:pPr>
      <w:tabs>
        <w:tab w:val="right" w:leader="dot" w:pos="9241"/>
      </w:tabs>
      <w:spacing w:beforeLines="25" w:afterLines="25"/>
      <w:jc w:val="left"/>
    </w:pPr>
    <w:rPr>
      <w:rFonts w:ascii="宋体"/>
      <w:szCs w:val="21"/>
    </w:rPr>
  </w:style>
  <w:style w:type="paragraph" w:customStyle="1" w:styleId="210">
    <w:name w:val="目录 21"/>
    <w:basedOn w:val="aff2"/>
    <w:next w:val="aff2"/>
    <w:semiHidden/>
    <w:pPr>
      <w:tabs>
        <w:tab w:val="right" w:leader="dot" w:pos="9241"/>
      </w:tabs>
    </w:pPr>
    <w:rPr>
      <w:rFonts w:ascii="宋体"/>
      <w:szCs w:val="21"/>
    </w:rPr>
  </w:style>
  <w:style w:type="character" w:customStyle="1" w:styleId="Char4">
    <w:name w:val="日期 Char"/>
    <w:basedOn w:val="aff3"/>
    <w:link w:val="affc"/>
    <w:qFormat/>
    <w:rPr>
      <w:rFonts w:ascii="黑体" w:eastAsia="宋体" w:hAnsi="Times New Roman" w:cs="Times New Roman"/>
      <w:kern w:val="0"/>
      <w:szCs w:val="20"/>
    </w:rPr>
  </w:style>
  <w:style w:type="character" w:customStyle="1" w:styleId="Char3">
    <w:name w:val="纯文本 Char"/>
    <w:basedOn w:val="aff3"/>
    <w:link w:val="affb"/>
    <w:rPr>
      <w:rFonts w:ascii="宋体" w:eastAsia="宋体" w:hAnsi="Courier New" w:cs="Times New Roman"/>
      <w:szCs w:val="20"/>
    </w:rPr>
  </w:style>
  <w:style w:type="paragraph" w:customStyle="1" w:styleId="211">
    <w:name w:val="正文文本 21"/>
    <w:basedOn w:val="aff2"/>
    <w:pPr>
      <w:adjustRightInd w:val="0"/>
      <w:ind w:firstLine="510"/>
      <w:jc w:val="left"/>
      <w:textAlignment w:val="baseline"/>
    </w:pPr>
    <w:rPr>
      <w:rFonts w:eastAsia="@幼圆"/>
      <w:sz w:val="32"/>
      <w:szCs w:val="20"/>
    </w:rPr>
  </w:style>
  <w:style w:type="character" w:customStyle="1" w:styleId="Char1">
    <w:name w:val="正文文本 Char"/>
    <w:basedOn w:val="aff3"/>
    <w:link w:val="aff9"/>
    <w:qFormat/>
    <w:rPr>
      <w:rFonts w:ascii="Times New Roman" w:eastAsia="宋体" w:hAnsi="Times New Roman" w:cs="Times New Roman"/>
      <w:szCs w:val="20"/>
    </w:rPr>
  </w:style>
  <w:style w:type="character" w:customStyle="1" w:styleId="Char2">
    <w:name w:val="正文文本缩进 Char"/>
    <w:basedOn w:val="aff3"/>
    <w:link w:val="affa"/>
    <w:uiPriority w:val="99"/>
    <w:qFormat/>
    <w:rPr>
      <w:rFonts w:ascii="宋体" w:eastAsia="宋体" w:hAnsi="宋体" w:cs="Times New Roman"/>
      <w:kern w:val="0"/>
      <w:szCs w:val="20"/>
    </w:rPr>
  </w:style>
  <w:style w:type="character" w:customStyle="1" w:styleId="3Char0">
    <w:name w:val="正文文本缩进 3 Char"/>
    <w:basedOn w:val="aff3"/>
    <w:link w:val="32"/>
    <w:rPr>
      <w:rFonts w:ascii="Times New Roman" w:eastAsia="宋体" w:hAnsi="Times New Roman" w:cs="Times New Roman"/>
      <w:kern w:val="0"/>
      <w:szCs w:val="20"/>
    </w:rPr>
  </w:style>
  <w:style w:type="character" w:customStyle="1" w:styleId="2Char0">
    <w:name w:val="正文文本缩进 2 Char"/>
    <w:basedOn w:val="aff3"/>
    <w:link w:val="20"/>
    <w:rPr>
      <w:rFonts w:ascii="Times New Roman" w:eastAsia="宋体" w:hAnsi="Times New Roman" w:cs="Times New Roman"/>
      <w:kern w:val="0"/>
      <w:szCs w:val="20"/>
    </w:rPr>
  </w:style>
  <w:style w:type="character" w:customStyle="1" w:styleId="Char6">
    <w:name w:val="批注框文本 Char"/>
    <w:basedOn w:val="aff3"/>
    <w:link w:val="affe"/>
    <w:qFormat/>
    <w:rPr>
      <w:rFonts w:ascii="Times New Roman" w:eastAsia="宋体" w:hAnsi="Times New Roman" w:cs="Times New Roman"/>
      <w:sz w:val="18"/>
      <w:szCs w:val="18"/>
    </w:rPr>
  </w:style>
  <w:style w:type="character" w:customStyle="1" w:styleId="Char0">
    <w:name w:val="批注文字 Char"/>
    <w:basedOn w:val="aff3"/>
    <w:link w:val="aff8"/>
    <w:qFormat/>
    <w:rPr>
      <w:rFonts w:ascii="Times New Roman" w:eastAsia="宋体" w:hAnsi="Times New Roman" w:cs="Times New Roman"/>
      <w:szCs w:val="24"/>
    </w:rPr>
  </w:style>
  <w:style w:type="character" w:customStyle="1" w:styleId="Charc">
    <w:name w:val="批注主题 Char"/>
    <w:basedOn w:val="Char0"/>
    <w:link w:val="afff5"/>
    <w:qFormat/>
    <w:rPr>
      <w:rFonts w:ascii="Times New Roman" w:eastAsia="宋体" w:hAnsi="Times New Roman" w:cs="Times New Roman"/>
      <w:b/>
      <w:bCs/>
      <w:szCs w:val="24"/>
    </w:rPr>
  </w:style>
  <w:style w:type="character" w:styleId="afffffff3">
    <w:name w:val="Placeholder Text"/>
    <w:basedOn w:val="aff3"/>
    <w:uiPriority w:val="99"/>
    <w:semiHidden/>
    <w:rPr>
      <w:color w:val="808080"/>
    </w:rPr>
  </w:style>
  <w:style w:type="paragraph" w:customStyle="1" w:styleId="TOC1">
    <w:name w:val="TOC 标题1"/>
    <w:basedOn w:val="1"/>
    <w:next w:val="aff2"/>
    <w:uiPriority w:val="39"/>
    <w:semiHidden/>
    <w:unhideWhenUsed/>
    <w:qFormat/>
    <w:pPr>
      <w:widowControl/>
      <w:numPr>
        <w:numId w:val="0"/>
      </w:numPr>
      <w:autoSpaceDE/>
      <w:autoSpaceDN/>
      <w:adjustRightInd/>
      <w:spacing w:before="480" w:after="0" w:line="276" w:lineRule="auto"/>
      <w:textAlignment w:val="auto"/>
      <w:outlineLvl w:val="9"/>
    </w:pPr>
    <w:rPr>
      <w:rFonts w:asciiTheme="majorHAnsi" w:eastAsiaTheme="majorEastAsia" w:hAnsiTheme="majorHAnsi" w:cstheme="majorBidi"/>
      <w:bCs/>
      <w:color w:val="2F5496" w:themeColor="accent1" w:themeShade="BF"/>
      <w:kern w:val="0"/>
      <w:sz w:val="28"/>
      <w:szCs w:val="28"/>
    </w:rPr>
  </w:style>
  <w:style w:type="paragraph" w:customStyle="1" w:styleId="13">
    <w:name w:val="修订1"/>
    <w:hidden/>
    <w:uiPriority w:val="99"/>
    <w:semiHidden/>
    <w:qFormat/>
    <w:rPr>
      <w:rFonts w:ascii="Times New Roman" w:eastAsia="宋体" w:hAnsi="Times New Roman" w:cs="Times New Roman"/>
      <w:kern w:val="2"/>
      <w:sz w:val="21"/>
      <w:szCs w:val="24"/>
    </w:rPr>
  </w:style>
  <w:style w:type="character" w:customStyle="1" w:styleId="Chara">
    <w:name w:val="副标题 Char"/>
    <w:basedOn w:val="aff3"/>
    <w:link w:val="afff3"/>
    <w:rPr>
      <w:rFonts w:ascii="Cambria" w:eastAsia="宋体" w:hAnsi="Cambria" w:cs="Times New Roman"/>
      <w:b/>
      <w:bCs/>
      <w:kern w:val="28"/>
      <w:sz w:val="32"/>
      <w:szCs w:val="32"/>
    </w:rPr>
  </w:style>
  <w:style w:type="character" w:customStyle="1" w:styleId="Charf">
    <w:name w:val="一级标题 Char"/>
    <w:link w:val="afffffff4"/>
    <w:qFormat/>
    <w:locked/>
    <w:rPr>
      <w:b/>
      <w:bCs/>
      <w:kern w:val="28"/>
      <w:szCs w:val="32"/>
    </w:rPr>
  </w:style>
  <w:style w:type="paragraph" w:customStyle="1" w:styleId="afffffff4">
    <w:name w:val="一级标题"/>
    <w:basedOn w:val="afff3"/>
    <w:link w:val="Charf"/>
    <w:qFormat/>
    <w:pPr>
      <w:spacing w:before="120" w:after="120" w:line="300" w:lineRule="auto"/>
      <w:jc w:val="left"/>
    </w:pPr>
    <w:rPr>
      <w:rFonts w:asciiTheme="minorHAnsi" w:eastAsiaTheme="minorEastAsia" w:hAnsiTheme="minorHAnsi" w:cstheme="minorBidi"/>
      <w:sz w:val="21"/>
    </w:rPr>
  </w:style>
  <w:style w:type="character" w:customStyle="1" w:styleId="font11">
    <w:name w:val="font11"/>
    <w:qFormat/>
    <w:rPr>
      <w:rFonts w:ascii="Times New Roman" w:hAnsi="Times New Roman" w:cs="Times New Roman" w:hint="default"/>
      <w:color w:val="000000"/>
      <w:sz w:val="24"/>
      <w:szCs w:val="24"/>
    </w:rPr>
  </w:style>
  <w:style w:type="paragraph" w:styleId="afffffff5">
    <w:name w:val="List Paragraph"/>
    <w:basedOn w:val="aff2"/>
    <w:qFormat/>
    <w:pPr>
      <w:ind w:firstLineChars="200" w:firstLine="420"/>
    </w:pPr>
    <w:rPr>
      <w:rFonts w:ascii="Calibri" w:hAnsi="Calibri"/>
      <w:szCs w:val="22"/>
    </w:rPr>
  </w:style>
  <w:style w:type="paragraph" w:customStyle="1" w:styleId="afffffff6">
    <w:name w:val="图表脚注"/>
    <w:next w:val="afff2"/>
    <w:qFormat/>
    <w:pPr>
      <w:ind w:leftChars="200" w:left="300" w:hangingChars="100" w:hanging="100"/>
      <w:jc w:val="both"/>
    </w:pPr>
    <w:rPr>
      <w:rFonts w:ascii="宋体" w:eastAsia="宋体" w:hAnsi="Times New Roman" w:cs="Times New Roman"/>
      <w:sz w:val="18"/>
    </w:rPr>
  </w:style>
  <w:style w:type="paragraph" w:customStyle="1" w:styleId="29">
    <w:name w:val="标题2"/>
    <w:basedOn w:val="2"/>
    <w:qFormat/>
    <w:pPr>
      <w:numPr>
        <w:ilvl w:val="0"/>
        <w:numId w:val="0"/>
      </w:numPr>
      <w:autoSpaceDE/>
      <w:autoSpaceDN/>
      <w:adjustRightInd/>
      <w:spacing w:line="360" w:lineRule="auto"/>
      <w:jc w:val="both"/>
      <w:textAlignment w:val="auto"/>
    </w:pPr>
    <w:rPr>
      <w:rFonts w:ascii="宋体" w:eastAsia="宋体" w:hAnsi="宋体"/>
      <w:bCs/>
      <w:sz w:val="28"/>
      <w:szCs w:val="28"/>
    </w:rPr>
  </w:style>
  <w:style w:type="paragraph" w:customStyle="1" w:styleId="afffffff7">
    <w:name w:val="二级标题"/>
    <w:basedOn w:val="2"/>
    <w:qFormat/>
    <w:pPr>
      <w:numPr>
        <w:ilvl w:val="0"/>
        <w:numId w:val="0"/>
      </w:numPr>
      <w:autoSpaceDE/>
      <w:autoSpaceDN/>
      <w:adjustRightInd/>
      <w:spacing w:before="120" w:after="120" w:line="300" w:lineRule="auto"/>
      <w:textAlignment w:val="auto"/>
    </w:pPr>
    <w:rPr>
      <w:rFonts w:ascii="Times New Roman" w:eastAsia="宋体" w:hAnsi="Times New Roman"/>
      <w:bCs/>
      <w:sz w:val="21"/>
      <w:szCs w:val="32"/>
    </w:rPr>
  </w:style>
  <w:style w:type="paragraph" w:customStyle="1" w:styleId="14">
    <w:name w:val="样式1"/>
    <w:basedOn w:val="afffffff7"/>
    <w:qFormat/>
  </w:style>
  <w:style w:type="paragraph" w:customStyle="1" w:styleId="CharCharCharCharChar">
    <w:name w:val="二级条标题 Char Char Char Char Char"/>
    <w:basedOn w:val="aff2"/>
    <w:next w:val="afff2"/>
    <w:qFormat/>
    <w:pPr>
      <w:widowControl/>
      <w:tabs>
        <w:tab w:val="left" w:pos="360"/>
      </w:tabs>
      <w:outlineLvl w:val="3"/>
    </w:pPr>
    <w:rPr>
      <w:rFonts w:ascii="黑体" w:eastAsia="黑体"/>
      <w:kern w:val="0"/>
      <w:szCs w:val="20"/>
    </w:rPr>
  </w:style>
  <w:style w:type="paragraph" w:customStyle="1" w:styleId="Charf0">
    <w:name w:val="二级条标题 Char"/>
    <w:basedOn w:val="aff2"/>
    <w:next w:val="afff2"/>
    <w:qFormat/>
    <w:pPr>
      <w:widowControl/>
      <w:outlineLvl w:val="3"/>
    </w:pPr>
    <w:rPr>
      <w:rFonts w:ascii="黑体" w:eastAsia="黑体"/>
      <w:kern w:val="0"/>
      <w:szCs w:val="20"/>
    </w:rPr>
  </w:style>
  <w:style w:type="paragraph" w:customStyle="1" w:styleId="111">
    <w:name w:val="修订11"/>
    <w:hidden/>
    <w:uiPriority w:val="99"/>
    <w:unhideWhenUsed/>
    <w:qFormat/>
    <w:rPr>
      <w:rFonts w:ascii="Times New Roman" w:eastAsia="宋体" w:hAnsi="Times New Roman"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lsdException w:name="index 9" w:uiPriority="0" w:qFormat="1"/>
    <w:lsdException w:name="toc 1" w:uiPriority="39" w:unhideWhenUsed="1" w:qFormat="1"/>
    <w:lsdException w:name="toc 2" w:uiPriority="39" w:unhideWhenUsed="1" w:qFormat="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iPriority="0"/>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uiPriority="0"/>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pPr>
      <w:widowControl w:val="0"/>
      <w:jc w:val="both"/>
    </w:pPr>
    <w:rPr>
      <w:rFonts w:ascii="Times New Roman" w:eastAsia="宋体" w:hAnsi="Times New Roman" w:cs="Times New Roman"/>
      <w:kern w:val="2"/>
      <w:sz w:val="21"/>
      <w:szCs w:val="24"/>
    </w:rPr>
  </w:style>
  <w:style w:type="paragraph" w:styleId="1">
    <w:name w:val="heading 1"/>
    <w:basedOn w:val="aff2"/>
    <w:next w:val="aff2"/>
    <w:link w:val="1Char"/>
    <w:qFormat/>
    <w:pPr>
      <w:keepNext/>
      <w:keepLines/>
      <w:numPr>
        <w:numId w:val="1"/>
      </w:numPr>
      <w:autoSpaceDE w:val="0"/>
      <w:autoSpaceDN w:val="0"/>
      <w:adjustRightInd w:val="0"/>
      <w:spacing w:before="340" w:after="330" w:line="578" w:lineRule="auto"/>
      <w:jc w:val="left"/>
      <w:textAlignment w:val="baseline"/>
      <w:outlineLvl w:val="0"/>
    </w:pPr>
    <w:rPr>
      <w:b/>
      <w:kern w:val="44"/>
      <w:sz w:val="44"/>
      <w:szCs w:val="20"/>
    </w:rPr>
  </w:style>
  <w:style w:type="paragraph" w:styleId="2">
    <w:name w:val="heading 2"/>
    <w:basedOn w:val="aff2"/>
    <w:next w:val="aff2"/>
    <w:link w:val="2Char"/>
    <w:qFormat/>
    <w:pPr>
      <w:keepNext/>
      <w:keepLines/>
      <w:numPr>
        <w:ilvl w:val="1"/>
        <w:numId w:val="1"/>
      </w:numPr>
      <w:autoSpaceDE w:val="0"/>
      <w:autoSpaceDN w:val="0"/>
      <w:adjustRightInd w:val="0"/>
      <w:spacing w:before="260" w:after="260" w:line="416" w:lineRule="auto"/>
      <w:jc w:val="left"/>
      <w:textAlignment w:val="baseline"/>
      <w:outlineLvl w:val="1"/>
    </w:pPr>
    <w:rPr>
      <w:rFonts w:ascii="Arial" w:eastAsia="黑体" w:hAnsi="Arial"/>
      <w:b/>
      <w:sz w:val="32"/>
      <w:szCs w:val="20"/>
    </w:rPr>
  </w:style>
  <w:style w:type="paragraph" w:styleId="3">
    <w:name w:val="heading 3"/>
    <w:basedOn w:val="aff2"/>
    <w:next w:val="aff2"/>
    <w:link w:val="3Char"/>
    <w:qFormat/>
    <w:pPr>
      <w:keepNext/>
      <w:keepLines/>
      <w:numPr>
        <w:ilvl w:val="2"/>
        <w:numId w:val="1"/>
      </w:numPr>
      <w:autoSpaceDE w:val="0"/>
      <w:autoSpaceDN w:val="0"/>
      <w:adjustRightInd w:val="0"/>
      <w:spacing w:before="260" w:after="260" w:line="416" w:lineRule="auto"/>
      <w:jc w:val="left"/>
      <w:textAlignment w:val="baseline"/>
      <w:outlineLvl w:val="2"/>
    </w:pPr>
    <w:rPr>
      <w:b/>
      <w:sz w:val="32"/>
      <w:szCs w:val="20"/>
    </w:rPr>
  </w:style>
  <w:style w:type="paragraph" w:styleId="4">
    <w:name w:val="heading 4"/>
    <w:basedOn w:val="aff2"/>
    <w:next w:val="aff2"/>
    <w:link w:val="4Char"/>
    <w:qFormat/>
    <w:pPr>
      <w:keepNext/>
      <w:keepLines/>
      <w:numPr>
        <w:ilvl w:val="3"/>
        <w:numId w:val="1"/>
      </w:numPr>
      <w:autoSpaceDE w:val="0"/>
      <w:autoSpaceDN w:val="0"/>
      <w:adjustRightInd w:val="0"/>
      <w:spacing w:before="280" w:after="290" w:line="376" w:lineRule="auto"/>
      <w:jc w:val="left"/>
      <w:textAlignment w:val="baseline"/>
      <w:outlineLvl w:val="3"/>
    </w:pPr>
    <w:rPr>
      <w:rFonts w:ascii="Arial" w:eastAsia="黑体" w:hAnsi="Arial"/>
      <w:b/>
      <w:sz w:val="28"/>
      <w:szCs w:val="20"/>
    </w:rPr>
  </w:style>
  <w:style w:type="paragraph" w:styleId="5">
    <w:name w:val="heading 5"/>
    <w:basedOn w:val="aff2"/>
    <w:next w:val="aff2"/>
    <w:link w:val="5Char"/>
    <w:qFormat/>
    <w:pPr>
      <w:keepNext/>
      <w:keepLines/>
      <w:numPr>
        <w:ilvl w:val="4"/>
        <w:numId w:val="1"/>
      </w:numPr>
      <w:autoSpaceDE w:val="0"/>
      <w:autoSpaceDN w:val="0"/>
      <w:adjustRightInd w:val="0"/>
      <w:spacing w:before="280" w:after="290" w:line="376" w:lineRule="auto"/>
      <w:jc w:val="left"/>
      <w:textAlignment w:val="baseline"/>
      <w:outlineLvl w:val="4"/>
    </w:pPr>
    <w:rPr>
      <w:b/>
      <w:sz w:val="28"/>
      <w:szCs w:val="20"/>
    </w:rPr>
  </w:style>
  <w:style w:type="paragraph" w:styleId="6">
    <w:name w:val="heading 6"/>
    <w:basedOn w:val="aff2"/>
    <w:next w:val="aff2"/>
    <w:link w:val="6Char"/>
    <w:qFormat/>
    <w:pPr>
      <w:keepNext/>
      <w:keepLines/>
      <w:numPr>
        <w:ilvl w:val="5"/>
        <w:numId w:val="1"/>
      </w:numPr>
      <w:autoSpaceDE w:val="0"/>
      <w:autoSpaceDN w:val="0"/>
      <w:adjustRightInd w:val="0"/>
      <w:spacing w:before="240" w:after="64" w:line="320" w:lineRule="auto"/>
      <w:jc w:val="left"/>
      <w:textAlignment w:val="baseline"/>
      <w:outlineLvl w:val="5"/>
    </w:pPr>
    <w:rPr>
      <w:rFonts w:ascii="Arial" w:eastAsia="黑体" w:hAnsi="Arial"/>
      <w:b/>
      <w:sz w:val="24"/>
      <w:szCs w:val="20"/>
    </w:rPr>
  </w:style>
  <w:style w:type="paragraph" w:styleId="7">
    <w:name w:val="heading 7"/>
    <w:basedOn w:val="aff2"/>
    <w:next w:val="aff2"/>
    <w:link w:val="7Char"/>
    <w:qFormat/>
    <w:pPr>
      <w:keepNext/>
      <w:keepLines/>
      <w:numPr>
        <w:ilvl w:val="6"/>
        <w:numId w:val="1"/>
      </w:numPr>
      <w:autoSpaceDE w:val="0"/>
      <w:autoSpaceDN w:val="0"/>
      <w:adjustRightInd w:val="0"/>
      <w:spacing w:before="240" w:after="64" w:line="320" w:lineRule="auto"/>
      <w:jc w:val="left"/>
      <w:textAlignment w:val="baseline"/>
      <w:outlineLvl w:val="6"/>
    </w:pPr>
    <w:rPr>
      <w:b/>
      <w:sz w:val="24"/>
      <w:szCs w:val="20"/>
    </w:rPr>
  </w:style>
  <w:style w:type="paragraph" w:styleId="8">
    <w:name w:val="heading 8"/>
    <w:basedOn w:val="aff2"/>
    <w:next w:val="aff2"/>
    <w:link w:val="8Char"/>
    <w:qFormat/>
    <w:pPr>
      <w:keepNext/>
      <w:keepLines/>
      <w:numPr>
        <w:ilvl w:val="7"/>
        <w:numId w:val="1"/>
      </w:numPr>
      <w:autoSpaceDE w:val="0"/>
      <w:autoSpaceDN w:val="0"/>
      <w:adjustRightInd w:val="0"/>
      <w:spacing w:before="240" w:after="64" w:line="320" w:lineRule="auto"/>
      <w:jc w:val="left"/>
      <w:textAlignment w:val="baseline"/>
      <w:outlineLvl w:val="7"/>
    </w:pPr>
    <w:rPr>
      <w:rFonts w:ascii="Arial" w:eastAsia="黑体" w:hAnsi="Arial"/>
      <w:sz w:val="24"/>
      <w:szCs w:val="20"/>
    </w:rPr>
  </w:style>
  <w:style w:type="paragraph" w:styleId="9">
    <w:name w:val="heading 9"/>
    <w:basedOn w:val="aff2"/>
    <w:next w:val="aff2"/>
    <w:link w:val="9Char"/>
    <w:qFormat/>
    <w:pPr>
      <w:keepNext/>
      <w:keepLines/>
      <w:numPr>
        <w:ilvl w:val="8"/>
        <w:numId w:val="1"/>
      </w:numPr>
      <w:autoSpaceDE w:val="0"/>
      <w:autoSpaceDN w:val="0"/>
      <w:adjustRightInd w:val="0"/>
      <w:spacing w:before="240" w:after="64" w:line="320" w:lineRule="auto"/>
      <w:jc w:val="left"/>
      <w:textAlignment w:val="baseline"/>
      <w:outlineLvl w:val="8"/>
    </w:pPr>
    <w:rPr>
      <w:rFonts w:ascii="Arial" w:eastAsia="黑体" w:hAnsi="Arial"/>
      <w:sz w:val="24"/>
      <w:szCs w:val="20"/>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80">
    <w:name w:val="index 8"/>
    <w:basedOn w:val="aff2"/>
    <w:next w:val="aff2"/>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0">
    <w:name w:val="index 5"/>
    <w:basedOn w:val="aff2"/>
    <w:next w:val="aff2"/>
    <w:qFormat/>
    <w:pPr>
      <w:ind w:left="1050" w:hanging="210"/>
      <w:jc w:val="left"/>
    </w:pPr>
    <w:rPr>
      <w:rFonts w:ascii="Calibri" w:hAnsi="Calibri"/>
      <w:sz w:val="20"/>
      <w:szCs w:val="20"/>
    </w:rPr>
  </w:style>
  <w:style w:type="paragraph" w:styleId="aff7">
    <w:name w:val="Document Map"/>
    <w:basedOn w:val="aff2"/>
    <w:link w:val="Char"/>
    <w:semiHidden/>
    <w:qFormat/>
    <w:pPr>
      <w:shd w:val="clear" w:color="auto" w:fill="000080"/>
    </w:pPr>
  </w:style>
  <w:style w:type="paragraph" w:styleId="aff8">
    <w:name w:val="annotation text"/>
    <w:basedOn w:val="aff2"/>
    <w:link w:val="Char0"/>
    <w:unhideWhenUsed/>
    <w:qFormat/>
    <w:pPr>
      <w:jc w:val="left"/>
    </w:pPr>
  </w:style>
  <w:style w:type="paragraph" w:styleId="60">
    <w:name w:val="index 6"/>
    <w:basedOn w:val="aff2"/>
    <w:next w:val="aff2"/>
    <w:qFormat/>
    <w:pPr>
      <w:ind w:left="1260" w:hanging="210"/>
      <w:jc w:val="left"/>
    </w:pPr>
    <w:rPr>
      <w:rFonts w:ascii="Calibri" w:hAnsi="Calibri"/>
      <w:sz w:val="20"/>
      <w:szCs w:val="20"/>
    </w:rPr>
  </w:style>
  <w:style w:type="paragraph" w:styleId="aff9">
    <w:name w:val="Body Text"/>
    <w:basedOn w:val="aff2"/>
    <w:link w:val="Char1"/>
    <w:qFormat/>
    <w:pPr>
      <w:jc w:val="left"/>
    </w:pPr>
    <w:rPr>
      <w:szCs w:val="20"/>
    </w:rPr>
  </w:style>
  <w:style w:type="paragraph" w:styleId="affa">
    <w:name w:val="Body Text Indent"/>
    <w:basedOn w:val="aff2"/>
    <w:link w:val="Char2"/>
    <w:uiPriority w:val="99"/>
    <w:qFormat/>
    <w:pPr>
      <w:widowControl/>
      <w:spacing w:line="360" w:lineRule="atLeast"/>
      <w:ind w:firstLineChars="200" w:firstLine="412"/>
    </w:pPr>
    <w:rPr>
      <w:rFonts w:ascii="宋体" w:hAnsi="宋体"/>
      <w:kern w:val="0"/>
      <w:szCs w:val="20"/>
    </w:rPr>
  </w:style>
  <w:style w:type="paragraph" w:styleId="40">
    <w:name w:val="index 4"/>
    <w:basedOn w:val="aff2"/>
    <w:next w:val="aff2"/>
    <w:qFormat/>
    <w:pPr>
      <w:ind w:left="840" w:hanging="210"/>
      <w:jc w:val="left"/>
    </w:pPr>
    <w:rPr>
      <w:rFonts w:ascii="Calibri" w:hAnsi="Calibri"/>
      <w:sz w:val="20"/>
      <w:szCs w:val="20"/>
    </w:rPr>
  </w:style>
  <w:style w:type="paragraph" w:styleId="30">
    <w:name w:val="toc 3"/>
    <w:basedOn w:val="aff2"/>
    <w:next w:val="aff2"/>
    <w:uiPriority w:val="39"/>
    <w:unhideWhenUsed/>
    <w:qFormat/>
    <w:pPr>
      <w:ind w:leftChars="400" w:left="840"/>
    </w:pPr>
  </w:style>
  <w:style w:type="paragraph" w:styleId="affb">
    <w:name w:val="Plain Text"/>
    <w:basedOn w:val="aff2"/>
    <w:link w:val="Char3"/>
    <w:qFormat/>
    <w:rPr>
      <w:rFonts w:ascii="宋体" w:hAnsi="Courier New"/>
      <w:szCs w:val="20"/>
    </w:rPr>
  </w:style>
  <w:style w:type="paragraph" w:styleId="31">
    <w:name w:val="index 3"/>
    <w:basedOn w:val="aff2"/>
    <w:next w:val="aff2"/>
    <w:qFormat/>
    <w:pPr>
      <w:ind w:left="630" w:hanging="210"/>
      <w:jc w:val="left"/>
    </w:pPr>
    <w:rPr>
      <w:rFonts w:ascii="Calibri" w:hAnsi="Calibri"/>
      <w:sz w:val="20"/>
      <w:szCs w:val="20"/>
    </w:rPr>
  </w:style>
  <w:style w:type="paragraph" w:styleId="affc">
    <w:name w:val="Date"/>
    <w:basedOn w:val="aff2"/>
    <w:next w:val="aff2"/>
    <w:link w:val="Char4"/>
    <w:qFormat/>
    <w:pPr>
      <w:adjustRightInd w:val="0"/>
      <w:spacing w:line="312" w:lineRule="atLeast"/>
      <w:textAlignment w:val="baseline"/>
    </w:pPr>
    <w:rPr>
      <w:rFonts w:ascii="黑体"/>
      <w:kern w:val="0"/>
      <w:szCs w:val="20"/>
    </w:rPr>
  </w:style>
  <w:style w:type="paragraph" w:styleId="20">
    <w:name w:val="Body Text Indent 2"/>
    <w:basedOn w:val="aff2"/>
    <w:link w:val="2Char0"/>
    <w:qFormat/>
    <w:pPr>
      <w:widowControl/>
      <w:spacing w:line="360" w:lineRule="atLeast"/>
      <w:ind w:firstLine="420"/>
    </w:pPr>
    <w:rPr>
      <w:kern w:val="0"/>
      <w:szCs w:val="20"/>
    </w:rPr>
  </w:style>
  <w:style w:type="paragraph" w:styleId="affd">
    <w:name w:val="endnote text"/>
    <w:basedOn w:val="aff2"/>
    <w:link w:val="Char5"/>
    <w:semiHidden/>
    <w:qFormat/>
    <w:pPr>
      <w:snapToGrid w:val="0"/>
      <w:jc w:val="left"/>
    </w:pPr>
  </w:style>
  <w:style w:type="paragraph" w:styleId="affe">
    <w:name w:val="Balloon Text"/>
    <w:basedOn w:val="aff2"/>
    <w:link w:val="Char6"/>
    <w:unhideWhenUsed/>
    <w:qFormat/>
    <w:rPr>
      <w:sz w:val="18"/>
      <w:szCs w:val="18"/>
    </w:rPr>
  </w:style>
  <w:style w:type="paragraph" w:styleId="afff">
    <w:name w:val="footer"/>
    <w:basedOn w:val="aff2"/>
    <w:link w:val="Char7"/>
    <w:uiPriority w:val="99"/>
    <w:unhideWhenUsed/>
    <w:qFormat/>
    <w:pPr>
      <w:tabs>
        <w:tab w:val="center" w:pos="4153"/>
        <w:tab w:val="right" w:pos="8306"/>
      </w:tabs>
      <w:snapToGrid w:val="0"/>
      <w:jc w:val="left"/>
    </w:pPr>
    <w:rPr>
      <w:sz w:val="18"/>
      <w:szCs w:val="18"/>
    </w:rPr>
  </w:style>
  <w:style w:type="paragraph" w:styleId="afff0">
    <w:name w:val="header"/>
    <w:basedOn w:val="aff2"/>
    <w:link w:val="Char8"/>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2"/>
    <w:next w:val="aff2"/>
    <w:uiPriority w:val="39"/>
    <w:unhideWhenUsed/>
    <w:qFormat/>
  </w:style>
  <w:style w:type="paragraph" w:styleId="41">
    <w:name w:val="toc 4"/>
    <w:basedOn w:val="30"/>
    <w:next w:val="aff2"/>
    <w:semiHidden/>
    <w:qFormat/>
    <w:pPr>
      <w:widowControl/>
      <w:ind w:leftChars="0" w:left="0"/>
    </w:pPr>
    <w:rPr>
      <w:rFonts w:ascii="宋体"/>
      <w:kern w:val="0"/>
      <w:szCs w:val="20"/>
    </w:rPr>
  </w:style>
  <w:style w:type="paragraph" w:styleId="afff1">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f2"/>
    <w:qFormat/>
    <w:pPr>
      <w:tabs>
        <w:tab w:val="right" w:leader="dot" w:pos="9299"/>
      </w:tabs>
      <w:jc w:val="left"/>
    </w:pPr>
    <w:rPr>
      <w:rFonts w:ascii="宋体"/>
      <w:szCs w:val="21"/>
    </w:rPr>
  </w:style>
  <w:style w:type="paragraph" w:customStyle="1" w:styleId="afff2">
    <w:name w:val="段"/>
    <w:link w:val="Char9"/>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fff3">
    <w:name w:val="Subtitle"/>
    <w:basedOn w:val="aff2"/>
    <w:next w:val="aff2"/>
    <w:link w:val="Chara"/>
    <w:qFormat/>
    <w:pPr>
      <w:spacing w:before="240" w:after="60" w:line="312" w:lineRule="auto"/>
      <w:jc w:val="center"/>
      <w:outlineLvl w:val="1"/>
    </w:pPr>
    <w:rPr>
      <w:rFonts w:ascii="Cambria" w:hAnsi="Cambria"/>
      <w:b/>
      <w:bCs/>
      <w:kern w:val="28"/>
      <w:sz w:val="32"/>
      <w:szCs w:val="32"/>
    </w:rPr>
  </w:style>
  <w:style w:type="paragraph" w:styleId="af">
    <w:name w:val="footnote text"/>
    <w:basedOn w:val="aff2"/>
    <w:link w:val="Charb"/>
    <w:qFormat/>
    <w:pPr>
      <w:numPr>
        <w:numId w:val="2"/>
      </w:numPr>
      <w:snapToGrid w:val="0"/>
      <w:jc w:val="left"/>
    </w:pPr>
    <w:rPr>
      <w:rFonts w:ascii="宋体"/>
      <w:sz w:val="18"/>
      <w:szCs w:val="18"/>
    </w:rPr>
  </w:style>
  <w:style w:type="paragraph" w:styleId="32">
    <w:name w:val="Body Text Indent 3"/>
    <w:basedOn w:val="aff2"/>
    <w:link w:val="3Char0"/>
    <w:qFormat/>
    <w:pPr>
      <w:widowControl/>
      <w:spacing w:line="360" w:lineRule="atLeast"/>
      <w:ind w:firstLine="420"/>
      <w:jc w:val="left"/>
    </w:pPr>
    <w:rPr>
      <w:kern w:val="0"/>
      <w:szCs w:val="20"/>
    </w:rPr>
  </w:style>
  <w:style w:type="paragraph" w:styleId="70">
    <w:name w:val="index 7"/>
    <w:basedOn w:val="aff2"/>
    <w:next w:val="aff2"/>
    <w:qFormat/>
    <w:pPr>
      <w:ind w:left="1470" w:hanging="210"/>
      <w:jc w:val="left"/>
    </w:pPr>
    <w:rPr>
      <w:rFonts w:ascii="Calibri" w:hAnsi="Calibri"/>
      <w:sz w:val="20"/>
      <w:szCs w:val="20"/>
    </w:rPr>
  </w:style>
  <w:style w:type="paragraph" w:styleId="90">
    <w:name w:val="index 9"/>
    <w:basedOn w:val="aff2"/>
    <w:next w:val="aff2"/>
    <w:qFormat/>
    <w:pPr>
      <w:ind w:left="1890" w:hanging="210"/>
      <w:jc w:val="left"/>
    </w:pPr>
    <w:rPr>
      <w:rFonts w:ascii="Calibri" w:hAnsi="Calibri"/>
      <w:sz w:val="20"/>
      <w:szCs w:val="20"/>
    </w:rPr>
  </w:style>
  <w:style w:type="paragraph" w:styleId="21">
    <w:name w:val="toc 2"/>
    <w:basedOn w:val="aff2"/>
    <w:next w:val="aff2"/>
    <w:uiPriority w:val="39"/>
    <w:unhideWhenUsed/>
    <w:qFormat/>
    <w:pPr>
      <w:ind w:leftChars="200" w:left="420"/>
    </w:pPr>
  </w:style>
  <w:style w:type="paragraph" w:styleId="afff4">
    <w:name w:val="Normal (Web)"/>
    <w:basedOn w:val="aff2"/>
    <w:uiPriority w:val="99"/>
    <w:unhideWhenUsed/>
    <w:qFormat/>
    <w:pPr>
      <w:widowControl/>
      <w:spacing w:before="100" w:beforeAutospacing="1" w:after="100" w:afterAutospacing="1"/>
      <w:jc w:val="left"/>
    </w:pPr>
    <w:rPr>
      <w:rFonts w:ascii="宋体" w:hAnsi="宋体" w:cs="宋体"/>
      <w:kern w:val="0"/>
      <w:sz w:val="24"/>
    </w:rPr>
  </w:style>
  <w:style w:type="paragraph" w:styleId="22">
    <w:name w:val="index 2"/>
    <w:basedOn w:val="aff2"/>
    <w:next w:val="aff2"/>
    <w:qFormat/>
    <w:pPr>
      <w:ind w:left="420" w:hanging="210"/>
      <w:jc w:val="left"/>
    </w:pPr>
    <w:rPr>
      <w:rFonts w:ascii="Calibri" w:hAnsi="Calibri"/>
      <w:sz w:val="20"/>
      <w:szCs w:val="20"/>
    </w:rPr>
  </w:style>
  <w:style w:type="paragraph" w:styleId="afff5">
    <w:name w:val="annotation subject"/>
    <w:basedOn w:val="aff8"/>
    <w:next w:val="aff8"/>
    <w:link w:val="Charc"/>
    <w:unhideWhenUsed/>
    <w:qFormat/>
    <w:rPr>
      <w:b/>
      <w:bCs/>
    </w:rPr>
  </w:style>
  <w:style w:type="table" w:styleId="afff6">
    <w:name w:val="Table Grid"/>
    <w:basedOn w:val="aff4"/>
    <w:qFormat/>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7">
    <w:name w:val="Table Theme"/>
    <w:basedOn w:val="aff4"/>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Strong"/>
    <w:uiPriority w:val="22"/>
    <w:qFormat/>
    <w:rPr>
      <w:b/>
      <w:bCs/>
    </w:rPr>
  </w:style>
  <w:style w:type="character" w:styleId="afff9">
    <w:name w:val="endnote reference"/>
    <w:semiHidden/>
    <w:qFormat/>
    <w:rPr>
      <w:vertAlign w:val="superscript"/>
    </w:rPr>
  </w:style>
  <w:style w:type="character" w:styleId="afffa">
    <w:name w:val="page number"/>
    <w:qFormat/>
    <w:rPr>
      <w:rFonts w:ascii="Times New Roman" w:eastAsia="宋体" w:hAnsi="Times New Roman"/>
      <w:sz w:val="18"/>
    </w:rPr>
  </w:style>
  <w:style w:type="character" w:styleId="afffb">
    <w:name w:val="FollowedHyperlink"/>
    <w:rPr>
      <w:color w:val="800080"/>
      <w:u w:val="single"/>
    </w:rPr>
  </w:style>
  <w:style w:type="character" w:styleId="afffc">
    <w:name w:val="Hyperlink"/>
    <w:uiPriority w:val="99"/>
    <w:qFormat/>
    <w:rPr>
      <w:color w:val="0000FF"/>
      <w:spacing w:val="0"/>
      <w:w w:val="100"/>
      <w:szCs w:val="21"/>
      <w:u w:val="single"/>
    </w:rPr>
  </w:style>
  <w:style w:type="character" w:styleId="afffd">
    <w:name w:val="annotation reference"/>
    <w:basedOn w:val="aff3"/>
    <w:unhideWhenUsed/>
    <w:qFormat/>
    <w:rPr>
      <w:sz w:val="21"/>
      <w:szCs w:val="21"/>
    </w:rPr>
  </w:style>
  <w:style w:type="character" w:styleId="afffe">
    <w:name w:val="footnote reference"/>
    <w:semiHidden/>
    <w:qFormat/>
    <w:rPr>
      <w:vertAlign w:val="superscript"/>
    </w:rPr>
  </w:style>
  <w:style w:type="character" w:customStyle="1" w:styleId="Char8">
    <w:name w:val="页眉 Char"/>
    <w:basedOn w:val="aff3"/>
    <w:link w:val="afff0"/>
    <w:uiPriority w:val="99"/>
    <w:qFormat/>
    <w:rPr>
      <w:sz w:val="18"/>
      <w:szCs w:val="18"/>
    </w:rPr>
  </w:style>
  <w:style w:type="character" w:customStyle="1" w:styleId="Char7">
    <w:name w:val="页脚 Char"/>
    <w:basedOn w:val="aff3"/>
    <w:link w:val="afff"/>
    <w:uiPriority w:val="99"/>
    <w:qFormat/>
    <w:rPr>
      <w:sz w:val="18"/>
      <w:szCs w:val="18"/>
    </w:rPr>
  </w:style>
  <w:style w:type="character" w:customStyle="1" w:styleId="1Char">
    <w:name w:val="标题 1 Char"/>
    <w:basedOn w:val="aff3"/>
    <w:link w:val="1"/>
    <w:rPr>
      <w:rFonts w:ascii="Times New Roman" w:eastAsia="宋体" w:hAnsi="Times New Roman" w:cs="Times New Roman"/>
      <w:b/>
      <w:kern w:val="44"/>
      <w:sz w:val="44"/>
      <w:szCs w:val="20"/>
    </w:rPr>
  </w:style>
  <w:style w:type="character" w:customStyle="1" w:styleId="2Char">
    <w:name w:val="标题 2 Char"/>
    <w:basedOn w:val="aff3"/>
    <w:link w:val="2"/>
    <w:rPr>
      <w:rFonts w:ascii="Arial" w:eastAsia="黑体" w:hAnsi="Arial" w:cs="Times New Roman"/>
      <w:b/>
      <w:sz w:val="32"/>
      <w:szCs w:val="20"/>
    </w:rPr>
  </w:style>
  <w:style w:type="character" w:customStyle="1" w:styleId="3Char">
    <w:name w:val="标题 3 Char"/>
    <w:basedOn w:val="aff3"/>
    <w:link w:val="3"/>
    <w:rPr>
      <w:rFonts w:ascii="Times New Roman" w:eastAsia="宋体" w:hAnsi="Times New Roman" w:cs="Times New Roman"/>
      <w:b/>
      <w:sz w:val="32"/>
      <w:szCs w:val="20"/>
    </w:rPr>
  </w:style>
  <w:style w:type="character" w:customStyle="1" w:styleId="4Char">
    <w:name w:val="标题 4 Char"/>
    <w:basedOn w:val="aff3"/>
    <w:link w:val="4"/>
    <w:qFormat/>
    <w:rPr>
      <w:rFonts w:ascii="Arial" w:eastAsia="黑体" w:hAnsi="Arial" w:cs="Times New Roman"/>
      <w:b/>
      <w:sz w:val="28"/>
      <w:szCs w:val="20"/>
    </w:rPr>
  </w:style>
  <w:style w:type="character" w:customStyle="1" w:styleId="5Char">
    <w:name w:val="标题 5 Char"/>
    <w:basedOn w:val="aff3"/>
    <w:link w:val="5"/>
    <w:qFormat/>
    <w:rPr>
      <w:rFonts w:ascii="Times New Roman" w:eastAsia="宋体" w:hAnsi="Times New Roman" w:cs="Times New Roman"/>
      <w:b/>
      <w:sz w:val="28"/>
      <w:szCs w:val="20"/>
    </w:rPr>
  </w:style>
  <w:style w:type="character" w:customStyle="1" w:styleId="6Char">
    <w:name w:val="标题 6 Char"/>
    <w:basedOn w:val="aff3"/>
    <w:link w:val="6"/>
    <w:qFormat/>
    <w:rPr>
      <w:rFonts w:ascii="Arial" w:eastAsia="黑体" w:hAnsi="Arial" w:cs="Times New Roman"/>
      <w:b/>
      <w:sz w:val="24"/>
      <w:szCs w:val="20"/>
    </w:rPr>
  </w:style>
  <w:style w:type="character" w:customStyle="1" w:styleId="7Char">
    <w:name w:val="标题 7 Char"/>
    <w:basedOn w:val="aff3"/>
    <w:link w:val="7"/>
    <w:rPr>
      <w:rFonts w:ascii="Times New Roman" w:eastAsia="宋体" w:hAnsi="Times New Roman" w:cs="Times New Roman"/>
      <w:b/>
      <w:sz w:val="24"/>
      <w:szCs w:val="20"/>
    </w:rPr>
  </w:style>
  <w:style w:type="character" w:customStyle="1" w:styleId="8Char">
    <w:name w:val="标题 8 Char"/>
    <w:basedOn w:val="aff3"/>
    <w:link w:val="8"/>
    <w:rPr>
      <w:rFonts w:ascii="Arial" w:eastAsia="黑体" w:hAnsi="Arial" w:cs="Times New Roman"/>
      <w:sz w:val="24"/>
      <w:szCs w:val="20"/>
    </w:rPr>
  </w:style>
  <w:style w:type="character" w:customStyle="1" w:styleId="9Char">
    <w:name w:val="标题 9 Char"/>
    <w:basedOn w:val="aff3"/>
    <w:link w:val="9"/>
    <w:rPr>
      <w:rFonts w:ascii="Arial" w:eastAsia="黑体" w:hAnsi="Arial" w:cs="Times New Roman"/>
      <w:sz w:val="24"/>
      <w:szCs w:val="20"/>
    </w:rPr>
  </w:style>
  <w:style w:type="character" w:customStyle="1" w:styleId="Char9">
    <w:name w:val="段 Char"/>
    <w:link w:val="afff2"/>
    <w:qFormat/>
    <w:rPr>
      <w:rFonts w:ascii="宋体" w:eastAsia="宋体" w:hAnsi="Times New Roman" w:cs="Times New Roman"/>
      <w:kern w:val="0"/>
      <w:szCs w:val="20"/>
    </w:rPr>
  </w:style>
  <w:style w:type="paragraph" w:customStyle="1" w:styleId="a5">
    <w:name w:val="一级条标题"/>
    <w:next w:val="afff2"/>
    <w:qFormat/>
    <w:pPr>
      <w:numPr>
        <w:ilvl w:val="1"/>
        <w:numId w:val="3"/>
      </w:numPr>
      <w:spacing w:beforeLines="50" w:afterLines="50"/>
      <w:outlineLvl w:val="2"/>
    </w:pPr>
    <w:rPr>
      <w:rFonts w:ascii="黑体" w:eastAsia="黑体" w:hAnsi="Times New Roman" w:cs="Times New Roman"/>
      <w:sz w:val="21"/>
      <w:szCs w:val="21"/>
    </w:rPr>
  </w:style>
  <w:style w:type="paragraph" w:customStyle="1" w:styleId="affff">
    <w:name w:val="标准书脚_奇数页"/>
    <w:qFormat/>
    <w:pPr>
      <w:spacing w:before="120"/>
      <w:ind w:right="198"/>
      <w:jc w:val="right"/>
    </w:pPr>
    <w:rPr>
      <w:rFonts w:ascii="宋体" w:eastAsia="宋体" w:hAnsi="Times New Roman" w:cs="Times New Roman"/>
      <w:sz w:val="18"/>
      <w:szCs w:val="18"/>
    </w:rPr>
  </w:style>
  <w:style w:type="paragraph" w:customStyle="1" w:styleId="affff0">
    <w:name w:val="标准书眉_奇数页"/>
    <w:next w:val="aff2"/>
    <w:qFormat/>
    <w:pPr>
      <w:tabs>
        <w:tab w:val="center" w:pos="4154"/>
        <w:tab w:val="right" w:pos="8306"/>
      </w:tabs>
      <w:spacing w:after="220"/>
      <w:jc w:val="right"/>
    </w:pPr>
    <w:rPr>
      <w:rFonts w:ascii="黑体" w:eastAsia="黑体" w:hAnsi="Times New Roman" w:cs="Times New Roman"/>
      <w:sz w:val="21"/>
      <w:szCs w:val="21"/>
    </w:rPr>
  </w:style>
  <w:style w:type="paragraph" w:customStyle="1" w:styleId="a4">
    <w:name w:val="章标题"/>
    <w:next w:val="afff2"/>
    <w:qFormat/>
    <w:pPr>
      <w:numPr>
        <w:numId w:val="3"/>
      </w:numPr>
      <w:spacing w:beforeLines="100" w:afterLines="100"/>
      <w:jc w:val="both"/>
      <w:outlineLvl w:val="1"/>
    </w:pPr>
    <w:rPr>
      <w:rFonts w:ascii="黑体" w:eastAsia="黑体" w:hAnsi="Times New Roman" w:cs="Times New Roman"/>
      <w:sz w:val="21"/>
    </w:rPr>
  </w:style>
  <w:style w:type="paragraph" w:customStyle="1" w:styleId="a6">
    <w:name w:val="二级条标题"/>
    <w:basedOn w:val="a5"/>
    <w:next w:val="afff2"/>
    <w:qFormat/>
    <w:pPr>
      <w:numPr>
        <w:ilvl w:val="2"/>
      </w:numPr>
      <w:spacing w:before="50" w:after="50"/>
      <w:outlineLvl w:val="3"/>
    </w:pPr>
  </w:style>
  <w:style w:type="paragraph" w:customStyle="1" w:styleId="23">
    <w:name w:val="封面标准号2"/>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c">
    <w:name w:val="列项——（一级）"/>
    <w:qFormat/>
    <w:pPr>
      <w:widowControl w:val="0"/>
      <w:numPr>
        <w:numId w:val="4"/>
      </w:numPr>
      <w:jc w:val="both"/>
    </w:pPr>
    <w:rPr>
      <w:rFonts w:ascii="宋体" w:eastAsia="宋体" w:hAnsi="Times New Roman" w:cs="Times New Roman"/>
      <w:sz w:val="21"/>
    </w:rPr>
  </w:style>
  <w:style w:type="paragraph" w:customStyle="1" w:styleId="ad">
    <w:name w:val="列项●（二级）"/>
    <w:qFormat/>
    <w:pPr>
      <w:numPr>
        <w:ilvl w:val="1"/>
        <w:numId w:val="4"/>
      </w:numPr>
      <w:tabs>
        <w:tab w:val="left" w:pos="840"/>
      </w:tabs>
      <w:jc w:val="both"/>
    </w:pPr>
    <w:rPr>
      <w:rFonts w:ascii="宋体" w:eastAsia="宋体" w:hAnsi="Times New Roman" w:cs="Times New Roman"/>
      <w:sz w:val="21"/>
    </w:rPr>
  </w:style>
  <w:style w:type="paragraph" w:customStyle="1" w:styleId="affff1">
    <w:name w:val="目次、标准名称标题"/>
    <w:basedOn w:val="aff2"/>
    <w:next w:val="afff2"/>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2"/>
    <w:qFormat/>
    <w:pPr>
      <w:numPr>
        <w:ilvl w:val="3"/>
      </w:numPr>
      <w:outlineLvl w:val="4"/>
    </w:pPr>
  </w:style>
  <w:style w:type="paragraph" w:customStyle="1" w:styleId="a1">
    <w:name w:val="示例"/>
    <w:next w:val="affff2"/>
    <w:pPr>
      <w:widowControl w:val="0"/>
      <w:numPr>
        <w:numId w:val="5"/>
      </w:numPr>
      <w:jc w:val="both"/>
    </w:pPr>
    <w:rPr>
      <w:rFonts w:ascii="宋体" w:eastAsia="宋体" w:hAnsi="Times New Roman" w:cs="Times New Roman"/>
      <w:sz w:val="18"/>
      <w:szCs w:val="18"/>
    </w:rPr>
  </w:style>
  <w:style w:type="paragraph" w:customStyle="1" w:styleId="affff2">
    <w:name w:val="示例内容"/>
    <w:pPr>
      <w:ind w:firstLineChars="200" w:firstLine="200"/>
    </w:pPr>
    <w:rPr>
      <w:rFonts w:ascii="宋体" w:eastAsia="宋体" w:hAnsi="Times New Roman" w:cs="Times New Roman"/>
      <w:sz w:val="18"/>
      <w:szCs w:val="18"/>
    </w:rPr>
  </w:style>
  <w:style w:type="paragraph" w:customStyle="1" w:styleId="af1">
    <w:name w:val="数字编号列项（二级）"/>
    <w:pPr>
      <w:numPr>
        <w:ilvl w:val="1"/>
        <w:numId w:val="6"/>
      </w:numPr>
      <w:tabs>
        <w:tab w:val="left" w:pos="840"/>
      </w:tabs>
      <w:jc w:val="both"/>
    </w:pPr>
    <w:rPr>
      <w:rFonts w:ascii="宋体" w:eastAsia="宋体" w:hAnsi="Times New Roman" w:cs="Times New Roman"/>
      <w:sz w:val="21"/>
    </w:rPr>
  </w:style>
  <w:style w:type="paragraph" w:customStyle="1" w:styleId="a8">
    <w:name w:val="四级条标题"/>
    <w:basedOn w:val="a7"/>
    <w:next w:val="afff2"/>
    <w:qFormat/>
    <w:pPr>
      <w:numPr>
        <w:ilvl w:val="4"/>
      </w:numPr>
      <w:outlineLvl w:val="5"/>
    </w:pPr>
  </w:style>
  <w:style w:type="paragraph" w:customStyle="1" w:styleId="a9">
    <w:name w:val="五级条标题"/>
    <w:basedOn w:val="a8"/>
    <w:next w:val="afff2"/>
    <w:qFormat/>
    <w:pPr>
      <w:numPr>
        <w:ilvl w:val="5"/>
      </w:numPr>
      <w:outlineLvl w:val="6"/>
    </w:pPr>
  </w:style>
  <w:style w:type="paragraph" w:customStyle="1" w:styleId="aff1">
    <w:name w:val="注："/>
    <w:next w:val="afff2"/>
    <w:pPr>
      <w:widowControl w:val="0"/>
      <w:numPr>
        <w:numId w:val="7"/>
      </w:numPr>
      <w:autoSpaceDE w:val="0"/>
      <w:autoSpaceDN w:val="0"/>
      <w:jc w:val="both"/>
    </w:pPr>
    <w:rPr>
      <w:rFonts w:ascii="宋体" w:eastAsia="宋体" w:hAnsi="Times New Roman" w:cs="Times New Roman"/>
      <w:sz w:val="18"/>
      <w:szCs w:val="18"/>
    </w:rPr>
  </w:style>
  <w:style w:type="paragraph" w:customStyle="1" w:styleId="a">
    <w:name w:val="注×："/>
    <w:pPr>
      <w:widowControl w:val="0"/>
      <w:numPr>
        <w:numId w:val="8"/>
      </w:numPr>
      <w:autoSpaceDE w:val="0"/>
      <w:autoSpaceDN w:val="0"/>
      <w:jc w:val="both"/>
    </w:pPr>
    <w:rPr>
      <w:rFonts w:ascii="宋体" w:eastAsia="宋体" w:hAnsi="Times New Roman" w:cs="Times New Roman"/>
      <w:sz w:val="18"/>
      <w:szCs w:val="18"/>
    </w:rPr>
  </w:style>
  <w:style w:type="paragraph" w:customStyle="1" w:styleId="af0">
    <w:name w:val="字母编号列项（一级）"/>
    <w:pPr>
      <w:numPr>
        <w:numId w:val="6"/>
      </w:numPr>
      <w:jc w:val="both"/>
    </w:pPr>
    <w:rPr>
      <w:rFonts w:ascii="宋体" w:eastAsia="宋体" w:hAnsi="Times New Roman" w:cs="Times New Roman"/>
      <w:sz w:val="21"/>
    </w:rPr>
  </w:style>
  <w:style w:type="paragraph" w:customStyle="1" w:styleId="ae">
    <w:name w:val="列项◆（三级）"/>
    <w:basedOn w:val="aff2"/>
    <w:pPr>
      <w:numPr>
        <w:ilvl w:val="2"/>
        <w:numId w:val="4"/>
      </w:numPr>
    </w:pPr>
    <w:rPr>
      <w:rFonts w:ascii="宋体"/>
      <w:szCs w:val="21"/>
    </w:rPr>
  </w:style>
  <w:style w:type="paragraph" w:customStyle="1" w:styleId="af2">
    <w:name w:val="编号列项（三级）"/>
    <w:pPr>
      <w:numPr>
        <w:ilvl w:val="2"/>
        <w:numId w:val="6"/>
      </w:numPr>
      <w:tabs>
        <w:tab w:val="left" w:pos="840"/>
      </w:tabs>
    </w:pPr>
    <w:rPr>
      <w:rFonts w:ascii="宋体" w:eastAsia="宋体" w:hAnsi="Times New Roman" w:cs="Times New Roman"/>
      <w:sz w:val="21"/>
    </w:rPr>
  </w:style>
  <w:style w:type="paragraph" w:customStyle="1" w:styleId="af3">
    <w:name w:val="示例×："/>
    <w:basedOn w:val="a4"/>
    <w:qFormat/>
    <w:pPr>
      <w:numPr>
        <w:numId w:val="9"/>
      </w:numPr>
      <w:spacing w:beforeLines="0" w:afterLines="0"/>
      <w:outlineLvl w:val="9"/>
    </w:pPr>
    <w:rPr>
      <w:rFonts w:ascii="宋体" w:eastAsia="宋体"/>
      <w:sz w:val="18"/>
      <w:szCs w:val="18"/>
    </w:rPr>
  </w:style>
  <w:style w:type="paragraph" w:customStyle="1" w:styleId="affff3">
    <w:name w:val="二级无"/>
    <w:basedOn w:val="a6"/>
    <w:pPr>
      <w:spacing w:beforeLines="0" w:afterLines="0"/>
    </w:pPr>
    <w:rPr>
      <w:rFonts w:ascii="宋体" w:eastAsia="宋体"/>
    </w:rPr>
  </w:style>
  <w:style w:type="paragraph" w:customStyle="1" w:styleId="affff4">
    <w:name w:val="注：（正文）"/>
    <w:basedOn w:val="aff1"/>
    <w:next w:val="afff2"/>
  </w:style>
  <w:style w:type="paragraph" w:customStyle="1" w:styleId="a3">
    <w:name w:val="注×：（正文）"/>
    <w:pPr>
      <w:numPr>
        <w:numId w:val="10"/>
      </w:numPr>
      <w:jc w:val="both"/>
    </w:pPr>
    <w:rPr>
      <w:rFonts w:ascii="宋体" w:eastAsia="宋体" w:hAnsi="Times New Roman" w:cs="Times New Roman"/>
      <w:sz w:val="18"/>
      <w:szCs w:val="18"/>
    </w:rPr>
  </w:style>
  <w:style w:type="paragraph" w:customStyle="1" w:styleId="affff5">
    <w:name w:val="标准标志"/>
    <w:next w:val="aff2"/>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6">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7">
    <w:name w:val="标准书脚_偶数页"/>
    <w:qFormat/>
    <w:pPr>
      <w:spacing w:before="120"/>
      <w:ind w:left="221"/>
    </w:pPr>
    <w:rPr>
      <w:rFonts w:ascii="宋体" w:eastAsia="宋体" w:hAnsi="Times New Roman" w:cs="Times New Roman"/>
      <w:sz w:val="18"/>
      <w:szCs w:val="18"/>
    </w:rPr>
  </w:style>
  <w:style w:type="paragraph" w:customStyle="1" w:styleId="affff8">
    <w:name w:val="标准书眉_偶数页"/>
    <w:basedOn w:val="affff0"/>
    <w:next w:val="aff2"/>
    <w:pPr>
      <w:jc w:val="left"/>
    </w:pPr>
  </w:style>
  <w:style w:type="paragraph" w:customStyle="1" w:styleId="affff9">
    <w:name w:val="标准书眉一"/>
    <w:pPr>
      <w:jc w:val="both"/>
    </w:pPr>
    <w:rPr>
      <w:rFonts w:ascii="Times New Roman" w:eastAsia="宋体" w:hAnsi="Times New Roman" w:cs="Times New Roman"/>
    </w:rPr>
  </w:style>
  <w:style w:type="paragraph" w:customStyle="1" w:styleId="affffa">
    <w:name w:val="参考文献"/>
    <w:basedOn w:val="aff2"/>
    <w:next w:val="afff2"/>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b">
    <w:name w:val="参考文献、索引标题"/>
    <w:basedOn w:val="aff2"/>
    <w:next w:val="afff2"/>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c">
    <w:name w:val="发布"/>
    <w:qFormat/>
    <w:rPr>
      <w:rFonts w:ascii="黑体" w:eastAsia="黑体"/>
      <w:spacing w:val="85"/>
      <w:w w:val="100"/>
      <w:position w:val="3"/>
      <w:sz w:val="28"/>
      <w:szCs w:val="28"/>
    </w:rPr>
  </w:style>
  <w:style w:type="paragraph" w:customStyle="1" w:styleId="affffd">
    <w:name w:val="发布部门"/>
    <w:next w:val="afff2"/>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e">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fffff">
    <w:name w:val="封面标准代替信息"/>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1">
    <w:name w:val="封面标准英文名称"/>
    <w:basedOn w:val="afffff0"/>
    <w:qFormat/>
    <w:pPr>
      <w:framePr w:wrap="around"/>
      <w:spacing w:before="370" w:line="400" w:lineRule="exact"/>
    </w:pPr>
    <w:rPr>
      <w:rFonts w:ascii="Times New Roman"/>
      <w:sz w:val="28"/>
      <w:szCs w:val="28"/>
    </w:rPr>
  </w:style>
  <w:style w:type="paragraph" w:customStyle="1" w:styleId="afffff2">
    <w:name w:val="封面一致性程度标识"/>
    <w:basedOn w:val="afffff1"/>
    <w:qFormat/>
    <w:pPr>
      <w:framePr w:wrap="around"/>
      <w:spacing w:before="440"/>
    </w:pPr>
    <w:rPr>
      <w:rFonts w:ascii="宋体" w:eastAsia="宋体"/>
    </w:rPr>
  </w:style>
  <w:style w:type="paragraph" w:customStyle="1" w:styleId="afffff3">
    <w:name w:val="封面标准文稿类别"/>
    <w:basedOn w:val="afffff2"/>
    <w:qFormat/>
    <w:pPr>
      <w:framePr w:wrap="around"/>
      <w:spacing w:after="160" w:line="240" w:lineRule="auto"/>
    </w:pPr>
    <w:rPr>
      <w:sz w:val="24"/>
    </w:rPr>
  </w:style>
  <w:style w:type="paragraph" w:customStyle="1" w:styleId="afffff4">
    <w:name w:val="封面标准文稿编辑信息"/>
    <w:basedOn w:val="afffff3"/>
    <w:qFormat/>
    <w:pPr>
      <w:framePr w:wrap="around"/>
      <w:spacing w:before="180" w:line="180" w:lineRule="exact"/>
    </w:pPr>
    <w:rPr>
      <w:sz w:val="21"/>
    </w:rPr>
  </w:style>
  <w:style w:type="paragraph" w:customStyle="1" w:styleId="afffff5">
    <w:name w:val="封面正文"/>
    <w:qFormat/>
    <w:pPr>
      <w:jc w:val="both"/>
    </w:pPr>
    <w:rPr>
      <w:rFonts w:ascii="Times New Roman" w:eastAsia="宋体" w:hAnsi="Times New Roman" w:cs="Times New Roman"/>
    </w:rPr>
  </w:style>
  <w:style w:type="paragraph" w:customStyle="1" w:styleId="af8">
    <w:name w:val="附录标识"/>
    <w:basedOn w:val="aff2"/>
    <w:next w:val="afff2"/>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6">
    <w:name w:val="附录标题"/>
    <w:basedOn w:val="afff2"/>
    <w:next w:val="afff2"/>
    <w:pPr>
      <w:ind w:firstLineChars="0" w:firstLine="0"/>
      <w:jc w:val="center"/>
    </w:pPr>
    <w:rPr>
      <w:rFonts w:ascii="黑体" w:eastAsia="黑体"/>
    </w:rPr>
  </w:style>
  <w:style w:type="paragraph" w:customStyle="1" w:styleId="af5">
    <w:name w:val="附录表标号"/>
    <w:basedOn w:val="aff2"/>
    <w:next w:val="afff2"/>
    <w:pPr>
      <w:numPr>
        <w:numId w:val="12"/>
      </w:numPr>
      <w:tabs>
        <w:tab w:val="clear" w:pos="0"/>
      </w:tabs>
      <w:spacing w:line="14" w:lineRule="exact"/>
      <w:ind w:left="811" w:hanging="448"/>
      <w:jc w:val="center"/>
      <w:outlineLvl w:val="0"/>
    </w:pPr>
    <w:rPr>
      <w:color w:val="FFFFFF"/>
    </w:rPr>
  </w:style>
  <w:style w:type="paragraph" w:customStyle="1" w:styleId="af6">
    <w:name w:val="附录表标题"/>
    <w:basedOn w:val="aff2"/>
    <w:next w:val="afff2"/>
    <w:pPr>
      <w:numPr>
        <w:ilvl w:val="1"/>
        <w:numId w:val="12"/>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2"/>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7">
    <w:name w:val="附录二级无"/>
    <w:basedOn w:val="afb"/>
    <w:pPr>
      <w:tabs>
        <w:tab w:val="clear" w:pos="360"/>
      </w:tabs>
      <w:spacing w:beforeLines="0" w:afterLines="0"/>
    </w:pPr>
    <w:rPr>
      <w:rFonts w:ascii="宋体" w:eastAsia="宋体"/>
      <w:szCs w:val="21"/>
    </w:rPr>
  </w:style>
  <w:style w:type="paragraph" w:customStyle="1" w:styleId="afffff8">
    <w:name w:val="附录公式"/>
    <w:basedOn w:val="afff2"/>
    <w:next w:val="afff2"/>
    <w:link w:val="Chard"/>
    <w:qFormat/>
  </w:style>
  <w:style w:type="character" w:customStyle="1" w:styleId="Chard">
    <w:name w:val="附录公式 Char"/>
    <w:basedOn w:val="Char9"/>
    <w:link w:val="afffff8"/>
    <w:rPr>
      <w:rFonts w:ascii="宋体" w:eastAsia="宋体" w:hAnsi="Times New Roman" w:cs="Times New Roman"/>
      <w:kern w:val="0"/>
      <w:szCs w:val="20"/>
    </w:rPr>
  </w:style>
  <w:style w:type="paragraph" w:customStyle="1" w:styleId="afffff9">
    <w:name w:val="附录公式编号制表符"/>
    <w:basedOn w:val="aff2"/>
    <w:next w:val="afff2"/>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2"/>
    <w:pPr>
      <w:numPr>
        <w:ilvl w:val="4"/>
      </w:numPr>
      <w:outlineLvl w:val="4"/>
    </w:pPr>
  </w:style>
  <w:style w:type="paragraph" w:customStyle="1" w:styleId="afffffa">
    <w:name w:val="附录三级无"/>
    <w:basedOn w:val="afc"/>
    <w:pPr>
      <w:tabs>
        <w:tab w:val="clear" w:pos="360"/>
      </w:tabs>
      <w:spacing w:beforeLines="0" w:afterLines="0"/>
    </w:pPr>
    <w:rPr>
      <w:rFonts w:ascii="宋体" w:eastAsia="宋体"/>
      <w:szCs w:val="21"/>
    </w:rPr>
  </w:style>
  <w:style w:type="paragraph" w:customStyle="1" w:styleId="aff0">
    <w:name w:val="附录数字编号列项（二级）"/>
    <w:qFormat/>
    <w:pPr>
      <w:numPr>
        <w:ilvl w:val="1"/>
        <w:numId w:val="13"/>
      </w:numPr>
    </w:pPr>
    <w:rPr>
      <w:rFonts w:ascii="宋体" w:eastAsia="宋体" w:hAnsi="Times New Roman" w:cs="Times New Roman"/>
      <w:sz w:val="21"/>
    </w:rPr>
  </w:style>
  <w:style w:type="paragraph" w:customStyle="1" w:styleId="afd">
    <w:name w:val="附录四级条标题"/>
    <w:basedOn w:val="afc"/>
    <w:next w:val="afff2"/>
    <w:pPr>
      <w:numPr>
        <w:ilvl w:val="5"/>
      </w:numPr>
      <w:outlineLvl w:val="5"/>
    </w:pPr>
  </w:style>
  <w:style w:type="paragraph" w:customStyle="1" w:styleId="afffffb">
    <w:name w:val="附录四级无"/>
    <w:basedOn w:val="afd"/>
    <w:pPr>
      <w:tabs>
        <w:tab w:val="clear" w:pos="360"/>
      </w:tabs>
      <w:spacing w:beforeLines="0" w:afterLines="0"/>
    </w:pPr>
    <w:rPr>
      <w:rFonts w:ascii="宋体" w:eastAsia="宋体"/>
      <w:szCs w:val="21"/>
    </w:rPr>
  </w:style>
  <w:style w:type="paragraph" w:customStyle="1" w:styleId="aa">
    <w:name w:val="附录图标号"/>
    <w:basedOn w:val="aff2"/>
    <w:pPr>
      <w:keepNext/>
      <w:pageBreakBefore/>
      <w:widowControl/>
      <w:numPr>
        <w:numId w:val="14"/>
      </w:numPr>
      <w:spacing w:line="14" w:lineRule="exact"/>
      <w:ind w:left="0" w:firstLine="363"/>
      <w:jc w:val="center"/>
      <w:outlineLvl w:val="0"/>
    </w:pPr>
    <w:rPr>
      <w:color w:val="FFFFFF"/>
    </w:rPr>
  </w:style>
  <w:style w:type="paragraph" w:customStyle="1" w:styleId="ab">
    <w:name w:val="附录图标题"/>
    <w:basedOn w:val="aff2"/>
    <w:next w:val="afff2"/>
    <w:pPr>
      <w:numPr>
        <w:ilvl w:val="1"/>
        <w:numId w:val="14"/>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2"/>
    <w:pPr>
      <w:numPr>
        <w:ilvl w:val="6"/>
      </w:numPr>
      <w:outlineLvl w:val="6"/>
    </w:pPr>
  </w:style>
  <w:style w:type="paragraph" w:customStyle="1" w:styleId="afffffc">
    <w:name w:val="附录五级无"/>
    <w:basedOn w:val="afe"/>
    <w:pPr>
      <w:tabs>
        <w:tab w:val="clear" w:pos="360"/>
      </w:tabs>
      <w:spacing w:beforeLines="0" w:afterLines="0"/>
    </w:pPr>
    <w:rPr>
      <w:rFonts w:ascii="宋体" w:eastAsia="宋体"/>
      <w:szCs w:val="21"/>
    </w:rPr>
  </w:style>
  <w:style w:type="paragraph" w:customStyle="1" w:styleId="af9">
    <w:name w:val="附录章标题"/>
    <w:next w:val="afff2"/>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a">
    <w:name w:val="附录一级条标题"/>
    <w:basedOn w:val="af9"/>
    <w:next w:val="afff2"/>
    <w:pPr>
      <w:numPr>
        <w:ilvl w:val="2"/>
      </w:numPr>
      <w:autoSpaceDN w:val="0"/>
      <w:spacing w:beforeLines="50" w:afterLines="50"/>
      <w:outlineLvl w:val="2"/>
    </w:pPr>
  </w:style>
  <w:style w:type="paragraph" w:customStyle="1" w:styleId="afffffd">
    <w:name w:val="附录一级无"/>
    <w:basedOn w:val="afa"/>
    <w:pPr>
      <w:tabs>
        <w:tab w:val="clear" w:pos="360"/>
      </w:tabs>
      <w:spacing w:beforeLines="0" w:afterLines="0"/>
    </w:pPr>
    <w:rPr>
      <w:rFonts w:ascii="宋体" w:eastAsia="宋体"/>
      <w:szCs w:val="21"/>
    </w:rPr>
  </w:style>
  <w:style w:type="paragraph" w:customStyle="1" w:styleId="aff">
    <w:name w:val="附录字母编号列项（一级）"/>
    <w:qFormat/>
    <w:pPr>
      <w:numPr>
        <w:numId w:val="13"/>
      </w:numPr>
    </w:pPr>
    <w:rPr>
      <w:rFonts w:ascii="宋体" w:eastAsia="宋体" w:hAnsi="Times New Roman" w:cs="Times New Roman"/>
      <w:sz w:val="21"/>
    </w:rPr>
  </w:style>
  <w:style w:type="character" w:customStyle="1" w:styleId="Charb">
    <w:name w:val="脚注文本 Char"/>
    <w:basedOn w:val="aff3"/>
    <w:link w:val="af"/>
    <w:rPr>
      <w:rFonts w:ascii="宋体" w:eastAsia="宋体" w:hAnsi="Times New Roman" w:cs="Times New Roman"/>
      <w:sz w:val="18"/>
      <w:szCs w:val="18"/>
    </w:rPr>
  </w:style>
  <w:style w:type="paragraph" w:customStyle="1" w:styleId="afffffe">
    <w:name w:val="列项说明"/>
    <w:basedOn w:val="aff2"/>
    <w:pPr>
      <w:adjustRightInd w:val="0"/>
      <w:spacing w:line="320" w:lineRule="exact"/>
      <w:ind w:leftChars="200" w:left="400" w:hangingChars="200" w:hanging="200"/>
      <w:jc w:val="left"/>
      <w:textAlignment w:val="baseline"/>
    </w:pPr>
    <w:rPr>
      <w:rFonts w:ascii="宋体"/>
      <w:kern w:val="0"/>
      <w:szCs w:val="20"/>
    </w:rPr>
  </w:style>
  <w:style w:type="paragraph" w:customStyle="1" w:styleId="affffff">
    <w:name w:val="列项说明数字编号"/>
    <w:pPr>
      <w:ind w:leftChars="400" w:left="600" w:hangingChars="200" w:hanging="200"/>
    </w:pPr>
    <w:rPr>
      <w:rFonts w:ascii="宋体" w:eastAsia="宋体" w:hAnsi="Times New Roman" w:cs="Times New Roman"/>
      <w:sz w:val="21"/>
    </w:rPr>
  </w:style>
  <w:style w:type="paragraph" w:customStyle="1" w:styleId="affffff0">
    <w:name w:val="目次、索引正文"/>
    <w:qFormat/>
    <w:pPr>
      <w:spacing w:line="320" w:lineRule="exact"/>
      <w:jc w:val="both"/>
    </w:pPr>
    <w:rPr>
      <w:rFonts w:ascii="宋体" w:eastAsia="宋体" w:hAnsi="Times New Roman" w:cs="Times New Roman"/>
      <w:sz w:val="21"/>
    </w:rPr>
  </w:style>
  <w:style w:type="paragraph" w:customStyle="1" w:styleId="310">
    <w:name w:val="目录 31"/>
    <w:basedOn w:val="aff2"/>
    <w:next w:val="aff2"/>
    <w:semiHidden/>
    <w:pPr>
      <w:tabs>
        <w:tab w:val="right" w:leader="dot" w:pos="9241"/>
      </w:tabs>
      <w:ind w:firstLineChars="100" w:firstLine="102"/>
      <w:jc w:val="left"/>
    </w:pPr>
    <w:rPr>
      <w:rFonts w:ascii="宋体"/>
      <w:szCs w:val="21"/>
    </w:rPr>
  </w:style>
  <w:style w:type="paragraph" w:customStyle="1" w:styleId="410">
    <w:name w:val="目录 41"/>
    <w:basedOn w:val="aff2"/>
    <w:next w:val="aff2"/>
    <w:semiHidden/>
    <w:pPr>
      <w:tabs>
        <w:tab w:val="right" w:leader="dot" w:pos="9241"/>
      </w:tabs>
      <w:ind w:firstLineChars="200" w:firstLine="198"/>
      <w:jc w:val="left"/>
    </w:pPr>
    <w:rPr>
      <w:rFonts w:ascii="宋体"/>
      <w:szCs w:val="21"/>
    </w:rPr>
  </w:style>
  <w:style w:type="paragraph" w:customStyle="1" w:styleId="51">
    <w:name w:val="目录 51"/>
    <w:basedOn w:val="aff2"/>
    <w:next w:val="aff2"/>
    <w:semiHidden/>
    <w:pPr>
      <w:tabs>
        <w:tab w:val="right" w:leader="dot" w:pos="9241"/>
      </w:tabs>
      <w:ind w:firstLineChars="300" w:firstLine="300"/>
      <w:jc w:val="left"/>
    </w:pPr>
    <w:rPr>
      <w:rFonts w:ascii="宋体"/>
      <w:szCs w:val="21"/>
    </w:rPr>
  </w:style>
  <w:style w:type="paragraph" w:customStyle="1" w:styleId="61">
    <w:name w:val="目录 61"/>
    <w:basedOn w:val="aff2"/>
    <w:next w:val="aff2"/>
    <w:semiHidden/>
    <w:pPr>
      <w:tabs>
        <w:tab w:val="right" w:leader="dot" w:pos="9241"/>
      </w:tabs>
      <w:ind w:firstLineChars="400" w:firstLine="403"/>
      <w:jc w:val="left"/>
    </w:pPr>
    <w:rPr>
      <w:rFonts w:ascii="宋体"/>
      <w:szCs w:val="21"/>
    </w:rPr>
  </w:style>
  <w:style w:type="paragraph" w:customStyle="1" w:styleId="71">
    <w:name w:val="目录 71"/>
    <w:basedOn w:val="aff2"/>
    <w:next w:val="aff2"/>
    <w:semiHidden/>
    <w:pPr>
      <w:tabs>
        <w:tab w:val="right" w:leader="dot" w:pos="9241"/>
      </w:tabs>
      <w:ind w:firstLineChars="500" w:firstLine="505"/>
      <w:jc w:val="left"/>
    </w:pPr>
    <w:rPr>
      <w:rFonts w:ascii="宋体"/>
      <w:szCs w:val="21"/>
    </w:rPr>
  </w:style>
  <w:style w:type="paragraph" w:customStyle="1" w:styleId="81">
    <w:name w:val="目录 81"/>
    <w:basedOn w:val="aff2"/>
    <w:next w:val="aff2"/>
    <w:semiHidden/>
    <w:pPr>
      <w:tabs>
        <w:tab w:val="right" w:leader="dot" w:pos="9241"/>
      </w:tabs>
      <w:ind w:firstLineChars="600" w:firstLine="607"/>
      <w:jc w:val="left"/>
    </w:pPr>
    <w:rPr>
      <w:rFonts w:ascii="宋体"/>
      <w:szCs w:val="21"/>
    </w:rPr>
  </w:style>
  <w:style w:type="paragraph" w:customStyle="1" w:styleId="91">
    <w:name w:val="目录 91"/>
    <w:basedOn w:val="aff2"/>
    <w:next w:val="aff2"/>
    <w:semiHidden/>
    <w:pPr>
      <w:ind w:left="1470"/>
      <w:jc w:val="left"/>
    </w:pPr>
    <w:rPr>
      <w:sz w:val="20"/>
      <w:szCs w:val="20"/>
    </w:rPr>
  </w:style>
  <w:style w:type="paragraph" w:customStyle="1" w:styleId="affffff1">
    <w:name w:val="其他标准标志"/>
    <w:basedOn w:val="affff5"/>
    <w:pPr>
      <w:framePr w:w="6101" w:wrap="around" w:vAnchor="page" w:hAnchor="page" w:x="4673" w:y="942"/>
    </w:pPr>
    <w:rPr>
      <w:w w:val="130"/>
    </w:rPr>
  </w:style>
  <w:style w:type="paragraph" w:customStyle="1" w:styleId="affffff2">
    <w:name w:val="其他标准称谓"/>
    <w:next w:val="aff2"/>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3">
    <w:name w:val="其他发布部门"/>
    <w:basedOn w:val="affffd"/>
    <w:pPr>
      <w:framePr w:wrap="around" w:y="15310"/>
      <w:spacing w:line="0" w:lineRule="atLeast"/>
    </w:pPr>
    <w:rPr>
      <w:rFonts w:ascii="黑体" w:eastAsia="黑体"/>
      <w:b w:val="0"/>
    </w:rPr>
  </w:style>
  <w:style w:type="paragraph" w:customStyle="1" w:styleId="affffff4">
    <w:name w:val="前言、引言标题"/>
    <w:next w:val="afff2"/>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5">
    <w:name w:val="三级无"/>
    <w:basedOn w:val="a7"/>
    <w:pPr>
      <w:spacing w:beforeLines="0" w:afterLines="0"/>
    </w:pPr>
    <w:rPr>
      <w:rFonts w:ascii="宋体" w:eastAsia="宋体"/>
    </w:rPr>
  </w:style>
  <w:style w:type="paragraph" w:customStyle="1" w:styleId="affffff6">
    <w:name w:val="实施日期"/>
    <w:basedOn w:val="affffe"/>
    <w:qFormat/>
    <w:pPr>
      <w:framePr w:wrap="around" w:vAnchor="page" w:hAnchor="text"/>
      <w:jc w:val="right"/>
    </w:pPr>
  </w:style>
  <w:style w:type="paragraph" w:customStyle="1" w:styleId="affffff7">
    <w:name w:val="示例后文字"/>
    <w:basedOn w:val="afff2"/>
    <w:next w:val="afff2"/>
    <w:qFormat/>
    <w:pPr>
      <w:ind w:firstLine="360"/>
    </w:pPr>
    <w:rPr>
      <w:sz w:val="18"/>
    </w:rPr>
  </w:style>
  <w:style w:type="paragraph" w:customStyle="1" w:styleId="a0">
    <w:name w:val="首示例"/>
    <w:next w:val="afff2"/>
    <w:link w:val="Chare"/>
    <w:qFormat/>
    <w:pPr>
      <w:numPr>
        <w:numId w:val="15"/>
      </w:numPr>
      <w:tabs>
        <w:tab w:val="left" w:pos="360"/>
      </w:tabs>
      <w:ind w:firstLine="0"/>
    </w:pPr>
    <w:rPr>
      <w:rFonts w:ascii="宋体" w:eastAsia="宋体" w:hAnsi="宋体" w:cs="Times New Roman"/>
      <w:kern w:val="2"/>
      <w:sz w:val="18"/>
      <w:szCs w:val="18"/>
    </w:rPr>
  </w:style>
  <w:style w:type="character" w:customStyle="1" w:styleId="Chare">
    <w:name w:val="首示例 Char"/>
    <w:link w:val="a0"/>
    <w:rPr>
      <w:rFonts w:ascii="宋体" w:eastAsia="宋体" w:hAnsi="宋体" w:cs="Times New Roman"/>
      <w:sz w:val="18"/>
      <w:szCs w:val="18"/>
    </w:rPr>
  </w:style>
  <w:style w:type="paragraph" w:customStyle="1" w:styleId="affffff8">
    <w:name w:val="四级无"/>
    <w:basedOn w:val="a8"/>
    <w:pPr>
      <w:spacing w:beforeLines="0" w:afterLines="0"/>
    </w:pPr>
    <w:rPr>
      <w:rFonts w:ascii="宋体" w:eastAsia="宋体"/>
    </w:rPr>
  </w:style>
  <w:style w:type="paragraph" w:customStyle="1" w:styleId="affffff9">
    <w:name w:val="条文脚注"/>
    <w:basedOn w:val="af"/>
    <w:pPr>
      <w:numPr>
        <w:numId w:val="0"/>
      </w:numPr>
      <w:jc w:val="both"/>
    </w:pPr>
  </w:style>
  <w:style w:type="paragraph" w:customStyle="1" w:styleId="affffffa">
    <w:name w:val="图标脚注说明"/>
    <w:basedOn w:val="afff2"/>
    <w:pPr>
      <w:ind w:left="840" w:firstLineChars="0" w:hanging="420"/>
    </w:pPr>
    <w:rPr>
      <w:sz w:val="18"/>
      <w:szCs w:val="18"/>
    </w:rPr>
  </w:style>
  <w:style w:type="paragraph" w:customStyle="1" w:styleId="a2">
    <w:name w:val="图表脚注说明"/>
    <w:basedOn w:val="aff2"/>
    <w:pPr>
      <w:numPr>
        <w:numId w:val="16"/>
      </w:numPr>
    </w:pPr>
    <w:rPr>
      <w:rFonts w:ascii="宋体"/>
      <w:sz w:val="18"/>
      <w:szCs w:val="18"/>
    </w:rPr>
  </w:style>
  <w:style w:type="paragraph" w:customStyle="1" w:styleId="affffffb">
    <w:name w:val="图的脚注"/>
    <w:next w:val="afff2"/>
    <w:qFormat/>
    <w:pPr>
      <w:widowControl w:val="0"/>
      <w:ind w:leftChars="200" w:left="840" w:hangingChars="200" w:hanging="420"/>
      <w:jc w:val="both"/>
    </w:pPr>
    <w:rPr>
      <w:rFonts w:ascii="宋体" w:eastAsia="宋体" w:hAnsi="Times New Roman" w:cs="Times New Roman"/>
      <w:sz w:val="18"/>
    </w:rPr>
  </w:style>
  <w:style w:type="character" w:customStyle="1" w:styleId="Char5">
    <w:name w:val="尾注文本 Char"/>
    <w:basedOn w:val="aff3"/>
    <w:link w:val="affd"/>
    <w:semiHidden/>
    <w:rPr>
      <w:rFonts w:ascii="Times New Roman" w:eastAsia="宋体" w:hAnsi="Times New Roman" w:cs="Times New Roman"/>
      <w:szCs w:val="24"/>
    </w:rPr>
  </w:style>
  <w:style w:type="character" w:customStyle="1" w:styleId="Char">
    <w:name w:val="文档结构图 Char"/>
    <w:basedOn w:val="aff3"/>
    <w:link w:val="aff7"/>
    <w:semiHidden/>
    <w:qFormat/>
    <w:rPr>
      <w:rFonts w:ascii="Times New Roman" w:eastAsia="宋体" w:hAnsi="Times New Roman" w:cs="Times New Roman"/>
      <w:szCs w:val="24"/>
      <w:shd w:val="clear" w:color="auto" w:fill="000080"/>
    </w:rPr>
  </w:style>
  <w:style w:type="paragraph" w:customStyle="1" w:styleId="affffffc">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9"/>
    <w:pPr>
      <w:spacing w:beforeLines="0" w:afterLines="0"/>
    </w:pPr>
    <w:rPr>
      <w:rFonts w:ascii="宋体" w:eastAsia="宋体"/>
    </w:rPr>
  </w:style>
  <w:style w:type="paragraph" w:customStyle="1" w:styleId="affffffe">
    <w:name w:val="一级无"/>
    <w:basedOn w:val="a5"/>
    <w:pPr>
      <w:spacing w:beforeLines="0" w:afterLines="0"/>
    </w:pPr>
    <w:rPr>
      <w:rFonts w:ascii="宋体" w:eastAsia="宋体"/>
    </w:rPr>
  </w:style>
  <w:style w:type="paragraph" w:customStyle="1" w:styleId="af7">
    <w:name w:val="正文表标题"/>
    <w:next w:val="afff2"/>
    <w:pPr>
      <w:numPr>
        <w:numId w:val="17"/>
      </w:numPr>
      <w:tabs>
        <w:tab w:val="left" w:pos="360"/>
      </w:tabs>
      <w:spacing w:beforeLines="50" w:afterLines="50"/>
      <w:ind w:left="0"/>
      <w:jc w:val="center"/>
    </w:pPr>
    <w:rPr>
      <w:rFonts w:ascii="黑体" w:eastAsia="黑体" w:hAnsi="Times New Roman" w:cs="Times New Roman"/>
      <w:sz w:val="21"/>
    </w:rPr>
  </w:style>
  <w:style w:type="paragraph" w:customStyle="1" w:styleId="afffffff">
    <w:name w:val="正文公式编号制表符"/>
    <w:basedOn w:val="afff2"/>
    <w:next w:val="afff2"/>
    <w:qFormat/>
    <w:pPr>
      <w:ind w:firstLineChars="0" w:firstLine="0"/>
    </w:pPr>
  </w:style>
  <w:style w:type="paragraph" w:customStyle="1" w:styleId="af4">
    <w:name w:val="正文图标题"/>
    <w:next w:val="afff2"/>
    <w:qFormat/>
    <w:pPr>
      <w:numPr>
        <w:numId w:val="18"/>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2"/>
    <w:pPr>
      <w:framePr w:hSpace="181" w:vSpace="181" w:wrap="around" w:vAnchor="text" w:hAnchor="margin" w:xAlign="center" w:y="285"/>
    </w:pPr>
  </w:style>
  <w:style w:type="paragraph" w:customStyle="1" w:styleId="afffffff1">
    <w:name w:val="其他发布日期"/>
    <w:basedOn w:val="affffe"/>
    <w:pPr>
      <w:framePr w:wrap="around" w:vAnchor="page" w:hAnchor="text" w:x="1419"/>
    </w:pPr>
  </w:style>
  <w:style w:type="paragraph" w:customStyle="1" w:styleId="afffffff2">
    <w:name w:val="其他实施日期"/>
    <w:basedOn w:val="affffff6"/>
    <w:pPr>
      <w:framePr w:wrap="around"/>
    </w:pPr>
  </w:style>
  <w:style w:type="paragraph" w:customStyle="1" w:styleId="24">
    <w:name w:val="封面标准名称2"/>
    <w:basedOn w:val="afffff0"/>
    <w:pPr>
      <w:framePr w:wrap="around" w:y="4469"/>
      <w:spacing w:beforeLines="630"/>
    </w:pPr>
  </w:style>
  <w:style w:type="paragraph" w:customStyle="1" w:styleId="25">
    <w:name w:val="封面标准英文名称2"/>
    <w:basedOn w:val="afffff1"/>
    <w:pPr>
      <w:framePr w:wrap="around" w:y="4469"/>
    </w:pPr>
  </w:style>
  <w:style w:type="paragraph" w:customStyle="1" w:styleId="26">
    <w:name w:val="封面一致性程度标识2"/>
    <w:basedOn w:val="afffff2"/>
    <w:pPr>
      <w:framePr w:wrap="around" w:y="4469"/>
    </w:pPr>
  </w:style>
  <w:style w:type="paragraph" w:customStyle="1" w:styleId="27">
    <w:name w:val="封面标准文稿类别2"/>
    <w:basedOn w:val="afffff3"/>
    <w:pPr>
      <w:framePr w:wrap="around" w:y="4469"/>
    </w:pPr>
  </w:style>
  <w:style w:type="paragraph" w:customStyle="1" w:styleId="28">
    <w:name w:val="封面标准文稿编辑信息2"/>
    <w:basedOn w:val="afffff4"/>
    <w:pPr>
      <w:framePr w:wrap="around" w:y="4469"/>
    </w:pPr>
  </w:style>
  <w:style w:type="paragraph" w:customStyle="1" w:styleId="110">
    <w:name w:val="目录 11"/>
    <w:basedOn w:val="aff2"/>
    <w:next w:val="aff2"/>
    <w:semiHidden/>
    <w:pPr>
      <w:tabs>
        <w:tab w:val="right" w:leader="dot" w:pos="9241"/>
      </w:tabs>
      <w:spacing w:beforeLines="25" w:afterLines="25"/>
      <w:jc w:val="left"/>
    </w:pPr>
    <w:rPr>
      <w:rFonts w:ascii="宋体"/>
      <w:szCs w:val="21"/>
    </w:rPr>
  </w:style>
  <w:style w:type="paragraph" w:customStyle="1" w:styleId="210">
    <w:name w:val="目录 21"/>
    <w:basedOn w:val="aff2"/>
    <w:next w:val="aff2"/>
    <w:semiHidden/>
    <w:pPr>
      <w:tabs>
        <w:tab w:val="right" w:leader="dot" w:pos="9241"/>
      </w:tabs>
    </w:pPr>
    <w:rPr>
      <w:rFonts w:ascii="宋体"/>
      <w:szCs w:val="21"/>
    </w:rPr>
  </w:style>
  <w:style w:type="character" w:customStyle="1" w:styleId="Char4">
    <w:name w:val="日期 Char"/>
    <w:basedOn w:val="aff3"/>
    <w:link w:val="affc"/>
    <w:qFormat/>
    <w:rPr>
      <w:rFonts w:ascii="黑体" w:eastAsia="宋体" w:hAnsi="Times New Roman" w:cs="Times New Roman"/>
      <w:kern w:val="0"/>
      <w:szCs w:val="20"/>
    </w:rPr>
  </w:style>
  <w:style w:type="character" w:customStyle="1" w:styleId="Char3">
    <w:name w:val="纯文本 Char"/>
    <w:basedOn w:val="aff3"/>
    <w:link w:val="affb"/>
    <w:rPr>
      <w:rFonts w:ascii="宋体" w:eastAsia="宋体" w:hAnsi="Courier New" w:cs="Times New Roman"/>
      <w:szCs w:val="20"/>
    </w:rPr>
  </w:style>
  <w:style w:type="paragraph" w:customStyle="1" w:styleId="211">
    <w:name w:val="正文文本 21"/>
    <w:basedOn w:val="aff2"/>
    <w:pPr>
      <w:adjustRightInd w:val="0"/>
      <w:ind w:firstLine="510"/>
      <w:jc w:val="left"/>
      <w:textAlignment w:val="baseline"/>
    </w:pPr>
    <w:rPr>
      <w:rFonts w:eastAsia="@幼圆"/>
      <w:sz w:val="32"/>
      <w:szCs w:val="20"/>
    </w:rPr>
  </w:style>
  <w:style w:type="character" w:customStyle="1" w:styleId="Char1">
    <w:name w:val="正文文本 Char"/>
    <w:basedOn w:val="aff3"/>
    <w:link w:val="aff9"/>
    <w:qFormat/>
    <w:rPr>
      <w:rFonts w:ascii="Times New Roman" w:eastAsia="宋体" w:hAnsi="Times New Roman" w:cs="Times New Roman"/>
      <w:szCs w:val="20"/>
    </w:rPr>
  </w:style>
  <w:style w:type="character" w:customStyle="1" w:styleId="Char2">
    <w:name w:val="正文文本缩进 Char"/>
    <w:basedOn w:val="aff3"/>
    <w:link w:val="affa"/>
    <w:uiPriority w:val="99"/>
    <w:qFormat/>
    <w:rPr>
      <w:rFonts w:ascii="宋体" w:eastAsia="宋体" w:hAnsi="宋体" w:cs="Times New Roman"/>
      <w:kern w:val="0"/>
      <w:szCs w:val="20"/>
    </w:rPr>
  </w:style>
  <w:style w:type="character" w:customStyle="1" w:styleId="3Char0">
    <w:name w:val="正文文本缩进 3 Char"/>
    <w:basedOn w:val="aff3"/>
    <w:link w:val="32"/>
    <w:rPr>
      <w:rFonts w:ascii="Times New Roman" w:eastAsia="宋体" w:hAnsi="Times New Roman" w:cs="Times New Roman"/>
      <w:kern w:val="0"/>
      <w:szCs w:val="20"/>
    </w:rPr>
  </w:style>
  <w:style w:type="character" w:customStyle="1" w:styleId="2Char0">
    <w:name w:val="正文文本缩进 2 Char"/>
    <w:basedOn w:val="aff3"/>
    <w:link w:val="20"/>
    <w:rPr>
      <w:rFonts w:ascii="Times New Roman" w:eastAsia="宋体" w:hAnsi="Times New Roman" w:cs="Times New Roman"/>
      <w:kern w:val="0"/>
      <w:szCs w:val="20"/>
    </w:rPr>
  </w:style>
  <w:style w:type="character" w:customStyle="1" w:styleId="Char6">
    <w:name w:val="批注框文本 Char"/>
    <w:basedOn w:val="aff3"/>
    <w:link w:val="affe"/>
    <w:qFormat/>
    <w:rPr>
      <w:rFonts w:ascii="Times New Roman" w:eastAsia="宋体" w:hAnsi="Times New Roman" w:cs="Times New Roman"/>
      <w:sz w:val="18"/>
      <w:szCs w:val="18"/>
    </w:rPr>
  </w:style>
  <w:style w:type="character" w:customStyle="1" w:styleId="Char0">
    <w:name w:val="批注文字 Char"/>
    <w:basedOn w:val="aff3"/>
    <w:link w:val="aff8"/>
    <w:qFormat/>
    <w:rPr>
      <w:rFonts w:ascii="Times New Roman" w:eastAsia="宋体" w:hAnsi="Times New Roman" w:cs="Times New Roman"/>
      <w:szCs w:val="24"/>
    </w:rPr>
  </w:style>
  <w:style w:type="character" w:customStyle="1" w:styleId="Charc">
    <w:name w:val="批注主题 Char"/>
    <w:basedOn w:val="Char0"/>
    <w:link w:val="afff5"/>
    <w:qFormat/>
    <w:rPr>
      <w:rFonts w:ascii="Times New Roman" w:eastAsia="宋体" w:hAnsi="Times New Roman" w:cs="Times New Roman"/>
      <w:b/>
      <w:bCs/>
      <w:szCs w:val="24"/>
    </w:rPr>
  </w:style>
  <w:style w:type="character" w:styleId="afffffff3">
    <w:name w:val="Placeholder Text"/>
    <w:basedOn w:val="aff3"/>
    <w:uiPriority w:val="99"/>
    <w:semiHidden/>
    <w:rPr>
      <w:color w:val="808080"/>
    </w:rPr>
  </w:style>
  <w:style w:type="paragraph" w:customStyle="1" w:styleId="TOC1">
    <w:name w:val="TOC 标题1"/>
    <w:basedOn w:val="1"/>
    <w:next w:val="aff2"/>
    <w:uiPriority w:val="39"/>
    <w:semiHidden/>
    <w:unhideWhenUsed/>
    <w:qFormat/>
    <w:pPr>
      <w:widowControl/>
      <w:numPr>
        <w:numId w:val="0"/>
      </w:numPr>
      <w:autoSpaceDE/>
      <w:autoSpaceDN/>
      <w:adjustRightInd/>
      <w:spacing w:before="480" w:after="0" w:line="276" w:lineRule="auto"/>
      <w:textAlignment w:val="auto"/>
      <w:outlineLvl w:val="9"/>
    </w:pPr>
    <w:rPr>
      <w:rFonts w:asciiTheme="majorHAnsi" w:eastAsiaTheme="majorEastAsia" w:hAnsiTheme="majorHAnsi" w:cstheme="majorBidi"/>
      <w:bCs/>
      <w:color w:val="2F5496" w:themeColor="accent1" w:themeShade="BF"/>
      <w:kern w:val="0"/>
      <w:sz w:val="28"/>
      <w:szCs w:val="28"/>
    </w:rPr>
  </w:style>
  <w:style w:type="paragraph" w:customStyle="1" w:styleId="13">
    <w:name w:val="修订1"/>
    <w:hidden/>
    <w:uiPriority w:val="99"/>
    <w:semiHidden/>
    <w:qFormat/>
    <w:rPr>
      <w:rFonts w:ascii="Times New Roman" w:eastAsia="宋体" w:hAnsi="Times New Roman" w:cs="Times New Roman"/>
      <w:kern w:val="2"/>
      <w:sz w:val="21"/>
      <w:szCs w:val="24"/>
    </w:rPr>
  </w:style>
  <w:style w:type="character" w:customStyle="1" w:styleId="Chara">
    <w:name w:val="副标题 Char"/>
    <w:basedOn w:val="aff3"/>
    <w:link w:val="afff3"/>
    <w:rPr>
      <w:rFonts w:ascii="Cambria" w:eastAsia="宋体" w:hAnsi="Cambria" w:cs="Times New Roman"/>
      <w:b/>
      <w:bCs/>
      <w:kern w:val="28"/>
      <w:sz w:val="32"/>
      <w:szCs w:val="32"/>
    </w:rPr>
  </w:style>
  <w:style w:type="character" w:customStyle="1" w:styleId="Charf">
    <w:name w:val="一级标题 Char"/>
    <w:link w:val="afffffff4"/>
    <w:qFormat/>
    <w:locked/>
    <w:rPr>
      <w:b/>
      <w:bCs/>
      <w:kern w:val="28"/>
      <w:szCs w:val="32"/>
    </w:rPr>
  </w:style>
  <w:style w:type="paragraph" w:customStyle="1" w:styleId="afffffff4">
    <w:name w:val="一级标题"/>
    <w:basedOn w:val="afff3"/>
    <w:link w:val="Charf"/>
    <w:qFormat/>
    <w:pPr>
      <w:spacing w:before="120" w:after="120" w:line="300" w:lineRule="auto"/>
      <w:jc w:val="left"/>
    </w:pPr>
    <w:rPr>
      <w:rFonts w:asciiTheme="minorHAnsi" w:eastAsiaTheme="minorEastAsia" w:hAnsiTheme="minorHAnsi" w:cstheme="minorBidi"/>
      <w:sz w:val="21"/>
    </w:rPr>
  </w:style>
  <w:style w:type="character" w:customStyle="1" w:styleId="font11">
    <w:name w:val="font11"/>
    <w:qFormat/>
    <w:rPr>
      <w:rFonts w:ascii="Times New Roman" w:hAnsi="Times New Roman" w:cs="Times New Roman" w:hint="default"/>
      <w:color w:val="000000"/>
      <w:sz w:val="24"/>
      <w:szCs w:val="24"/>
    </w:rPr>
  </w:style>
  <w:style w:type="paragraph" w:styleId="afffffff5">
    <w:name w:val="List Paragraph"/>
    <w:basedOn w:val="aff2"/>
    <w:qFormat/>
    <w:pPr>
      <w:ind w:firstLineChars="200" w:firstLine="420"/>
    </w:pPr>
    <w:rPr>
      <w:rFonts w:ascii="Calibri" w:hAnsi="Calibri"/>
      <w:szCs w:val="22"/>
    </w:rPr>
  </w:style>
  <w:style w:type="paragraph" w:customStyle="1" w:styleId="afffffff6">
    <w:name w:val="图表脚注"/>
    <w:next w:val="afff2"/>
    <w:qFormat/>
    <w:pPr>
      <w:ind w:leftChars="200" w:left="300" w:hangingChars="100" w:hanging="100"/>
      <w:jc w:val="both"/>
    </w:pPr>
    <w:rPr>
      <w:rFonts w:ascii="宋体" w:eastAsia="宋体" w:hAnsi="Times New Roman" w:cs="Times New Roman"/>
      <w:sz w:val="18"/>
    </w:rPr>
  </w:style>
  <w:style w:type="paragraph" w:customStyle="1" w:styleId="29">
    <w:name w:val="标题2"/>
    <w:basedOn w:val="2"/>
    <w:qFormat/>
    <w:pPr>
      <w:numPr>
        <w:ilvl w:val="0"/>
        <w:numId w:val="0"/>
      </w:numPr>
      <w:autoSpaceDE/>
      <w:autoSpaceDN/>
      <w:adjustRightInd/>
      <w:spacing w:line="360" w:lineRule="auto"/>
      <w:jc w:val="both"/>
      <w:textAlignment w:val="auto"/>
    </w:pPr>
    <w:rPr>
      <w:rFonts w:ascii="宋体" w:eastAsia="宋体" w:hAnsi="宋体"/>
      <w:bCs/>
      <w:sz w:val="28"/>
      <w:szCs w:val="28"/>
    </w:rPr>
  </w:style>
  <w:style w:type="paragraph" w:customStyle="1" w:styleId="afffffff7">
    <w:name w:val="二级标题"/>
    <w:basedOn w:val="2"/>
    <w:qFormat/>
    <w:pPr>
      <w:numPr>
        <w:ilvl w:val="0"/>
        <w:numId w:val="0"/>
      </w:numPr>
      <w:autoSpaceDE/>
      <w:autoSpaceDN/>
      <w:adjustRightInd/>
      <w:spacing w:before="120" w:after="120" w:line="300" w:lineRule="auto"/>
      <w:textAlignment w:val="auto"/>
    </w:pPr>
    <w:rPr>
      <w:rFonts w:ascii="Times New Roman" w:eastAsia="宋体" w:hAnsi="Times New Roman"/>
      <w:bCs/>
      <w:sz w:val="21"/>
      <w:szCs w:val="32"/>
    </w:rPr>
  </w:style>
  <w:style w:type="paragraph" w:customStyle="1" w:styleId="14">
    <w:name w:val="样式1"/>
    <w:basedOn w:val="afffffff7"/>
    <w:qFormat/>
  </w:style>
  <w:style w:type="paragraph" w:customStyle="1" w:styleId="CharCharCharCharChar">
    <w:name w:val="二级条标题 Char Char Char Char Char"/>
    <w:basedOn w:val="aff2"/>
    <w:next w:val="afff2"/>
    <w:qFormat/>
    <w:pPr>
      <w:widowControl/>
      <w:tabs>
        <w:tab w:val="left" w:pos="360"/>
      </w:tabs>
      <w:outlineLvl w:val="3"/>
    </w:pPr>
    <w:rPr>
      <w:rFonts w:ascii="黑体" w:eastAsia="黑体"/>
      <w:kern w:val="0"/>
      <w:szCs w:val="20"/>
    </w:rPr>
  </w:style>
  <w:style w:type="paragraph" w:customStyle="1" w:styleId="Charf0">
    <w:name w:val="二级条标题 Char"/>
    <w:basedOn w:val="aff2"/>
    <w:next w:val="afff2"/>
    <w:qFormat/>
    <w:pPr>
      <w:widowControl/>
      <w:outlineLvl w:val="3"/>
    </w:pPr>
    <w:rPr>
      <w:rFonts w:ascii="黑体" w:eastAsia="黑体"/>
      <w:kern w:val="0"/>
      <w:szCs w:val="20"/>
    </w:rPr>
  </w:style>
  <w:style w:type="paragraph" w:customStyle="1" w:styleId="111">
    <w:name w:val="修订11"/>
    <w:hidden/>
    <w:uiPriority w:val="99"/>
    <w:unhideWhenUsed/>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F2D0F-8760-40B8-AB5D-4FF4E142A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8</Pages>
  <Words>821</Words>
  <Characters>4684</Characters>
  <Application>Microsoft Office Word</Application>
  <DocSecurity>0</DocSecurity>
  <Lines>39</Lines>
  <Paragraphs>10</Paragraphs>
  <ScaleCrop>false</ScaleCrop>
  <Company>Win10NeT.COM</Company>
  <LinksUpToDate>false</LinksUpToDate>
  <CharactersWithSpaces>5495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 JUN</dc:creator>
  <cp:lastModifiedBy>dell</cp:lastModifiedBy>
  <cp:revision>154</cp:revision>
  <cp:lastPrinted>2022-03-17T08:32:00Z</cp:lastPrinted>
  <dcterms:created xsi:type="dcterms:W3CDTF">2024-08-08T03:37:00Z</dcterms:created>
  <dcterms:modified xsi:type="dcterms:W3CDTF">2024-09-23T05:36:00Z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681BB916DD2643E38C2F1F9289698ECF_12</vt:lpwstr>
  </property>
</Properties>
</file>