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D18CF" w14:textId="2E0C725F" w:rsidR="00C352A7" w:rsidRPr="00D225C8" w:rsidRDefault="004B72DE" w:rsidP="00D225C8">
      <w:pPr>
        <w:pStyle w:val="1"/>
        <w:jc w:val="center"/>
      </w:pPr>
      <w:r>
        <w:rPr>
          <w:rFonts w:hint="eastAsia"/>
        </w:rPr>
        <w:t>协会</w:t>
      </w:r>
      <w:r w:rsidR="00D225C8" w:rsidRPr="00D225C8">
        <w:rPr>
          <w:rFonts w:hint="eastAsia"/>
        </w:rPr>
        <w:t>标准</w:t>
      </w:r>
      <w:r w:rsidR="00462593" w:rsidRPr="00D225C8">
        <w:rPr>
          <w:rFonts w:hint="eastAsia"/>
        </w:rPr>
        <w:t>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76"/>
        <w:gridCol w:w="1047"/>
        <w:gridCol w:w="567"/>
        <w:gridCol w:w="567"/>
        <w:gridCol w:w="1134"/>
        <w:gridCol w:w="1559"/>
        <w:gridCol w:w="1231"/>
        <w:gridCol w:w="1517"/>
      </w:tblGrid>
      <w:tr w:rsidR="00C352A7" w14:paraId="1C59B9AE" w14:textId="77777777">
        <w:trPr>
          <w:trHeight w:val="1072"/>
          <w:jc w:val="center"/>
        </w:trPr>
        <w:tc>
          <w:tcPr>
            <w:tcW w:w="1476" w:type="dxa"/>
            <w:tcBorders>
              <w:top w:val="single" w:sz="4" w:space="0" w:color="auto"/>
              <w:left w:val="single" w:sz="4" w:space="0" w:color="auto"/>
              <w:bottom w:val="single" w:sz="4" w:space="0" w:color="auto"/>
              <w:right w:val="single" w:sz="4" w:space="0" w:color="auto"/>
            </w:tcBorders>
            <w:vAlign w:val="center"/>
          </w:tcPr>
          <w:p w14:paraId="252D9F82" w14:textId="77777777" w:rsidR="00C352A7" w:rsidRDefault="00462593" w:rsidP="004B72DE">
            <w:pPr>
              <w:pStyle w:val="a8"/>
            </w:pPr>
            <w:r>
              <w:rPr>
                <w:rFonts w:hint="eastAsia"/>
              </w:rPr>
              <w:t>建议项目名称</w:t>
            </w:r>
          </w:p>
          <w:p w14:paraId="624CFDB0" w14:textId="77777777" w:rsidR="00C352A7" w:rsidRDefault="00462593">
            <w:pPr>
              <w:ind w:hanging="13"/>
              <w:jc w:val="center"/>
              <w:rPr>
                <w:sz w:val="18"/>
                <w:szCs w:val="18"/>
              </w:rPr>
            </w:pPr>
            <w:r>
              <w:rPr>
                <w:rFonts w:hint="eastAsia"/>
                <w:sz w:val="18"/>
                <w:szCs w:val="18"/>
              </w:rPr>
              <w:t>（中文）</w:t>
            </w:r>
          </w:p>
        </w:tc>
        <w:tc>
          <w:tcPr>
            <w:tcW w:w="3315" w:type="dxa"/>
            <w:gridSpan w:val="4"/>
            <w:tcBorders>
              <w:top w:val="single" w:sz="4" w:space="0" w:color="auto"/>
              <w:left w:val="single" w:sz="4" w:space="0" w:color="auto"/>
              <w:bottom w:val="single" w:sz="4" w:space="0" w:color="auto"/>
              <w:right w:val="single" w:sz="4" w:space="0" w:color="auto"/>
            </w:tcBorders>
            <w:vAlign w:val="center"/>
          </w:tcPr>
          <w:p w14:paraId="3EAD435F" w14:textId="79BCA34F" w:rsidR="00C352A7" w:rsidRDefault="006E6727">
            <w:pPr>
              <w:rPr>
                <w:sz w:val="18"/>
                <w:szCs w:val="18"/>
              </w:rPr>
            </w:pPr>
            <w:r>
              <w:rPr>
                <w:rFonts w:hint="eastAsia"/>
                <w:color w:val="000000"/>
                <w:sz w:val="20"/>
                <w:szCs w:val="20"/>
              </w:rPr>
              <w:t>温室气体</w:t>
            </w:r>
            <w:r>
              <w:rPr>
                <w:rFonts w:hint="eastAsia"/>
                <w:color w:val="000000"/>
                <w:sz w:val="20"/>
                <w:szCs w:val="20"/>
              </w:rPr>
              <w:t xml:space="preserve"> </w:t>
            </w:r>
            <w:r>
              <w:rPr>
                <w:rFonts w:hint="eastAsia"/>
                <w:color w:val="000000"/>
                <w:sz w:val="20"/>
                <w:szCs w:val="20"/>
              </w:rPr>
              <w:t>产品碳足迹量化方法与要求</w:t>
            </w:r>
            <w:r>
              <w:rPr>
                <w:rFonts w:hint="eastAsia"/>
                <w:color w:val="000000"/>
                <w:sz w:val="20"/>
                <w:szCs w:val="20"/>
              </w:rPr>
              <w:t xml:space="preserve"> </w:t>
            </w:r>
            <w:r>
              <w:rPr>
                <w:rFonts w:hint="eastAsia"/>
                <w:color w:val="000000"/>
                <w:sz w:val="20"/>
                <w:szCs w:val="20"/>
              </w:rPr>
              <w:t>石墨及石墨制品</w:t>
            </w:r>
          </w:p>
        </w:tc>
        <w:tc>
          <w:tcPr>
            <w:tcW w:w="1559" w:type="dxa"/>
            <w:tcBorders>
              <w:top w:val="single" w:sz="4" w:space="0" w:color="auto"/>
              <w:left w:val="single" w:sz="4" w:space="0" w:color="auto"/>
              <w:bottom w:val="single" w:sz="4" w:space="0" w:color="auto"/>
              <w:right w:val="single" w:sz="4" w:space="0" w:color="auto"/>
            </w:tcBorders>
            <w:vAlign w:val="center"/>
          </w:tcPr>
          <w:p w14:paraId="17FE65B6" w14:textId="77777777" w:rsidR="00C352A7" w:rsidRDefault="00462593">
            <w:pPr>
              <w:jc w:val="center"/>
              <w:rPr>
                <w:sz w:val="18"/>
                <w:szCs w:val="18"/>
              </w:rPr>
            </w:pPr>
            <w:r>
              <w:rPr>
                <w:sz w:val="18"/>
                <w:szCs w:val="18"/>
              </w:rPr>
              <w:t>建议项目名称</w:t>
            </w:r>
          </w:p>
          <w:p w14:paraId="1590B490" w14:textId="77777777" w:rsidR="00C352A7" w:rsidRDefault="00462593">
            <w:pPr>
              <w:jc w:val="center"/>
              <w:rPr>
                <w:sz w:val="18"/>
                <w:szCs w:val="18"/>
              </w:rPr>
            </w:pPr>
            <w:r>
              <w:rPr>
                <w:rFonts w:hint="eastAsia"/>
                <w:sz w:val="18"/>
                <w:szCs w:val="18"/>
              </w:rPr>
              <w:t>（</w:t>
            </w:r>
            <w:r>
              <w:rPr>
                <w:sz w:val="18"/>
                <w:szCs w:val="18"/>
              </w:rPr>
              <w:t>英文</w:t>
            </w:r>
            <w:r>
              <w:rPr>
                <w:rFonts w:hint="eastAsia"/>
                <w:sz w:val="18"/>
                <w:szCs w:val="18"/>
              </w:rPr>
              <w:t>）</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6B6BA9B0" w14:textId="06CE0057" w:rsidR="00C352A7" w:rsidRDefault="006E6727" w:rsidP="004B72DE">
            <w:pPr>
              <w:jc w:val="left"/>
              <w:rPr>
                <w:sz w:val="18"/>
                <w:szCs w:val="18"/>
              </w:rPr>
            </w:pPr>
            <w:r w:rsidRPr="006E6727">
              <w:t>Greenhouse gases—Quantitative methods and requirements for carbon footprint of products—Graphite and graphite products</w:t>
            </w:r>
          </w:p>
        </w:tc>
      </w:tr>
      <w:tr w:rsidR="00C352A7" w14:paraId="7DDE36F0" w14:textId="77777777">
        <w:trPr>
          <w:trHeight w:val="435"/>
          <w:jc w:val="center"/>
        </w:trPr>
        <w:tc>
          <w:tcPr>
            <w:tcW w:w="1476" w:type="dxa"/>
            <w:tcBorders>
              <w:top w:val="single" w:sz="4" w:space="0" w:color="auto"/>
              <w:left w:val="single" w:sz="4" w:space="0" w:color="auto"/>
              <w:bottom w:val="single" w:sz="4" w:space="0" w:color="auto"/>
              <w:right w:val="single" w:sz="4" w:space="0" w:color="auto"/>
            </w:tcBorders>
            <w:vAlign w:val="center"/>
          </w:tcPr>
          <w:p w14:paraId="3934FBB0" w14:textId="77777777" w:rsidR="00C352A7" w:rsidRDefault="00462593">
            <w:pPr>
              <w:jc w:val="center"/>
              <w:rPr>
                <w:sz w:val="18"/>
                <w:szCs w:val="18"/>
              </w:rPr>
            </w:pPr>
            <w:r>
              <w:rPr>
                <w:rFonts w:hint="eastAsia"/>
                <w:sz w:val="18"/>
                <w:szCs w:val="18"/>
              </w:rPr>
              <w:t>制定或修订</w:t>
            </w:r>
          </w:p>
        </w:tc>
        <w:tc>
          <w:tcPr>
            <w:tcW w:w="1614" w:type="dxa"/>
            <w:gridSpan w:val="2"/>
            <w:tcBorders>
              <w:top w:val="single" w:sz="4" w:space="0" w:color="auto"/>
              <w:left w:val="single" w:sz="4" w:space="0" w:color="auto"/>
              <w:bottom w:val="single" w:sz="4" w:space="0" w:color="auto"/>
              <w:right w:val="single" w:sz="4" w:space="0" w:color="auto"/>
            </w:tcBorders>
            <w:vAlign w:val="center"/>
          </w:tcPr>
          <w:p w14:paraId="40A8609C" w14:textId="77777777" w:rsidR="00C352A7" w:rsidRDefault="00462593">
            <w:pPr>
              <w:ind w:firstLineChars="100" w:firstLine="180"/>
              <w:jc w:val="center"/>
              <w:rPr>
                <w:sz w:val="18"/>
                <w:szCs w:val="18"/>
              </w:rPr>
            </w:pPr>
            <w:r>
              <w:rPr>
                <w:rFonts w:ascii="宋体" w:hAnsi="宋体" w:hint="eastAsia"/>
                <w:sz w:val="18"/>
                <w:szCs w:val="18"/>
              </w:rPr>
              <w:t>■</w:t>
            </w:r>
            <w:r>
              <w:rPr>
                <w:rFonts w:hint="eastAsia"/>
                <w:sz w:val="18"/>
                <w:szCs w:val="18"/>
              </w:rPr>
              <w:t>制定</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68F1A10" w14:textId="77777777" w:rsidR="00C352A7" w:rsidRDefault="00462593">
            <w:pPr>
              <w:jc w:val="center"/>
              <w:rPr>
                <w:sz w:val="18"/>
                <w:szCs w:val="18"/>
              </w:rPr>
            </w:pPr>
            <w:r>
              <w:rPr>
                <w:rFonts w:ascii="宋体" w:hAnsi="宋体" w:hint="eastAsia"/>
                <w:sz w:val="18"/>
                <w:szCs w:val="18"/>
              </w:rPr>
              <w:t>□</w:t>
            </w:r>
            <w:r>
              <w:rPr>
                <w:rFonts w:hint="eastAsia"/>
                <w:sz w:val="18"/>
                <w:szCs w:val="18"/>
              </w:rPr>
              <w:t>修订</w:t>
            </w:r>
          </w:p>
        </w:tc>
        <w:tc>
          <w:tcPr>
            <w:tcW w:w="1559" w:type="dxa"/>
            <w:tcBorders>
              <w:top w:val="single" w:sz="4" w:space="0" w:color="auto"/>
              <w:left w:val="single" w:sz="4" w:space="0" w:color="auto"/>
              <w:bottom w:val="single" w:sz="4" w:space="0" w:color="auto"/>
              <w:right w:val="single" w:sz="4" w:space="0" w:color="auto"/>
            </w:tcBorders>
            <w:vAlign w:val="center"/>
          </w:tcPr>
          <w:p w14:paraId="0AE7A60B" w14:textId="77777777" w:rsidR="00C352A7" w:rsidRDefault="00462593">
            <w:pPr>
              <w:jc w:val="center"/>
              <w:rPr>
                <w:sz w:val="18"/>
                <w:szCs w:val="18"/>
              </w:rPr>
            </w:pPr>
            <w:r>
              <w:rPr>
                <w:rFonts w:hint="eastAsia"/>
                <w:sz w:val="18"/>
                <w:szCs w:val="18"/>
              </w:rPr>
              <w:t>被修订标准号</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73D99962" w14:textId="77777777" w:rsidR="00C352A7" w:rsidRDefault="00462593">
            <w:pPr>
              <w:rPr>
                <w:sz w:val="18"/>
                <w:szCs w:val="18"/>
              </w:rPr>
            </w:pPr>
            <w:r>
              <w:rPr>
                <w:rFonts w:hint="eastAsia"/>
                <w:sz w:val="18"/>
                <w:szCs w:val="18"/>
              </w:rPr>
              <w:t>/</w:t>
            </w:r>
          </w:p>
        </w:tc>
      </w:tr>
      <w:tr w:rsidR="00C352A7" w14:paraId="303BD13A" w14:textId="77777777">
        <w:trPr>
          <w:trHeight w:val="439"/>
          <w:jc w:val="center"/>
        </w:trPr>
        <w:tc>
          <w:tcPr>
            <w:tcW w:w="1476" w:type="dxa"/>
            <w:tcBorders>
              <w:top w:val="single" w:sz="4" w:space="0" w:color="auto"/>
              <w:left w:val="single" w:sz="4" w:space="0" w:color="auto"/>
              <w:bottom w:val="single" w:sz="4" w:space="0" w:color="auto"/>
              <w:right w:val="single" w:sz="4" w:space="0" w:color="auto"/>
            </w:tcBorders>
            <w:vAlign w:val="center"/>
          </w:tcPr>
          <w:p w14:paraId="50EE9C95" w14:textId="77777777" w:rsidR="00C352A7" w:rsidRDefault="00462593">
            <w:pPr>
              <w:jc w:val="center"/>
              <w:rPr>
                <w:sz w:val="18"/>
                <w:szCs w:val="18"/>
              </w:rPr>
            </w:pPr>
            <w:r>
              <w:rPr>
                <w:rFonts w:hint="eastAsia"/>
                <w:sz w:val="18"/>
                <w:szCs w:val="18"/>
              </w:rPr>
              <w:t>采用程度</w:t>
            </w:r>
          </w:p>
        </w:tc>
        <w:tc>
          <w:tcPr>
            <w:tcW w:w="1047" w:type="dxa"/>
            <w:tcBorders>
              <w:top w:val="single" w:sz="4" w:space="0" w:color="auto"/>
              <w:left w:val="single" w:sz="4" w:space="0" w:color="auto"/>
              <w:bottom w:val="single" w:sz="4" w:space="0" w:color="auto"/>
              <w:right w:val="single" w:sz="4" w:space="0" w:color="auto"/>
            </w:tcBorders>
            <w:vAlign w:val="center"/>
          </w:tcPr>
          <w:p w14:paraId="6CF9E2A8" w14:textId="77777777" w:rsidR="00C352A7" w:rsidRDefault="00462593">
            <w:pPr>
              <w:jc w:val="center"/>
              <w:rPr>
                <w:sz w:val="18"/>
                <w:szCs w:val="18"/>
              </w:rPr>
            </w:pPr>
            <w:r>
              <w:rPr>
                <w:rFonts w:ascii="宋体" w:hAnsi="宋体" w:hint="eastAsia"/>
                <w:sz w:val="18"/>
                <w:szCs w:val="18"/>
              </w:rPr>
              <w:t>□</w:t>
            </w:r>
            <w:r>
              <w:rPr>
                <w:sz w:val="18"/>
                <w:szCs w:val="18"/>
              </w:rPr>
              <w:t>IDT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97941C3" w14:textId="77777777" w:rsidR="00C352A7" w:rsidRDefault="00462593">
            <w:pPr>
              <w:jc w:val="center"/>
              <w:rPr>
                <w:sz w:val="18"/>
                <w:szCs w:val="18"/>
              </w:rPr>
            </w:pPr>
            <w:r>
              <w:rPr>
                <w:rFonts w:ascii="宋体" w:hAnsi="宋体" w:hint="eastAsia"/>
                <w:sz w:val="18"/>
                <w:szCs w:val="18"/>
              </w:rPr>
              <w:t>□</w:t>
            </w:r>
            <w:r>
              <w:rPr>
                <w:sz w:val="18"/>
                <w:szCs w:val="18"/>
              </w:rPr>
              <w:t>MOD</w:t>
            </w:r>
          </w:p>
        </w:tc>
        <w:tc>
          <w:tcPr>
            <w:tcW w:w="1134" w:type="dxa"/>
            <w:tcBorders>
              <w:top w:val="single" w:sz="4" w:space="0" w:color="auto"/>
              <w:left w:val="single" w:sz="4" w:space="0" w:color="auto"/>
              <w:bottom w:val="single" w:sz="4" w:space="0" w:color="auto"/>
              <w:right w:val="single" w:sz="4" w:space="0" w:color="auto"/>
            </w:tcBorders>
            <w:vAlign w:val="center"/>
          </w:tcPr>
          <w:p w14:paraId="4BDCC40F" w14:textId="77777777" w:rsidR="00C352A7" w:rsidRDefault="00462593">
            <w:pPr>
              <w:jc w:val="center"/>
              <w:rPr>
                <w:sz w:val="18"/>
                <w:szCs w:val="18"/>
              </w:rPr>
            </w:pPr>
            <w:r>
              <w:rPr>
                <w:rFonts w:ascii="宋体" w:hAnsi="宋体" w:hint="eastAsia"/>
                <w:sz w:val="18"/>
                <w:szCs w:val="18"/>
              </w:rPr>
              <w:t>□</w:t>
            </w:r>
            <w:r>
              <w:rPr>
                <w:sz w:val="18"/>
                <w:szCs w:val="18"/>
              </w:rPr>
              <w:t>NEQ</w:t>
            </w:r>
          </w:p>
        </w:tc>
        <w:tc>
          <w:tcPr>
            <w:tcW w:w="1559" w:type="dxa"/>
            <w:tcBorders>
              <w:top w:val="single" w:sz="4" w:space="0" w:color="auto"/>
              <w:left w:val="single" w:sz="4" w:space="0" w:color="auto"/>
              <w:bottom w:val="single" w:sz="4" w:space="0" w:color="auto"/>
              <w:right w:val="single" w:sz="4" w:space="0" w:color="auto"/>
            </w:tcBorders>
            <w:vAlign w:val="center"/>
          </w:tcPr>
          <w:p w14:paraId="6F5A54B4" w14:textId="77777777" w:rsidR="00C352A7" w:rsidRDefault="00462593">
            <w:pPr>
              <w:jc w:val="center"/>
              <w:rPr>
                <w:sz w:val="18"/>
                <w:szCs w:val="18"/>
              </w:rPr>
            </w:pPr>
            <w:r>
              <w:rPr>
                <w:rFonts w:hint="eastAsia"/>
                <w:sz w:val="18"/>
                <w:szCs w:val="18"/>
              </w:rPr>
              <w:t>采标号</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777074C0" w14:textId="77777777" w:rsidR="00C352A7" w:rsidRDefault="00462593">
            <w:pPr>
              <w:rPr>
                <w:sz w:val="18"/>
                <w:szCs w:val="18"/>
              </w:rPr>
            </w:pPr>
            <w:r>
              <w:rPr>
                <w:rFonts w:hint="eastAsia"/>
                <w:sz w:val="18"/>
                <w:szCs w:val="18"/>
              </w:rPr>
              <w:t>/</w:t>
            </w:r>
          </w:p>
        </w:tc>
      </w:tr>
      <w:tr w:rsidR="00C352A7" w14:paraId="0770B034" w14:textId="77777777">
        <w:trPr>
          <w:trHeight w:val="966"/>
          <w:jc w:val="center"/>
        </w:trPr>
        <w:tc>
          <w:tcPr>
            <w:tcW w:w="1476" w:type="dxa"/>
            <w:tcBorders>
              <w:top w:val="single" w:sz="4" w:space="0" w:color="auto"/>
              <w:left w:val="single" w:sz="4" w:space="0" w:color="auto"/>
              <w:bottom w:val="single" w:sz="4" w:space="0" w:color="auto"/>
              <w:right w:val="single" w:sz="4" w:space="0" w:color="auto"/>
            </w:tcBorders>
            <w:vAlign w:val="center"/>
          </w:tcPr>
          <w:p w14:paraId="01D67212" w14:textId="77777777" w:rsidR="00C352A7" w:rsidRDefault="00462593" w:rsidP="004B72DE">
            <w:pPr>
              <w:pStyle w:val="a8"/>
            </w:pPr>
            <w:r>
              <w:rPr>
                <w:rFonts w:hint="eastAsia"/>
              </w:rPr>
              <w:t>国际标准名称</w:t>
            </w:r>
          </w:p>
          <w:p w14:paraId="1AE2C168" w14:textId="77777777" w:rsidR="00C352A7" w:rsidRDefault="00462593">
            <w:pPr>
              <w:jc w:val="center"/>
              <w:rPr>
                <w:sz w:val="18"/>
                <w:szCs w:val="18"/>
              </w:rPr>
            </w:pPr>
            <w:r>
              <w:rPr>
                <w:rFonts w:hint="eastAsia"/>
                <w:sz w:val="18"/>
                <w:szCs w:val="18"/>
              </w:rPr>
              <w:t>（中文）</w:t>
            </w:r>
          </w:p>
        </w:tc>
        <w:tc>
          <w:tcPr>
            <w:tcW w:w="3315" w:type="dxa"/>
            <w:gridSpan w:val="4"/>
            <w:tcBorders>
              <w:top w:val="single" w:sz="4" w:space="0" w:color="auto"/>
              <w:left w:val="single" w:sz="4" w:space="0" w:color="auto"/>
              <w:bottom w:val="single" w:sz="4" w:space="0" w:color="auto"/>
              <w:right w:val="single" w:sz="4" w:space="0" w:color="auto"/>
            </w:tcBorders>
            <w:vAlign w:val="center"/>
          </w:tcPr>
          <w:p w14:paraId="08227459" w14:textId="77777777" w:rsidR="00C352A7" w:rsidRDefault="00462593">
            <w:pPr>
              <w:rPr>
                <w:sz w:val="18"/>
                <w:szCs w:val="18"/>
              </w:rPr>
            </w:pPr>
            <w:r>
              <w:rPr>
                <w:rFonts w:hint="eastAsia"/>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2CD64257" w14:textId="77777777" w:rsidR="00C352A7" w:rsidRDefault="00462593">
            <w:pPr>
              <w:jc w:val="center"/>
              <w:rPr>
                <w:sz w:val="18"/>
                <w:szCs w:val="18"/>
              </w:rPr>
            </w:pPr>
            <w:r>
              <w:rPr>
                <w:rFonts w:hint="eastAsia"/>
                <w:sz w:val="18"/>
                <w:szCs w:val="18"/>
              </w:rPr>
              <w:t>国际标准名称</w:t>
            </w:r>
          </w:p>
          <w:p w14:paraId="32BBCC70" w14:textId="77777777" w:rsidR="00C352A7" w:rsidRDefault="00462593">
            <w:pPr>
              <w:jc w:val="center"/>
              <w:rPr>
                <w:sz w:val="18"/>
                <w:szCs w:val="18"/>
              </w:rPr>
            </w:pPr>
            <w:r>
              <w:rPr>
                <w:rFonts w:hint="eastAsia"/>
                <w:sz w:val="18"/>
                <w:szCs w:val="18"/>
              </w:rPr>
              <w:t>（</w:t>
            </w:r>
            <w:r>
              <w:rPr>
                <w:sz w:val="18"/>
                <w:szCs w:val="18"/>
              </w:rPr>
              <w:t>英文</w:t>
            </w:r>
            <w:r>
              <w:rPr>
                <w:rFonts w:hint="eastAsia"/>
                <w:sz w:val="18"/>
                <w:szCs w:val="18"/>
              </w:rPr>
              <w:t>）</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699EAD71" w14:textId="77777777" w:rsidR="00C352A7" w:rsidRDefault="00462593">
            <w:pPr>
              <w:rPr>
                <w:sz w:val="18"/>
                <w:szCs w:val="18"/>
              </w:rPr>
            </w:pPr>
            <w:r>
              <w:rPr>
                <w:rFonts w:hint="eastAsia"/>
                <w:sz w:val="18"/>
                <w:szCs w:val="18"/>
              </w:rPr>
              <w:t>/</w:t>
            </w:r>
          </w:p>
        </w:tc>
      </w:tr>
      <w:tr w:rsidR="00C352A7" w14:paraId="68C93036" w14:textId="77777777">
        <w:trPr>
          <w:trHeight w:val="654"/>
          <w:jc w:val="center"/>
        </w:trPr>
        <w:tc>
          <w:tcPr>
            <w:tcW w:w="1476" w:type="dxa"/>
            <w:tcBorders>
              <w:top w:val="single" w:sz="4" w:space="0" w:color="auto"/>
              <w:left w:val="single" w:sz="4" w:space="0" w:color="auto"/>
              <w:bottom w:val="single" w:sz="4" w:space="0" w:color="auto"/>
              <w:right w:val="single" w:sz="4" w:space="0" w:color="auto"/>
            </w:tcBorders>
            <w:vAlign w:val="center"/>
          </w:tcPr>
          <w:p w14:paraId="092480CD" w14:textId="77777777" w:rsidR="00C352A7" w:rsidRDefault="00462593">
            <w:pPr>
              <w:jc w:val="center"/>
              <w:rPr>
                <w:sz w:val="18"/>
                <w:szCs w:val="18"/>
              </w:rPr>
            </w:pPr>
            <w:r>
              <w:rPr>
                <w:sz w:val="18"/>
                <w:szCs w:val="18"/>
              </w:rPr>
              <w:t>ICS</w:t>
            </w:r>
            <w:r>
              <w:rPr>
                <w:rFonts w:hint="eastAsia"/>
                <w:sz w:val="18"/>
                <w:szCs w:val="18"/>
              </w:rPr>
              <w:t>分类号</w:t>
            </w:r>
          </w:p>
        </w:tc>
        <w:tc>
          <w:tcPr>
            <w:tcW w:w="3315" w:type="dxa"/>
            <w:gridSpan w:val="4"/>
            <w:tcBorders>
              <w:top w:val="single" w:sz="4" w:space="0" w:color="auto"/>
              <w:left w:val="single" w:sz="4" w:space="0" w:color="auto"/>
              <w:bottom w:val="single" w:sz="4" w:space="0" w:color="auto"/>
              <w:right w:val="single" w:sz="4" w:space="0" w:color="auto"/>
            </w:tcBorders>
            <w:vAlign w:val="center"/>
          </w:tcPr>
          <w:p w14:paraId="586DFE01" w14:textId="77777777" w:rsidR="00C352A7" w:rsidRDefault="00462593">
            <w:pPr>
              <w:rPr>
                <w:sz w:val="18"/>
                <w:szCs w:val="18"/>
              </w:rPr>
            </w:pPr>
            <w:r>
              <w:rPr>
                <w:rFonts w:hint="eastAsia"/>
                <w:sz w:val="18"/>
              </w:rPr>
              <w:t>91.100.10</w:t>
            </w:r>
          </w:p>
        </w:tc>
        <w:tc>
          <w:tcPr>
            <w:tcW w:w="1559" w:type="dxa"/>
            <w:tcBorders>
              <w:top w:val="single" w:sz="4" w:space="0" w:color="auto"/>
              <w:left w:val="single" w:sz="4" w:space="0" w:color="auto"/>
              <w:bottom w:val="single" w:sz="4" w:space="0" w:color="auto"/>
              <w:right w:val="single" w:sz="4" w:space="0" w:color="auto"/>
            </w:tcBorders>
            <w:vAlign w:val="center"/>
          </w:tcPr>
          <w:p w14:paraId="0EB65BC9" w14:textId="77777777" w:rsidR="00C352A7" w:rsidRDefault="00462593">
            <w:pPr>
              <w:jc w:val="center"/>
              <w:rPr>
                <w:sz w:val="18"/>
                <w:szCs w:val="18"/>
              </w:rPr>
            </w:pPr>
            <w:r>
              <w:rPr>
                <w:rFonts w:hint="eastAsia"/>
                <w:sz w:val="18"/>
                <w:szCs w:val="18"/>
              </w:rPr>
              <w:t>中国标准分类号</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04EBE552" w14:textId="77777777" w:rsidR="00C352A7" w:rsidRDefault="00462593">
            <w:pPr>
              <w:rPr>
                <w:sz w:val="18"/>
                <w:szCs w:val="18"/>
              </w:rPr>
            </w:pPr>
            <w:r>
              <w:rPr>
                <w:rFonts w:hint="eastAsia"/>
                <w:sz w:val="18"/>
              </w:rPr>
              <w:t>Q30</w:t>
            </w:r>
          </w:p>
        </w:tc>
      </w:tr>
      <w:tr w:rsidR="00C352A7" w14:paraId="2E308587" w14:textId="77777777">
        <w:trPr>
          <w:trHeight w:val="654"/>
          <w:jc w:val="center"/>
        </w:trPr>
        <w:tc>
          <w:tcPr>
            <w:tcW w:w="1476" w:type="dxa"/>
            <w:tcBorders>
              <w:top w:val="single" w:sz="4" w:space="0" w:color="auto"/>
              <w:left w:val="single" w:sz="4" w:space="0" w:color="auto"/>
              <w:bottom w:val="single" w:sz="4" w:space="0" w:color="auto"/>
              <w:right w:val="single" w:sz="4" w:space="0" w:color="auto"/>
            </w:tcBorders>
            <w:vAlign w:val="center"/>
          </w:tcPr>
          <w:p w14:paraId="094B7504" w14:textId="77777777" w:rsidR="00C352A7" w:rsidRDefault="00462593">
            <w:pPr>
              <w:jc w:val="center"/>
              <w:rPr>
                <w:sz w:val="18"/>
                <w:szCs w:val="18"/>
              </w:rPr>
            </w:pPr>
            <w:r>
              <w:rPr>
                <w:rFonts w:ascii="宋体" w:hAnsi="宋体" w:hint="eastAsia"/>
                <w:sz w:val="18"/>
                <w:szCs w:val="18"/>
              </w:rPr>
              <w:t>标准主要起草单位</w:t>
            </w:r>
          </w:p>
        </w:tc>
        <w:tc>
          <w:tcPr>
            <w:tcW w:w="3315" w:type="dxa"/>
            <w:gridSpan w:val="4"/>
            <w:tcBorders>
              <w:top w:val="single" w:sz="4" w:space="0" w:color="auto"/>
              <w:left w:val="single" w:sz="4" w:space="0" w:color="auto"/>
              <w:bottom w:val="single" w:sz="4" w:space="0" w:color="auto"/>
              <w:right w:val="single" w:sz="4" w:space="0" w:color="auto"/>
            </w:tcBorders>
            <w:vAlign w:val="center"/>
          </w:tcPr>
          <w:p w14:paraId="2ED4D56C" w14:textId="0124F751" w:rsidR="00C352A7" w:rsidRDefault="00462593">
            <w:pPr>
              <w:rPr>
                <w:sz w:val="18"/>
                <w:szCs w:val="18"/>
              </w:rPr>
            </w:pPr>
            <w:r>
              <w:rPr>
                <w:rFonts w:hint="eastAsia"/>
                <w:sz w:val="18"/>
                <w:szCs w:val="18"/>
              </w:rPr>
              <w:t>北京国建联信认证中心有限公司、</w:t>
            </w:r>
            <w:r w:rsidR="006E6727">
              <w:rPr>
                <w:rFonts w:hint="eastAsia"/>
                <w:sz w:val="18"/>
                <w:szCs w:val="18"/>
              </w:rPr>
              <w:t>中国非金属矿工业协会</w:t>
            </w:r>
          </w:p>
        </w:tc>
        <w:tc>
          <w:tcPr>
            <w:tcW w:w="1559" w:type="dxa"/>
            <w:tcBorders>
              <w:top w:val="single" w:sz="4" w:space="0" w:color="auto"/>
              <w:left w:val="single" w:sz="4" w:space="0" w:color="auto"/>
              <w:bottom w:val="single" w:sz="4" w:space="0" w:color="auto"/>
              <w:right w:val="single" w:sz="4" w:space="0" w:color="auto"/>
            </w:tcBorders>
            <w:vAlign w:val="center"/>
          </w:tcPr>
          <w:p w14:paraId="360C6833" w14:textId="77777777" w:rsidR="00C352A7" w:rsidRDefault="00462593">
            <w:pPr>
              <w:jc w:val="center"/>
              <w:rPr>
                <w:sz w:val="18"/>
                <w:szCs w:val="18"/>
              </w:rPr>
            </w:pPr>
            <w:r>
              <w:rPr>
                <w:rFonts w:hint="eastAsia"/>
                <w:sz w:val="18"/>
                <w:szCs w:val="18"/>
              </w:rPr>
              <w:t>计划起止时间</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15064FCF" w14:textId="302C4A9E" w:rsidR="00C352A7" w:rsidRDefault="00462593">
            <w:pPr>
              <w:rPr>
                <w:sz w:val="18"/>
                <w:szCs w:val="18"/>
              </w:rPr>
            </w:pPr>
            <w:r>
              <w:rPr>
                <w:rFonts w:hint="eastAsia"/>
                <w:sz w:val="18"/>
                <w:szCs w:val="18"/>
              </w:rPr>
              <w:t>2024.</w:t>
            </w:r>
            <w:r w:rsidR="006E6727">
              <w:rPr>
                <w:sz w:val="18"/>
                <w:szCs w:val="18"/>
              </w:rPr>
              <w:t>11</w:t>
            </w:r>
            <w:r>
              <w:rPr>
                <w:rFonts w:hint="eastAsia"/>
                <w:sz w:val="18"/>
                <w:szCs w:val="18"/>
              </w:rPr>
              <w:t>-202</w:t>
            </w:r>
            <w:r w:rsidR="006E6727">
              <w:rPr>
                <w:sz w:val="18"/>
                <w:szCs w:val="18"/>
              </w:rPr>
              <w:t>5.11</w:t>
            </w:r>
          </w:p>
        </w:tc>
      </w:tr>
      <w:tr w:rsidR="00C352A7" w14:paraId="3617302A" w14:textId="77777777">
        <w:trPr>
          <w:trHeight w:val="557"/>
          <w:jc w:val="center"/>
        </w:trPr>
        <w:tc>
          <w:tcPr>
            <w:tcW w:w="1476" w:type="dxa"/>
            <w:tcBorders>
              <w:top w:val="single" w:sz="4" w:space="0" w:color="auto"/>
              <w:left w:val="single" w:sz="4" w:space="0" w:color="auto"/>
              <w:bottom w:val="single" w:sz="4" w:space="0" w:color="auto"/>
              <w:right w:val="single" w:sz="4" w:space="0" w:color="auto"/>
            </w:tcBorders>
            <w:vAlign w:val="center"/>
          </w:tcPr>
          <w:p w14:paraId="167F50E8" w14:textId="77777777" w:rsidR="00C352A7" w:rsidRDefault="00462593">
            <w:pPr>
              <w:jc w:val="center"/>
              <w:rPr>
                <w:sz w:val="18"/>
              </w:rPr>
            </w:pPr>
            <w:r>
              <w:rPr>
                <w:rFonts w:hint="eastAsia"/>
                <w:sz w:val="18"/>
              </w:rPr>
              <w:t>目的、意义或必要性</w:t>
            </w:r>
          </w:p>
        </w:tc>
        <w:tc>
          <w:tcPr>
            <w:tcW w:w="7622" w:type="dxa"/>
            <w:gridSpan w:val="7"/>
            <w:tcBorders>
              <w:top w:val="single" w:sz="4" w:space="0" w:color="auto"/>
              <w:left w:val="single" w:sz="4" w:space="0" w:color="auto"/>
              <w:bottom w:val="single" w:sz="4" w:space="0" w:color="auto"/>
              <w:right w:val="single" w:sz="4" w:space="0" w:color="auto"/>
            </w:tcBorders>
            <w:vAlign w:val="center"/>
          </w:tcPr>
          <w:p w14:paraId="2D4F84FC" w14:textId="77777777" w:rsidR="00C352A7" w:rsidRDefault="00462593">
            <w:pPr>
              <w:rPr>
                <w:sz w:val="18"/>
              </w:rPr>
            </w:pPr>
            <w:r>
              <w:rPr>
                <w:rFonts w:hint="eastAsia"/>
                <w:sz w:val="18"/>
                <w:u w:val="single"/>
              </w:rPr>
              <w:t>指出该标准项目涉及的方面，期望解决的问题；</w:t>
            </w:r>
          </w:p>
          <w:p w14:paraId="17814E48" w14:textId="77777777" w:rsidR="006E6727" w:rsidRPr="006E6727" w:rsidRDefault="006E6727" w:rsidP="006E6727">
            <w:pPr>
              <w:ind w:firstLineChars="200" w:firstLine="360"/>
              <w:rPr>
                <w:sz w:val="18"/>
              </w:rPr>
            </w:pPr>
            <w:r w:rsidRPr="006E6727">
              <w:rPr>
                <w:rFonts w:hint="eastAsia"/>
                <w:sz w:val="18"/>
              </w:rPr>
              <w:t>气候变化是当今人类社会面临的共同挑战。积极应对气候变化，加快推进清洁能源与低碳发展，已经成为国际社会的普遍共识。我国政府高度重视低碳发展与应对气候变化工作，在提交联合国的《强化应对气候变化行动—中国国家自主贡献》中提出：将于</w:t>
            </w:r>
            <w:r w:rsidRPr="006E6727">
              <w:rPr>
                <w:rFonts w:hint="eastAsia"/>
                <w:sz w:val="18"/>
              </w:rPr>
              <w:t>2030</w:t>
            </w:r>
            <w:r w:rsidRPr="006E6727">
              <w:rPr>
                <w:rFonts w:hint="eastAsia"/>
                <w:sz w:val="18"/>
              </w:rPr>
              <w:t>年左右使二氧化碳排放达到峰值并争取尽早实现，</w:t>
            </w:r>
            <w:r w:rsidRPr="006E6727">
              <w:rPr>
                <w:rFonts w:hint="eastAsia"/>
                <w:sz w:val="18"/>
              </w:rPr>
              <w:t>2030</w:t>
            </w:r>
            <w:r w:rsidRPr="006E6727">
              <w:rPr>
                <w:rFonts w:hint="eastAsia"/>
                <w:sz w:val="18"/>
              </w:rPr>
              <w:t>年单位国内生产总值二氧化碳排放比</w:t>
            </w:r>
            <w:r w:rsidRPr="006E6727">
              <w:rPr>
                <w:rFonts w:hint="eastAsia"/>
                <w:sz w:val="18"/>
              </w:rPr>
              <w:t>2005</w:t>
            </w:r>
            <w:r w:rsidRPr="006E6727">
              <w:rPr>
                <w:rFonts w:hint="eastAsia"/>
                <w:sz w:val="18"/>
              </w:rPr>
              <w:t>年下降</w:t>
            </w:r>
            <w:r w:rsidRPr="006E6727">
              <w:rPr>
                <w:rFonts w:hint="eastAsia"/>
                <w:sz w:val="18"/>
              </w:rPr>
              <w:t>60%~65%</w:t>
            </w:r>
            <w:r w:rsidRPr="006E6727">
              <w:rPr>
                <w:rFonts w:hint="eastAsia"/>
                <w:sz w:val="18"/>
              </w:rPr>
              <w:t>，非化石能源占一次能源消费比重达</w:t>
            </w:r>
            <w:r w:rsidRPr="006E6727">
              <w:rPr>
                <w:rFonts w:hint="eastAsia"/>
                <w:sz w:val="18"/>
              </w:rPr>
              <w:t>20%</w:t>
            </w:r>
            <w:r w:rsidRPr="006E6727">
              <w:rPr>
                <w:rFonts w:hint="eastAsia"/>
                <w:sz w:val="18"/>
              </w:rPr>
              <w:t>左右，森林蓄积量比</w:t>
            </w:r>
            <w:r w:rsidRPr="006E6727">
              <w:rPr>
                <w:rFonts w:hint="eastAsia"/>
                <w:sz w:val="18"/>
              </w:rPr>
              <w:t>2005</w:t>
            </w:r>
            <w:r w:rsidRPr="006E6727">
              <w:rPr>
                <w:rFonts w:hint="eastAsia"/>
                <w:sz w:val="18"/>
              </w:rPr>
              <w:t>年增加</w:t>
            </w:r>
            <w:r w:rsidRPr="006E6727">
              <w:rPr>
                <w:rFonts w:hint="eastAsia"/>
                <w:sz w:val="18"/>
              </w:rPr>
              <w:t>45</w:t>
            </w:r>
            <w:r w:rsidRPr="006E6727">
              <w:rPr>
                <w:rFonts w:hint="eastAsia"/>
                <w:sz w:val="18"/>
              </w:rPr>
              <w:t>亿立方米左右。同时国家发展改革委等五部门于</w:t>
            </w:r>
            <w:r w:rsidRPr="006E6727">
              <w:rPr>
                <w:rFonts w:hint="eastAsia"/>
                <w:sz w:val="18"/>
              </w:rPr>
              <w:t>2023</w:t>
            </w:r>
            <w:r w:rsidRPr="006E6727">
              <w:rPr>
                <w:rFonts w:hint="eastAsia"/>
                <w:sz w:val="18"/>
              </w:rPr>
              <w:t>年</w:t>
            </w:r>
            <w:r w:rsidRPr="006E6727">
              <w:rPr>
                <w:rFonts w:hint="eastAsia"/>
                <w:sz w:val="18"/>
              </w:rPr>
              <w:t>11</w:t>
            </w:r>
            <w:r w:rsidRPr="006E6727">
              <w:rPr>
                <w:rFonts w:hint="eastAsia"/>
                <w:sz w:val="18"/>
              </w:rPr>
              <w:t>月</w:t>
            </w:r>
            <w:r w:rsidRPr="006E6727">
              <w:rPr>
                <w:rFonts w:hint="eastAsia"/>
                <w:sz w:val="18"/>
              </w:rPr>
              <w:t>22</w:t>
            </w:r>
            <w:r w:rsidRPr="006E6727">
              <w:rPr>
                <w:rFonts w:hint="eastAsia"/>
                <w:sz w:val="18"/>
              </w:rPr>
              <w:t>日对外发布了《关于加快建立产品碳足迹管理体系的意见》。该意见明确提出，到</w:t>
            </w:r>
            <w:r w:rsidRPr="006E6727">
              <w:rPr>
                <w:rFonts w:hint="eastAsia"/>
                <w:sz w:val="18"/>
              </w:rPr>
              <w:t>2025</w:t>
            </w:r>
            <w:r w:rsidRPr="006E6727">
              <w:rPr>
                <w:rFonts w:hint="eastAsia"/>
                <w:sz w:val="18"/>
              </w:rPr>
              <w:t>年，国家层面将出台</w:t>
            </w:r>
            <w:r w:rsidRPr="006E6727">
              <w:rPr>
                <w:rFonts w:hint="eastAsia"/>
                <w:sz w:val="18"/>
              </w:rPr>
              <w:t>50</w:t>
            </w:r>
            <w:r w:rsidRPr="006E6727">
              <w:rPr>
                <w:rFonts w:hint="eastAsia"/>
                <w:sz w:val="18"/>
              </w:rPr>
              <w:t>个左右重点产品碳足迹核算规则和标准。产品碳足迹评价是基于生命周期评价的方法对于一个产品系统温室气体排放和吸收的汇总，以二氧化碳当量这种形式来表述。可以帮助个人和组织评估其对温室气体环境因素的影响，为环境报告提供有效信息。对于企业而言，是社会责任的一种体现。可根据确定的产品碳足迹来减少企业碳排放行为，并由此采取可行的措施来控制和减少碳排放，提高声誉并强化品牌，改善内部运营，节能减排，获得竞争优势。此外，产品碳足迹评价也是引导消费者环保行为的有效标识，引导消费决策。</w:t>
            </w:r>
          </w:p>
          <w:p w14:paraId="56A4DB59" w14:textId="77777777" w:rsidR="006E6727" w:rsidRPr="006E6727" w:rsidRDefault="006E6727" w:rsidP="006E6727">
            <w:pPr>
              <w:ind w:firstLineChars="200" w:firstLine="360"/>
              <w:rPr>
                <w:rFonts w:hint="eastAsia"/>
                <w:sz w:val="18"/>
              </w:rPr>
            </w:pPr>
            <w:r w:rsidRPr="006E6727">
              <w:rPr>
                <w:rFonts w:hint="eastAsia"/>
                <w:sz w:val="18"/>
              </w:rPr>
              <w:t>我国政府高度重视低碳发展与应对气候变化工作，随着全球应对气候变化进程不断加快，产品碳足迹评价规范势必为成为引领绿色消费的利剑，具有重要的现实意义和深远的历史意义。</w:t>
            </w:r>
          </w:p>
          <w:p w14:paraId="0D7FD235" w14:textId="77777777" w:rsidR="006E6727" w:rsidRPr="006E6727" w:rsidRDefault="006E6727" w:rsidP="006E6727">
            <w:pPr>
              <w:ind w:firstLineChars="200" w:firstLine="360"/>
              <w:rPr>
                <w:sz w:val="18"/>
              </w:rPr>
            </w:pPr>
            <w:r w:rsidRPr="006E6727">
              <w:rPr>
                <w:sz w:val="18"/>
              </w:rPr>
              <w:t>非金属矿产是人类社会赖以生存和发展的物质基础，是我国国民经济社会发展的重要工业基础。截至</w:t>
            </w:r>
            <w:r w:rsidRPr="006E6727">
              <w:rPr>
                <w:sz w:val="18"/>
              </w:rPr>
              <w:t>2022</w:t>
            </w:r>
            <w:r w:rsidRPr="006E6727">
              <w:rPr>
                <w:sz w:val="18"/>
              </w:rPr>
              <w:t>年底，全国已发现矿产</w:t>
            </w:r>
            <w:r w:rsidRPr="006E6727">
              <w:rPr>
                <w:sz w:val="18"/>
              </w:rPr>
              <w:t>173</w:t>
            </w:r>
            <w:r w:rsidRPr="006E6727">
              <w:rPr>
                <w:sz w:val="18"/>
              </w:rPr>
              <w:t>种，其中非金属矿产</w:t>
            </w:r>
            <w:r w:rsidRPr="006E6727">
              <w:rPr>
                <w:sz w:val="18"/>
              </w:rPr>
              <w:t>95</w:t>
            </w:r>
            <w:r w:rsidRPr="006E6727">
              <w:rPr>
                <w:sz w:val="18"/>
              </w:rPr>
              <w:t>种，占</w:t>
            </w:r>
            <w:r w:rsidRPr="006E6727">
              <w:rPr>
                <w:sz w:val="18"/>
              </w:rPr>
              <w:t>55%</w:t>
            </w:r>
            <w:r w:rsidRPr="006E6727">
              <w:rPr>
                <w:sz w:val="18"/>
              </w:rPr>
              <w:t>。石墨矿、萤石矿等被列为战略性矿产</w:t>
            </w:r>
            <w:r w:rsidRPr="006E6727">
              <w:rPr>
                <w:rFonts w:hint="eastAsia"/>
                <w:sz w:val="18"/>
              </w:rPr>
              <w:t>。</w:t>
            </w:r>
            <w:r w:rsidRPr="006E6727">
              <w:rPr>
                <w:sz w:val="18"/>
              </w:rPr>
              <w:t>石墨可分为天然石墨和人造石墨两大类，天然石墨来自石墨矿藏，天然石墨还可分成鳞片石墨、土状石墨及块状石墨</w:t>
            </w:r>
            <w:r w:rsidRPr="006E6727">
              <w:rPr>
                <w:rFonts w:hint="eastAsia"/>
                <w:sz w:val="18"/>
              </w:rPr>
              <w:t>。</w:t>
            </w:r>
            <w:r w:rsidRPr="006E6727">
              <w:rPr>
                <w:sz w:val="18"/>
              </w:rPr>
              <w:t>人造石墨制品一般用易石墨化的石油焦、沥青焦为原料，经过配料、混捏、成型、焙烧、石墨化（高温热处理）和机械加工等一系列工序而制成</w:t>
            </w:r>
            <w:r w:rsidRPr="006E6727">
              <w:rPr>
                <w:rFonts w:hint="eastAsia"/>
                <w:sz w:val="18"/>
              </w:rPr>
              <w:t>，人造石墨的种类包括单晶石墨、多晶石墨、热解石墨、高定向热解石墨、聚酰亚胺合成的石墨、石墨纤维等，多数人造石墨制品属于多晶石墨一类。</w:t>
            </w:r>
          </w:p>
          <w:p w14:paraId="7BAFEBCE" w14:textId="77777777" w:rsidR="006E6727" w:rsidRPr="006E6727" w:rsidRDefault="006E6727" w:rsidP="006E6727">
            <w:pPr>
              <w:ind w:firstLineChars="200" w:firstLine="360"/>
              <w:rPr>
                <w:rFonts w:hint="eastAsia"/>
                <w:sz w:val="18"/>
              </w:rPr>
            </w:pPr>
            <w:r w:rsidRPr="006E6727">
              <w:rPr>
                <w:rFonts w:hint="eastAsia"/>
                <w:sz w:val="18"/>
              </w:rPr>
              <w:lastRenderedPageBreak/>
              <w:t>以球化石墨举例，我国已经是球化石墨的最主要生产国，全国球化石墨产能合计约</w:t>
            </w:r>
            <w:r w:rsidRPr="006E6727">
              <w:rPr>
                <w:rFonts w:hint="eastAsia"/>
                <w:sz w:val="18"/>
              </w:rPr>
              <w:t>30</w:t>
            </w:r>
            <w:r w:rsidRPr="006E6727">
              <w:rPr>
                <w:rFonts w:hint="eastAsia"/>
                <w:sz w:val="18"/>
              </w:rPr>
              <w:t>万吨，我国球化石墨产量约占全球总量的</w:t>
            </w:r>
            <w:r w:rsidRPr="006E6727">
              <w:rPr>
                <w:rFonts w:hint="eastAsia"/>
                <w:sz w:val="18"/>
              </w:rPr>
              <w:t>80%</w:t>
            </w:r>
            <w:r w:rsidRPr="006E6727">
              <w:rPr>
                <w:rFonts w:hint="eastAsia"/>
                <w:sz w:val="18"/>
              </w:rPr>
              <w:t>，主要集中在黑龙江萝北、山东青岛、河南洛阳等地区。此外，随着锂离子电池负极材料出货量及市场规模不断扩大，将持续带动球化石墨需求及销量增长。根据</w:t>
            </w:r>
            <w:proofErr w:type="spellStart"/>
            <w:r w:rsidRPr="006E6727">
              <w:rPr>
                <w:rFonts w:hint="eastAsia"/>
                <w:sz w:val="18"/>
              </w:rPr>
              <w:t>EVTank</w:t>
            </w:r>
            <w:proofErr w:type="spellEnd"/>
            <w:r w:rsidRPr="006E6727">
              <w:rPr>
                <w:rFonts w:hint="eastAsia"/>
                <w:sz w:val="18"/>
              </w:rPr>
              <w:t>（伊维经济研究院）数据显示，</w:t>
            </w:r>
            <w:r w:rsidRPr="006E6727">
              <w:rPr>
                <w:rFonts w:hint="eastAsia"/>
                <w:sz w:val="18"/>
              </w:rPr>
              <w:t>2021</w:t>
            </w:r>
            <w:r w:rsidRPr="006E6727">
              <w:rPr>
                <w:rFonts w:hint="eastAsia"/>
                <w:sz w:val="18"/>
              </w:rPr>
              <w:t>年，中国负极材料出货量达到</w:t>
            </w:r>
            <w:r w:rsidRPr="006E6727">
              <w:rPr>
                <w:rFonts w:hint="eastAsia"/>
                <w:sz w:val="18"/>
              </w:rPr>
              <w:t>77.9</w:t>
            </w:r>
            <w:r w:rsidRPr="006E6727">
              <w:rPr>
                <w:rFonts w:hint="eastAsia"/>
                <w:sz w:val="18"/>
              </w:rPr>
              <w:t>万吨，同比增长</w:t>
            </w:r>
            <w:r w:rsidRPr="006E6727">
              <w:rPr>
                <w:rFonts w:hint="eastAsia"/>
                <w:sz w:val="18"/>
              </w:rPr>
              <w:t>86.4%</w:t>
            </w:r>
            <w:r w:rsidRPr="006E6727">
              <w:rPr>
                <w:rFonts w:hint="eastAsia"/>
                <w:sz w:val="18"/>
              </w:rPr>
              <w:t>；全球负极材料出货量达到</w:t>
            </w:r>
            <w:r w:rsidRPr="006E6727">
              <w:rPr>
                <w:rFonts w:hint="eastAsia"/>
                <w:sz w:val="18"/>
              </w:rPr>
              <w:t>90.5</w:t>
            </w:r>
            <w:r w:rsidRPr="006E6727">
              <w:rPr>
                <w:rFonts w:hint="eastAsia"/>
                <w:sz w:val="18"/>
              </w:rPr>
              <w:t>万吨，同比增长</w:t>
            </w:r>
            <w:r w:rsidRPr="006E6727">
              <w:rPr>
                <w:rFonts w:hint="eastAsia"/>
                <w:sz w:val="18"/>
              </w:rPr>
              <w:t>68.2%</w:t>
            </w:r>
            <w:r w:rsidRPr="006E6727">
              <w:rPr>
                <w:rFonts w:hint="eastAsia"/>
                <w:sz w:val="18"/>
              </w:rPr>
              <w:t>；中国企业负极材料出货量全球占比由</w:t>
            </w:r>
            <w:r w:rsidRPr="006E6727">
              <w:rPr>
                <w:rFonts w:hint="eastAsia"/>
                <w:sz w:val="18"/>
              </w:rPr>
              <w:t>2020</w:t>
            </w:r>
            <w:r w:rsidRPr="006E6727">
              <w:rPr>
                <w:rFonts w:hint="eastAsia"/>
                <w:sz w:val="18"/>
              </w:rPr>
              <w:t>年的</w:t>
            </w:r>
            <w:r w:rsidRPr="006E6727">
              <w:rPr>
                <w:rFonts w:hint="eastAsia"/>
                <w:sz w:val="18"/>
              </w:rPr>
              <w:t>77.7%</w:t>
            </w:r>
            <w:r w:rsidRPr="006E6727">
              <w:rPr>
                <w:rFonts w:hint="eastAsia"/>
                <w:sz w:val="18"/>
              </w:rPr>
              <w:t>提高到</w:t>
            </w:r>
            <w:r w:rsidRPr="006E6727">
              <w:rPr>
                <w:rFonts w:hint="eastAsia"/>
                <w:sz w:val="18"/>
              </w:rPr>
              <w:t>2021</w:t>
            </w:r>
            <w:r w:rsidRPr="006E6727">
              <w:rPr>
                <w:rFonts w:hint="eastAsia"/>
                <w:sz w:val="18"/>
              </w:rPr>
              <w:t>年的</w:t>
            </w:r>
            <w:r w:rsidRPr="006E6727">
              <w:rPr>
                <w:rFonts w:hint="eastAsia"/>
                <w:sz w:val="18"/>
              </w:rPr>
              <w:t>86.1%</w:t>
            </w:r>
            <w:r w:rsidRPr="006E6727">
              <w:rPr>
                <w:rFonts w:hint="eastAsia"/>
                <w:sz w:val="18"/>
              </w:rPr>
              <w:t>。随着石墨行业的高速发展，产量的急剧提升，其带来的环境问题也日益突出，并随着我国环保政策的加强，行业正面临着资源、节能和安全等政策的压力。因此，石墨行业企业需秉持绿色、低碳、环保和资源循环综合利用的理念有效贯彻社会义务。产品碳足迹评价以</w:t>
            </w:r>
            <w:r w:rsidRPr="006E6727">
              <w:rPr>
                <w:rFonts w:hint="eastAsia"/>
                <w:sz w:val="18"/>
              </w:rPr>
              <w:t>LCA</w:t>
            </w:r>
            <w:r w:rsidRPr="006E6727">
              <w:rPr>
                <w:rFonts w:hint="eastAsia"/>
                <w:sz w:val="18"/>
              </w:rPr>
              <w:t>方法为基础可以综合分析石墨及石墨制品产品在整个生命周期过程中的温室气体相关环境负荷现状，制定产品碳足迹产品种类规则可以规范石墨及石墨制品产品的碳足迹评价统一的基本规则和要求，为支撑行业碳达峰、碳中和、产品生态设计、绿色选材以及绿色建筑、绿色建材、绿色工厂等相关工作提供可操作的方法。</w:t>
            </w:r>
          </w:p>
          <w:p w14:paraId="0CAF247B" w14:textId="26F632A7" w:rsidR="00C352A7" w:rsidRDefault="006E6727" w:rsidP="006E6727">
            <w:pPr>
              <w:ind w:firstLineChars="200" w:firstLine="360"/>
              <w:rPr>
                <w:sz w:val="18"/>
              </w:rPr>
            </w:pPr>
            <w:r w:rsidRPr="006E6727">
              <w:rPr>
                <w:rFonts w:hint="eastAsia"/>
                <w:sz w:val="18"/>
              </w:rPr>
              <w:t>综上所述，制定《温室气体</w:t>
            </w:r>
            <w:r w:rsidRPr="006E6727">
              <w:rPr>
                <w:rFonts w:hint="eastAsia"/>
                <w:sz w:val="18"/>
              </w:rPr>
              <w:t xml:space="preserve"> </w:t>
            </w:r>
            <w:r w:rsidRPr="006E6727">
              <w:rPr>
                <w:rFonts w:hint="eastAsia"/>
                <w:sz w:val="18"/>
              </w:rPr>
              <w:t>产品碳足迹量化方法及要求</w:t>
            </w:r>
            <w:r w:rsidRPr="006E6727">
              <w:rPr>
                <w:rFonts w:hint="eastAsia"/>
                <w:sz w:val="18"/>
              </w:rPr>
              <w:t xml:space="preserve"> </w:t>
            </w:r>
            <w:r w:rsidRPr="006E6727">
              <w:rPr>
                <w:rFonts w:hint="eastAsia"/>
                <w:sz w:val="18"/>
              </w:rPr>
              <w:t>石墨及石墨制品》标准非常必要，对推动石墨行业的绿色发展、加快绿色产品的研发应用具有重要意义。</w:t>
            </w:r>
          </w:p>
        </w:tc>
      </w:tr>
      <w:tr w:rsidR="00C352A7" w14:paraId="368F9C62" w14:textId="77777777">
        <w:trPr>
          <w:trHeight w:val="1545"/>
          <w:jc w:val="center"/>
        </w:trPr>
        <w:tc>
          <w:tcPr>
            <w:tcW w:w="1476" w:type="dxa"/>
            <w:tcBorders>
              <w:top w:val="single" w:sz="4" w:space="0" w:color="auto"/>
              <w:left w:val="single" w:sz="4" w:space="0" w:color="auto"/>
              <w:bottom w:val="single" w:sz="4" w:space="0" w:color="auto"/>
              <w:right w:val="single" w:sz="4" w:space="0" w:color="auto"/>
            </w:tcBorders>
            <w:vAlign w:val="center"/>
          </w:tcPr>
          <w:p w14:paraId="329F9EEA" w14:textId="77777777" w:rsidR="00C352A7" w:rsidRDefault="00462593">
            <w:pPr>
              <w:jc w:val="center"/>
              <w:rPr>
                <w:sz w:val="18"/>
              </w:rPr>
            </w:pPr>
            <w:r>
              <w:rPr>
                <w:rFonts w:hint="eastAsia"/>
                <w:sz w:val="18"/>
              </w:rPr>
              <w:lastRenderedPageBreak/>
              <w:t>范围和主要</w:t>
            </w:r>
          </w:p>
          <w:p w14:paraId="30A040D0" w14:textId="77777777" w:rsidR="00C352A7" w:rsidRDefault="00462593">
            <w:pPr>
              <w:jc w:val="center"/>
              <w:rPr>
                <w:sz w:val="18"/>
              </w:rPr>
            </w:pPr>
            <w:r>
              <w:rPr>
                <w:rFonts w:hint="eastAsia"/>
                <w:sz w:val="18"/>
              </w:rPr>
              <w:t>技术内容</w:t>
            </w:r>
          </w:p>
        </w:tc>
        <w:tc>
          <w:tcPr>
            <w:tcW w:w="7622" w:type="dxa"/>
            <w:gridSpan w:val="7"/>
            <w:tcBorders>
              <w:top w:val="single" w:sz="4" w:space="0" w:color="auto"/>
              <w:left w:val="single" w:sz="4" w:space="0" w:color="auto"/>
              <w:bottom w:val="single" w:sz="4" w:space="0" w:color="auto"/>
              <w:right w:val="single" w:sz="4" w:space="0" w:color="auto"/>
            </w:tcBorders>
            <w:vAlign w:val="center"/>
          </w:tcPr>
          <w:p w14:paraId="5931D165" w14:textId="77777777" w:rsidR="006E6727" w:rsidRPr="006E6727" w:rsidRDefault="006E6727" w:rsidP="006E6727">
            <w:pPr>
              <w:ind w:firstLineChars="200" w:firstLine="360"/>
              <w:rPr>
                <w:sz w:val="18"/>
                <w:szCs w:val="18"/>
              </w:rPr>
            </w:pPr>
            <w:r w:rsidRPr="006E6727">
              <w:rPr>
                <w:rFonts w:hint="eastAsia"/>
                <w:sz w:val="18"/>
                <w:szCs w:val="18"/>
              </w:rPr>
              <w:t>本标准规定了石墨及石墨制品产品碳足迹评价统一的基本规则和要求，包括产品碳足迹评价的系统边界、功能单位、数据收集方法、质量要求以及碳足迹计算。本标准适用于所有石墨及石墨制品产品。</w:t>
            </w:r>
          </w:p>
          <w:p w14:paraId="673AFD16" w14:textId="77777777" w:rsidR="006E6727" w:rsidRPr="006E6727" w:rsidRDefault="006E6727" w:rsidP="006E6727">
            <w:pPr>
              <w:ind w:firstLineChars="200" w:firstLine="360"/>
              <w:rPr>
                <w:rFonts w:hint="eastAsia"/>
                <w:sz w:val="18"/>
                <w:szCs w:val="18"/>
              </w:rPr>
            </w:pPr>
            <w:r w:rsidRPr="006E6727">
              <w:rPr>
                <w:rFonts w:hint="eastAsia"/>
                <w:sz w:val="18"/>
                <w:szCs w:val="18"/>
              </w:rPr>
              <w:t>主要技术内容如下：</w:t>
            </w:r>
          </w:p>
          <w:p w14:paraId="5D0C1653" w14:textId="77777777" w:rsidR="006E6727" w:rsidRPr="006E6727" w:rsidRDefault="006E6727" w:rsidP="006E6727">
            <w:pPr>
              <w:ind w:firstLineChars="200" w:firstLine="360"/>
              <w:rPr>
                <w:rFonts w:hint="eastAsia"/>
                <w:sz w:val="18"/>
                <w:szCs w:val="18"/>
              </w:rPr>
            </w:pPr>
            <w:r w:rsidRPr="006E6727">
              <w:rPr>
                <w:rFonts w:hint="eastAsia"/>
                <w:sz w:val="18"/>
                <w:szCs w:val="18"/>
              </w:rPr>
              <w:t>本标准明确了石墨及石墨制品产品的碳足迹评价方法，规定了计算石墨及石墨制品产品碳足迹的过程，包括产品描述、评价范围以及产品碳足迹的计算。其中在评价范围内规定功能单位见下，提出了以原材料获取、能源获取、利废原料获取、运输以及石墨及石墨制品生产过程组成的系统边界。</w:t>
            </w:r>
          </w:p>
          <w:p w14:paraId="33C1461F" w14:textId="77777777" w:rsidR="006E6727" w:rsidRPr="006E6727" w:rsidRDefault="006E6727" w:rsidP="006E6727">
            <w:pPr>
              <w:ind w:firstLineChars="200" w:firstLine="360"/>
              <w:rPr>
                <w:rFonts w:hint="eastAsia"/>
                <w:sz w:val="18"/>
                <w:szCs w:val="18"/>
              </w:rPr>
            </w:pPr>
            <w:r w:rsidRPr="006E6727">
              <w:rPr>
                <w:rFonts w:hint="eastAsia"/>
                <w:sz w:val="18"/>
                <w:szCs w:val="18"/>
              </w:rPr>
              <w:t>明确提出了产品碳足迹中数据采集、数据计算以及分配过程等计算过程。</w:t>
            </w:r>
          </w:p>
          <w:p w14:paraId="18ABD02E" w14:textId="77777777" w:rsidR="006E6727" w:rsidRPr="006E6727" w:rsidRDefault="006E6727" w:rsidP="006E6727">
            <w:pPr>
              <w:ind w:firstLineChars="200" w:firstLine="360"/>
              <w:rPr>
                <w:rFonts w:hint="eastAsia"/>
                <w:sz w:val="18"/>
                <w:szCs w:val="18"/>
              </w:rPr>
            </w:pPr>
            <w:r w:rsidRPr="006E6727">
              <w:rPr>
                <w:rFonts w:hint="eastAsia"/>
                <w:sz w:val="18"/>
                <w:szCs w:val="18"/>
              </w:rPr>
              <w:t>明确提出了石墨及石墨制品产品碳足迹报告内容的要求。规定依据本标准编制碳足迹应包括的一些内容。其中：</w:t>
            </w:r>
          </w:p>
          <w:p w14:paraId="125E420A" w14:textId="77777777" w:rsidR="006E6727" w:rsidRPr="006E6727" w:rsidRDefault="006E6727" w:rsidP="006E6727">
            <w:pPr>
              <w:ind w:firstLineChars="200" w:firstLine="360"/>
              <w:rPr>
                <w:rFonts w:hint="eastAsia"/>
                <w:sz w:val="18"/>
                <w:szCs w:val="18"/>
              </w:rPr>
            </w:pPr>
            <w:r w:rsidRPr="006E6727">
              <w:rPr>
                <w:rFonts w:hint="eastAsia"/>
                <w:sz w:val="18"/>
                <w:szCs w:val="18"/>
              </w:rPr>
              <w:t>第一章为标准的适用范围，适用于石墨及石墨制品产品的碳足迹评价。</w:t>
            </w:r>
          </w:p>
          <w:p w14:paraId="45183E7E" w14:textId="77777777" w:rsidR="006E6727" w:rsidRPr="006E6727" w:rsidRDefault="006E6727" w:rsidP="006E6727">
            <w:pPr>
              <w:ind w:firstLineChars="200" w:firstLine="360"/>
              <w:rPr>
                <w:rFonts w:hint="eastAsia"/>
                <w:sz w:val="18"/>
                <w:szCs w:val="18"/>
              </w:rPr>
            </w:pPr>
            <w:r w:rsidRPr="006E6727">
              <w:rPr>
                <w:rFonts w:hint="eastAsia"/>
                <w:sz w:val="18"/>
                <w:szCs w:val="18"/>
              </w:rPr>
              <w:t>第二章为规范性引用文件，给出了本标准引用的相关标准、文件名称及文号，凡不注日期的引用文件，其有效版本适用与本标准。</w:t>
            </w:r>
          </w:p>
          <w:p w14:paraId="4E223ED7" w14:textId="77777777" w:rsidR="006E6727" w:rsidRPr="006E6727" w:rsidRDefault="006E6727" w:rsidP="006E6727">
            <w:pPr>
              <w:ind w:firstLineChars="200" w:firstLine="360"/>
              <w:rPr>
                <w:rFonts w:hint="eastAsia"/>
                <w:sz w:val="18"/>
                <w:szCs w:val="18"/>
              </w:rPr>
            </w:pPr>
            <w:r w:rsidRPr="006E6727">
              <w:rPr>
                <w:rFonts w:hint="eastAsia"/>
                <w:sz w:val="18"/>
                <w:szCs w:val="18"/>
              </w:rPr>
              <w:t>第三章为术语和定义，列出了本标准涉及到的一些重要术语，包括产品碳足迹、温室气体、二氧化碳当量、功能单位、系统边界、初级活动水平数据、次级数据、全球增温潜势，主要引用</w:t>
            </w:r>
            <w:r w:rsidRPr="006E6727">
              <w:rPr>
                <w:rFonts w:hint="eastAsia"/>
                <w:sz w:val="18"/>
                <w:szCs w:val="18"/>
              </w:rPr>
              <w:t>GB/T 24024</w:t>
            </w:r>
            <w:r w:rsidRPr="006E6727">
              <w:rPr>
                <w:rFonts w:hint="eastAsia"/>
                <w:sz w:val="18"/>
                <w:szCs w:val="18"/>
              </w:rPr>
              <w:t>、</w:t>
            </w:r>
            <w:r w:rsidRPr="006E6727">
              <w:rPr>
                <w:rFonts w:hint="eastAsia"/>
                <w:sz w:val="18"/>
                <w:szCs w:val="18"/>
              </w:rPr>
              <w:t>GB/T 24040</w:t>
            </w:r>
            <w:r w:rsidRPr="006E6727">
              <w:rPr>
                <w:rFonts w:hint="eastAsia"/>
                <w:sz w:val="18"/>
                <w:szCs w:val="18"/>
              </w:rPr>
              <w:t>和</w:t>
            </w:r>
            <w:r w:rsidRPr="006E6727">
              <w:rPr>
                <w:rFonts w:hint="eastAsia"/>
                <w:sz w:val="18"/>
                <w:szCs w:val="18"/>
              </w:rPr>
              <w:t>GB/T 24044</w:t>
            </w:r>
            <w:r w:rsidRPr="006E6727">
              <w:rPr>
                <w:rFonts w:hint="eastAsia"/>
                <w:sz w:val="18"/>
                <w:szCs w:val="18"/>
              </w:rPr>
              <w:t>等标准。</w:t>
            </w:r>
          </w:p>
          <w:p w14:paraId="12D19A7F" w14:textId="77777777" w:rsidR="006E6727" w:rsidRPr="006E6727" w:rsidRDefault="006E6727" w:rsidP="006E6727">
            <w:pPr>
              <w:ind w:firstLineChars="200" w:firstLine="360"/>
              <w:rPr>
                <w:rFonts w:hint="eastAsia"/>
                <w:sz w:val="18"/>
                <w:szCs w:val="18"/>
              </w:rPr>
            </w:pPr>
            <w:r w:rsidRPr="006E6727">
              <w:rPr>
                <w:rFonts w:hint="eastAsia"/>
                <w:sz w:val="18"/>
                <w:szCs w:val="18"/>
              </w:rPr>
              <w:t>第四章是产品碳足迹评价，规定了计算石墨及石墨制品产品碳足迹的过程，包括产品描述、评价范围以及产品碳足迹的计算。其中在评价范围内规定声明单位为生产</w:t>
            </w:r>
            <w:r w:rsidRPr="006E6727">
              <w:rPr>
                <w:rFonts w:hint="eastAsia"/>
                <w:sz w:val="18"/>
                <w:szCs w:val="18"/>
              </w:rPr>
              <w:t>1</w:t>
            </w:r>
            <w:r w:rsidRPr="006E6727">
              <w:rPr>
                <w:rFonts w:hint="eastAsia"/>
                <w:sz w:val="18"/>
                <w:szCs w:val="18"/>
              </w:rPr>
              <w:t>吨石墨产品或生产</w:t>
            </w:r>
            <w:r w:rsidRPr="006E6727">
              <w:rPr>
                <w:rFonts w:hint="eastAsia"/>
                <w:sz w:val="18"/>
                <w:szCs w:val="18"/>
              </w:rPr>
              <w:t>1</w:t>
            </w:r>
            <w:r w:rsidRPr="006E6727">
              <w:rPr>
                <w:rFonts w:hint="eastAsia"/>
                <w:sz w:val="18"/>
                <w:szCs w:val="18"/>
              </w:rPr>
              <w:t>吨石墨制品产品，规定系统边界应包括原材料获取、能源获取、利废原料获取、运输以及产品生产过程，宜包括产品使用阶段和生命末期。在产品碳足迹计算中规定了计算过程包括数据采集、数据计算以及分配过程。</w:t>
            </w:r>
          </w:p>
          <w:p w14:paraId="0E20AC31" w14:textId="77777777" w:rsidR="006E6727" w:rsidRPr="006E6727" w:rsidRDefault="006E6727" w:rsidP="006E6727">
            <w:pPr>
              <w:ind w:firstLineChars="200" w:firstLine="360"/>
              <w:rPr>
                <w:rFonts w:hint="eastAsia"/>
                <w:sz w:val="18"/>
                <w:szCs w:val="18"/>
              </w:rPr>
            </w:pPr>
            <w:r w:rsidRPr="006E6727">
              <w:rPr>
                <w:rFonts w:hint="eastAsia"/>
                <w:sz w:val="18"/>
                <w:szCs w:val="18"/>
              </w:rPr>
              <w:t>第五章为产品碳足迹报告内容的要求。规定依据本标准编制碳足迹应包括的一些内容。</w:t>
            </w:r>
          </w:p>
          <w:p w14:paraId="167A942B" w14:textId="77777777" w:rsidR="006E6727" w:rsidRPr="006E6727" w:rsidRDefault="006E6727" w:rsidP="006E6727">
            <w:pPr>
              <w:ind w:firstLineChars="200" w:firstLine="360"/>
              <w:rPr>
                <w:rFonts w:hint="eastAsia"/>
                <w:sz w:val="18"/>
                <w:szCs w:val="18"/>
              </w:rPr>
            </w:pPr>
            <w:r w:rsidRPr="006E6727">
              <w:rPr>
                <w:rFonts w:hint="eastAsia"/>
                <w:sz w:val="18"/>
                <w:szCs w:val="18"/>
              </w:rPr>
              <w:t>附录</w:t>
            </w:r>
            <w:r w:rsidRPr="006E6727">
              <w:rPr>
                <w:rFonts w:hint="eastAsia"/>
                <w:sz w:val="18"/>
                <w:szCs w:val="18"/>
              </w:rPr>
              <w:t>A</w:t>
            </w:r>
            <w:r w:rsidRPr="006E6727">
              <w:rPr>
                <w:rFonts w:hint="eastAsia"/>
                <w:sz w:val="18"/>
                <w:szCs w:val="18"/>
              </w:rPr>
              <w:t>为初级活动水平数据采集信息的规范性附录，包括对初级活动水平书记采集质量的要求以及采集表。</w:t>
            </w:r>
          </w:p>
          <w:p w14:paraId="7792EA38" w14:textId="77777777" w:rsidR="006E6727" w:rsidRPr="006E6727" w:rsidRDefault="006E6727" w:rsidP="006E6727">
            <w:pPr>
              <w:ind w:firstLineChars="200" w:firstLine="360"/>
              <w:rPr>
                <w:rFonts w:hint="eastAsia"/>
                <w:sz w:val="18"/>
                <w:szCs w:val="18"/>
              </w:rPr>
            </w:pPr>
            <w:r w:rsidRPr="006E6727">
              <w:rPr>
                <w:rFonts w:hint="eastAsia"/>
                <w:sz w:val="18"/>
                <w:szCs w:val="18"/>
              </w:rPr>
              <w:t>附录</w:t>
            </w:r>
            <w:r w:rsidRPr="006E6727">
              <w:rPr>
                <w:rFonts w:hint="eastAsia"/>
                <w:sz w:val="18"/>
                <w:szCs w:val="18"/>
              </w:rPr>
              <w:t>B</w:t>
            </w:r>
            <w:r w:rsidRPr="006E6727">
              <w:rPr>
                <w:rFonts w:hint="eastAsia"/>
                <w:sz w:val="18"/>
                <w:szCs w:val="18"/>
              </w:rPr>
              <w:t>为次级活动水平数据采集信息的规范性附录，包括对次级活动水平书记采集质量的要求以及采集表。</w:t>
            </w:r>
          </w:p>
          <w:p w14:paraId="5A3053D0" w14:textId="77777777" w:rsidR="006E6727" w:rsidRPr="006E6727" w:rsidRDefault="006E6727" w:rsidP="006E6727">
            <w:pPr>
              <w:ind w:firstLineChars="200" w:firstLine="360"/>
              <w:rPr>
                <w:rFonts w:hint="eastAsia"/>
                <w:sz w:val="18"/>
                <w:szCs w:val="18"/>
              </w:rPr>
            </w:pPr>
            <w:r w:rsidRPr="006E6727">
              <w:rPr>
                <w:rFonts w:hint="eastAsia"/>
                <w:sz w:val="18"/>
                <w:szCs w:val="18"/>
              </w:rPr>
              <w:t>附录</w:t>
            </w:r>
            <w:r w:rsidRPr="006E6727">
              <w:rPr>
                <w:rFonts w:hint="eastAsia"/>
                <w:sz w:val="18"/>
                <w:szCs w:val="18"/>
              </w:rPr>
              <w:t>C</w:t>
            </w:r>
            <w:r w:rsidRPr="006E6727">
              <w:rPr>
                <w:rFonts w:hint="eastAsia"/>
                <w:sz w:val="18"/>
                <w:szCs w:val="18"/>
              </w:rPr>
              <w:t>是对数据质量评价体系的资料性附录，可采用该数据质量评价体系对数据质量进行评价。</w:t>
            </w:r>
          </w:p>
          <w:p w14:paraId="24283BEC" w14:textId="0B0C3AF1" w:rsidR="00C352A7" w:rsidRDefault="006E6727" w:rsidP="006E6727">
            <w:pPr>
              <w:ind w:firstLineChars="200" w:firstLine="360"/>
            </w:pPr>
            <w:r w:rsidRPr="006E6727">
              <w:rPr>
                <w:rFonts w:hint="eastAsia"/>
                <w:sz w:val="18"/>
                <w:szCs w:val="18"/>
              </w:rPr>
              <w:t>附录</w:t>
            </w:r>
            <w:r w:rsidRPr="006E6727">
              <w:rPr>
                <w:rFonts w:hint="eastAsia"/>
                <w:sz w:val="18"/>
                <w:szCs w:val="18"/>
              </w:rPr>
              <w:t>D</w:t>
            </w:r>
            <w:r w:rsidRPr="006E6727">
              <w:rPr>
                <w:rFonts w:hint="eastAsia"/>
                <w:sz w:val="18"/>
                <w:szCs w:val="18"/>
              </w:rPr>
              <w:t>罗列了二氧化碳、甲烷以及氧化亚氮三类温室气体的全球增温潜势。</w:t>
            </w:r>
          </w:p>
        </w:tc>
      </w:tr>
      <w:tr w:rsidR="00C352A7" w14:paraId="0995828C" w14:textId="77777777">
        <w:trPr>
          <w:trHeight w:val="2917"/>
          <w:jc w:val="center"/>
        </w:trPr>
        <w:tc>
          <w:tcPr>
            <w:tcW w:w="1476" w:type="dxa"/>
            <w:tcBorders>
              <w:top w:val="single" w:sz="4" w:space="0" w:color="auto"/>
              <w:left w:val="single" w:sz="4" w:space="0" w:color="auto"/>
              <w:bottom w:val="single" w:sz="4" w:space="0" w:color="auto"/>
              <w:right w:val="single" w:sz="4" w:space="0" w:color="auto"/>
            </w:tcBorders>
            <w:vAlign w:val="center"/>
          </w:tcPr>
          <w:p w14:paraId="3E6F38AA" w14:textId="77777777" w:rsidR="00C352A7" w:rsidRDefault="00462593">
            <w:pPr>
              <w:jc w:val="center"/>
              <w:rPr>
                <w:sz w:val="18"/>
              </w:rPr>
            </w:pPr>
            <w:r>
              <w:rPr>
                <w:rFonts w:hint="eastAsia"/>
                <w:sz w:val="18"/>
              </w:rPr>
              <w:lastRenderedPageBreak/>
              <w:t>国内外情况</w:t>
            </w:r>
          </w:p>
          <w:p w14:paraId="4BDD9C29" w14:textId="77777777" w:rsidR="00C352A7" w:rsidRDefault="00462593">
            <w:pPr>
              <w:jc w:val="center"/>
              <w:rPr>
                <w:sz w:val="18"/>
              </w:rPr>
            </w:pPr>
            <w:r>
              <w:rPr>
                <w:rFonts w:hint="eastAsia"/>
                <w:sz w:val="18"/>
              </w:rPr>
              <w:t>简要说明</w:t>
            </w:r>
          </w:p>
        </w:tc>
        <w:tc>
          <w:tcPr>
            <w:tcW w:w="7622" w:type="dxa"/>
            <w:gridSpan w:val="7"/>
            <w:tcBorders>
              <w:top w:val="single" w:sz="4" w:space="0" w:color="auto"/>
              <w:left w:val="single" w:sz="4" w:space="0" w:color="auto"/>
              <w:bottom w:val="single" w:sz="4" w:space="0" w:color="auto"/>
              <w:right w:val="single" w:sz="4" w:space="0" w:color="auto"/>
            </w:tcBorders>
            <w:vAlign w:val="center"/>
          </w:tcPr>
          <w:p w14:paraId="0FBCB8E6" w14:textId="77777777" w:rsidR="00C352A7" w:rsidRDefault="00462593">
            <w:pPr>
              <w:rPr>
                <w:sz w:val="18"/>
              </w:rPr>
            </w:pPr>
            <w:r>
              <w:rPr>
                <w:rFonts w:hint="eastAsia"/>
                <w:sz w:val="18"/>
                <w:u w:val="single"/>
              </w:rPr>
              <w:t>1.</w:t>
            </w:r>
            <w:r>
              <w:rPr>
                <w:sz w:val="18"/>
                <w:u w:val="single"/>
              </w:rPr>
              <w:t>国内外对该技术研究情况简要说明</w:t>
            </w:r>
            <w:r>
              <w:rPr>
                <w:sz w:val="18"/>
              </w:rPr>
              <w:t>：</w:t>
            </w:r>
          </w:p>
          <w:p w14:paraId="4AF29627" w14:textId="77777777" w:rsidR="006E6727" w:rsidRPr="006E6727" w:rsidRDefault="006E6727" w:rsidP="006E6727">
            <w:pPr>
              <w:ind w:firstLineChars="200" w:firstLine="360"/>
              <w:rPr>
                <w:rFonts w:hint="eastAsia"/>
                <w:sz w:val="18"/>
                <w:szCs w:val="18"/>
              </w:rPr>
            </w:pPr>
            <w:r w:rsidRPr="006E6727">
              <w:rPr>
                <w:rFonts w:hint="eastAsia"/>
                <w:sz w:val="18"/>
                <w:szCs w:val="18"/>
              </w:rPr>
              <w:t>国际上广泛应用于产品的碳足迹核算标准有</w:t>
            </w:r>
            <w:r w:rsidRPr="006E6727">
              <w:rPr>
                <w:rFonts w:hint="eastAsia"/>
                <w:sz w:val="18"/>
                <w:szCs w:val="18"/>
              </w:rPr>
              <w:t>PAS2050</w:t>
            </w:r>
            <w:r w:rsidRPr="006E6727">
              <w:rPr>
                <w:rFonts w:hint="eastAsia"/>
                <w:sz w:val="18"/>
                <w:szCs w:val="18"/>
              </w:rPr>
              <w:t>：</w:t>
            </w:r>
            <w:r w:rsidRPr="006E6727">
              <w:rPr>
                <w:rFonts w:hint="eastAsia"/>
                <w:sz w:val="18"/>
                <w:szCs w:val="18"/>
              </w:rPr>
              <w:t>2008</w:t>
            </w:r>
            <w:r w:rsidRPr="006E6727">
              <w:rPr>
                <w:rFonts w:hint="eastAsia"/>
                <w:sz w:val="18"/>
                <w:szCs w:val="18"/>
              </w:rPr>
              <w:t>《商品和服务在生命周期内的温室气体排放评价规范》、</w:t>
            </w:r>
            <w:r w:rsidRPr="006E6727">
              <w:rPr>
                <w:rFonts w:hint="eastAsia"/>
                <w:sz w:val="18"/>
                <w:szCs w:val="18"/>
              </w:rPr>
              <w:t>GHG protocol</w:t>
            </w:r>
            <w:r w:rsidRPr="006E6727">
              <w:rPr>
                <w:rFonts w:hint="eastAsia"/>
                <w:sz w:val="18"/>
                <w:szCs w:val="18"/>
              </w:rPr>
              <w:t>（</w:t>
            </w:r>
            <w:r w:rsidRPr="006E6727">
              <w:rPr>
                <w:rFonts w:hint="eastAsia"/>
                <w:sz w:val="18"/>
                <w:szCs w:val="18"/>
              </w:rPr>
              <w:t>2011</w:t>
            </w:r>
            <w:r w:rsidRPr="006E6727">
              <w:rPr>
                <w:rFonts w:hint="eastAsia"/>
                <w:sz w:val="18"/>
                <w:szCs w:val="18"/>
              </w:rPr>
              <w:t>）《温室气体核算体系》和</w:t>
            </w:r>
            <w:r w:rsidRPr="006E6727">
              <w:rPr>
                <w:rFonts w:hint="eastAsia"/>
                <w:sz w:val="18"/>
                <w:szCs w:val="18"/>
              </w:rPr>
              <w:t>ISO 14067</w:t>
            </w:r>
            <w:r w:rsidRPr="006E6727">
              <w:rPr>
                <w:rFonts w:hint="eastAsia"/>
                <w:sz w:val="18"/>
                <w:szCs w:val="18"/>
              </w:rPr>
              <w:t>（</w:t>
            </w:r>
            <w:r w:rsidRPr="006E6727">
              <w:rPr>
                <w:rFonts w:hint="eastAsia"/>
                <w:sz w:val="18"/>
                <w:szCs w:val="18"/>
              </w:rPr>
              <w:t>2013</w:t>
            </w:r>
            <w:r w:rsidRPr="006E6727">
              <w:rPr>
                <w:rFonts w:hint="eastAsia"/>
                <w:sz w:val="18"/>
                <w:szCs w:val="18"/>
              </w:rPr>
              <w:t>）《温室气体排放</w:t>
            </w:r>
            <w:r w:rsidRPr="006E6727">
              <w:rPr>
                <w:rFonts w:hint="eastAsia"/>
                <w:sz w:val="18"/>
                <w:szCs w:val="18"/>
              </w:rPr>
              <w:t xml:space="preserve"> </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量化要求和指南》。其中，</w:t>
            </w:r>
            <w:r w:rsidRPr="006E6727">
              <w:rPr>
                <w:rFonts w:hint="eastAsia"/>
                <w:sz w:val="18"/>
                <w:szCs w:val="18"/>
              </w:rPr>
              <w:t xml:space="preserve"> PAS2050</w:t>
            </w:r>
            <w:r w:rsidRPr="006E6727">
              <w:rPr>
                <w:rFonts w:hint="eastAsia"/>
                <w:sz w:val="18"/>
                <w:szCs w:val="18"/>
              </w:rPr>
              <w:t>：</w:t>
            </w:r>
            <w:r w:rsidRPr="006E6727">
              <w:rPr>
                <w:rFonts w:hint="eastAsia"/>
                <w:sz w:val="18"/>
                <w:szCs w:val="18"/>
              </w:rPr>
              <w:t>2008</w:t>
            </w:r>
            <w:r w:rsidRPr="006E6727">
              <w:rPr>
                <w:rFonts w:hint="eastAsia"/>
                <w:sz w:val="18"/>
                <w:szCs w:val="18"/>
              </w:rPr>
              <w:t>是全世界第一个产品碳足迹核算标准，</w:t>
            </w:r>
            <w:r w:rsidRPr="006E6727">
              <w:rPr>
                <w:rFonts w:hint="eastAsia"/>
                <w:sz w:val="18"/>
                <w:szCs w:val="18"/>
              </w:rPr>
              <w:t>GHG protocol</w:t>
            </w:r>
            <w:r w:rsidRPr="006E6727">
              <w:rPr>
                <w:rFonts w:hint="eastAsia"/>
                <w:sz w:val="18"/>
                <w:szCs w:val="18"/>
              </w:rPr>
              <w:t>（</w:t>
            </w:r>
            <w:r w:rsidRPr="006E6727">
              <w:rPr>
                <w:rFonts w:hint="eastAsia"/>
                <w:sz w:val="18"/>
                <w:szCs w:val="18"/>
              </w:rPr>
              <w:t>2011</w:t>
            </w:r>
            <w:r w:rsidRPr="006E6727">
              <w:rPr>
                <w:rFonts w:hint="eastAsia"/>
                <w:sz w:val="18"/>
                <w:szCs w:val="18"/>
              </w:rPr>
              <w:t>）是世界资源研究所和世界可持续发展工商理事会正式发布的标准，是要求最为详细的碳足迹核算标准。</w:t>
            </w:r>
            <w:r w:rsidRPr="006E6727">
              <w:rPr>
                <w:rFonts w:hint="eastAsia"/>
                <w:sz w:val="18"/>
                <w:szCs w:val="18"/>
              </w:rPr>
              <w:t>ISO14067</w:t>
            </w:r>
            <w:r w:rsidRPr="006E6727">
              <w:rPr>
                <w:rFonts w:hint="eastAsia"/>
                <w:sz w:val="18"/>
                <w:szCs w:val="18"/>
              </w:rPr>
              <w:t>是由国际标准化组织发布，该标准被认为是更具普遍性的标准，提供了最近的要求和指导。</w:t>
            </w:r>
          </w:p>
          <w:p w14:paraId="734393D1" w14:textId="57773AB8" w:rsidR="00C352A7" w:rsidRDefault="006E6727" w:rsidP="006E6727">
            <w:pPr>
              <w:ind w:firstLineChars="200" w:firstLine="360"/>
              <w:rPr>
                <w:sz w:val="18"/>
                <w:szCs w:val="18"/>
              </w:rPr>
            </w:pPr>
            <w:r w:rsidRPr="006E6727">
              <w:rPr>
                <w:rFonts w:hint="eastAsia"/>
                <w:sz w:val="18"/>
                <w:szCs w:val="18"/>
              </w:rPr>
              <w:t>我国开展碳足迹研究相对较晚，尚未形成完善的标准体系，目前国内外主要碳足迹、碳中和规范有：</w:t>
            </w:r>
            <w:r w:rsidRPr="006E6727">
              <w:rPr>
                <w:rFonts w:hint="eastAsia"/>
                <w:sz w:val="18"/>
                <w:szCs w:val="18"/>
              </w:rPr>
              <w:t>PAS 2050</w:t>
            </w:r>
            <w:r w:rsidRPr="006E6727">
              <w:rPr>
                <w:rFonts w:hint="eastAsia"/>
                <w:sz w:val="18"/>
                <w:szCs w:val="18"/>
              </w:rPr>
              <w:t>：</w:t>
            </w:r>
            <w:r w:rsidRPr="006E6727">
              <w:rPr>
                <w:rFonts w:hint="eastAsia"/>
                <w:sz w:val="18"/>
                <w:szCs w:val="18"/>
              </w:rPr>
              <w:t>2008</w:t>
            </w:r>
            <w:r w:rsidRPr="006E6727">
              <w:rPr>
                <w:rFonts w:hint="eastAsia"/>
                <w:sz w:val="18"/>
                <w:szCs w:val="18"/>
              </w:rPr>
              <w:t>《商品和服务在生命周期内的温室气体排放评价规范》，</w:t>
            </w:r>
            <w:r w:rsidRPr="006E6727">
              <w:rPr>
                <w:rFonts w:hint="eastAsia"/>
                <w:sz w:val="18"/>
                <w:szCs w:val="18"/>
              </w:rPr>
              <w:t>ISO14040</w:t>
            </w:r>
            <w:r w:rsidRPr="006E6727">
              <w:rPr>
                <w:rFonts w:hint="eastAsia"/>
                <w:sz w:val="18"/>
                <w:szCs w:val="18"/>
              </w:rPr>
              <w:t>：</w:t>
            </w:r>
            <w:r w:rsidRPr="006E6727">
              <w:rPr>
                <w:rFonts w:hint="eastAsia"/>
                <w:sz w:val="18"/>
                <w:szCs w:val="18"/>
              </w:rPr>
              <w:t>2006</w:t>
            </w:r>
            <w:r w:rsidRPr="006E6727">
              <w:rPr>
                <w:rFonts w:hint="eastAsia"/>
                <w:sz w:val="18"/>
                <w:szCs w:val="18"/>
              </w:rPr>
              <w:t>《环境管理</w:t>
            </w:r>
            <w:r w:rsidRPr="006E6727">
              <w:rPr>
                <w:rFonts w:hint="eastAsia"/>
                <w:sz w:val="18"/>
                <w:szCs w:val="18"/>
              </w:rPr>
              <w:t xml:space="preserve">  </w:t>
            </w:r>
            <w:r w:rsidRPr="006E6727">
              <w:rPr>
                <w:rFonts w:hint="eastAsia"/>
                <w:sz w:val="18"/>
                <w:szCs w:val="18"/>
              </w:rPr>
              <w:t>生命周期评估：原则与框架》，</w:t>
            </w:r>
            <w:r w:rsidRPr="006E6727">
              <w:rPr>
                <w:rFonts w:hint="eastAsia"/>
                <w:sz w:val="18"/>
                <w:szCs w:val="18"/>
              </w:rPr>
              <w:t>ISO14044</w:t>
            </w:r>
            <w:r w:rsidRPr="006E6727">
              <w:rPr>
                <w:rFonts w:hint="eastAsia"/>
                <w:sz w:val="18"/>
                <w:szCs w:val="18"/>
              </w:rPr>
              <w:t>：</w:t>
            </w:r>
            <w:r w:rsidRPr="006E6727">
              <w:rPr>
                <w:rFonts w:hint="eastAsia"/>
                <w:sz w:val="18"/>
                <w:szCs w:val="18"/>
              </w:rPr>
              <w:t>2006</w:t>
            </w:r>
            <w:r w:rsidRPr="006E6727">
              <w:rPr>
                <w:rFonts w:hint="eastAsia"/>
                <w:sz w:val="18"/>
                <w:szCs w:val="18"/>
              </w:rPr>
              <w:t>《环境管理</w:t>
            </w:r>
            <w:r w:rsidRPr="006E6727">
              <w:rPr>
                <w:rFonts w:hint="eastAsia"/>
                <w:sz w:val="18"/>
                <w:szCs w:val="18"/>
              </w:rPr>
              <w:t xml:space="preserve">  </w:t>
            </w:r>
            <w:r w:rsidRPr="006E6727">
              <w:rPr>
                <w:rFonts w:hint="eastAsia"/>
                <w:sz w:val="18"/>
                <w:szCs w:val="18"/>
              </w:rPr>
              <w:t>产品生命周期评价</w:t>
            </w:r>
            <w:r w:rsidRPr="006E6727">
              <w:rPr>
                <w:rFonts w:hint="eastAsia"/>
                <w:sz w:val="18"/>
                <w:szCs w:val="18"/>
              </w:rPr>
              <w:t xml:space="preserve">  </w:t>
            </w:r>
            <w:r w:rsidRPr="006E6727">
              <w:rPr>
                <w:rFonts w:hint="eastAsia"/>
                <w:sz w:val="18"/>
                <w:szCs w:val="18"/>
              </w:rPr>
              <w:t>要求和导则》，</w:t>
            </w:r>
            <w:r w:rsidRPr="006E6727">
              <w:rPr>
                <w:rFonts w:hint="eastAsia"/>
                <w:sz w:val="18"/>
                <w:szCs w:val="18"/>
              </w:rPr>
              <w:t>PAS 2060</w:t>
            </w:r>
            <w:r w:rsidRPr="006E6727">
              <w:rPr>
                <w:rFonts w:hint="eastAsia"/>
                <w:sz w:val="18"/>
                <w:szCs w:val="18"/>
              </w:rPr>
              <w:t>：</w:t>
            </w:r>
            <w:r w:rsidRPr="006E6727">
              <w:rPr>
                <w:rFonts w:hint="eastAsia"/>
                <w:sz w:val="18"/>
                <w:szCs w:val="18"/>
              </w:rPr>
              <w:t>2010</w:t>
            </w:r>
            <w:r w:rsidRPr="006E6727">
              <w:rPr>
                <w:rFonts w:hint="eastAsia"/>
                <w:sz w:val="18"/>
                <w:szCs w:val="18"/>
              </w:rPr>
              <w:t>《碳中和证明规范》，</w:t>
            </w:r>
            <w:r w:rsidRPr="006E6727">
              <w:rPr>
                <w:rFonts w:hint="eastAsia"/>
                <w:sz w:val="18"/>
                <w:szCs w:val="18"/>
              </w:rPr>
              <w:t>ISO14067</w:t>
            </w:r>
            <w:r w:rsidRPr="006E6727">
              <w:rPr>
                <w:rFonts w:hint="eastAsia"/>
                <w:sz w:val="18"/>
                <w:szCs w:val="18"/>
              </w:rPr>
              <w:t>：</w:t>
            </w:r>
            <w:r w:rsidRPr="006E6727">
              <w:rPr>
                <w:rFonts w:hint="eastAsia"/>
                <w:sz w:val="18"/>
                <w:szCs w:val="18"/>
              </w:rPr>
              <w:t>2013</w:t>
            </w:r>
            <w:r w:rsidRPr="006E6727">
              <w:rPr>
                <w:rFonts w:hint="eastAsia"/>
                <w:sz w:val="18"/>
                <w:szCs w:val="18"/>
              </w:rPr>
              <w:t>《温室气体排放</w:t>
            </w:r>
            <w:r w:rsidRPr="006E6727">
              <w:rPr>
                <w:rFonts w:hint="eastAsia"/>
                <w:sz w:val="18"/>
                <w:szCs w:val="18"/>
              </w:rPr>
              <w:t xml:space="preserve"> </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量化要求和指南》、《深圳产品碳足迹评价通则》等。</w:t>
            </w:r>
          </w:p>
          <w:p w14:paraId="028AA799" w14:textId="77777777" w:rsidR="00C352A7" w:rsidRDefault="00462593">
            <w:pPr>
              <w:snapToGrid w:val="0"/>
              <w:spacing w:line="360" w:lineRule="auto"/>
              <w:rPr>
                <w:rFonts w:ascii="宋体" w:hAnsi="宋体"/>
                <w:sz w:val="18"/>
                <w:szCs w:val="18"/>
              </w:rPr>
            </w:pPr>
            <w:r>
              <w:rPr>
                <w:rFonts w:ascii="宋体" w:hAnsi="宋体" w:hint="eastAsia"/>
                <w:sz w:val="18"/>
                <w:szCs w:val="18"/>
              </w:rPr>
              <w:t>2.</w:t>
            </w:r>
            <w:r>
              <w:rPr>
                <w:rFonts w:ascii="宋体" w:hAnsi="宋体"/>
                <w:sz w:val="18"/>
                <w:szCs w:val="18"/>
                <w:u w:val="single"/>
              </w:rPr>
              <w:t>项目与国际标准或国外先进标准采用程度的考虑：</w:t>
            </w:r>
          </w:p>
          <w:p w14:paraId="07021E94" w14:textId="77777777" w:rsidR="006E6727" w:rsidRPr="006E6727" w:rsidRDefault="006E6727" w:rsidP="006E6727">
            <w:pPr>
              <w:snapToGrid w:val="0"/>
              <w:spacing w:line="360" w:lineRule="auto"/>
              <w:ind w:firstLineChars="200" w:firstLine="360"/>
              <w:rPr>
                <w:sz w:val="18"/>
                <w:szCs w:val="18"/>
              </w:rPr>
            </w:pPr>
            <w:r w:rsidRPr="006E6727">
              <w:rPr>
                <w:sz w:val="18"/>
                <w:szCs w:val="18"/>
              </w:rPr>
              <w:t>PAS 2050</w:t>
            </w:r>
            <w:r w:rsidRPr="006E6727">
              <w:rPr>
                <w:sz w:val="18"/>
                <w:szCs w:val="18"/>
              </w:rPr>
              <w:t>《商品和服务在生命周期内的温室气体排放评价规范》是第一个产品碳足迹核算标准，也是</w:t>
            </w:r>
            <w:r w:rsidRPr="006E6727">
              <w:rPr>
                <w:sz w:val="18"/>
                <w:szCs w:val="18"/>
              </w:rPr>
              <w:t xml:space="preserve">ISO 14067 </w:t>
            </w:r>
            <w:r w:rsidRPr="006E6727">
              <w:rPr>
                <w:sz w:val="18"/>
                <w:szCs w:val="18"/>
              </w:rPr>
              <w:t>《温室气体排放</w:t>
            </w:r>
            <w:r w:rsidRPr="006E6727">
              <w:rPr>
                <w:sz w:val="18"/>
                <w:szCs w:val="18"/>
              </w:rPr>
              <w:t xml:space="preserve"> </w:t>
            </w:r>
            <w:r w:rsidRPr="006E6727">
              <w:rPr>
                <w:sz w:val="18"/>
                <w:szCs w:val="18"/>
              </w:rPr>
              <w:t>产品碳足迹</w:t>
            </w:r>
            <w:r w:rsidRPr="006E6727">
              <w:rPr>
                <w:sz w:val="18"/>
                <w:szCs w:val="18"/>
              </w:rPr>
              <w:t xml:space="preserve"> </w:t>
            </w:r>
            <w:r w:rsidRPr="006E6727">
              <w:rPr>
                <w:sz w:val="18"/>
                <w:szCs w:val="18"/>
              </w:rPr>
              <w:t>量化要求和指南》正式出台前应用最广的产品碳足迹评价规范，于</w:t>
            </w:r>
            <w:r w:rsidRPr="006E6727">
              <w:rPr>
                <w:sz w:val="18"/>
                <w:szCs w:val="18"/>
              </w:rPr>
              <w:t>2008</w:t>
            </w:r>
            <w:r w:rsidRPr="006E6727">
              <w:rPr>
                <w:sz w:val="18"/>
                <w:szCs w:val="18"/>
              </w:rPr>
              <w:t>年</w:t>
            </w:r>
            <w:r w:rsidRPr="006E6727">
              <w:rPr>
                <w:sz w:val="18"/>
                <w:szCs w:val="18"/>
              </w:rPr>
              <w:t>10</w:t>
            </w:r>
            <w:r w:rsidRPr="006E6727">
              <w:rPr>
                <w:sz w:val="18"/>
                <w:szCs w:val="18"/>
              </w:rPr>
              <w:t>月公布，旨在对评估产品和服务生命周期内温室气体排放的要求做出明确的规定，使公司、客户和其他利益相关方通过对产品碳足迹的核算，在第一时间采取对于环境有益的恰当决策。</w:t>
            </w:r>
            <w:r w:rsidRPr="006E6727">
              <w:rPr>
                <w:sz w:val="18"/>
                <w:szCs w:val="18"/>
              </w:rPr>
              <w:t>PAS 2050</w:t>
            </w:r>
            <w:r w:rsidRPr="006E6727">
              <w:rPr>
                <w:sz w:val="18"/>
                <w:szCs w:val="18"/>
              </w:rPr>
              <w:t>在</w:t>
            </w:r>
            <w:r w:rsidRPr="006E6727">
              <w:rPr>
                <w:sz w:val="18"/>
                <w:szCs w:val="18"/>
              </w:rPr>
              <w:t>2011</w:t>
            </w:r>
            <w:r w:rsidRPr="006E6727">
              <w:rPr>
                <w:sz w:val="18"/>
                <w:szCs w:val="18"/>
              </w:rPr>
              <w:t>年进行了更新，更新后的版本对产品碳足迹核算提供了更加详细的要求和指导。参考</w:t>
            </w:r>
            <w:r w:rsidRPr="006E6727">
              <w:rPr>
                <w:sz w:val="18"/>
                <w:szCs w:val="18"/>
              </w:rPr>
              <w:t>ISO14040/44</w:t>
            </w:r>
            <w:r w:rsidRPr="006E6727">
              <w:rPr>
                <w:sz w:val="18"/>
                <w:szCs w:val="18"/>
              </w:rPr>
              <w:t>和</w:t>
            </w:r>
            <w:r w:rsidRPr="006E6727">
              <w:rPr>
                <w:sz w:val="18"/>
                <w:szCs w:val="18"/>
              </w:rPr>
              <w:t>PAS2050</w:t>
            </w:r>
            <w:r w:rsidRPr="006E6727">
              <w:rPr>
                <w:sz w:val="18"/>
                <w:szCs w:val="18"/>
              </w:rPr>
              <w:t>，世界其它国纷纷兴起制定适合本国的产品碳足迹（</w:t>
            </w:r>
            <w:r w:rsidRPr="006E6727">
              <w:rPr>
                <w:sz w:val="18"/>
                <w:szCs w:val="18"/>
              </w:rPr>
              <w:t>CFP</w:t>
            </w:r>
            <w:r w:rsidRPr="006E6727">
              <w:rPr>
                <w:sz w:val="18"/>
                <w:szCs w:val="18"/>
              </w:rPr>
              <w:t>）计算标准，如世界资源研究所和世界可持续发展工商理事会（</w:t>
            </w:r>
            <w:r w:rsidRPr="006E6727">
              <w:rPr>
                <w:sz w:val="18"/>
                <w:szCs w:val="18"/>
              </w:rPr>
              <w:t>WRI/WBCSD</w:t>
            </w:r>
            <w:r w:rsidRPr="006E6727">
              <w:rPr>
                <w:sz w:val="18"/>
                <w:szCs w:val="18"/>
              </w:rPr>
              <w:t>）共同发起制定的</w:t>
            </w:r>
            <w:r w:rsidRPr="006E6727">
              <w:rPr>
                <w:sz w:val="18"/>
                <w:szCs w:val="18"/>
              </w:rPr>
              <w:t>“</w:t>
            </w:r>
            <w:r w:rsidRPr="006E6727">
              <w:rPr>
                <w:sz w:val="18"/>
                <w:szCs w:val="18"/>
              </w:rPr>
              <w:t>温室气体议定书</w:t>
            </w:r>
            <w:r w:rsidRPr="006E6727">
              <w:rPr>
                <w:sz w:val="18"/>
                <w:szCs w:val="18"/>
              </w:rPr>
              <w:t>”</w:t>
            </w:r>
            <w:r w:rsidRPr="006E6727">
              <w:rPr>
                <w:sz w:val="18"/>
                <w:szCs w:val="18"/>
              </w:rPr>
              <w:t>，日本标准</w:t>
            </w:r>
            <w:r w:rsidRPr="006E6727">
              <w:rPr>
                <w:sz w:val="18"/>
                <w:szCs w:val="18"/>
              </w:rPr>
              <w:t>TS Q0010-2009</w:t>
            </w:r>
            <w:r w:rsidRPr="006E6727">
              <w:rPr>
                <w:sz w:val="18"/>
                <w:szCs w:val="18"/>
              </w:rPr>
              <w:t>《日本温室气体排放评价指南》，以及</w:t>
            </w:r>
            <w:r w:rsidRPr="006E6727">
              <w:rPr>
                <w:sz w:val="18"/>
                <w:szCs w:val="18"/>
              </w:rPr>
              <w:t>BP X30-323</w:t>
            </w:r>
            <w:r w:rsidRPr="006E6727">
              <w:rPr>
                <w:sz w:val="18"/>
                <w:szCs w:val="18"/>
              </w:rPr>
              <w:t>《碳标识计划一般性准则文件》。随之而来的是不同碳足迹评价标准引发了国际上对不同计算标准建立的</w:t>
            </w:r>
            <w:r w:rsidRPr="006E6727">
              <w:rPr>
                <w:sz w:val="18"/>
                <w:szCs w:val="18"/>
              </w:rPr>
              <w:t>CFP</w:t>
            </w:r>
            <w:r w:rsidRPr="006E6727">
              <w:rPr>
                <w:sz w:val="18"/>
                <w:szCs w:val="18"/>
              </w:rPr>
              <w:t>信息不能进行有意义比较的疑虑。因此，尽快建立一套全球统一的产品碳足迹标准势在必行。</w:t>
            </w:r>
          </w:p>
          <w:p w14:paraId="37B25A3E" w14:textId="775BC571" w:rsidR="00C352A7" w:rsidRDefault="006E6727" w:rsidP="006E6727">
            <w:pPr>
              <w:snapToGrid w:val="0"/>
              <w:spacing w:line="360" w:lineRule="auto"/>
              <w:ind w:firstLineChars="200" w:firstLine="360"/>
              <w:rPr>
                <w:sz w:val="18"/>
                <w:szCs w:val="18"/>
              </w:rPr>
            </w:pPr>
            <w:r w:rsidRPr="006E6727">
              <w:rPr>
                <w:sz w:val="18"/>
                <w:szCs w:val="18"/>
              </w:rPr>
              <w:t>2008</w:t>
            </w:r>
            <w:r w:rsidRPr="006E6727">
              <w:rPr>
                <w:sz w:val="18"/>
                <w:szCs w:val="18"/>
              </w:rPr>
              <w:t>年</w:t>
            </w:r>
            <w:r w:rsidRPr="006E6727">
              <w:rPr>
                <w:sz w:val="18"/>
                <w:szCs w:val="18"/>
              </w:rPr>
              <w:t>1</w:t>
            </w:r>
            <w:r w:rsidRPr="006E6727">
              <w:rPr>
                <w:sz w:val="18"/>
                <w:szCs w:val="18"/>
              </w:rPr>
              <w:t>月，国际标准化组织（</w:t>
            </w:r>
            <w:r w:rsidRPr="006E6727">
              <w:rPr>
                <w:sz w:val="18"/>
                <w:szCs w:val="18"/>
              </w:rPr>
              <w:t>ISO</w:t>
            </w:r>
            <w:r w:rsidRPr="006E6727">
              <w:rPr>
                <w:sz w:val="18"/>
                <w:szCs w:val="18"/>
              </w:rPr>
              <w:t>）成立工作组并着手编制产品碳足迹的国际标准</w:t>
            </w:r>
            <w:r w:rsidRPr="006E6727">
              <w:rPr>
                <w:sz w:val="18"/>
                <w:szCs w:val="18"/>
              </w:rPr>
              <w:t>ISO 14067</w:t>
            </w:r>
            <w:r w:rsidRPr="006E6727">
              <w:rPr>
                <w:sz w:val="18"/>
                <w:szCs w:val="18"/>
              </w:rPr>
              <w:t>《温室气体排放</w:t>
            </w:r>
            <w:r w:rsidRPr="006E6727">
              <w:rPr>
                <w:sz w:val="18"/>
                <w:szCs w:val="18"/>
              </w:rPr>
              <w:t xml:space="preserve"> </w:t>
            </w:r>
            <w:r w:rsidRPr="006E6727">
              <w:rPr>
                <w:sz w:val="18"/>
                <w:szCs w:val="18"/>
              </w:rPr>
              <w:t>产品碳足迹</w:t>
            </w:r>
            <w:r w:rsidRPr="006E6727">
              <w:rPr>
                <w:sz w:val="18"/>
                <w:szCs w:val="18"/>
              </w:rPr>
              <w:t xml:space="preserve"> </w:t>
            </w:r>
            <w:r w:rsidRPr="006E6727">
              <w:rPr>
                <w:sz w:val="18"/>
                <w:szCs w:val="18"/>
              </w:rPr>
              <w:t>量化要求和指南》。新标准主要是基于现存的</w:t>
            </w:r>
            <w:r w:rsidRPr="006E6727">
              <w:rPr>
                <w:sz w:val="18"/>
                <w:szCs w:val="18"/>
              </w:rPr>
              <w:t>ISO</w:t>
            </w:r>
            <w:r w:rsidRPr="006E6727">
              <w:rPr>
                <w:sz w:val="18"/>
                <w:szCs w:val="18"/>
              </w:rPr>
              <w:t>标准：</w:t>
            </w:r>
            <w:r w:rsidRPr="006E6727">
              <w:rPr>
                <w:sz w:val="18"/>
                <w:szCs w:val="18"/>
              </w:rPr>
              <w:t>ISO 14040/44</w:t>
            </w:r>
            <w:r w:rsidRPr="006E6727">
              <w:rPr>
                <w:sz w:val="18"/>
                <w:szCs w:val="18"/>
              </w:rPr>
              <w:t>（生命周期评估）及</w:t>
            </w:r>
            <w:r w:rsidRPr="006E6727">
              <w:rPr>
                <w:sz w:val="18"/>
                <w:szCs w:val="18"/>
              </w:rPr>
              <w:t xml:space="preserve"> ISO 14025</w:t>
            </w:r>
            <w:r w:rsidRPr="006E6727">
              <w:rPr>
                <w:sz w:val="18"/>
                <w:szCs w:val="18"/>
              </w:rPr>
              <w:t>（环境标签）《环境标志和声明</w:t>
            </w:r>
            <w:r w:rsidRPr="006E6727">
              <w:rPr>
                <w:sz w:val="18"/>
                <w:szCs w:val="18"/>
              </w:rPr>
              <w:t xml:space="preserve">  III</w:t>
            </w:r>
            <w:r w:rsidRPr="006E6727">
              <w:rPr>
                <w:sz w:val="18"/>
                <w:szCs w:val="18"/>
              </w:rPr>
              <w:t>型环境声明</w:t>
            </w:r>
            <w:r w:rsidRPr="006E6727">
              <w:rPr>
                <w:sz w:val="18"/>
                <w:szCs w:val="18"/>
              </w:rPr>
              <w:t xml:space="preserve">  </w:t>
            </w:r>
            <w:r w:rsidRPr="006E6727">
              <w:rPr>
                <w:sz w:val="18"/>
                <w:szCs w:val="18"/>
              </w:rPr>
              <w:t>原则和程序》。</w:t>
            </w:r>
            <w:r w:rsidRPr="006E6727">
              <w:rPr>
                <w:sz w:val="18"/>
                <w:szCs w:val="18"/>
              </w:rPr>
              <w:t>2012</w:t>
            </w:r>
            <w:r w:rsidRPr="006E6727">
              <w:rPr>
                <w:sz w:val="18"/>
                <w:szCs w:val="18"/>
              </w:rPr>
              <w:t>年</w:t>
            </w:r>
            <w:r w:rsidRPr="006E6727">
              <w:rPr>
                <w:sz w:val="18"/>
                <w:szCs w:val="18"/>
              </w:rPr>
              <w:t>10</w:t>
            </w:r>
            <w:r w:rsidRPr="006E6727">
              <w:rPr>
                <w:sz w:val="18"/>
                <w:szCs w:val="18"/>
              </w:rPr>
              <w:t>月，</w:t>
            </w:r>
            <w:r w:rsidRPr="006E6727">
              <w:rPr>
                <w:sz w:val="18"/>
                <w:szCs w:val="18"/>
              </w:rPr>
              <w:t>ISO 14067</w:t>
            </w:r>
            <w:r w:rsidRPr="006E6727">
              <w:rPr>
                <w:sz w:val="18"/>
                <w:szCs w:val="18"/>
              </w:rPr>
              <w:t>（</w:t>
            </w:r>
            <w:r w:rsidRPr="006E6727">
              <w:rPr>
                <w:sz w:val="18"/>
                <w:szCs w:val="18"/>
              </w:rPr>
              <w:t>2012</w:t>
            </w:r>
            <w:r w:rsidRPr="006E6727">
              <w:rPr>
                <w:sz w:val="18"/>
                <w:szCs w:val="18"/>
              </w:rPr>
              <w:t>）国际标准草案版公布。</w:t>
            </w:r>
            <w:r w:rsidRPr="006E6727">
              <w:rPr>
                <w:sz w:val="18"/>
                <w:szCs w:val="18"/>
              </w:rPr>
              <w:t>2013</w:t>
            </w:r>
            <w:r w:rsidRPr="006E6727">
              <w:rPr>
                <w:sz w:val="18"/>
                <w:szCs w:val="18"/>
              </w:rPr>
              <w:t>年</w:t>
            </w:r>
            <w:r w:rsidRPr="006E6727">
              <w:rPr>
                <w:sz w:val="18"/>
                <w:szCs w:val="18"/>
              </w:rPr>
              <w:t>5</w:t>
            </w:r>
            <w:r w:rsidRPr="006E6727">
              <w:rPr>
                <w:sz w:val="18"/>
                <w:szCs w:val="18"/>
              </w:rPr>
              <w:t>月，其作为技术规范（</w:t>
            </w:r>
            <w:r w:rsidRPr="006E6727">
              <w:rPr>
                <w:sz w:val="18"/>
                <w:szCs w:val="18"/>
              </w:rPr>
              <w:t>technical specification</w:t>
            </w:r>
            <w:r w:rsidRPr="006E6727">
              <w:rPr>
                <w:sz w:val="18"/>
                <w:szCs w:val="18"/>
              </w:rPr>
              <w:t>）发表，全称为</w:t>
            </w:r>
            <w:r w:rsidRPr="006E6727">
              <w:rPr>
                <w:sz w:val="18"/>
                <w:szCs w:val="18"/>
              </w:rPr>
              <w:t xml:space="preserve"> ISO/TS 14067: 2013</w:t>
            </w:r>
            <w:r w:rsidRPr="006E6727">
              <w:rPr>
                <w:rFonts w:hint="eastAsia"/>
                <w:sz w:val="18"/>
                <w:szCs w:val="18"/>
              </w:rPr>
              <w:t>《</w:t>
            </w:r>
            <w:r w:rsidRPr="006E6727">
              <w:rPr>
                <w:sz w:val="18"/>
                <w:szCs w:val="18"/>
              </w:rPr>
              <w:t>温室气体</w:t>
            </w:r>
            <w:r w:rsidRPr="006E6727">
              <w:rPr>
                <w:sz w:val="18"/>
                <w:szCs w:val="18"/>
              </w:rPr>
              <w:t xml:space="preserve"> - </w:t>
            </w:r>
            <w:r w:rsidRPr="006E6727">
              <w:rPr>
                <w:sz w:val="18"/>
                <w:szCs w:val="18"/>
              </w:rPr>
              <w:t>产品碳足迹</w:t>
            </w:r>
            <w:r w:rsidRPr="006E6727">
              <w:rPr>
                <w:sz w:val="18"/>
                <w:szCs w:val="18"/>
              </w:rPr>
              <w:t>-</w:t>
            </w:r>
            <w:r w:rsidRPr="006E6727">
              <w:rPr>
                <w:sz w:val="18"/>
                <w:szCs w:val="18"/>
              </w:rPr>
              <w:t>量化与沟通的规则与指南</w:t>
            </w:r>
            <w:r w:rsidRPr="006E6727">
              <w:rPr>
                <w:rFonts w:hint="eastAsia"/>
                <w:sz w:val="18"/>
                <w:szCs w:val="18"/>
              </w:rPr>
              <w:t>》</w:t>
            </w:r>
            <w:r w:rsidRPr="006E6727">
              <w:rPr>
                <w:sz w:val="18"/>
                <w:szCs w:val="18"/>
              </w:rPr>
              <w:t>（</w:t>
            </w:r>
            <w:r w:rsidRPr="006E6727">
              <w:rPr>
                <w:sz w:val="18"/>
                <w:szCs w:val="18"/>
              </w:rPr>
              <w:t>ISO/TS14067:2013 Greenhouse gases - carbon footprint of products Require-</w:t>
            </w:r>
            <w:proofErr w:type="spellStart"/>
            <w:r w:rsidRPr="006E6727">
              <w:rPr>
                <w:sz w:val="18"/>
                <w:szCs w:val="18"/>
              </w:rPr>
              <w:t>ments</w:t>
            </w:r>
            <w:proofErr w:type="spellEnd"/>
            <w:r w:rsidRPr="006E6727">
              <w:rPr>
                <w:sz w:val="18"/>
                <w:szCs w:val="18"/>
              </w:rPr>
              <w:t xml:space="preserve"> and guidelines for quantification and communication</w:t>
            </w:r>
            <w:r w:rsidRPr="006E6727">
              <w:rPr>
                <w:sz w:val="18"/>
                <w:szCs w:val="18"/>
              </w:rPr>
              <w:t>）。为产品整个生命周期中的温室气体排放量的评估提供标准，令产品碳足迹能有效地在供应链、顾客及其他利益相关者之间沟通，并且为基于比较目的的计算结果提供了一个公认的根据</w:t>
            </w:r>
            <w:r w:rsidRPr="006E6727">
              <w:rPr>
                <w:sz w:val="18"/>
                <w:szCs w:val="18"/>
              </w:rPr>
              <w:t>ISO</w:t>
            </w:r>
            <w:r w:rsidRPr="006E6727">
              <w:rPr>
                <w:rFonts w:hint="eastAsia"/>
                <w:sz w:val="18"/>
                <w:szCs w:val="18"/>
              </w:rPr>
              <w:t xml:space="preserve"> </w:t>
            </w:r>
            <w:r w:rsidRPr="006E6727">
              <w:rPr>
                <w:sz w:val="18"/>
                <w:szCs w:val="18"/>
              </w:rPr>
              <w:t>14067</w:t>
            </w:r>
            <w:r w:rsidRPr="006E6727">
              <w:rPr>
                <w:sz w:val="18"/>
                <w:szCs w:val="18"/>
              </w:rPr>
              <w:t>将首次实现产品和服务生命周期中二氧化碳排放量化，并确保相关数值可以在全球范围比较。</w:t>
            </w:r>
          </w:p>
          <w:p w14:paraId="503CD2B1" w14:textId="77777777" w:rsidR="00C352A7" w:rsidRDefault="00462593">
            <w:pPr>
              <w:snapToGrid w:val="0"/>
              <w:spacing w:line="360" w:lineRule="auto"/>
              <w:rPr>
                <w:rFonts w:ascii="宋体" w:hAnsi="宋体"/>
                <w:sz w:val="18"/>
                <w:szCs w:val="18"/>
                <w:u w:val="single"/>
              </w:rPr>
            </w:pPr>
            <w:r>
              <w:rPr>
                <w:rFonts w:ascii="宋体" w:hAnsi="宋体" w:hint="eastAsia"/>
                <w:sz w:val="18"/>
                <w:szCs w:val="18"/>
              </w:rPr>
              <w:t>3.</w:t>
            </w:r>
            <w:r>
              <w:rPr>
                <w:rFonts w:ascii="宋体" w:hAnsi="宋体"/>
                <w:sz w:val="18"/>
                <w:szCs w:val="18"/>
                <w:u w:val="single"/>
              </w:rPr>
              <w:t>与国内相关标准间的关系：</w:t>
            </w:r>
          </w:p>
          <w:p w14:paraId="678B9882" w14:textId="77777777" w:rsidR="006E6727" w:rsidRPr="006E6727" w:rsidRDefault="006E6727" w:rsidP="006E6727">
            <w:pPr>
              <w:snapToGrid w:val="0"/>
              <w:spacing w:line="360" w:lineRule="auto"/>
              <w:ind w:firstLineChars="200" w:firstLine="360"/>
              <w:rPr>
                <w:rFonts w:hint="eastAsia"/>
                <w:sz w:val="18"/>
                <w:szCs w:val="18"/>
              </w:rPr>
            </w:pPr>
            <w:r w:rsidRPr="006E6727">
              <w:rPr>
                <w:rFonts w:hint="eastAsia"/>
                <w:sz w:val="18"/>
                <w:szCs w:val="18"/>
              </w:rPr>
              <w:t>本标准的标准框架及计算方法可参考国内出台的产品碳足迹相关的标准，包括</w:t>
            </w:r>
            <w:r w:rsidRPr="006E6727">
              <w:rPr>
                <w:rFonts w:hint="eastAsia"/>
                <w:sz w:val="18"/>
                <w:szCs w:val="18"/>
              </w:rPr>
              <w:t>SJ/T 11717-2018</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液晶显示器》、</w:t>
            </w:r>
            <w:r w:rsidRPr="006E6727">
              <w:rPr>
                <w:rFonts w:hint="eastAsia"/>
                <w:sz w:val="18"/>
                <w:szCs w:val="18"/>
              </w:rPr>
              <w:t>SJ/T 11718-2018</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液晶电视机》、</w:t>
            </w:r>
            <w:r w:rsidRPr="006E6727">
              <w:rPr>
                <w:rFonts w:hint="eastAsia"/>
                <w:sz w:val="18"/>
                <w:szCs w:val="18"/>
              </w:rPr>
              <w:t>SJ/T 11735-2019</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便携式计算机》、</w:t>
            </w:r>
            <w:r w:rsidRPr="006E6727">
              <w:rPr>
                <w:rFonts w:hint="eastAsia"/>
                <w:sz w:val="18"/>
                <w:szCs w:val="18"/>
              </w:rPr>
              <w:t>SJ/T 11736-2019</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台式微型计算机》、</w:t>
            </w:r>
            <w:r w:rsidRPr="006E6727">
              <w:rPr>
                <w:rFonts w:hint="eastAsia"/>
                <w:sz w:val="18"/>
                <w:szCs w:val="18"/>
              </w:rPr>
              <w:t>DB31/T 1071-2017</w:t>
            </w:r>
            <w:r w:rsidRPr="006E6727">
              <w:rPr>
                <w:rFonts w:hint="eastAsia"/>
                <w:sz w:val="18"/>
                <w:szCs w:val="18"/>
              </w:rPr>
              <w:t>《产品碳足迹核算通则》、</w:t>
            </w:r>
            <w:r w:rsidRPr="006E6727">
              <w:rPr>
                <w:rFonts w:hint="eastAsia"/>
                <w:sz w:val="18"/>
                <w:szCs w:val="18"/>
              </w:rPr>
              <w:t>DB11/T 1860-2021</w:t>
            </w:r>
            <w:r w:rsidRPr="006E6727">
              <w:rPr>
                <w:rFonts w:hint="eastAsia"/>
                <w:sz w:val="18"/>
                <w:szCs w:val="18"/>
              </w:rPr>
              <w:t>《电子信息产品碳足迹核算指南》等。</w:t>
            </w:r>
          </w:p>
          <w:p w14:paraId="486BA5CB" w14:textId="71669A7A" w:rsidR="00C352A7" w:rsidRDefault="006E6727" w:rsidP="006E6727">
            <w:pPr>
              <w:snapToGrid w:val="0"/>
              <w:spacing w:line="360" w:lineRule="auto"/>
              <w:ind w:firstLineChars="200" w:firstLine="360"/>
              <w:rPr>
                <w:sz w:val="18"/>
                <w:szCs w:val="18"/>
              </w:rPr>
            </w:pPr>
            <w:r w:rsidRPr="006E6727">
              <w:rPr>
                <w:rFonts w:hint="eastAsia"/>
                <w:sz w:val="18"/>
                <w:szCs w:val="18"/>
              </w:rPr>
              <w:t>此外，建材行业已立项的相关标准有《产品碳足迹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水泥》（</w:t>
            </w:r>
            <w:r w:rsidRPr="006E6727">
              <w:rPr>
                <w:rFonts w:hint="eastAsia"/>
                <w:sz w:val="18"/>
                <w:szCs w:val="18"/>
              </w:rPr>
              <w:t>RB/T XXXX</w:t>
            </w:r>
            <w:r w:rsidRPr="006E6727">
              <w:rPr>
                <w:rFonts w:hint="eastAsia"/>
                <w:sz w:val="18"/>
                <w:szCs w:val="18"/>
              </w:rPr>
              <w:t>）、</w:t>
            </w:r>
            <w:r w:rsidRPr="006E6727">
              <w:rPr>
                <w:rFonts w:hint="eastAsia"/>
                <w:sz w:val="18"/>
                <w:szCs w:val="18"/>
              </w:rPr>
              <w:lastRenderedPageBreak/>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预拌混凝土》（</w:t>
            </w:r>
            <w:r w:rsidRPr="006E6727">
              <w:rPr>
                <w:rFonts w:hint="eastAsia"/>
                <w:sz w:val="18"/>
                <w:szCs w:val="18"/>
              </w:rPr>
              <w:t>RB/T XXXX</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平板玻璃》（</w:t>
            </w:r>
            <w:r w:rsidRPr="006E6727">
              <w:rPr>
                <w:rFonts w:hint="eastAsia"/>
                <w:sz w:val="18"/>
                <w:szCs w:val="18"/>
              </w:rPr>
              <w:t>2021-1776T-JC</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金属复合装饰材料》（</w:t>
            </w:r>
            <w:r w:rsidRPr="006E6727">
              <w:rPr>
                <w:rFonts w:hint="eastAsia"/>
                <w:sz w:val="18"/>
                <w:szCs w:val="18"/>
              </w:rPr>
              <w:t>2021-1777T-JC</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人造板和木质地板》（</w:t>
            </w:r>
            <w:r w:rsidRPr="006E6727">
              <w:rPr>
                <w:rFonts w:hint="eastAsia"/>
                <w:sz w:val="18"/>
                <w:szCs w:val="18"/>
              </w:rPr>
              <w:t>2021-1778T-JC</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预拌砂浆》（</w:t>
            </w:r>
            <w:r w:rsidRPr="006E6727">
              <w:rPr>
                <w:rFonts w:hint="eastAsia"/>
                <w:sz w:val="18"/>
                <w:szCs w:val="18"/>
              </w:rPr>
              <w:t>2021-1779T-JC</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岩（矿）棉及其制品》（</w:t>
            </w:r>
            <w:r w:rsidRPr="006E6727">
              <w:rPr>
                <w:rFonts w:hint="eastAsia"/>
                <w:sz w:val="18"/>
                <w:szCs w:val="18"/>
              </w:rPr>
              <w:t>2021-1780T-JC</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墙体材料》（</w:t>
            </w:r>
            <w:r w:rsidRPr="006E6727">
              <w:rPr>
                <w:rFonts w:hint="eastAsia"/>
                <w:sz w:val="18"/>
                <w:szCs w:val="18"/>
              </w:rPr>
              <w:t>2021-1781T-JC</w:t>
            </w:r>
            <w:r w:rsidRPr="006E6727">
              <w:rPr>
                <w:rFonts w:hint="eastAsia"/>
                <w:sz w:val="18"/>
                <w:szCs w:val="18"/>
              </w:rPr>
              <w:t>）、《产品碳足迹</w:t>
            </w:r>
            <w:r w:rsidRPr="006E6727">
              <w:rPr>
                <w:rFonts w:hint="eastAsia"/>
                <w:sz w:val="18"/>
                <w:szCs w:val="18"/>
              </w:rPr>
              <w:t xml:space="preserve"> </w:t>
            </w:r>
            <w:r w:rsidRPr="006E6727">
              <w:rPr>
                <w:rFonts w:hint="eastAsia"/>
                <w:sz w:val="18"/>
                <w:szCs w:val="18"/>
              </w:rPr>
              <w:t>产品种类规则</w:t>
            </w:r>
            <w:r w:rsidRPr="006E6727">
              <w:rPr>
                <w:rFonts w:hint="eastAsia"/>
                <w:sz w:val="18"/>
                <w:szCs w:val="18"/>
              </w:rPr>
              <w:t xml:space="preserve"> </w:t>
            </w:r>
            <w:r w:rsidRPr="006E6727">
              <w:rPr>
                <w:rFonts w:hint="eastAsia"/>
                <w:sz w:val="18"/>
                <w:szCs w:val="18"/>
              </w:rPr>
              <w:t>建筑卫生陶瓷》（</w:t>
            </w:r>
            <w:r w:rsidRPr="006E6727">
              <w:rPr>
                <w:rFonts w:hint="eastAsia"/>
                <w:sz w:val="18"/>
                <w:szCs w:val="18"/>
              </w:rPr>
              <w:t>2021-1782T-JC</w:t>
            </w:r>
            <w:r w:rsidRPr="006E6727">
              <w:rPr>
                <w:rFonts w:hint="eastAsia"/>
                <w:sz w:val="18"/>
                <w:szCs w:val="18"/>
              </w:rPr>
              <w:t>）等，上述标准均可为本标准的制定提供参考。</w:t>
            </w:r>
          </w:p>
          <w:p w14:paraId="64C44040" w14:textId="77777777" w:rsidR="00C352A7" w:rsidRDefault="00462593">
            <w:pPr>
              <w:snapToGrid w:val="0"/>
              <w:spacing w:line="360" w:lineRule="auto"/>
              <w:rPr>
                <w:rFonts w:ascii="宋体" w:hAnsi="宋体"/>
                <w:sz w:val="18"/>
                <w:szCs w:val="18"/>
              </w:rPr>
            </w:pPr>
            <w:r>
              <w:rPr>
                <w:rFonts w:ascii="宋体" w:hAnsi="宋体" w:hint="eastAsia"/>
                <w:sz w:val="18"/>
                <w:szCs w:val="18"/>
              </w:rPr>
              <w:t>4.</w:t>
            </w:r>
            <w:r>
              <w:rPr>
                <w:rFonts w:ascii="宋体" w:hAnsi="宋体"/>
                <w:sz w:val="18"/>
                <w:szCs w:val="18"/>
                <w:u w:val="single"/>
              </w:rPr>
              <w:t>指出是否发现有知识产权的问题</w:t>
            </w:r>
            <w:r>
              <w:rPr>
                <w:rFonts w:ascii="宋体" w:hAnsi="宋体"/>
                <w:sz w:val="18"/>
                <w:szCs w:val="18"/>
              </w:rPr>
              <w:t>：</w:t>
            </w:r>
          </w:p>
          <w:p w14:paraId="57E1B97B" w14:textId="77777777" w:rsidR="00C352A7" w:rsidRDefault="00462593">
            <w:pPr>
              <w:snapToGrid w:val="0"/>
              <w:spacing w:line="360" w:lineRule="auto"/>
              <w:ind w:firstLineChars="200" w:firstLine="360"/>
              <w:rPr>
                <w:sz w:val="18"/>
                <w:szCs w:val="18"/>
              </w:rPr>
            </w:pPr>
            <w:r>
              <w:rPr>
                <w:rFonts w:ascii="宋体" w:hAnsi="宋体"/>
                <w:sz w:val="18"/>
                <w:szCs w:val="18"/>
              </w:rPr>
              <w:t>该标准项目暂未发现知识产权问题。</w:t>
            </w:r>
          </w:p>
        </w:tc>
      </w:tr>
      <w:tr w:rsidR="00C352A7" w14:paraId="69F44B2A" w14:textId="77777777">
        <w:trPr>
          <w:trHeight w:val="1245"/>
          <w:jc w:val="center"/>
        </w:trPr>
        <w:tc>
          <w:tcPr>
            <w:tcW w:w="1476" w:type="dxa"/>
            <w:tcBorders>
              <w:top w:val="single" w:sz="4" w:space="0" w:color="auto"/>
              <w:left w:val="single" w:sz="4" w:space="0" w:color="auto"/>
              <w:bottom w:val="single" w:sz="4" w:space="0" w:color="auto"/>
              <w:right w:val="single" w:sz="4" w:space="0" w:color="auto"/>
            </w:tcBorders>
            <w:vAlign w:val="center"/>
          </w:tcPr>
          <w:p w14:paraId="47BDE6B0" w14:textId="77777777" w:rsidR="00C352A7" w:rsidRDefault="00462593">
            <w:pPr>
              <w:jc w:val="center"/>
              <w:rPr>
                <w:sz w:val="18"/>
              </w:rPr>
            </w:pPr>
            <w:r>
              <w:rPr>
                <w:rFonts w:hint="eastAsia"/>
                <w:sz w:val="18"/>
                <w:szCs w:val="18"/>
              </w:rPr>
              <w:lastRenderedPageBreak/>
              <w:t>牵头</w:t>
            </w:r>
            <w:r>
              <w:rPr>
                <w:rFonts w:hint="eastAsia"/>
                <w:sz w:val="18"/>
              </w:rPr>
              <w:t>单位</w:t>
            </w:r>
          </w:p>
        </w:tc>
        <w:tc>
          <w:tcPr>
            <w:tcW w:w="1614" w:type="dxa"/>
            <w:gridSpan w:val="2"/>
            <w:tcBorders>
              <w:top w:val="single" w:sz="4" w:space="0" w:color="auto"/>
              <w:left w:val="single" w:sz="4" w:space="0" w:color="auto"/>
              <w:bottom w:val="single" w:sz="4" w:space="0" w:color="auto"/>
              <w:right w:val="single" w:sz="4" w:space="0" w:color="auto"/>
            </w:tcBorders>
            <w:vAlign w:val="center"/>
          </w:tcPr>
          <w:p w14:paraId="5B47BFC2" w14:textId="77777777" w:rsidR="00C352A7" w:rsidRDefault="00462593" w:rsidP="004B72DE">
            <w:pPr>
              <w:pStyle w:val="a8"/>
            </w:pPr>
            <w:r>
              <w:rPr>
                <w:rFonts w:hint="eastAsia"/>
              </w:rPr>
              <w:t>（签字、盖公章）</w:t>
            </w:r>
          </w:p>
          <w:p w14:paraId="6A945CCD" w14:textId="77777777" w:rsidR="00C352A7" w:rsidRDefault="00C352A7" w:rsidP="004B72DE">
            <w:pPr>
              <w:pStyle w:val="a8"/>
            </w:pPr>
          </w:p>
          <w:p w14:paraId="58B910D1" w14:textId="77777777" w:rsidR="00C352A7" w:rsidRDefault="00462593" w:rsidP="004B72DE">
            <w:pPr>
              <w:pStyle w:val="a8"/>
            </w:pPr>
            <w:r>
              <w:rPr>
                <w:rFonts w:hint="eastAsia"/>
              </w:rPr>
              <w:t>月</w:t>
            </w:r>
            <w:r>
              <w:t xml:space="preserve">    </w:t>
            </w:r>
            <w:r>
              <w:rPr>
                <w:rFonts w:hint="eastAsia"/>
              </w:rPr>
              <w:t>日</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EC714CA" w14:textId="77777777" w:rsidR="00C352A7" w:rsidRDefault="00462593">
            <w:pPr>
              <w:jc w:val="center"/>
              <w:rPr>
                <w:sz w:val="18"/>
              </w:rPr>
            </w:pPr>
            <w:r>
              <w:rPr>
                <w:rFonts w:hint="eastAsia"/>
                <w:sz w:val="18"/>
              </w:rPr>
              <w:t>标准化技术组织</w:t>
            </w:r>
          </w:p>
        </w:tc>
        <w:tc>
          <w:tcPr>
            <w:tcW w:w="1559" w:type="dxa"/>
            <w:tcBorders>
              <w:top w:val="single" w:sz="4" w:space="0" w:color="auto"/>
              <w:left w:val="single" w:sz="4" w:space="0" w:color="auto"/>
              <w:bottom w:val="single" w:sz="4" w:space="0" w:color="auto"/>
              <w:right w:val="single" w:sz="4" w:space="0" w:color="auto"/>
            </w:tcBorders>
            <w:vAlign w:val="center"/>
          </w:tcPr>
          <w:p w14:paraId="467574AE" w14:textId="77777777" w:rsidR="00C352A7" w:rsidRDefault="00462593" w:rsidP="004B72DE">
            <w:pPr>
              <w:pStyle w:val="a8"/>
            </w:pPr>
            <w:r>
              <w:rPr>
                <w:rFonts w:hint="eastAsia"/>
              </w:rPr>
              <w:t>（签字、盖公章）</w:t>
            </w:r>
          </w:p>
          <w:p w14:paraId="230A153F" w14:textId="77777777" w:rsidR="00C352A7" w:rsidRDefault="00C352A7" w:rsidP="004B72DE">
            <w:pPr>
              <w:pStyle w:val="a8"/>
            </w:pPr>
          </w:p>
          <w:p w14:paraId="54DDEA27" w14:textId="77777777" w:rsidR="00C352A7" w:rsidRDefault="00462593" w:rsidP="004B72DE">
            <w:pPr>
              <w:pStyle w:val="a8"/>
            </w:pPr>
            <w:r>
              <w:rPr>
                <w:rFonts w:hint="eastAsia"/>
              </w:rPr>
              <w:t>月</w:t>
            </w:r>
            <w:r>
              <w:t xml:space="preserve">    </w:t>
            </w:r>
            <w:r>
              <w:rPr>
                <w:rFonts w:hint="eastAsia"/>
              </w:rPr>
              <w:t>日</w:t>
            </w:r>
          </w:p>
        </w:tc>
        <w:tc>
          <w:tcPr>
            <w:tcW w:w="1231" w:type="dxa"/>
            <w:tcBorders>
              <w:top w:val="single" w:sz="4" w:space="0" w:color="auto"/>
              <w:left w:val="single" w:sz="4" w:space="0" w:color="auto"/>
              <w:bottom w:val="single" w:sz="4" w:space="0" w:color="auto"/>
              <w:right w:val="single" w:sz="4" w:space="0" w:color="auto"/>
            </w:tcBorders>
            <w:vAlign w:val="center"/>
          </w:tcPr>
          <w:p w14:paraId="606CB2F5" w14:textId="77777777" w:rsidR="00C352A7" w:rsidRDefault="00462593">
            <w:pPr>
              <w:jc w:val="center"/>
              <w:rPr>
                <w:sz w:val="18"/>
              </w:rPr>
            </w:pPr>
            <w:r>
              <w:rPr>
                <w:rFonts w:hint="eastAsia"/>
                <w:sz w:val="18"/>
              </w:rPr>
              <w:t>部委托机构</w:t>
            </w:r>
          </w:p>
        </w:tc>
        <w:tc>
          <w:tcPr>
            <w:tcW w:w="1517" w:type="dxa"/>
            <w:tcBorders>
              <w:top w:val="single" w:sz="4" w:space="0" w:color="auto"/>
              <w:left w:val="single" w:sz="4" w:space="0" w:color="auto"/>
              <w:bottom w:val="single" w:sz="4" w:space="0" w:color="auto"/>
              <w:right w:val="single" w:sz="4" w:space="0" w:color="auto"/>
            </w:tcBorders>
            <w:vAlign w:val="center"/>
          </w:tcPr>
          <w:p w14:paraId="451A4435" w14:textId="77777777" w:rsidR="00C352A7" w:rsidRDefault="00462593" w:rsidP="004B72DE">
            <w:pPr>
              <w:pStyle w:val="a8"/>
            </w:pPr>
            <w:r>
              <w:rPr>
                <w:rFonts w:hint="eastAsia"/>
              </w:rPr>
              <w:t>（签字、盖公章）</w:t>
            </w:r>
          </w:p>
          <w:p w14:paraId="1BB791FA" w14:textId="77777777" w:rsidR="00C352A7" w:rsidRDefault="00C352A7" w:rsidP="004B72DE">
            <w:pPr>
              <w:pStyle w:val="a8"/>
            </w:pPr>
          </w:p>
          <w:p w14:paraId="6C67ECCC" w14:textId="77777777" w:rsidR="00C352A7" w:rsidRDefault="00462593" w:rsidP="004B72DE">
            <w:pPr>
              <w:pStyle w:val="a8"/>
            </w:pPr>
            <w:r>
              <w:rPr>
                <w:rFonts w:hint="eastAsia"/>
              </w:rPr>
              <w:t>月</w:t>
            </w:r>
            <w:r>
              <w:t xml:space="preserve">    </w:t>
            </w:r>
            <w:r>
              <w:rPr>
                <w:rFonts w:hint="eastAsia"/>
              </w:rPr>
              <w:t>日</w:t>
            </w:r>
          </w:p>
        </w:tc>
      </w:tr>
    </w:tbl>
    <w:p w14:paraId="5BF46A3D" w14:textId="77777777" w:rsidR="00C352A7" w:rsidRDefault="00462593">
      <w:pPr>
        <w:rPr>
          <w:sz w:val="18"/>
          <w:szCs w:val="18"/>
        </w:rPr>
      </w:pPr>
      <w:r>
        <w:rPr>
          <w:rFonts w:hint="eastAsia"/>
          <w:sz w:val="18"/>
          <w:szCs w:val="18"/>
        </w:rPr>
        <w:t>注：</w:t>
      </w:r>
      <w:r>
        <w:rPr>
          <w:rFonts w:hint="eastAsia"/>
          <w:sz w:val="18"/>
          <w:szCs w:val="18"/>
        </w:rPr>
        <w:t>1.</w:t>
      </w:r>
      <w:r>
        <w:rPr>
          <w:rFonts w:hint="eastAsia"/>
          <w:sz w:val="18"/>
          <w:szCs w:val="18"/>
        </w:rPr>
        <w:t>填写制定或修订项目中，若选择修订必须填写被修订标准号；</w:t>
      </w:r>
    </w:p>
    <w:p w14:paraId="4A9C9A26" w14:textId="77777777" w:rsidR="00C352A7" w:rsidRDefault="00462593">
      <w:pPr>
        <w:ind w:firstLineChars="200" w:firstLine="360"/>
        <w:rPr>
          <w:sz w:val="18"/>
          <w:szCs w:val="18"/>
        </w:rPr>
      </w:pPr>
      <w:r>
        <w:rPr>
          <w:rFonts w:hint="eastAsia"/>
          <w:sz w:val="18"/>
          <w:szCs w:val="18"/>
        </w:rPr>
        <w:t>2.</w:t>
      </w:r>
      <w:r>
        <w:rPr>
          <w:rFonts w:hint="eastAsia"/>
          <w:sz w:val="18"/>
          <w:szCs w:val="18"/>
        </w:rPr>
        <w:t>选择采用国际标准，必须填写采标号及采用程度；</w:t>
      </w:r>
    </w:p>
    <w:p w14:paraId="74D28489" w14:textId="77777777" w:rsidR="00C352A7" w:rsidRDefault="00462593">
      <w:pPr>
        <w:ind w:firstLineChars="200" w:firstLine="360"/>
      </w:pPr>
      <w:r>
        <w:rPr>
          <w:rFonts w:hint="eastAsia"/>
          <w:sz w:val="18"/>
          <w:szCs w:val="18"/>
        </w:rPr>
        <w:t>3.</w:t>
      </w:r>
      <w:r>
        <w:rPr>
          <w:rFonts w:hint="eastAsia"/>
          <w:sz w:val="18"/>
          <w:szCs w:val="18"/>
        </w:rPr>
        <w:t>选择采用快速程序，必须填写快速程序代码。</w:t>
      </w:r>
    </w:p>
    <w:sectPr w:rsidR="00C352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BAC68" w14:textId="77777777" w:rsidR="00761388" w:rsidRDefault="00761388" w:rsidP="00D225C8">
      <w:r>
        <w:separator/>
      </w:r>
    </w:p>
  </w:endnote>
  <w:endnote w:type="continuationSeparator" w:id="0">
    <w:p w14:paraId="64BB8722" w14:textId="77777777" w:rsidR="00761388" w:rsidRDefault="00761388" w:rsidP="00D2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BF9A6" w14:textId="77777777" w:rsidR="00761388" w:rsidRDefault="00761388" w:rsidP="00D225C8">
      <w:r>
        <w:separator/>
      </w:r>
    </w:p>
  </w:footnote>
  <w:footnote w:type="continuationSeparator" w:id="0">
    <w:p w14:paraId="03D9DACB" w14:textId="77777777" w:rsidR="00761388" w:rsidRDefault="00761388" w:rsidP="00D22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mNlNDhlNzc0ZDJiOTI4NDg2NDdhNTU1NWFlNjJiYWYifQ=="/>
  </w:docVars>
  <w:rsids>
    <w:rsidRoot w:val="00D94DE0"/>
    <w:rsid w:val="00001A94"/>
    <w:rsid w:val="00007747"/>
    <w:rsid w:val="00011F3F"/>
    <w:rsid w:val="0002271C"/>
    <w:rsid w:val="00022F4F"/>
    <w:rsid w:val="000A5649"/>
    <w:rsid w:val="000B53DF"/>
    <w:rsid w:val="000F533C"/>
    <w:rsid w:val="00100549"/>
    <w:rsid w:val="001024F8"/>
    <w:rsid w:val="00106F31"/>
    <w:rsid w:val="00111F27"/>
    <w:rsid w:val="00123C31"/>
    <w:rsid w:val="00126298"/>
    <w:rsid w:val="0012687C"/>
    <w:rsid w:val="001543FB"/>
    <w:rsid w:val="001D24E7"/>
    <w:rsid w:val="001E2730"/>
    <w:rsid w:val="0021328B"/>
    <w:rsid w:val="00257CB9"/>
    <w:rsid w:val="002B6810"/>
    <w:rsid w:val="002F009B"/>
    <w:rsid w:val="0031195C"/>
    <w:rsid w:val="0032214A"/>
    <w:rsid w:val="003C0E16"/>
    <w:rsid w:val="003F1C6C"/>
    <w:rsid w:val="00403E7D"/>
    <w:rsid w:val="004508A6"/>
    <w:rsid w:val="00462593"/>
    <w:rsid w:val="00467D2C"/>
    <w:rsid w:val="00472023"/>
    <w:rsid w:val="004A00E1"/>
    <w:rsid w:val="004A7771"/>
    <w:rsid w:val="004B72DE"/>
    <w:rsid w:val="004D6823"/>
    <w:rsid w:val="00515E4E"/>
    <w:rsid w:val="005319FF"/>
    <w:rsid w:val="005422AE"/>
    <w:rsid w:val="00544C6E"/>
    <w:rsid w:val="00545E83"/>
    <w:rsid w:val="00566395"/>
    <w:rsid w:val="00580F63"/>
    <w:rsid w:val="005811DB"/>
    <w:rsid w:val="005842B7"/>
    <w:rsid w:val="005940FE"/>
    <w:rsid w:val="005A4E08"/>
    <w:rsid w:val="005C2958"/>
    <w:rsid w:val="005F2AEF"/>
    <w:rsid w:val="00607D17"/>
    <w:rsid w:val="00627F12"/>
    <w:rsid w:val="00630F07"/>
    <w:rsid w:val="00676D7F"/>
    <w:rsid w:val="006B2ED1"/>
    <w:rsid w:val="006B6EC7"/>
    <w:rsid w:val="006E6727"/>
    <w:rsid w:val="00700D08"/>
    <w:rsid w:val="007204F9"/>
    <w:rsid w:val="007576E2"/>
    <w:rsid w:val="00757E76"/>
    <w:rsid w:val="00761388"/>
    <w:rsid w:val="00762C08"/>
    <w:rsid w:val="007636CF"/>
    <w:rsid w:val="0079730B"/>
    <w:rsid w:val="007C11DB"/>
    <w:rsid w:val="007C3903"/>
    <w:rsid w:val="007D31D5"/>
    <w:rsid w:val="00816858"/>
    <w:rsid w:val="0085364D"/>
    <w:rsid w:val="008977E3"/>
    <w:rsid w:val="008D43DA"/>
    <w:rsid w:val="00925C13"/>
    <w:rsid w:val="00955806"/>
    <w:rsid w:val="009728CD"/>
    <w:rsid w:val="009B157C"/>
    <w:rsid w:val="00A01008"/>
    <w:rsid w:val="00A17FC0"/>
    <w:rsid w:val="00A24EF4"/>
    <w:rsid w:val="00A52FA1"/>
    <w:rsid w:val="00A91738"/>
    <w:rsid w:val="00A96649"/>
    <w:rsid w:val="00AE6150"/>
    <w:rsid w:val="00B43F52"/>
    <w:rsid w:val="00B577FA"/>
    <w:rsid w:val="00B82DEB"/>
    <w:rsid w:val="00B85FB8"/>
    <w:rsid w:val="00B86E0D"/>
    <w:rsid w:val="00BA07EC"/>
    <w:rsid w:val="00BA0D2D"/>
    <w:rsid w:val="00BA30F8"/>
    <w:rsid w:val="00BB3A38"/>
    <w:rsid w:val="00BC14AE"/>
    <w:rsid w:val="00C14564"/>
    <w:rsid w:val="00C352A7"/>
    <w:rsid w:val="00C46125"/>
    <w:rsid w:val="00CE40AE"/>
    <w:rsid w:val="00CE78CC"/>
    <w:rsid w:val="00D225C8"/>
    <w:rsid w:val="00D34EE9"/>
    <w:rsid w:val="00D36AEE"/>
    <w:rsid w:val="00D6364E"/>
    <w:rsid w:val="00D94DE0"/>
    <w:rsid w:val="00DB7915"/>
    <w:rsid w:val="00DC2F35"/>
    <w:rsid w:val="00DD327D"/>
    <w:rsid w:val="00E25E61"/>
    <w:rsid w:val="00EA054B"/>
    <w:rsid w:val="00EB30D6"/>
    <w:rsid w:val="00EB66AD"/>
    <w:rsid w:val="00F25A9E"/>
    <w:rsid w:val="00F4212B"/>
    <w:rsid w:val="00F45651"/>
    <w:rsid w:val="00F46A23"/>
    <w:rsid w:val="00F62AB5"/>
    <w:rsid w:val="00F834D3"/>
    <w:rsid w:val="00F96F27"/>
    <w:rsid w:val="11B7006F"/>
    <w:rsid w:val="14C75E7F"/>
    <w:rsid w:val="201B4AD7"/>
    <w:rsid w:val="39C91C54"/>
    <w:rsid w:val="3A0C2DDB"/>
    <w:rsid w:val="55E96376"/>
    <w:rsid w:val="60D91BBF"/>
    <w:rsid w:val="64016563"/>
    <w:rsid w:val="6D7E28AD"/>
    <w:rsid w:val="79530F9C"/>
    <w:rsid w:val="7AB3435B"/>
    <w:rsid w:val="7EDD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451285"/>
  <w15:docId w15:val="{1CB9177E-127F-4419-9CED-8E573725A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rsid w:val="00D225C8"/>
    <w:pPr>
      <w:keepNext/>
      <w:keepLines/>
      <w:spacing w:before="340" w:after="330" w:line="576" w:lineRule="auto"/>
      <w:outlineLvl w:val="0"/>
    </w:pPr>
    <w:rPr>
      <w:b/>
      <w:kern w:val="44"/>
      <w:sz w:val="44"/>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Balloon Text"/>
    <w:basedOn w:val="a"/>
    <w:link w:val="a5"/>
    <w:autoRedefine/>
    <w:uiPriority w:val="99"/>
    <w:semiHidden/>
    <w:unhideWhenUsed/>
    <w:qFormat/>
    <w:rPr>
      <w:sz w:val="18"/>
      <w:szCs w:val="18"/>
    </w:rPr>
  </w:style>
  <w:style w:type="paragraph" w:styleId="a6">
    <w:name w:val="footer"/>
    <w:basedOn w:val="a"/>
    <w:link w:val="a7"/>
    <w:autoRedefine/>
    <w:uiPriority w:val="99"/>
    <w:unhideWhenUsed/>
    <w:qFormat/>
    <w:pPr>
      <w:tabs>
        <w:tab w:val="center" w:pos="4153"/>
        <w:tab w:val="right" w:pos="8306"/>
      </w:tabs>
      <w:snapToGrid w:val="0"/>
      <w:jc w:val="left"/>
    </w:pPr>
    <w:rPr>
      <w:sz w:val="18"/>
      <w:szCs w:val="18"/>
    </w:rPr>
  </w:style>
  <w:style w:type="paragraph" w:styleId="a8">
    <w:name w:val="header"/>
    <w:basedOn w:val="a"/>
    <w:link w:val="a9"/>
    <w:autoRedefine/>
    <w:qFormat/>
    <w:rsid w:val="004B72DE"/>
    <w:pPr>
      <w:tabs>
        <w:tab w:val="left" w:pos="420"/>
        <w:tab w:val="center" w:pos="4153"/>
        <w:tab w:val="right" w:pos="8306"/>
      </w:tabs>
      <w:jc w:val="center"/>
    </w:pPr>
    <w:rPr>
      <w:sz w:val="18"/>
      <w:szCs w:val="18"/>
    </w:rPr>
  </w:style>
  <w:style w:type="character" w:styleId="aa">
    <w:name w:val="annotation reference"/>
    <w:basedOn w:val="a0"/>
    <w:autoRedefine/>
    <w:uiPriority w:val="99"/>
    <w:semiHidden/>
    <w:unhideWhenUsed/>
    <w:qFormat/>
    <w:rPr>
      <w:sz w:val="21"/>
      <w:szCs w:val="21"/>
    </w:rPr>
  </w:style>
  <w:style w:type="character" w:customStyle="1" w:styleId="a9">
    <w:name w:val="页眉 字符"/>
    <w:basedOn w:val="a0"/>
    <w:link w:val="a8"/>
    <w:autoRedefine/>
    <w:qFormat/>
    <w:rsid w:val="004B72DE"/>
    <w:rPr>
      <w:rFonts w:ascii="Times New Roman" w:eastAsia="宋体" w:hAnsi="Times New Roman" w:cs="Times New Roman"/>
      <w:kern w:val="2"/>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Pr>
      <w:rFonts w:ascii="Times New Roman" w:eastAsia="宋体" w:hAnsi="Times New Roman" w:cs="Times New Roman"/>
      <w:kern w:val="2"/>
      <w:sz w:val="18"/>
      <w:szCs w:val="18"/>
    </w:rPr>
  </w:style>
  <w:style w:type="paragraph" w:customStyle="1" w:styleId="11">
    <w:name w:val="修订1"/>
    <w:autoRedefine/>
    <w:hidden/>
    <w:uiPriority w:val="99"/>
    <w:semiHidden/>
    <w:qFormat/>
    <w:rPr>
      <w:rFonts w:ascii="Times New Roman" w:eastAsia="宋体" w:hAnsi="Times New Roman" w:cs="Times New Roman"/>
      <w:kern w:val="2"/>
      <w:sz w:val="21"/>
      <w:szCs w:val="24"/>
    </w:rPr>
  </w:style>
  <w:style w:type="character" w:customStyle="1" w:styleId="10">
    <w:name w:val="标题 1 字符"/>
    <w:basedOn w:val="a0"/>
    <w:link w:val="1"/>
    <w:uiPriority w:val="9"/>
    <w:rsid w:val="00D225C8"/>
    <w:rPr>
      <w:rFonts w:ascii="Times New Roman" w:eastAsia="宋体" w:hAnsi="Times New Roman" w:cs="Times New Roman"/>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4</Pages>
  <Words>768</Words>
  <Characters>4380</Characters>
  <Application>Microsoft Office Word</Application>
  <DocSecurity>0</DocSecurity>
  <Lines>36</Lines>
  <Paragraphs>10</Paragraphs>
  <ScaleCrop>false</ScaleCrop>
  <Company>Microsoft</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毓杰 樊</cp:lastModifiedBy>
  <cp:revision>49</cp:revision>
  <cp:lastPrinted>2020-09-18T01:09:00Z</cp:lastPrinted>
  <dcterms:created xsi:type="dcterms:W3CDTF">2018-08-01T03:54:00Z</dcterms:created>
  <dcterms:modified xsi:type="dcterms:W3CDTF">2024-10-14T07:25:00Z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78680E0353D04DEC90E1ACF45A13ED75</vt:lpwstr>
  </property>
</Properties>
</file>