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B4C1A" w14:textId="77777777" w:rsidR="001D2030" w:rsidRDefault="00D73367">
      <w:pPr>
        <w:widowControl/>
        <w:kinsoku w:val="0"/>
        <w:autoSpaceDE w:val="0"/>
        <w:autoSpaceDN w:val="0"/>
        <w:adjustRightInd w:val="0"/>
        <w:snapToGrid w:val="0"/>
        <w:spacing w:before="101" w:after="0" w:line="240" w:lineRule="auto"/>
        <w:ind w:left="142"/>
        <w:textAlignment w:val="baseline"/>
        <w:rPr>
          <w:rFonts w:ascii="黑体" w:eastAsia="黑体" w:hAnsi="黑体" w:cs="Arial"/>
          <w:color w:val="000000"/>
          <w:kern w:val="0"/>
          <w:sz w:val="32"/>
          <w:szCs w:val="32"/>
          <w14:ligatures w14:val="none"/>
        </w:rPr>
      </w:pPr>
      <w:r>
        <w:rPr>
          <w:rFonts w:ascii="黑体" w:eastAsia="黑体" w:hAnsi="黑体" w:cs="Arial" w:hint="eastAsia"/>
          <w:color w:val="000000"/>
          <w:spacing w:val="-4"/>
          <w:kern w:val="0"/>
          <w:sz w:val="32"/>
          <w:szCs w:val="32"/>
          <w14:ligatures w14:val="none"/>
        </w:rPr>
        <w:t>附件</w:t>
      </w:r>
      <w:r>
        <w:rPr>
          <w:rFonts w:ascii="黑体" w:eastAsia="黑体" w:hAnsi="黑体" w:cs="Arial" w:hint="eastAsia"/>
          <w:color w:val="000000"/>
          <w:spacing w:val="-45"/>
          <w:kern w:val="0"/>
          <w:sz w:val="32"/>
          <w:szCs w:val="32"/>
          <w14:ligatures w14:val="none"/>
        </w:rPr>
        <w:t xml:space="preserve"> </w:t>
      </w:r>
      <w:r>
        <w:rPr>
          <w:rFonts w:ascii="黑体" w:eastAsia="黑体" w:hAnsi="黑体" w:cs="Arial" w:hint="eastAsia"/>
          <w:color w:val="000000"/>
          <w:spacing w:val="-4"/>
          <w:kern w:val="0"/>
          <w:sz w:val="32"/>
          <w:szCs w:val="32"/>
          <w14:ligatures w14:val="none"/>
        </w:rPr>
        <w:t>1</w:t>
      </w:r>
    </w:p>
    <w:p w14:paraId="09F35FEF" w14:textId="77777777" w:rsidR="001D2030" w:rsidRDefault="00D73367">
      <w:pPr>
        <w:widowControl/>
        <w:kinsoku w:val="0"/>
        <w:autoSpaceDE w:val="0"/>
        <w:autoSpaceDN w:val="0"/>
        <w:adjustRightInd w:val="0"/>
        <w:snapToGrid w:val="0"/>
        <w:spacing w:before="186" w:after="0" w:line="240" w:lineRule="auto"/>
        <w:ind w:left="5116"/>
        <w:textAlignment w:val="baseline"/>
        <w:rPr>
          <w:rFonts w:ascii="方正小标宋简体" w:eastAsia="方正小标宋简体" w:hAnsi="Arial" w:cs="Arial"/>
          <w:color w:val="000000"/>
          <w:kern w:val="0"/>
          <w:sz w:val="35"/>
          <w:szCs w:val="35"/>
          <w14:ligatures w14:val="none"/>
        </w:rPr>
      </w:pPr>
      <w:r>
        <w:rPr>
          <w:rFonts w:ascii="方正小标宋简体" w:eastAsia="方正小标宋简体" w:hAnsi="Arial" w:cs="Arial" w:hint="eastAsia"/>
          <w:color w:val="070707"/>
          <w:spacing w:val="9"/>
          <w:kern w:val="0"/>
          <w:sz w:val="35"/>
          <w:szCs w:val="35"/>
          <w14:ligatures w14:val="none"/>
        </w:rPr>
        <w:t>工艺技术设备推荐汇总表</w:t>
      </w:r>
    </w:p>
    <w:tbl>
      <w:tblPr>
        <w:tblStyle w:val="TableNormal"/>
        <w:tblW w:w="13164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736"/>
        <w:gridCol w:w="1712"/>
        <w:gridCol w:w="3748"/>
        <w:gridCol w:w="3586"/>
        <w:gridCol w:w="1805"/>
      </w:tblGrid>
      <w:tr w:rsidR="001D2030" w14:paraId="475E12A0" w14:textId="77777777">
        <w:trPr>
          <w:trHeight w:val="729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4092C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/>
              <w:ind w:left="90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3"/>
                <w:kern w:val="0"/>
                <w:sz w:val="24"/>
                <w:szCs w:val="20"/>
                <w14:ligatures w14:val="none"/>
              </w:rPr>
              <w:t>序</w:t>
            </w:r>
            <w:r>
              <w:rPr>
                <w:rFonts w:ascii="黑体" w:eastAsia="黑体" w:hAnsi="黑体" w:cs="Arial" w:hint="eastAsia"/>
                <w:color w:val="000000"/>
                <w:spacing w:val="-52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黑体" w:eastAsia="黑体" w:hAnsi="黑体" w:cs="Arial" w:hint="eastAsia"/>
                <w:color w:val="000000"/>
                <w:spacing w:val="3"/>
                <w:kern w:val="0"/>
                <w:sz w:val="24"/>
                <w:szCs w:val="20"/>
                <w14:ligatures w14:val="none"/>
              </w:rPr>
              <w:t>号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C36A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/>
              <w:ind w:left="398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4"/>
                <w:kern w:val="0"/>
                <w:sz w:val="24"/>
                <w:szCs w:val="20"/>
                <w14:ligatures w14:val="none"/>
              </w:rPr>
              <w:t>单位名称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789A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/>
              <w:ind w:left="622" w:right="134" w:hanging="480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  <w:szCs w:val="20"/>
                <w14:ligatures w14:val="none"/>
              </w:rPr>
              <w:t>工艺技术设备</w:t>
            </w: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4"/>
                <w:szCs w:val="20"/>
                <w14:ligatures w14:val="none"/>
              </w:rPr>
              <w:t>名称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5D2D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/>
              <w:ind w:left="921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  <w:szCs w:val="20"/>
                <w14:ligatures w14:val="none"/>
              </w:rPr>
              <w:t>工艺技术设备简介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347C9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/>
              <w:ind w:left="489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  <w:szCs w:val="20"/>
                <w14:ligatures w14:val="none"/>
              </w:rPr>
              <w:t>关键技术与主要技术指标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CBF3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/>
              <w:ind w:left="432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4"/>
                <w:kern w:val="0"/>
                <w:sz w:val="24"/>
                <w:szCs w:val="20"/>
                <w14:ligatures w14:val="none"/>
              </w:rPr>
              <w:t>适用范围</w:t>
            </w:r>
          </w:p>
        </w:tc>
      </w:tr>
      <w:tr w:rsidR="001D2030" w14:paraId="464983F3" w14:textId="77777777">
        <w:trPr>
          <w:trHeight w:val="59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6CCC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3C4CB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19528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41192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2F969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71627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0D57DA72" w14:textId="77777777" w:rsidR="001D2030" w:rsidRDefault="00D73367">
      <w:pPr>
        <w:widowControl/>
        <w:kinsoku w:val="0"/>
        <w:autoSpaceDE w:val="0"/>
        <w:autoSpaceDN w:val="0"/>
        <w:adjustRightInd w:val="0"/>
        <w:snapToGrid w:val="0"/>
        <w:spacing w:before="208" w:after="0" w:line="240" w:lineRule="auto"/>
        <w:ind w:left="132"/>
        <w:textAlignment w:val="baseline"/>
        <w:rPr>
          <w:rFonts w:ascii="仿宋_GB2312" w:eastAsia="仿宋_GB2312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仿宋_GB2312" w:eastAsia="仿宋_GB2312" w:hAnsi="Arial" w:cs="Arial" w:hint="eastAsia"/>
          <w:color w:val="000000"/>
          <w:spacing w:val="-1"/>
          <w:kern w:val="0"/>
          <w:sz w:val="28"/>
          <w:szCs w:val="28"/>
          <w14:ligatures w14:val="none"/>
        </w:rPr>
        <w:t>要求：描述科学准确、语言精炼，以下示例供参考。</w:t>
      </w:r>
    </w:p>
    <w:p w14:paraId="7E6400BB" w14:textId="77777777" w:rsidR="001D2030" w:rsidRDefault="001D2030">
      <w:pPr>
        <w:widowControl/>
        <w:kinsoku w:val="0"/>
        <w:autoSpaceDE w:val="0"/>
        <w:autoSpaceDN w:val="0"/>
        <w:adjustRightInd w:val="0"/>
        <w:snapToGrid w:val="0"/>
        <w:spacing w:before="204" w:after="0" w:line="240" w:lineRule="auto"/>
        <w:ind w:left="6483"/>
        <w:textAlignment w:val="baseline"/>
        <w:rPr>
          <w:rFonts w:ascii="仿宋_GB2312" w:eastAsia="仿宋_GB2312" w:hAnsi="Arial" w:cs="Arial"/>
          <w:color w:val="000000"/>
          <w:spacing w:val="-11"/>
          <w:kern w:val="0"/>
          <w:sz w:val="31"/>
          <w:szCs w:val="31"/>
          <w14:ligatures w14:val="none"/>
        </w:rPr>
      </w:pPr>
    </w:p>
    <w:p w14:paraId="5D7D0469" w14:textId="77777777" w:rsidR="001D2030" w:rsidRDefault="00D73367">
      <w:pPr>
        <w:widowControl/>
        <w:kinsoku w:val="0"/>
        <w:autoSpaceDE w:val="0"/>
        <w:autoSpaceDN w:val="0"/>
        <w:adjustRightInd w:val="0"/>
        <w:snapToGrid w:val="0"/>
        <w:spacing w:before="204" w:after="0" w:line="240" w:lineRule="auto"/>
        <w:ind w:left="6483"/>
        <w:textAlignment w:val="baseline"/>
        <w:rPr>
          <w:rFonts w:ascii="仿宋_GB2312" w:eastAsia="仿宋_GB2312" w:hAnsi="Arial" w:cs="Arial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Arial" w:cs="Arial" w:hint="eastAsia"/>
          <w:color w:val="000000"/>
          <w:spacing w:val="-11"/>
          <w:kern w:val="0"/>
          <w:sz w:val="31"/>
          <w:szCs w:val="31"/>
          <w14:ligatures w14:val="none"/>
        </w:rPr>
        <w:t>示</w:t>
      </w:r>
      <w:r>
        <w:rPr>
          <w:rFonts w:ascii="仿宋_GB2312" w:eastAsia="仿宋_GB2312" w:hAnsi="Arial" w:cs="Arial" w:hint="eastAsia"/>
          <w:color w:val="000000"/>
          <w:spacing w:val="7"/>
          <w:kern w:val="0"/>
          <w:sz w:val="31"/>
          <w:szCs w:val="31"/>
          <w14:ligatures w14:val="none"/>
        </w:rPr>
        <w:t xml:space="preserve">    </w:t>
      </w:r>
      <w:r>
        <w:rPr>
          <w:rFonts w:ascii="仿宋_GB2312" w:eastAsia="仿宋_GB2312" w:hAnsi="Arial" w:cs="Arial" w:hint="eastAsia"/>
          <w:color w:val="000000"/>
          <w:spacing w:val="-11"/>
          <w:kern w:val="0"/>
          <w:sz w:val="31"/>
          <w:szCs w:val="31"/>
          <w14:ligatures w14:val="none"/>
        </w:rPr>
        <w:t>例</w:t>
      </w:r>
    </w:p>
    <w:p w14:paraId="201F215D" w14:textId="77777777" w:rsidR="001D2030" w:rsidRDefault="00D73367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"/>
          <w:szCs w:val="2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"/>
          <w:szCs w:val="2"/>
          <w14:ligatures w14:val="none"/>
        </w:rPr>
        <w:t xml:space="preserve"> </w:t>
      </w:r>
    </w:p>
    <w:tbl>
      <w:tblPr>
        <w:tblStyle w:val="TableNormal"/>
        <w:tblW w:w="13205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731"/>
        <w:gridCol w:w="1731"/>
        <w:gridCol w:w="3742"/>
        <w:gridCol w:w="3751"/>
        <w:gridCol w:w="1671"/>
      </w:tblGrid>
      <w:tr w:rsidR="001D2030" w14:paraId="65AB8315" w14:textId="77777777">
        <w:trPr>
          <w:trHeight w:val="66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FB1DE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/>
              <w:ind w:left="58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3"/>
                <w:kern w:val="0"/>
                <w:sz w:val="24"/>
                <w:szCs w:val="20"/>
                <w14:ligatures w14:val="none"/>
              </w:rPr>
              <w:t>序</w:t>
            </w:r>
            <w:r>
              <w:rPr>
                <w:rFonts w:ascii="黑体" w:eastAsia="黑体" w:hAnsi="黑体" w:cs="Arial" w:hint="eastAsia"/>
                <w:color w:val="000000"/>
                <w:spacing w:val="-52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黑体" w:eastAsia="黑体" w:hAnsi="黑体" w:cs="Arial" w:hint="eastAsia"/>
                <w:color w:val="000000"/>
                <w:spacing w:val="3"/>
                <w:kern w:val="0"/>
                <w:sz w:val="24"/>
                <w:szCs w:val="20"/>
                <w14:ligatures w14:val="none"/>
              </w:rPr>
              <w:t>号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77D9F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/>
              <w:ind w:left="396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4"/>
                <w:kern w:val="0"/>
                <w:sz w:val="24"/>
                <w:szCs w:val="20"/>
                <w14:ligatures w14:val="none"/>
              </w:rPr>
              <w:t>单位名称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B0CC9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/>
              <w:ind w:left="632" w:right="143" w:hanging="480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  <w:szCs w:val="20"/>
                <w14:ligatures w14:val="none"/>
              </w:rPr>
              <w:t>工艺技术设备</w:t>
            </w: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4"/>
                <w:szCs w:val="20"/>
                <w14:ligatures w14:val="none"/>
              </w:rPr>
              <w:t>名称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6548F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/>
              <w:ind w:left="917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  <w:szCs w:val="20"/>
                <w14:ligatures w14:val="none"/>
              </w:rPr>
              <w:t>工艺技术设备简介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CE1C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/>
              <w:ind w:left="573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  <w:szCs w:val="20"/>
                <w14:ligatures w14:val="none"/>
              </w:rPr>
              <w:t>关键技术及主要技术指标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F20D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/>
              <w:ind w:left="365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黑体" w:cs="Arial" w:hint="eastAsia"/>
                <w:color w:val="000000"/>
                <w:spacing w:val="-4"/>
                <w:kern w:val="0"/>
                <w:sz w:val="24"/>
                <w:szCs w:val="20"/>
                <w14:ligatures w14:val="none"/>
              </w:rPr>
              <w:t>适用范围</w:t>
            </w:r>
          </w:p>
        </w:tc>
      </w:tr>
      <w:tr w:rsidR="001D2030" w14:paraId="212A2F5E" w14:textId="77777777" w:rsidTr="007D1BEF">
        <w:trPr>
          <w:trHeight w:val="3437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0BCD4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5E9090E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580D1143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85C1381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4F64FF60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70A5D299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248D37C9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/>
              <w:ind w:left="257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1EBC4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56DE9E8F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3575C46B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1FD0901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634F0D74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6AC40DC8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7E519F0C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/>
              <w:ind w:left="103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XXXXXXX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F970F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3462CC21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4D3DD1DF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57A94794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142BE45E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3" w:lineRule="auto"/>
              <w:ind w:left="117" w:right="107" w:firstLine="1"/>
              <w:jc w:val="both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 w:val="20"/>
                <w:szCs w:val="20"/>
                <w14:ligatures w14:val="none"/>
              </w:rPr>
              <w:t>粉煤灰提取氧化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0"/>
                <w:kern w:val="0"/>
                <w:sz w:val="20"/>
                <w:szCs w:val="20"/>
                <w14:ligatures w14:val="none"/>
              </w:rPr>
              <w:t>铝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33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0"/>
                <w:kern w:val="0"/>
                <w:sz w:val="20"/>
                <w:szCs w:val="20"/>
                <w14:ligatures w14:val="none"/>
              </w:rPr>
              <w:t>联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3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0"/>
                <w:kern w:val="0"/>
                <w:sz w:val="20"/>
                <w:szCs w:val="20"/>
                <w14:ligatures w14:val="none"/>
              </w:rPr>
              <w:t>产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3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0"/>
                <w:kern w:val="0"/>
                <w:sz w:val="20"/>
                <w:szCs w:val="20"/>
                <w14:ligatures w14:val="none"/>
              </w:rPr>
              <w:t>超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0"/>
                <w:kern w:val="0"/>
                <w:sz w:val="20"/>
                <w:szCs w:val="20"/>
                <w14:ligatures w14:val="none"/>
              </w:rPr>
              <w:t>白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33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0"/>
                <w:kern w:val="0"/>
                <w:sz w:val="20"/>
                <w:szCs w:val="20"/>
                <w14:ligatures w14:val="none"/>
              </w:rPr>
              <w:t>玻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 w:val="20"/>
                <w:szCs w:val="20"/>
                <w14:ligatures w14:val="none"/>
              </w:rPr>
              <w:t>璃、分子筛、硅</w:t>
            </w:r>
          </w:p>
          <w:p w14:paraId="72E49754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/>
              <w:ind w:left="117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kern w:val="0"/>
                <w:sz w:val="20"/>
                <w:szCs w:val="20"/>
                <w14:ligatures w14:val="none"/>
              </w:rPr>
              <w:t>肥等集成技术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5FA9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5EF8B0D5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5A4BE70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80" w:lineRule="auto"/>
              <w:ind w:left="116" w:right="52" w:firstLine="7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高铝粉煤灰经预脱硅、生料浆制备、熟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0"/>
                <w:szCs w:val="20"/>
                <w14:ligatures w14:val="none"/>
              </w:rPr>
              <w:t>料烧成、熟料溶出等工序，产出氧化铝；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脱硅液经碳分、改性、纯化、配料、溶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制等工序产出超白玻璃；提铝残渣用于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9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9"/>
                <w:kern w:val="0"/>
                <w:sz w:val="20"/>
                <w:szCs w:val="20"/>
                <w14:ligatures w14:val="none"/>
              </w:rPr>
              <w:t>制备高纯度沸石分子筛、硅肥等产品，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3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9"/>
                <w:kern w:val="0"/>
                <w:sz w:val="20"/>
                <w:szCs w:val="20"/>
                <w14:ligatures w14:val="none"/>
              </w:rPr>
              <w:t>各产品性能均可达到或优于行业标准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要求。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A871C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80" w:lineRule="auto"/>
              <w:ind w:left="118" w:right="100" w:firstLine="6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关键技术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：粉煤灰预脱硅—碱石灰烧结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9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kern w:val="0"/>
                <w:sz w:val="20"/>
                <w:szCs w:val="20"/>
                <w14:ligatures w14:val="none"/>
              </w:rPr>
              <w:t>法提取氧化铝技术；脱硅液制备超白玻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7"/>
                <w:kern w:val="0"/>
                <w:sz w:val="20"/>
                <w:szCs w:val="20"/>
                <w14:ligatures w14:val="none"/>
              </w:rPr>
              <w:t>璃技术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51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7"/>
                <w:kern w:val="0"/>
                <w:sz w:val="20"/>
                <w:szCs w:val="20"/>
                <w14:ligatures w14:val="none"/>
              </w:rPr>
              <w:t>；提铝残渣制备分子筛工艺技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kern w:val="0"/>
                <w:sz w:val="20"/>
                <w:szCs w:val="20"/>
                <w14:ligatures w14:val="none"/>
              </w:rPr>
              <w:t>术；粉煤灰提铝残渣制备高效硅肥工艺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技术。</w:t>
            </w:r>
          </w:p>
          <w:p w14:paraId="268E0E65" w14:textId="77777777" w:rsidR="001D2030" w:rsidRDefault="00D7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/>
              <w:ind w:left="108" w:right="100" w:firstLine="16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pacing w:val="28"/>
                <w:kern w:val="0"/>
                <w:sz w:val="20"/>
                <w:szCs w:val="20"/>
                <w14:ligatures w14:val="none"/>
              </w:rPr>
              <w:t>主要技术指标：</w:t>
            </w:r>
            <w:r>
              <w:rPr>
                <w:rFonts w:ascii="仿宋" w:eastAsia="仿宋" w:hAnsi="仿宋" w:cs="Times New Roman" w:hint="eastAsia"/>
                <w:color w:val="000000"/>
                <w:spacing w:val="-1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28"/>
                <w:kern w:val="0"/>
                <w:sz w:val="20"/>
                <w:szCs w:val="20"/>
                <w14:ligatures w14:val="none"/>
              </w:rPr>
              <w:t>氧化钙提取率达到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48%</w:t>
            </w:r>
            <w:r>
              <w:rPr>
                <w:rFonts w:ascii="Times New Roman" w:eastAsia="仿宋_GB2312" w:hAnsi="Times New Roman" w:cs="Times New Roman"/>
                <w:color w:val="000000"/>
                <w:spacing w:val="-19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，氧化铝溶出率高达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39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90%</w:t>
            </w:r>
            <w:r>
              <w:rPr>
                <w:rFonts w:ascii="Times New Roman" w:eastAsia="仿宋_GB2312" w:hAnsi="Times New Roman" w:cs="Times New Roman"/>
                <w:color w:val="000000"/>
                <w:spacing w:val="-18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；沸石分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1"/>
                <w:kern w:val="0"/>
                <w:sz w:val="20"/>
                <w:szCs w:val="20"/>
                <w14:ligatures w14:val="none"/>
              </w:rPr>
              <w:t>子筛产品达到《</w:t>
            </w:r>
            <w:r>
              <w:rPr>
                <w:rFonts w:ascii="Times New Roman" w:eastAsia="仿宋_GB2312" w:hAnsi="Times New Roman" w:cs="Times New Roman"/>
                <w:color w:val="000000"/>
                <w:spacing w:val="11"/>
                <w:kern w:val="0"/>
                <w:sz w:val="20"/>
                <w:szCs w:val="20"/>
                <w14:ligatures w14:val="none"/>
              </w:rPr>
              <w:t>13X</w:t>
            </w:r>
            <w:r>
              <w:rPr>
                <w:rFonts w:ascii="Times New Roman" w:eastAsia="仿宋_GB2312" w:hAnsi="Times New Roman" w:cs="Times New Roman"/>
                <w:color w:val="000000"/>
                <w:spacing w:val="34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1"/>
                <w:kern w:val="0"/>
                <w:sz w:val="20"/>
                <w:szCs w:val="20"/>
                <w14:ligatures w14:val="none"/>
              </w:rPr>
              <w:t>分子筛》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5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1"/>
                <w:kern w:val="0"/>
                <w:sz w:val="20"/>
                <w:szCs w:val="20"/>
                <w14:ligatures w14:val="none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HG</w:t>
            </w:r>
            <w:r>
              <w:rPr>
                <w:rFonts w:ascii="Times New Roman" w:eastAsia="仿宋_GB2312" w:hAnsi="Times New Roman" w:cs="Times New Roman"/>
                <w:color w:val="000000"/>
                <w:spacing w:val="11"/>
                <w:kern w:val="0"/>
                <w:sz w:val="20"/>
                <w:szCs w:val="20"/>
                <w14:ligatures w14:val="none"/>
              </w:rPr>
              <w:t>/T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2690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—</w:t>
            </w:r>
            <w:r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2012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）要求；硅肥产品的有效硅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含量可达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39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30%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左右，超过行业标准《硅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肥》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58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  <w:r>
              <w:rPr>
                <w:rFonts w:ascii="Times New Roman" w:eastAsia="仿宋_GB2312" w:hAnsi="Times New Roman" w:cs="Times New Roman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/T 797-2004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）。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265D9" w14:textId="180FF635" w:rsidR="001D2030" w:rsidRPr="007D1BEF" w:rsidRDefault="00D73367" w:rsidP="007D1B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1" w:lineRule="auto"/>
              <w:ind w:left="127" w:right="108"/>
              <w:jc w:val="both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38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38"/>
                <w:kern w:val="0"/>
                <w:sz w:val="20"/>
                <w:szCs w:val="20"/>
                <w14:ligatures w14:val="none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38"/>
                <w:kern w:val="0"/>
                <w:sz w:val="20"/>
                <w:szCs w:val="20"/>
                <w14:ligatures w14:val="none"/>
              </w:rPr>
              <w:t>铝粉煤灰综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合利用</w:t>
            </w:r>
          </w:p>
        </w:tc>
      </w:tr>
    </w:tbl>
    <w:p w14:paraId="311F8E6A" w14:textId="2A4884F9" w:rsidR="001D2030" w:rsidRDefault="00D73367" w:rsidP="007D1BEF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 w:hint="eastAsia"/>
          <w:color w:val="000000"/>
          <w:kern w:val="0"/>
          <w:sz w:val="21"/>
          <w:szCs w:val="21"/>
          <w14:ligatures w14:val="none"/>
        </w:rPr>
        <w:sectPr w:rsidR="001D2030">
          <w:pgSz w:w="16839" w:h="11906"/>
          <w:pgMar w:top="1012" w:right="2300" w:bottom="1150" w:left="1327" w:header="0" w:footer="845" w:gutter="0"/>
          <w:cols w:space="720"/>
        </w:sect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bookmarkStart w:id="0" w:name="_GoBack"/>
      <w:bookmarkEnd w:id="0"/>
    </w:p>
    <w:p w14:paraId="37059F24" w14:textId="77777777" w:rsidR="001D2030" w:rsidRDefault="001D2030" w:rsidP="007D1BEF">
      <w:pPr>
        <w:widowControl/>
        <w:kinsoku w:val="0"/>
        <w:autoSpaceDE w:val="0"/>
        <w:autoSpaceDN w:val="0"/>
        <w:adjustRightInd w:val="0"/>
        <w:snapToGrid w:val="0"/>
        <w:spacing w:before="101" w:after="0" w:line="240" w:lineRule="auto"/>
        <w:textAlignment w:val="baseline"/>
        <w:rPr>
          <w:rFonts w:ascii="仿宋_GB2312" w:eastAsia="仿宋_GB2312" w:hint="eastAsia"/>
          <w:sz w:val="32"/>
          <w:szCs w:val="32"/>
        </w:rPr>
      </w:pPr>
    </w:p>
    <w:sectPr w:rsidR="001D2030" w:rsidSect="007D1BEF">
      <w:pgSz w:w="11906" w:h="16839"/>
      <w:pgMar w:top="1431" w:right="1607" w:bottom="1168" w:left="1503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F72B" w14:textId="77777777" w:rsidR="00D73367" w:rsidRDefault="00D73367" w:rsidP="007D1BEF">
      <w:pPr>
        <w:spacing w:after="0" w:line="240" w:lineRule="auto"/>
      </w:pPr>
      <w:r>
        <w:separator/>
      </w:r>
    </w:p>
  </w:endnote>
  <w:endnote w:type="continuationSeparator" w:id="0">
    <w:p w14:paraId="35ECC868" w14:textId="77777777" w:rsidR="00D73367" w:rsidRDefault="00D73367" w:rsidP="007D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59AC6" w14:textId="77777777" w:rsidR="00D73367" w:rsidRDefault="00D73367" w:rsidP="007D1BEF">
      <w:pPr>
        <w:spacing w:after="0" w:line="240" w:lineRule="auto"/>
      </w:pPr>
      <w:r>
        <w:separator/>
      </w:r>
    </w:p>
  </w:footnote>
  <w:footnote w:type="continuationSeparator" w:id="0">
    <w:p w14:paraId="4B5E68BE" w14:textId="77777777" w:rsidR="00D73367" w:rsidRDefault="00D73367" w:rsidP="007D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56"/>
    <w:rsid w:val="B6B5B0E7"/>
    <w:rsid w:val="FFFF4F72"/>
    <w:rsid w:val="00150903"/>
    <w:rsid w:val="0018293A"/>
    <w:rsid w:val="00184FD0"/>
    <w:rsid w:val="001D2030"/>
    <w:rsid w:val="00365F92"/>
    <w:rsid w:val="0037189D"/>
    <w:rsid w:val="004D72EA"/>
    <w:rsid w:val="00506AE9"/>
    <w:rsid w:val="00635539"/>
    <w:rsid w:val="006F1E8B"/>
    <w:rsid w:val="007D1BEF"/>
    <w:rsid w:val="00810123"/>
    <w:rsid w:val="0086694F"/>
    <w:rsid w:val="008B6A0E"/>
    <w:rsid w:val="009008F9"/>
    <w:rsid w:val="009150C2"/>
    <w:rsid w:val="00A97E66"/>
    <w:rsid w:val="00AD2BE9"/>
    <w:rsid w:val="00B26F95"/>
    <w:rsid w:val="00B32064"/>
    <w:rsid w:val="00B95074"/>
    <w:rsid w:val="00B97108"/>
    <w:rsid w:val="00C26511"/>
    <w:rsid w:val="00CA1DE0"/>
    <w:rsid w:val="00D73367"/>
    <w:rsid w:val="00E56456"/>
    <w:rsid w:val="00EA45E4"/>
    <w:rsid w:val="00F71146"/>
    <w:rsid w:val="489BC91B"/>
    <w:rsid w:val="577FE15F"/>
    <w:rsid w:val="79935D73"/>
    <w:rsid w:val="79FBFEB8"/>
    <w:rsid w:val="7F7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CF1811"/>
  <w15:docId w15:val="{A311C825-51DE-43B5-9B16-EE05195F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TableNormal">
    <w:name w:val="Table Normal"/>
    <w:basedOn w:val="a1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zhichao wang</dc:creator>
  <cp:lastModifiedBy>冯威涛</cp:lastModifiedBy>
  <cp:revision>2</cp:revision>
  <cp:lastPrinted>2025-02-13T02:47:00Z</cp:lastPrinted>
  <dcterms:created xsi:type="dcterms:W3CDTF">2025-02-14T01:18:00Z</dcterms:created>
  <dcterms:modified xsi:type="dcterms:W3CDTF">2025-02-14T01:18:00Z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