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F6C14">
      <w:pPr>
        <w:keepNext w:val="0"/>
        <w:keepLines w:val="0"/>
        <w:widowControl w:val="0"/>
        <w:suppressLineNumbers w:val="0"/>
        <w:spacing w:before="0" w:beforeAutospacing="0" w:after="0" w:afterAutospacing="0" w:line="500" w:lineRule="atLeast"/>
        <w:ind w:left="0" w:right="0"/>
        <w:jc w:val="center"/>
        <w:rPr>
          <w:rFonts w:hint="default" w:ascii="方正小标宋简体" w:hAnsi="宋体" w:eastAsia="方正小标宋简体" w:cs="宋体"/>
          <w:bCs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关于下达2026年第二批协会标准</w:t>
      </w:r>
    </w:p>
    <w:p w14:paraId="3D3FE123">
      <w:pPr>
        <w:keepNext w:val="0"/>
        <w:keepLines w:val="0"/>
        <w:widowControl w:val="0"/>
        <w:suppressLineNumbers w:val="0"/>
        <w:spacing w:before="0" w:beforeAutospacing="0" w:after="0" w:afterAutospacing="0" w:line="500" w:lineRule="atLeast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制定计划的通知</w:t>
      </w:r>
    </w:p>
    <w:p w14:paraId="3482B9B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仿宋" w:hAnsi="仿宋" w:eastAsia="仿宋" w:cs="仿宋_GB2312"/>
          <w:kern w:val="2"/>
          <w:sz w:val="32"/>
          <w:szCs w:val="32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各有关单位：</w:t>
      </w:r>
      <w:r>
        <w:rPr>
          <w:rFonts w:hint="default" w:ascii="仿宋" w:hAnsi="仿宋" w:eastAsia="仿宋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7BAE04D7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" w:hAnsi="仿宋" w:eastAsia="仿宋" w:cs="仿宋_GB2312"/>
          <w:kern w:val="2"/>
          <w:sz w:val="32"/>
          <w:szCs w:val="32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经研究，现下达《好材料选材细则</w:t>
      </w:r>
      <w:r>
        <w:rPr>
          <w:rFonts w:hint="default" w:ascii="仿宋" w:hAnsi="仿宋" w:eastAsia="仿宋" w:cs="仿宋_GB2312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建筑保温材料》等6项协会标准制定计划（见附件），请各有关单位按照《中国建筑材料协会标准管理办法》认真组织落实。在标准起草中要注意统筹处理好标准制定与技术创新、试验验证、知识产权处置、产业化推进、应用推广间的关系，加强与有关各方的协调，广泛听取意见，确保标准编制质量和水平；要定期向我会标准质量部报告标准项目的工作进展情况，按工作程序和计划完成协会标准制定、审查和报批工作。</w:t>
      </w:r>
    </w:p>
    <w:p w14:paraId="4FA667DE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640" w:firstLineChars="200"/>
        <w:jc w:val="both"/>
        <w:rPr>
          <w:rFonts w:hint="default" w:ascii="仿宋" w:hAnsi="仿宋" w:eastAsia="仿宋" w:cs="仿宋_GB2312"/>
          <w:kern w:val="2"/>
          <w:sz w:val="32"/>
          <w:szCs w:val="32"/>
        </w:rPr>
      </w:pPr>
      <w:r>
        <w:rPr>
          <w:rFonts w:hint="default" w:ascii="仿宋" w:hAnsi="仿宋" w:eastAsia="仿宋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39988ABF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" w:hAnsi="仿宋" w:eastAsia="仿宋" w:cs="仿宋_GB2312"/>
          <w:kern w:val="2"/>
          <w:sz w:val="32"/>
          <w:szCs w:val="32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附件：2026年第二批协会标准计划项目汇总表</w:t>
      </w:r>
    </w:p>
    <w:p w14:paraId="0A7C4325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440" w:lineRule="exact"/>
        <w:ind w:left="0" w:right="0"/>
        <w:jc w:val="both"/>
        <w:rPr>
          <w:rFonts w:hint="default" w:ascii="仿宋" w:hAnsi="仿宋" w:eastAsia="仿宋" w:cs="仿宋_GB2312"/>
          <w:kern w:val="2"/>
          <w:sz w:val="32"/>
          <w:szCs w:val="32"/>
        </w:rPr>
      </w:pPr>
      <w:r>
        <w:rPr>
          <w:rFonts w:hint="default" w:ascii="仿宋" w:hAnsi="仿宋" w:eastAsia="仿宋" w:cs="仿宋_GB2312"/>
          <w:kern w:val="2"/>
          <w:sz w:val="32"/>
          <w:szCs w:val="32"/>
          <w:lang w:val="en-US" w:eastAsia="zh-CN" w:bidi="ar"/>
        </w:rPr>
        <w:tab/>
      </w:r>
    </w:p>
    <w:p w14:paraId="61464D0F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640"/>
        <w:jc w:val="right"/>
        <w:rPr>
          <w:rFonts w:hint="default" w:ascii="仿宋" w:hAnsi="仿宋" w:eastAsia="仿宋" w:cs="仿宋_GB2312"/>
          <w:kern w:val="2"/>
          <w:sz w:val="32"/>
          <w:szCs w:val="32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eastAsia="zh-CN" w:bidi="ar"/>
        </w:rPr>
        <w:t xml:space="preserve"> 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中国建筑材料联合会</w:t>
      </w:r>
      <w:r>
        <w:rPr>
          <w:rFonts w:hint="default" w:ascii="仿宋" w:hAnsi="仿宋" w:eastAsia="仿宋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400C352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 w:firstLineChars="0"/>
        <w:jc w:val="left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default" w:ascii="仿宋" w:hAnsi="仿宋" w:eastAsia="仿宋" w:cs="仿宋"/>
          <w:kern w:val="2"/>
          <w:sz w:val="32"/>
          <w:szCs w:val="32"/>
          <w:lang w:eastAsia="zh-CN" w:bidi="ar"/>
        </w:rPr>
        <w:t xml:space="preserve">                               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2026年1月</w:t>
      </w:r>
      <w:r>
        <w:rPr>
          <w:rFonts w:hint="default" w:ascii="仿宋" w:hAnsi="仿宋" w:eastAsia="仿宋" w:cs="仿宋"/>
          <w:kern w:val="2"/>
          <w:sz w:val="32"/>
          <w:szCs w:val="32"/>
          <w:lang w:eastAsia="zh-CN" w:bidi="ar"/>
        </w:rPr>
        <w:t>29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日</w:t>
      </w:r>
    </w:p>
    <w:p w14:paraId="78FD6CF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760" w:firstLineChars="1800"/>
        <w:jc w:val="left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77E8A5C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</w:t>
      </w:r>
    </w:p>
    <w:p w14:paraId="0407A938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仿宋_GB2312" w:eastAsia="仿宋_GB2312" w:cs="仿宋_GB2312"/>
          <w:b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2026年第二批协会标准计划项目汇总表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660"/>
        <w:gridCol w:w="3749"/>
        <w:gridCol w:w="715"/>
        <w:gridCol w:w="841"/>
        <w:gridCol w:w="992"/>
        <w:gridCol w:w="568"/>
        <w:gridCol w:w="661"/>
        <w:gridCol w:w="4462"/>
      </w:tblGrid>
      <w:tr w14:paraId="62A9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F0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C3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计划号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B8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7D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制定或修订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65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标准类别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97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代替标准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E0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采标情况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16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项目周期（月）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C9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主要起草单位</w:t>
            </w:r>
          </w:p>
        </w:tc>
      </w:tr>
      <w:tr w14:paraId="0FD0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D6CA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right="0" w:hanging="425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E2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2026-04-xbjh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43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kern w:val="2"/>
                <w:sz w:val="22"/>
                <w:szCs w:val="22"/>
                <w:lang w:val="en-US" w:eastAsia="zh-CN" w:bidi="ar"/>
              </w:rPr>
              <w:t>好材料选材细则 建筑保温材料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12A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i w:val="0"/>
                <w:kern w:val="2"/>
                <w:sz w:val="22"/>
                <w:szCs w:val="22"/>
                <w:lang w:val="en-US" w:eastAsia="zh-CN" w:bidi="ar"/>
              </w:rPr>
              <w:t>制定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C2D0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管理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463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i w:val="0"/>
                <w:kern w:val="2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302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i w:val="0"/>
                <w:kern w:val="2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314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i w:val="0"/>
                <w:kern w:val="2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4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2722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国检测试控股集团南京国材检测有限公司、中国绝热节能材料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协会、北京金隅节能保温科技（大厂）有限公司、中化学华陆新材料有限公司、中建方程投资发展集团有限公司</w:t>
            </w:r>
          </w:p>
        </w:tc>
      </w:tr>
      <w:tr w14:paraId="7F70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AE48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right="0" w:hanging="425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E5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2026-05-xbjh</w:t>
            </w:r>
          </w:p>
        </w:tc>
        <w:tc>
          <w:tcPr>
            <w:tcW w:w="3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95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i w:val="0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i w:val="0"/>
                <w:kern w:val="2"/>
                <w:sz w:val="22"/>
                <w:szCs w:val="22"/>
                <w:lang w:val="en-US" w:eastAsia="zh-CN" w:bidi="ar"/>
              </w:rPr>
              <w:t>好材料选材细则</w:t>
            </w:r>
            <w:r>
              <w:rPr>
                <w:rFonts w:hint="default" w:ascii="仿宋" w:hAnsi="仿宋" w:eastAsia="仿宋" w:cs="Times New Roman"/>
                <w:i w:val="0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kern w:val="2"/>
                <w:sz w:val="22"/>
                <w:szCs w:val="22"/>
                <w:lang w:val="en-US" w:eastAsia="zh-CN" w:bidi="ar"/>
              </w:rPr>
              <w:t>建筑防水材料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185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i w:val="0"/>
                <w:kern w:val="2"/>
                <w:sz w:val="22"/>
                <w:szCs w:val="22"/>
                <w:lang w:val="en-US" w:eastAsia="zh-CN" w:bidi="ar"/>
              </w:rPr>
              <w:t>制定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3C24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E23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i w:val="0"/>
                <w:kern w:val="2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26C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i w:val="0"/>
                <w:kern w:val="2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43B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i w:val="0"/>
                <w:kern w:val="2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4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356D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北京国建联信认证中心有限公司、中国建材检验认证集团苏州有限公司、中国建筑防水协会、北京东方雨虹防水技术股份有限公司、建材工业质量认证管理中心</w:t>
            </w:r>
          </w:p>
        </w:tc>
      </w:tr>
      <w:tr w14:paraId="629DC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89CA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right="0" w:hanging="425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92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2026-0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lang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-xbjh</w:t>
            </w:r>
          </w:p>
        </w:tc>
        <w:tc>
          <w:tcPr>
            <w:tcW w:w="3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9BE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好材料选材细则</w:t>
            </w:r>
            <w:r>
              <w:rPr>
                <w:rFonts w:hint="default" w:ascii="仿宋" w:hAnsi="仿宋" w:eastAsia="仿宋" w:cs="Times New Roman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隔声吸声材料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EE5C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制定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AF5F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管理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908C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13E0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047A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4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79A4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中国国检测试控股集团股份有限公司、北新嘉宝莉涂料集团股份有限公司</w:t>
            </w:r>
          </w:p>
        </w:tc>
      </w:tr>
      <w:tr w14:paraId="01DBF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6E3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right="0" w:hanging="425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A1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2026-0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lang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-xbjh</w:t>
            </w:r>
          </w:p>
        </w:tc>
        <w:tc>
          <w:tcPr>
            <w:tcW w:w="3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C89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好材料选材细则</w:t>
            </w:r>
            <w:r>
              <w:rPr>
                <w:rFonts w:hint="default" w:ascii="仿宋" w:hAnsi="仿宋" w:eastAsia="仿宋" w:cs="Times New Roman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墙面用装饰板材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0D5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i w:val="0"/>
                <w:kern w:val="2"/>
                <w:sz w:val="22"/>
                <w:szCs w:val="22"/>
                <w:lang w:val="en-US" w:eastAsia="zh-CN" w:bidi="ar"/>
              </w:rPr>
              <w:t>制定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D0C7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管理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37A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i w:val="0"/>
                <w:kern w:val="2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F45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i w:val="0"/>
                <w:kern w:val="2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1A8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i w:val="0"/>
                <w:kern w:val="2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4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EA8B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中国建筑材料科学研究总院有限公司、北新集团建材股份有限公司、千年舟新材科技集团有限公司、河南省产品质量检验技术研究院</w:t>
            </w:r>
          </w:p>
        </w:tc>
      </w:tr>
      <w:tr w14:paraId="0F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61EA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right="0" w:hanging="425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F4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2026-0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lang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-xbjh</w:t>
            </w:r>
          </w:p>
        </w:tc>
        <w:tc>
          <w:tcPr>
            <w:tcW w:w="3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CE9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水泥窑烟气二氧化碳捕集纯化技术规范</w:t>
            </w:r>
            <w:r>
              <w:rPr>
                <w:rFonts w:hint="default" w:ascii="仿宋" w:hAnsi="仿宋" w:eastAsia="仿宋" w:cs="Times New Roman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变压吸附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EB0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i w:val="0"/>
                <w:kern w:val="2"/>
                <w:sz w:val="22"/>
                <w:szCs w:val="22"/>
                <w:lang w:val="en-US" w:eastAsia="zh-CN" w:bidi="ar"/>
              </w:rPr>
              <w:t>制定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347A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碳达峰碳中和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B6A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i w:val="0"/>
                <w:kern w:val="2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B9D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i w:val="0"/>
                <w:kern w:val="2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AA6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i w:val="0"/>
                <w:kern w:val="2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4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6253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天津水泥工业设计研究院有限公司、中国中材国际工程股份有限公司、天津中材研究中心有限公司、青州中联水泥有限公司、大连理工大学、中峰信和（大连）科技有限公司</w:t>
            </w:r>
          </w:p>
        </w:tc>
      </w:tr>
      <w:tr w14:paraId="543DE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00C4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right="0" w:hanging="425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DF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2026-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lang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-xbjh</w:t>
            </w:r>
          </w:p>
        </w:tc>
        <w:tc>
          <w:tcPr>
            <w:tcW w:w="3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700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建材产品使用说明书</w:t>
            </w:r>
            <w:r>
              <w:rPr>
                <w:rFonts w:hint="default" w:ascii="仿宋" w:hAnsi="仿宋" w:eastAsia="仿宋" w:cs="Times New Roman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 xml:space="preserve"> 通用硅酸盐水泥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8DD8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制定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6E97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管理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3347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BD8F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F3E4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4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ADC7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金隅冀东水泥集团股份有限公司、曲阳金隅水泥有限公司</w:t>
            </w:r>
          </w:p>
        </w:tc>
      </w:tr>
    </w:tbl>
    <w:p w14:paraId="4E01C37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eastAsia="仿宋_GB2312" w:cs="仿宋_GB2312"/>
          <w:color w:val="000000"/>
          <w:kern w:val="0"/>
          <w:sz w:val="24"/>
          <w:szCs w:val="24"/>
        </w:rPr>
      </w:pPr>
    </w:p>
    <w:p w14:paraId="1F439F09"/>
    <w:p w14:paraId="2D3AE80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11BEF66-77E0-4C0A-B836-701063623BE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6A631F3-E8B8-433C-AF2B-A254CA0B9E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71B3C73-CFFE-48E3-B4B4-C186A2F00DB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7A0F116-259C-4E56-9F02-599C0C7F6D4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35F065"/>
    <w:multiLevelType w:val="multilevel"/>
    <w:tmpl w:val="9D35F065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DD1EFD1"/>
    <w:multiLevelType w:val="multilevel"/>
    <w:tmpl w:val="5DD1EFD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992" w:hanging="992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decimal"/>
      <w:pStyle w:val="6"/>
      <w:isLgl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539B7"/>
    <w:rsid w:val="02056D6F"/>
    <w:rsid w:val="0223184D"/>
    <w:rsid w:val="022A2346"/>
    <w:rsid w:val="05626E87"/>
    <w:rsid w:val="08161CF2"/>
    <w:rsid w:val="09CC0A3C"/>
    <w:rsid w:val="1002057C"/>
    <w:rsid w:val="10FB058F"/>
    <w:rsid w:val="1553536C"/>
    <w:rsid w:val="15D04ABF"/>
    <w:rsid w:val="1C8F34F6"/>
    <w:rsid w:val="1ECE6F3C"/>
    <w:rsid w:val="24264C7E"/>
    <w:rsid w:val="26F92173"/>
    <w:rsid w:val="2A4D05F1"/>
    <w:rsid w:val="36101CAC"/>
    <w:rsid w:val="3650615A"/>
    <w:rsid w:val="3650642C"/>
    <w:rsid w:val="39F51196"/>
    <w:rsid w:val="3A83453A"/>
    <w:rsid w:val="3C856B52"/>
    <w:rsid w:val="3EB160DA"/>
    <w:rsid w:val="3F6060B2"/>
    <w:rsid w:val="411532AF"/>
    <w:rsid w:val="43203541"/>
    <w:rsid w:val="443051C4"/>
    <w:rsid w:val="44801A2B"/>
    <w:rsid w:val="499F33A3"/>
    <w:rsid w:val="49F92B01"/>
    <w:rsid w:val="4B1E209D"/>
    <w:rsid w:val="4CA97EAB"/>
    <w:rsid w:val="4DCA3DB6"/>
    <w:rsid w:val="4E860B16"/>
    <w:rsid w:val="4F2F710D"/>
    <w:rsid w:val="4FD0775E"/>
    <w:rsid w:val="500F5F58"/>
    <w:rsid w:val="527D50D3"/>
    <w:rsid w:val="531D1D91"/>
    <w:rsid w:val="5361397A"/>
    <w:rsid w:val="54FC74F8"/>
    <w:rsid w:val="58903C86"/>
    <w:rsid w:val="5C8D2F06"/>
    <w:rsid w:val="5CF30821"/>
    <w:rsid w:val="6083038D"/>
    <w:rsid w:val="60917F41"/>
    <w:rsid w:val="60B620C5"/>
    <w:rsid w:val="60EA3ECF"/>
    <w:rsid w:val="641B6BBE"/>
    <w:rsid w:val="685B6C51"/>
    <w:rsid w:val="6B7E7D89"/>
    <w:rsid w:val="6D406D45"/>
    <w:rsid w:val="6F8C2F13"/>
    <w:rsid w:val="74152B53"/>
    <w:rsid w:val="754C0064"/>
    <w:rsid w:val="75EE544C"/>
    <w:rsid w:val="78F92BBE"/>
    <w:rsid w:val="79593742"/>
    <w:rsid w:val="7A371254"/>
    <w:rsid w:val="7A3B1B76"/>
    <w:rsid w:val="7ACC02CE"/>
    <w:rsid w:val="7F8B27F6"/>
    <w:rsid w:val="7FE1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0"/>
    <w:pPr>
      <w:keepNext/>
      <w:keepLines/>
      <w:spacing w:before="120" w:after="120" w:line="360" w:lineRule="auto"/>
      <w:outlineLvl w:val="0"/>
    </w:pPr>
    <w:rPr>
      <w:rFonts w:asciiTheme="minorAscii" w:hAnsiTheme="minorAsci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autoRedefine/>
    <w:semiHidden/>
    <w:unhideWhenUsed/>
    <w:qFormat/>
    <w:uiPriority w:val="0"/>
    <w:pPr>
      <w:keepNext/>
      <w:keepLines/>
      <w:spacing w:before="20" w:after="2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5"/>
    <w:next w:val="1"/>
    <w:autoRedefine/>
    <w:semiHidden/>
    <w:unhideWhenUsed/>
    <w:qFormat/>
    <w:uiPriority w:val="0"/>
    <w:pPr>
      <w:spacing w:before="0" w:beforeAutospacing="0" w:after="0" w:afterAutospacing="0" w:line="240" w:lineRule="auto"/>
      <w:jc w:val="left"/>
      <w:outlineLvl w:val="2"/>
    </w:pPr>
    <w:rPr>
      <w:rFonts w:hint="eastAsia" w:ascii="宋体" w:hAnsi="宋体" w:eastAsia="宋体" w:cs="宋体"/>
      <w:bCs/>
      <w:kern w:val="0"/>
      <w:sz w:val="27"/>
      <w:szCs w:val="27"/>
      <w:lang w:bidi="ar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72" w:lineRule="auto"/>
      <w:ind w:left="1984" w:hanging="1984" w:firstLineChars="0"/>
      <w:outlineLvl w:val="3"/>
    </w:pPr>
    <w:rPr>
      <w:rFonts w:ascii="Arial" w:hAnsi="Arial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72" w:lineRule="auto"/>
      <w:outlineLvl w:val="4"/>
    </w:pPr>
    <w:rPr>
      <w:b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8">
    <w:name w:val="Body Text"/>
    <w:basedOn w:val="1"/>
    <w:next w:val="1"/>
    <w:link w:val="17"/>
    <w:autoRedefine/>
    <w:qFormat/>
    <w:uiPriority w:val="0"/>
    <w:pPr>
      <w:widowControl w:val="0"/>
      <w:shd w:val="clear" w:color="auto" w:fill="auto"/>
      <w:spacing w:after="120" w:line="240" w:lineRule="auto"/>
      <w:ind w:firstLine="0" w:firstLineChars="0"/>
    </w:pPr>
    <w:rPr>
      <w:rFonts w:ascii="Times New Roman" w:hAnsi="Times New Roman" w:eastAsia="宋体" w:cs="Times New Roman"/>
      <w:color w:val="auto"/>
      <w:sz w:val="21"/>
    </w:rPr>
  </w:style>
  <w:style w:type="paragraph" w:styleId="9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10">
    <w:name w:val="Plain Text"/>
    <w:basedOn w:val="1"/>
    <w:autoRedefine/>
    <w:qFormat/>
    <w:uiPriority w:val="0"/>
    <w:rPr>
      <w:rFonts w:ascii="宋体" w:hAnsi="Courier New"/>
    </w:rPr>
  </w:style>
  <w:style w:type="paragraph" w:styleId="11">
    <w:name w:val="Body Text First Indent"/>
    <w:basedOn w:val="8"/>
    <w:qFormat/>
    <w:uiPriority w:val="0"/>
    <w:pPr>
      <w:ind w:firstLine="420" w:firstLineChars="100"/>
    </w:pPr>
  </w:style>
  <w:style w:type="paragraph" w:styleId="12">
    <w:name w:val="Body Text First Indent 2"/>
    <w:basedOn w:val="9"/>
    <w:autoRedefine/>
    <w:qFormat/>
    <w:uiPriority w:val="0"/>
    <w:pPr>
      <w:ind w:firstLine="420" w:firstLineChars="200"/>
    </w:pPr>
  </w:style>
  <w:style w:type="table" w:styleId="14">
    <w:name w:val="Table Theme"/>
    <w:basedOn w:val="13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标题 2 字符"/>
    <w:basedOn w:val="15"/>
    <w:link w:val="3"/>
    <w:autoRedefine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17">
    <w:name w:val="正文文本 Char"/>
    <w:link w:val="8"/>
    <w:autoRedefine/>
    <w:qFormat/>
    <w:uiPriority w:val="0"/>
    <w:rPr>
      <w:rFonts w:ascii="Times New Roman" w:hAnsi="Times New Roman" w:eastAsia="宋体" w:cs="Times New Roman"/>
      <w:color w:val="auto"/>
      <w:sz w:val="21"/>
      <w:szCs w:val="24"/>
    </w:rPr>
  </w:style>
  <w:style w:type="character" w:customStyle="1" w:styleId="18">
    <w:name w:val="标题 1 字符"/>
    <w:basedOn w:val="1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2022-06-20T10:33:00Z</dcterms:created>
  <dc:creator>liuni</dc:creator>
  <cp:lastModifiedBy>liuning</cp:lastModifiedBy>
  <dcterms:modified xsi:type="dcterms:W3CDTF">2026-02-02T01:42:44Z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48C85F58B93F4407B918DF38D4FFD3FC</vt:lpwstr>
  </property>
  <property fmtid="{D5CDD505-2E9C-101B-9397-08002B2CF9AE}" pid="4" name="KSOTemplateDocerSaveRecord">
    <vt:lpwstr>eyJoZGlkIjoiNDY1YjJiMzMwNTI2MzI4MTc3NjAxNDQ0ZDFjYTQ4MmIiLCJ1c2VySWQiOiIzNDY2OTc3NTQifQ==</vt:lpwstr>
  </property>
</Properties>
</file>