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583A8">
      <w:pPr>
        <w:framePr w:hSpace="180" w:vSpace="180" w:wrap="around" w:vAnchor="margin" w:hAnchor="page" w:x="1954" w:y="1" w:anchorLock="1"/>
        <w:spacing w:line="300" w:lineRule="exact"/>
        <w:ind w:left="0" w:leftChars="0"/>
        <w:rPr>
          <w:rFonts w:hint="eastAsia" w:ascii="黑体" w:hAnsi="黑体" w:eastAsia="黑体" w:cs="Times New Roman"/>
          <w:color w:val="000000" w:themeColor="text1"/>
          <w:sz w:val="21"/>
          <w:szCs w:val="21"/>
          <w:lang w:val="nl-NL"/>
          <w14:textFill>
            <w14:solidFill>
              <w14:schemeClr w14:val="tx1"/>
            </w14:solidFill>
          </w14:textFill>
        </w:rPr>
      </w:pPr>
      <w:bookmarkStart w:id="0" w:name="_Hlk174627575"/>
      <w:bookmarkEnd w:id="0"/>
      <w:bookmarkStart w:id="1" w:name="_Toc8546"/>
      <w:bookmarkStart w:id="2" w:name="_Toc10909"/>
      <w:bookmarkStart w:id="3" w:name="_Toc10971"/>
      <w:bookmarkStart w:id="4" w:name="_Toc11117"/>
      <w:r>
        <w:rPr>
          <w:rFonts w:ascii="黑体" w:hAnsi="黑体" w:eastAsia="黑体" w:cs="Times New Roman"/>
          <w:color w:val="000000" w:themeColor="text1"/>
          <w:sz w:val="21"/>
          <w:szCs w:val="21"/>
          <w:lang w:val="nl-NL"/>
          <w14:textFill>
            <w14:solidFill>
              <w14:schemeClr w14:val="tx1"/>
            </w14:solidFill>
          </w14:textFill>
        </w:rPr>
        <w:t>ICS</w:t>
      </w:r>
      <w:r>
        <w:rPr>
          <w:rFonts w:hint="eastAsia" w:ascii="黑体" w:hAnsi="黑体" w:eastAsia="黑体" w:cs="Times New Roman"/>
          <w:color w:val="000000" w:themeColor="text1"/>
          <w:sz w:val="21"/>
          <w:szCs w:val="21"/>
          <w:lang w:val="nl-NL"/>
          <w14:textFill>
            <w14:solidFill>
              <w14:schemeClr w14:val="tx1"/>
            </w14:solidFill>
          </w14:textFill>
        </w:rPr>
        <w:t> </w:t>
      </w:r>
      <w:bookmarkStart w:id="5" w:name="ICS"/>
      <w:r>
        <w:rPr>
          <w:rFonts w:hint="eastAsia" w:ascii="黑体" w:hAnsi="黑体" w:eastAsia="黑体" w:cs="Times New Roman"/>
          <w:color w:val="000000" w:themeColor="text1"/>
          <w:sz w:val="21"/>
          <w:szCs w:val="21"/>
          <w:lang w:val="nl-NL"/>
          <w14:textFill>
            <w14:solidFill>
              <w14:schemeClr w14:val="tx1"/>
            </w14:solidFill>
          </w14:textFill>
        </w:rPr>
        <w:t>9</w:t>
      </w:r>
      <w:r>
        <w:rPr>
          <w:rFonts w:ascii="黑体" w:hAnsi="黑体" w:eastAsia="黑体" w:cs="Times New Roman"/>
          <w:color w:val="000000" w:themeColor="text1"/>
          <w:sz w:val="21"/>
          <w:szCs w:val="21"/>
          <w:lang w:val="nl-NL"/>
          <w14:textFill>
            <w14:solidFill>
              <w14:schemeClr w14:val="tx1"/>
            </w14:solidFill>
          </w14:textFill>
        </w:rPr>
        <w:t>1.120.30</w:t>
      </w:r>
      <w:bookmarkEnd w:id="5"/>
    </w:p>
    <w:p w14:paraId="1FD64DCE">
      <w:pPr>
        <w:framePr w:hSpace="180" w:vSpace="180" w:wrap="around" w:vAnchor="margin" w:hAnchor="page" w:x="1954" w:y="1" w:anchorLock="1"/>
        <w:spacing w:line="300" w:lineRule="exact"/>
        <w:ind w:left="0" w:leftChars="0"/>
        <w:rPr>
          <w:rFonts w:hint="eastAsia" w:ascii="黑体" w:hAnsi="黑体" w:eastAsia="黑体" w:cs="Times New Roman"/>
          <w:color w:val="000000" w:themeColor="text1"/>
          <w:sz w:val="21"/>
          <w:szCs w:val="21"/>
          <w:lang w:val="nl-NL"/>
          <w14:textFill>
            <w14:solidFill>
              <w14:schemeClr w14:val="tx1"/>
            </w14:solidFill>
          </w14:textFill>
        </w:rPr>
      </w:pPr>
      <w:r>
        <w:rPr>
          <w:rFonts w:hint="eastAsia" w:ascii="黑体" w:hAnsi="黑体" w:eastAsia="黑体" w:cs="Times New Roman"/>
          <w:color w:val="000000" w:themeColor="text1"/>
          <w:sz w:val="21"/>
          <w:szCs w:val="21"/>
          <w:lang w:val="nl-NL"/>
          <w14:textFill>
            <w14:solidFill>
              <w14:schemeClr w14:val="tx1"/>
            </w14:solidFill>
          </w14:textFill>
        </w:rPr>
        <w:t>CCS</w:t>
      </w:r>
      <w:r>
        <w:rPr>
          <w:rFonts w:ascii="黑体" w:hAnsi="黑体" w:eastAsia="黑体" w:cs="Times New Roman"/>
          <w:color w:val="000000" w:themeColor="text1"/>
          <w:sz w:val="21"/>
          <w:szCs w:val="21"/>
          <w:lang w:val="nl-NL"/>
          <w14:textFill>
            <w14:solidFill>
              <w14:schemeClr w14:val="tx1"/>
            </w14:solidFill>
          </w14:textFill>
        </w:rPr>
        <w:t xml:space="preserve"> </w:t>
      </w:r>
      <w:r>
        <w:rPr>
          <w:rFonts w:hint="eastAsia" w:ascii="黑体" w:hAnsi="黑体" w:eastAsia="黑体" w:cs="Times New Roman"/>
          <w:color w:val="000000" w:themeColor="text1"/>
          <w:sz w:val="21"/>
          <w:szCs w:val="21"/>
          <w:lang w:val="nl-NL"/>
          <w14:textFill>
            <w14:solidFill>
              <w14:schemeClr w14:val="tx1"/>
            </w14:solidFill>
          </w14:textFill>
        </w:rPr>
        <w:t>P</w:t>
      </w:r>
      <w:r>
        <w:rPr>
          <w:rFonts w:ascii="黑体" w:hAnsi="黑体" w:eastAsia="黑体" w:cs="Times New Roman"/>
          <w:color w:val="000000" w:themeColor="text1"/>
          <w:sz w:val="21"/>
          <w:szCs w:val="21"/>
          <w:lang w:val="nl-NL"/>
          <w14:textFill>
            <w14:solidFill>
              <w14:schemeClr w14:val="tx1"/>
            </w14:solidFill>
          </w14:textFill>
        </w:rPr>
        <w:t xml:space="preserve"> </w:t>
      </w:r>
      <w:r>
        <w:rPr>
          <w:rFonts w:hint="eastAsia" w:ascii="黑体" w:hAnsi="黑体" w:eastAsia="黑体" w:cs="Times New Roman"/>
          <w:color w:val="000000" w:themeColor="text1"/>
          <w:sz w:val="21"/>
          <w:szCs w:val="21"/>
          <w:lang w:val="nl-NL"/>
          <w14:textFill>
            <w14:solidFill>
              <w14:schemeClr w14:val="tx1"/>
            </w14:solidFill>
          </w14:textFill>
        </w:rPr>
        <w:t>32</w:t>
      </w:r>
    </w:p>
    <w:p w14:paraId="421CC57D">
      <w:pPr>
        <w:framePr w:w="9270" w:h="771" w:hRule="exact" w:hSpace="181" w:vSpace="181" w:wrap="around" w:vAnchor="page" w:hAnchor="page" w:x="1819" w:y="3092" w:anchorLock="1"/>
        <w:widowControl/>
        <w:topLinePunct/>
        <w:spacing w:line="0" w:lineRule="atLeast"/>
        <w:ind w:left="0" w:leftChars="0"/>
        <w:jc w:val="distribute"/>
        <w:rPr>
          <w:rFonts w:hint="eastAsia" w:ascii="黑体" w:hAnsi="黑体" w:eastAsia="黑体" w:cs="华文中宋"/>
          <w:b/>
          <w:bCs/>
          <w:spacing w:val="-91"/>
          <w:w w:val="150"/>
          <w:sz w:val="48"/>
          <w:szCs w:val="48"/>
        </w:rPr>
      </w:pPr>
      <w:r>
        <w:rPr>
          <w:rFonts w:hint="eastAsia" w:ascii="黑体" w:hAnsi="黑体" w:eastAsia="黑体" w:cs="华文中宋"/>
          <w:b/>
          <w:bCs/>
          <w:spacing w:val="-91"/>
          <w:w w:val="150"/>
          <w:sz w:val="48"/>
          <w:szCs w:val="48"/>
        </w:rPr>
        <w:t>中华人民共和国建材行业标准</w:t>
      </w:r>
    </w:p>
    <w:p w14:paraId="706C9B2C">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r>
        <w:rPr>
          <w:rFonts w:ascii="黑体" w:hAnsi="Times New Roman" w:eastAsia="黑体" w:cs="Times New Roman"/>
          <w:kern w:val="0"/>
          <w:sz w:val="28"/>
          <w:szCs w:val="20"/>
        </w:rPr>
        <w:t>XXXX</w:t>
      </w:r>
      <w:r>
        <w:rPr>
          <w:rFonts w:ascii="Times New Roman" w:hAnsi="Times New Roman" w:eastAsia="黑体" w:cs="Times New Roman"/>
          <w:kern w:val="0"/>
          <w:sz w:val="28"/>
          <w:szCs w:val="20"/>
        </w:rPr>
        <w:t xml:space="preserve"> </w:t>
      </w:r>
      <w:r>
        <w:rPr>
          <w:rFonts w:ascii="黑体" w:hAnsi="Times New Roman" w:eastAsia="黑体" w:cs="Times New Roman"/>
          <w:kern w:val="0"/>
          <w:sz w:val="28"/>
          <w:szCs w:val="20"/>
        </w:rPr>
        <w:t>-</w:t>
      </w:r>
      <w:r>
        <w:rPr>
          <w:rFonts w:ascii="Times New Roman" w:hAnsi="Times New Roman" w:eastAsia="黑体" w:cs="Times New Roman"/>
          <w:kern w:val="0"/>
          <w:sz w:val="28"/>
          <w:szCs w:val="20"/>
        </w:rPr>
        <w:t xml:space="preserve"> </w:t>
      </w:r>
      <w:r>
        <w:rPr>
          <w:rFonts w:ascii="黑体" w:hAnsi="Times New Roman" w:eastAsia="黑体" w:cs="Times New Roman"/>
          <w:kern w:val="0"/>
          <w:sz w:val="28"/>
          <w:szCs w:val="20"/>
        </w:rPr>
        <w:t>XX-XX</w:t>
      </w:r>
      <w:r>
        <w:rPr>
          <w:rFonts w:hint="eastAsia" w:ascii="黑体" w:hAnsi="黑体" w:eastAsia="黑体" w:cs="黑体"/>
          <w:sz w:val="28"/>
          <w:szCs w:val="28"/>
        </w:rPr>
        <w:t>发布</w:t>
      </w:r>
      <w:r>
        <w:rPr>
          <w:rFonts w:hint="eastAsia" w:ascii="Times New Roman" w:hAnsi="Times New Roman" w:eastAsia="黑体" w:cs="Times New Roman"/>
          <w:kern w:val="0"/>
          <w:sz w:val="28"/>
          <w:szCs w:val="20"/>
        </w:rPr>
        <w:t xml:space="preserve"> </w:t>
      </w:r>
      <w:r>
        <w:rPr>
          <w:rFonts w:ascii="Times New Roman" w:hAnsi="Times New Roman" w:eastAsia="黑体" w:cs="Times New Roman"/>
          <w:kern w:val="0"/>
          <w:sz w:val="28"/>
          <w:szCs w:val="20"/>
        </w:rPr>
        <w:t xml:space="preserve">                                                           </w:t>
      </w:r>
      <w:r>
        <w:rPr>
          <w:rFonts w:ascii="黑体" w:hAnsi="Times New Roman" w:eastAsia="黑体" w:cs="Times New Roman"/>
          <w:kern w:val="0"/>
          <w:sz w:val="28"/>
          <w:szCs w:val="20"/>
        </w:rPr>
        <w:t>X</w:t>
      </w:r>
      <w:bookmarkStart w:id="6" w:name="_Hlk174605960"/>
      <w:r>
        <w:rPr>
          <w:rFonts w:ascii="黑体" w:hAnsi="Times New Roman" w:eastAsia="黑体" w:cs="Times New Roman"/>
          <w:kern w:val="0"/>
          <w:sz w:val="28"/>
          <w:szCs w:val="20"/>
        </w:rPr>
        <w:t>X</w:t>
      </w:r>
      <w:bookmarkEnd w:id="6"/>
      <w:r>
        <w:rPr>
          <w:rFonts w:ascii="黑体" w:hAnsi="Times New Roman" w:eastAsia="黑体" w:cs="Times New Roman"/>
          <w:kern w:val="0"/>
          <w:sz w:val="28"/>
          <w:szCs w:val="20"/>
        </w:rPr>
        <w:t>XX</w:t>
      </w:r>
      <w:r>
        <w:rPr>
          <w:rFonts w:ascii="Times New Roman" w:hAnsi="Times New Roman" w:eastAsia="黑体" w:cs="Times New Roman"/>
          <w:kern w:val="0"/>
          <w:sz w:val="28"/>
          <w:szCs w:val="20"/>
        </w:rPr>
        <w:t xml:space="preserve"> </w:t>
      </w:r>
      <w:r>
        <w:rPr>
          <w:rFonts w:ascii="黑体" w:hAnsi="Times New Roman" w:eastAsia="黑体" w:cs="Times New Roman"/>
          <w:kern w:val="0"/>
          <w:sz w:val="28"/>
          <w:szCs w:val="20"/>
        </w:rPr>
        <w:t>-</w:t>
      </w:r>
      <w:r>
        <w:rPr>
          <w:rFonts w:ascii="Times New Roman" w:hAnsi="Times New Roman" w:eastAsia="黑体" w:cs="Times New Roman"/>
          <w:kern w:val="0"/>
          <w:sz w:val="28"/>
          <w:szCs w:val="20"/>
        </w:rPr>
        <w:t xml:space="preserve"> </w:t>
      </w:r>
      <w:r>
        <w:rPr>
          <w:rFonts w:ascii="黑体" w:hAnsi="Times New Roman" w:eastAsia="黑体" w:cs="Times New Roman"/>
          <w:kern w:val="0"/>
          <w:sz w:val="28"/>
          <w:szCs w:val="20"/>
        </w:rPr>
        <w:t>XX-XX</w:t>
      </w:r>
      <w:r>
        <w:rPr>
          <w:rFonts w:hint="eastAsia" w:ascii="Times New Roman" w:hAnsi="Times New Roman" w:eastAsia="黑体" w:cs="Times New Roman"/>
          <w:kern w:val="0"/>
          <w:sz w:val="28"/>
          <w:szCs w:val="20"/>
        </w:rPr>
        <w:t>实施</w:t>
      </w:r>
    </w:p>
    <w:p w14:paraId="06863AC5">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p>
    <w:p w14:paraId="0243FD42">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p>
    <w:p w14:paraId="1D1909C4">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p>
    <w:p w14:paraId="74B34577">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p>
    <w:p w14:paraId="456B6F8C">
      <w:pPr>
        <w:framePr w:w="9374" w:h="471" w:hRule="exact" w:vSpace="181" w:wrap="notBeside" w:vAnchor="page" w:hAnchor="page" w:x="1776" w:y="13445" w:anchorLock="1"/>
        <w:widowControl/>
        <w:topLinePunct/>
        <w:spacing w:line="240" w:lineRule="auto"/>
        <w:ind w:left="0" w:leftChars="0"/>
        <w:jc w:val="center"/>
        <w:rPr>
          <w:rFonts w:ascii="Times New Roman" w:hAnsi="Times New Roman" w:eastAsia="黑体" w:cs="Times New Roman"/>
          <w:kern w:val="0"/>
          <w:sz w:val="28"/>
          <w:szCs w:val="20"/>
        </w:rPr>
      </w:pPr>
    </w:p>
    <w:p w14:paraId="5D2615EA">
      <w:pPr>
        <w:pStyle w:val="31"/>
        <w:autoSpaceDE/>
        <w:autoSpaceDN/>
        <w:ind w:firstLine="440" w:firstLineChars="100"/>
        <w:rPr>
          <w:rFonts w:ascii="Times New Roman"/>
        </w:rPr>
      </w:pPr>
      <w:r>
        <w:rPr>
          <w:rFonts w:ascii="黑体" w:eastAsia="黑体"/>
          <w:bCs/>
          <w:sz w:val="44"/>
          <w:szCs w:val="44"/>
        </w:rPr>
        <mc:AlternateContent>
          <mc:Choice Requires="wps">
            <w:drawing>
              <wp:anchor distT="0" distB="0" distL="114300" distR="114300" simplePos="0" relativeHeight="251663360" behindDoc="0" locked="0" layoutInCell="1" allowOverlap="1">
                <wp:simplePos x="0" y="0"/>
                <wp:positionH relativeFrom="column">
                  <wp:posOffset>41910</wp:posOffset>
                </wp:positionH>
                <wp:positionV relativeFrom="paragraph">
                  <wp:posOffset>2208530</wp:posOffset>
                </wp:positionV>
                <wp:extent cx="5869940" cy="0"/>
                <wp:effectExtent l="0" t="0" r="0" b="0"/>
                <wp:wrapNone/>
                <wp:docPr id="82644654" name="直接连接符 11"/>
                <wp:cNvGraphicFramePr/>
                <a:graphic xmlns:a="http://schemas.openxmlformats.org/drawingml/2006/main">
                  <a:graphicData uri="http://schemas.microsoft.com/office/word/2010/wordprocessingShape">
                    <wps:wsp>
                      <wps:cNvCnPr/>
                      <wps:spPr>
                        <a:xfrm>
                          <a:off x="0" y="0"/>
                          <a:ext cx="58702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1" o:spid="_x0000_s1026" o:spt="20" style="position:absolute;left:0pt;margin-left:3.3pt;margin-top:173.9pt;height:0pt;width:462.2pt;z-index:251663360;mso-width-relative:page;mso-height-relative:page;" filled="f" stroked="t" coordsize="21600,21600" o:gfxdata="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xV0DLWAAAACQEAAA8AAAAAAAAAAQAgAAAAIgAAAGRycy9kb3ducmV2LnhtbFBL&#10;AQIUABQAAAAIAIdO4kCiLrHu+AEAANsDAAAOAAAAAAAAAAEAIAAAACUBAABkcnMvZTJvRG9jLnht&#10;bFBLBQYAAAAABgAGAFkBAACPBQAAAAA=&#10;">
                <v:fill on="f" focussize="0,0"/>
                <v:stroke color="#000000 [3200]" joinstyle="round"/>
                <v:imagedata o:title=""/>
                <o:lock v:ext="edit" aspectratio="f"/>
              </v:line>
            </w:pict>
          </mc:Fallback>
        </mc:AlternateContent>
      </w:r>
      <w:r>
        <w:rPr>
          <w:rFonts w:ascii="黑体" w:hAnsi="宋体" w:eastAsia="黑体"/>
          <w:spacing w:val="-40"/>
          <w:sz w:val="48"/>
          <w:szCs w:val="52"/>
        </w:rPr>
        <mc:AlternateContent>
          <mc:Choice Requires="wps">
            <w:drawing>
              <wp:anchor distT="45720" distB="45720" distL="114300" distR="114300" simplePos="0" relativeHeight="251664384" behindDoc="1" locked="0" layoutInCell="1" allowOverlap="1">
                <wp:simplePos x="0" y="0"/>
                <wp:positionH relativeFrom="column">
                  <wp:posOffset>4086225</wp:posOffset>
                </wp:positionH>
                <wp:positionV relativeFrom="page">
                  <wp:posOffset>914400</wp:posOffset>
                </wp:positionV>
                <wp:extent cx="1576070" cy="993140"/>
                <wp:effectExtent l="0" t="0" r="5080" b="0"/>
                <wp:wrapThrough wrapText="bothSides">
                  <wp:wrapPolygon>
                    <wp:start x="0" y="0"/>
                    <wp:lineTo x="0" y="21130"/>
                    <wp:lineTo x="21409" y="21130"/>
                    <wp:lineTo x="21409" y="0"/>
                    <wp:lineTo x="0" y="0"/>
                  </wp:wrapPolygon>
                </wp:wrapThrough>
                <wp:docPr id="186957764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576070" cy="993140"/>
                        </a:xfrm>
                        <a:prstGeom prst="rect">
                          <a:avLst/>
                        </a:prstGeom>
                        <a:solidFill>
                          <a:srgbClr val="FFFFFF"/>
                        </a:solidFill>
                        <a:ln w="9525">
                          <a:noFill/>
                          <a:miter lim="800000"/>
                        </a:ln>
                      </wps:spPr>
                      <wps:txbx>
                        <w:txbxContent>
                          <w:p w14:paraId="3E7AB2D3">
                            <w:pPr>
                              <w:spacing w:line="240" w:lineRule="auto"/>
                              <w:ind w:left="0" w:leftChars="0"/>
                              <w:jc w:val="right"/>
                              <w:rPr>
                                <w:rFonts w:ascii="Times New Roman" w:hAnsi="Times New Roman" w:cs="Times New Roman"/>
                                <w:b/>
                                <w:w w:val="130"/>
                                <w:sz w:val="96"/>
                                <w:szCs w:val="96"/>
                              </w:rPr>
                            </w:pPr>
                            <w:r>
                              <w:rPr>
                                <w:rFonts w:ascii="Times New Roman" w:hAnsi="Times New Roman" w:cs="Times New Roman"/>
                                <w:b/>
                                <w:w w:val="130"/>
                                <w:sz w:val="96"/>
                                <w:szCs w:val="96"/>
                              </w:rPr>
                              <w:t>JC</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21.75pt;margin-top:72pt;height:78.2pt;width:124.1pt;mso-position-vertical-relative:page;mso-wrap-distance-left:9pt;mso-wrap-distance-right:9pt;z-index:-251652096;mso-width-relative:page;mso-height-relative:page;" fillcolor="#FFFFFF" filled="t" stroked="f" coordsize="21600,21600" wrapcoords="0 0 0 21130 21409 21130 21409 0 0 0" o:gfxdata="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D/ydYdkAAAALAQAADwAAAAAAAAABACAAAAAiAAAA&#10;ZHJzL2Rvd25yZXYueG1sUEsBAhQAFAAAAAgAh07iQKWsZoI/AgAAWwQAAA4AAAAAAAAAAQAgAAAA&#10;KAEAAGRycy9lMm9Eb2MueG1sUEsFBgAAAAAGAAYAWQEAANkFAAAAAA==&#10;">
                <v:fill on="t" focussize="0,0"/>
                <v:stroke on="f" miterlimit="8" joinstyle="miter"/>
                <v:imagedata o:title=""/>
                <o:lock v:ext="edit" aspectratio="f"/>
                <v:textbox>
                  <w:txbxContent>
                    <w:p w14:paraId="3E7AB2D3">
                      <w:pPr>
                        <w:spacing w:line="240" w:lineRule="auto"/>
                        <w:ind w:left="0" w:leftChars="0"/>
                        <w:jc w:val="right"/>
                        <w:rPr>
                          <w:rFonts w:ascii="Times New Roman" w:hAnsi="Times New Roman" w:cs="Times New Roman"/>
                          <w:b/>
                          <w:w w:val="130"/>
                          <w:sz w:val="96"/>
                          <w:szCs w:val="96"/>
                        </w:rPr>
                      </w:pPr>
                      <w:r>
                        <w:rPr>
                          <w:rFonts w:ascii="Times New Roman" w:hAnsi="Times New Roman" w:cs="Times New Roman"/>
                          <w:b/>
                          <w:w w:val="130"/>
                          <w:sz w:val="96"/>
                          <w:szCs w:val="96"/>
                        </w:rPr>
                        <w:t>JC</w:t>
                      </w:r>
                    </w:p>
                  </w:txbxContent>
                </v:textbox>
                <w10:wrap type="through"/>
              </v:shape>
            </w:pict>
          </mc:Fallback>
        </mc:AlternateContent>
      </w:r>
      <w:r>
        <w:rPr>
          <w:rFonts w:ascii="黑体" w:eastAsia="黑体"/>
          <w:bCs/>
          <w:sz w:val="44"/>
          <w:szCs w:val="44"/>
        </w:rPr>
        <mc:AlternateContent>
          <mc:Choice Requires="wps">
            <w:drawing>
              <wp:inline distT="0" distB="0" distL="0" distR="0">
                <wp:extent cx="5541010" cy="480695"/>
                <wp:effectExtent l="0" t="0" r="2540" b="0"/>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41579" cy="480848"/>
                        </a:xfrm>
                        <a:prstGeom prst="rect">
                          <a:avLst/>
                        </a:prstGeom>
                        <a:solidFill>
                          <a:srgbClr val="FFFFFF"/>
                        </a:solidFill>
                        <a:ln w="9525">
                          <a:noFill/>
                          <a:miter lim="800000"/>
                        </a:ln>
                      </wps:spPr>
                      <wps:txbx>
                        <w:txbxContent>
                          <w:p w14:paraId="2A162097">
                            <w:pPr>
                              <w:spacing w:line="240" w:lineRule="auto"/>
                              <w:ind w:left="480"/>
                              <w:jc w:val="right"/>
                              <w:rPr>
                                <w:rFonts w:ascii="Times New Roman" w:hAnsi="Times New Roman" w:eastAsia="黑体" w:cs="Times New Roman"/>
                                <w:kern w:val="0"/>
                                <w:sz w:val="28"/>
                                <w:szCs w:val="28"/>
                              </w:rPr>
                            </w:pPr>
                            <w:r>
                              <w:rPr>
                                <w:rFonts w:ascii="Times New Roman" w:hAnsi="Times New Roman" w:eastAsia="黑体" w:cs="Times New Roman"/>
                                <w:b/>
                                <w:bCs/>
                                <w:kern w:val="0"/>
                                <w:sz w:val="28"/>
                                <w:szCs w:val="28"/>
                              </w:rPr>
                              <w:t>JC/T</w:t>
                            </w:r>
                            <w:r>
                              <w:rPr>
                                <w:rFonts w:ascii="Times New Roman" w:hAnsi="Times New Roman" w:eastAsia="黑体" w:cs="Times New Roman"/>
                                <w:kern w:val="0"/>
                                <w:sz w:val="28"/>
                                <w:szCs w:val="28"/>
                              </w:rPr>
                              <w:t xml:space="preserve"> </w:t>
                            </w:r>
                            <w:r>
                              <w:rPr>
                                <w:rFonts w:ascii="黑体" w:hAnsi="黑体" w:eastAsia="黑体" w:cs="Times New Roman"/>
                                <w:kern w:val="0"/>
                                <w:sz w:val="28"/>
                                <w:szCs w:val="28"/>
                              </w:rPr>
                              <w:t>XXXX—202X</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37.85pt;width:436.3pt;" fillcolor="#FFFFFF" filled="t" stroked="f" coordsize="21600,21600" o:gfxdata="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265+tQAAAAEAQAADwAAAAAAAAABACAAAAAiAAAAZHJzL2Rvd25y&#10;ZXYueG1sUEsBAhQAFAAAAAgAh07iQIE/iME7AgAAVAQAAA4AAAAAAAAAAQAgAAAAIwEAAGRycy9l&#10;Mm9Eb2MueG1sUEsFBgAAAAAGAAYAWQEAANAFAAAAAA==&#10;">
                <v:fill on="t" focussize="0,0"/>
                <v:stroke on="f" miterlimit="8" joinstyle="miter"/>
                <v:imagedata o:title=""/>
                <o:lock v:ext="edit" aspectratio="f"/>
                <v:textbox>
                  <w:txbxContent>
                    <w:p w14:paraId="2A162097">
                      <w:pPr>
                        <w:spacing w:line="240" w:lineRule="auto"/>
                        <w:ind w:left="480"/>
                        <w:jc w:val="right"/>
                        <w:rPr>
                          <w:rFonts w:ascii="Times New Roman" w:hAnsi="Times New Roman" w:eastAsia="黑体" w:cs="Times New Roman"/>
                          <w:kern w:val="0"/>
                          <w:sz w:val="28"/>
                          <w:szCs w:val="28"/>
                        </w:rPr>
                      </w:pPr>
                      <w:r>
                        <w:rPr>
                          <w:rFonts w:ascii="Times New Roman" w:hAnsi="Times New Roman" w:eastAsia="黑体" w:cs="Times New Roman"/>
                          <w:b/>
                          <w:bCs/>
                          <w:kern w:val="0"/>
                          <w:sz w:val="28"/>
                          <w:szCs w:val="28"/>
                        </w:rPr>
                        <w:t>JC/T</w:t>
                      </w:r>
                      <w:r>
                        <w:rPr>
                          <w:rFonts w:ascii="Times New Roman" w:hAnsi="Times New Roman" w:eastAsia="黑体" w:cs="Times New Roman"/>
                          <w:kern w:val="0"/>
                          <w:sz w:val="28"/>
                          <w:szCs w:val="28"/>
                        </w:rPr>
                        <w:t xml:space="preserve"> </w:t>
                      </w:r>
                      <w:r>
                        <w:rPr>
                          <w:rFonts w:ascii="黑体" w:hAnsi="黑体" w:eastAsia="黑体" w:cs="Times New Roman"/>
                          <w:kern w:val="0"/>
                          <w:sz w:val="28"/>
                          <w:szCs w:val="28"/>
                        </w:rPr>
                        <w:t>XXXX—202X</w:t>
                      </w:r>
                    </w:p>
                  </w:txbxContent>
                </v:textbox>
                <w10:wrap type="none"/>
                <w10:anchorlock/>
              </v:shape>
            </w:pict>
          </mc:Fallback>
        </mc:AlternateContent>
      </w:r>
    </w:p>
    <w:p w14:paraId="5F44954A">
      <w:pPr>
        <w:pStyle w:val="7"/>
        <w:ind w:left="480" w:firstLine="420"/>
        <w:rPr>
          <w:rFonts w:hint="eastAsia"/>
        </w:rPr>
      </w:pPr>
      <w:bookmarkStart w:id="7" w:name="_Toc31964"/>
      <w:bookmarkStart w:id="8" w:name="_Toc12689"/>
      <w:bookmarkStart w:id="9" w:name="_Toc2506"/>
      <w:bookmarkStart w:id="10" w:name="_Toc21010"/>
      <w:bookmarkStart w:id="11" w:name="_Toc24528"/>
      <w:bookmarkStart w:id="12" w:name="_Toc81829304"/>
      <w:bookmarkStart w:id="13" w:name="_Toc1243"/>
      <w:r>
        <w:rPr>
          <w:lang w:eastAsia="zh-CN"/>
        </w:rPr>
        <mc:AlternateContent>
          <mc:Choice Requires="wps">
            <w:drawing>
              <wp:anchor distT="0" distB="0" distL="114300" distR="114300" simplePos="0" relativeHeight="251665408" behindDoc="0" locked="0" layoutInCell="1" allowOverlap="1">
                <wp:simplePos x="0" y="0"/>
                <wp:positionH relativeFrom="column">
                  <wp:posOffset>237490</wp:posOffset>
                </wp:positionH>
                <wp:positionV relativeFrom="paragraph">
                  <wp:posOffset>5642610</wp:posOffset>
                </wp:positionV>
                <wp:extent cx="5427345" cy="0"/>
                <wp:effectExtent l="0" t="0" r="0" b="0"/>
                <wp:wrapNone/>
                <wp:docPr id="479158714" name="直接连接符 14"/>
                <wp:cNvGraphicFramePr/>
                <a:graphic xmlns:a="http://schemas.openxmlformats.org/drawingml/2006/main">
                  <a:graphicData uri="http://schemas.microsoft.com/office/word/2010/wordprocessingShape">
                    <wps:wsp>
                      <wps:cNvCnPr/>
                      <wps:spPr>
                        <a:xfrm>
                          <a:off x="0" y="0"/>
                          <a:ext cx="54271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4" o:spid="_x0000_s1026" o:spt="20" style="position:absolute;left:0pt;margin-left:18.7pt;margin-top:444.3pt;height:0pt;width:427.35pt;z-index:251665408;mso-width-relative:page;mso-height-relative:page;" filled="f" stroked="t" coordsize="21600,21600" o:gfxdata="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2ukcNcAAAAKAQAADwAAAAAAAAABACAAAAAiAAAAZHJzL2Rvd25yZXYueG1s&#10;UEsBAhQAFAAAAAgAh07iQHuM+1H5AQAA3AMAAA4AAAAAAAAAAQAgAAAAJgEAAGRycy9lMm9Eb2Mu&#10;eG1sUEsFBgAAAAAGAAYAWQEAAJEFAAAAAA==&#10;">
                <v:fill on="f" focussize="0,0"/>
                <v:stroke color="#000000 [3200]" joinstyle="round"/>
                <v:imagedata o:title=""/>
                <o:lock v:ext="edit" aspectratio="f"/>
              </v:line>
            </w:pict>
          </mc:Fallback>
        </mc:AlternateContent>
      </w:r>
      <w:bookmarkEnd w:id="7"/>
      <w:bookmarkEnd w:id="8"/>
      <w:bookmarkEnd w:id="9"/>
      <w:bookmarkEnd w:id="10"/>
      <w:bookmarkEnd w:id="11"/>
      <w:bookmarkEnd w:id="12"/>
      <w:bookmarkEnd w:id="13"/>
      <w:bookmarkStart w:id="14" w:name="_Toc15186"/>
      <w:bookmarkStart w:id="15" w:name="_Toc2838"/>
    </w:p>
    <w:p w14:paraId="2ABFE3E1">
      <w:pPr>
        <w:spacing w:line="240" w:lineRule="auto"/>
        <w:ind w:left="0" w:leftChars="0"/>
        <w:jc w:val="center"/>
        <w:rPr>
          <w:rFonts w:ascii="黑体" w:hAnsi="Calibri" w:eastAsia="黑体" w:cs="Times New Roman"/>
          <w:color w:val="000000" w:themeColor="text1"/>
          <w:sz w:val="28"/>
          <w:szCs w:val="28"/>
          <w14:textFill>
            <w14:solidFill>
              <w14:schemeClr w14:val="tx1"/>
            </w14:solidFill>
          </w14:textFill>
        </w:rPr>
      </w:pPr>
      <w:r>
        <w:rPr>
          <w:rFonts w:eastAsia="黑体"/>
          <w:sz w:val="28"/>
        </w:rPr>
        <mc:AlternateContent>
          <mc:Choice Requires="wps">
            <w:drawing>
              <wp:anchor distT="45720" distB="45720" distL="114300" distR="114300" simplePos="0" relativeHeight="251662336" behindDoc="0" locked="0" layoutInCell="1" allowOverlap="1">
                <wp:simplePos x="0" y="0"/>
                <wp:positionH relativeFrom="column">
                  <wp:posOffset>-220345</wp:posOffset>
                </wp:positionH>
                <wp:positionV relativeFrom="paragraph">
                  <wp:posOffset>649605</wp:posOffset>
                </wp:positionV>
                <wp:extent cx="6374765" cy="3886200"/>
                <wp:effectExtent l="0" t="0" r="6985" b="0"/>
                <wp:wrapSquare wrapText="bothSides"/>
                <wp:docPr id="39018889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374765" cy="3886200"/>
                        </a:xfrm>
                        <a:prstGeom prst="rect">
                          <a:avLst/>
                        </a:prstGeom>
                        <a:solidFill>
                          <a:srgbClr val="FFFFFF"/>
                        </a:solidFill>
                        <a:ln w="9525">
                          <a:noFill/>
                          <a:miter lim="800000"/>
                        </a:ln>
                      </wps:spPr>
                      <wps:txbx>
                        <w:txbxContent>
                          <w:p w14:paraId="17A64FA2">
                            <w:pPr>
                              <w:adjustRightInd w:val="0"/>
                              <w:snapToGrid w:val="0"/>
                              <w:spacing w:after="326" w:afterLines="100" w:line="240" w:lineRule="auto"/>
                              <w:ind w:left="0" w:leftChars="0"/>
                              <w:jc w:val="center"/>
                              <w:rPr>
                                <w:rFonts w:ascii="黑体" w:hAnsi="Calibri" w:eastAsia="黑体" w:cs="Times New Roman"/>
                                <w:bCs/>
                                <w:sz w:val="44"/>
                                <w:szCs w:val="44"/>
                              </w:rPr>
                            </w:pPr>
                            <w:r>
                              <w:rPr>
                                <w:rFonts w:hint="eastAsia" w:ascii="黑体" w:hAnsi="Calibri" w:eastAsia="黑体" w:cs="Times New Roman"/>
                                <w:bCs/>
                                <w:sz w:val="44"/>
                                <w:szCs w:val="44"/>
                              </w:rPr>
                              <w:t>水泥基渗透结晶型防水材料应用技术规范</w:t>
                            </w:r>
                          </w:p>
                          <w:p w14:paraId="28460A04">
                            <w:pPr>
                              <w:spacing w:before="163" w:beforeLines="50" w:line="480" w:lineRule="auto"/>
                              <w:ind w:left="0" w:leftChars="0"/>
                              <w:jc w:val="center"/>
                              <w:rPr>
                                <w:rFonts w:ascii="Times New Roman" w:hAnsi="Times New Roman" w:cs="Times New Roman"/>
                                <w:b/>
                                <w:color w:val="auto"/>
                                <w:sz w:val="28"/>
                                <w:szCs w:val="28"/>
                              </w:rPr>
                            </w:pPr>
                            <w:r>
                              <w:rPr>
                                <w:rFonts w:ascii="Times New Roman" w:hAnsi="Times New Roman" w:cs="Times New Roman"/>
                                <w:b/>
                                <w:sz w:val="28"/>
                                <w:szCs w:val="28"/>
                              </w:rPr>
                              <w:t xml:space="preserve">Technical </w:t>
                            </w:r>
                            <w:r>
                              <w:rPr>
                                <w:rFonts w:hint="eastAsia" w:ascii="Times New Roman" w:hAnsi="Times New Roman" w:cs="Times New Roman"/>
                                <w:b/>
                                <w:sz w:val="28"/>
                                <w:szCs w:val="28"/>
                                <w:lang w:val="en-US" w:eastAsia="zh-CN"/>
                              </w:rPr>
                              <w:t>code</w:t>
                            </w:r>
                            <w:r>
                              <w:rPr>
                                <w:rFonts w:ascii="Times New Roman" w:hAnsi="Times New Roman" w:cs="Times New Roman"/>
                                <w:b/>
                                <w:sz w:val="28"/>
                                <w:szCs w:val="28"/>
                              </w:rPr>
                              <w:t xml:space="preserve"> for the application of </w:t>
                            </w:r>
                            <w:r>
                              <w:rPr>
                                <w:rFonts w:hint="eastAsia" w:ascii="Times New Roman" w:hAnsi="Times New Roman" w:cs="Times New Roman"/>
                                <w:b/>
                                <w:color w:val="auto"/>
                                <w:sz w:val="28"/>
                                <w:szCs w:val="28"/>
                                <w:lang w:val="en-US" w:eastAsia="zh-CN"/>
                              </w:rPr>
                              <w:t>c</w:t>
                            </w:r>
                            <w:r>
                              <w:rPr>
                                <w:rFonts w:hint="eastAsia" w:ascii="Times New Roman" w:hAnsi="Times New Roman" w:cs="Times New Roman"/>
                                <w:b/>
                                <w:color w:val="auto"/>
                                <w:sz w:val="28"/>
                                <w:szCs w:val="28"/>
                              </w:rPr>
                              <w:t>ementitious capillary crystalline waterproofing materials</w:t>
                            </w:r>
                            <w:r>
                              <w:rPr>
                                <w:rFonts w:ascii="Times New Roman" w:hAnsi="Times New Roman" w:cs="Times New Roman"/>
                                <w:b/>
                                <w:color w:val="auto"/>
                                <w:sz w:val="28"/>
                                <w:szCs w:val="28"/>
                              </w:rPr>
                              <w:t xml:space="preserve"> </w:t>
                            </w:r>
                          </w:p>
                          <w:p w14:paraId="425C269E">
                            <w:pPr>
                              <w:spacing w:before="163" w:beforeLines="50" w:line="480" w:lineRule="auto"/>
                              <w:ind w:left="0" w:leftChars="0"/>
                              <w:jc w:val="center"/>
                              <w:rPr>
                                <w:rFonts w:hint="eastAsia" w:ascii="Times New Roman" w:hAnsi="Times New Roman" w:eastAsia="宋体" w:cs="Times New Roman"/>
                                <w:b w:val="0"/>
                                <w:bCs/>
                                <w:color w:val="auto"/>
                                <w:sz w:val="28"/>
                                <w:szCs w:val="28"/>
                                <w:lang w:eastAsia="zh-CN"/>
                              </w:rPr>
                            </w:pPr>
                            <w:r>
                              <w:rPr>
                                <w:rFonts w:hint="eastAsia" w:ascii="Times New Roman" w:hAnsi="Times New Roman" w:cs="Times New Roman"/>
                                <w:b w:val="0"/>
                                <w:bCs/>
                                <w:color w:val="auto"/>
                                <w:sz w:val="28"/>
                                <w:szCs w:val="28"/>
                                <w:lang w:eastAsia="zh-CN"/>
                              </w:rPr>
                              <w:t>（</w:t>
                            </w:r>
                            <w:r>
                              <w:rPr>
                                <w:rFonts w:hint="eastAsia" w:ascii="Times New Roman" w:hAnsi="Times New Roman" w:cs="Times New Roman"/>
                                <w:b w:val="0"/>
                                <w:bCs/>
                                <w:color w:val="auto"/>
                                <w:sz w:val="28"/>
                                <w:szCs w:val="28"/>
                                <w:lang w:val="en-US" w:eastAsia="zh-CN"/>
                              </w:rPr>
                              <w:t>征求意见稿</w:t>
                            </w:r>
                            <w:r>
                              <w:rPr>
                                <w:rFonts w:hint="eastAsia" w:ascii="Times New Roman" w:hAnsi="Times New Roman" w:cs="Times New Roman"/>
                                <w:b w:val="0"/>
                                <w:bCs/>
                                <w:color w:val="auto"/>
                                <w:sz w:val="28"/>
                                <w:szCs w:val="28"/>
                                <w:lang w:eastAsia="zh-CN"/>
                              </w:rPr>
                              <w:t>）</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7.35pt;margin-top:51.15pt;height:306pt;width:501.95pt;mso-wrap-distance-bottom:3.6pt;mso-wrap-distance-left:9pt;mso-wrap-distance-right:9pt;mso-wrap-distance-top:3.6pt;z-index:251662336;mso-width-relative:page;mso-height-relative:page;" fillcolor="#FFFFFF" filled="t" stroked="f" coordsize="21600,21600" o:gfxdata="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LRJhVXZAAAACwEAAA8AAAAAAAAAAQAgAAAAIgAA&#10;AGRycy9kb3ducmV2LnhtbFBLAQIUABQAAAAIAIdO4kDWSyfrQAIAAFsEAAAOAAAAAAAAAAEAIAAA&#10;ACgBAABkcnMvZTJvRG9jLnhtbFBLBQYAAAAABgAGAFkBAADaBQAAAAA=&#10;">
                <v:fill on="t" focussize="0,0"/>
                <v:stroke on="f" miterlimit="8" joinstyle="miter"/>
                <v:imagedata o:title=""/>
                <o:lock v:ext="edit" aspectratio="f"/>
                <v:textbox>
                  <w:txbxContent>
                    <w:p w14:paraId="17A64FA2">
                      <w:pPr>
                        <w:adjustRightInd w:val="0"/>
                        <w:snapToGrid w:val="0"/>
                        <w:spacing w:after="326" w:afterLines="100" w:line="240" w:lineRule="auto"/>
                        <w:ind w:left="0" w:leftChars="0"/>
                        <w:jc w:val="center"/>
                        <w:rPr>
                          <w:rFonts w:ascii="黑体" w:hAnsi="Calibri" w:eastAsia="黑体" w:cs="Times New Roman"/>
                          <w:bCs/>
                          <w:sz w:val="44"/>
                          <w:szCs w:val="44"/>
                        </w:rPr>
                      </w:pPr>
                      <w:r>
                        <w:rPr>
                          <w:rFonts w:hint="eastAsia" w:ascii="黑体" w:hAnsi="Calibri" w:eastAsia="黑体" w:cs="Times New Roman"/>
                          <w:bCs/>
                          <w:sz w:val="44"/>
                          <w:szCs w:val="44"/>
                        </w:rPr>
                        <w:t>水泥基渗透结晶型防水材料应用技术规范</w:t>
                      </w:r>
                    </w:p>
                    <w:p w14:paraId="28460A04">
                      <w:pPr>
                        <w:spacing w:before="163" w:beforeLines="50" w:line="480" w:lineRule="auto"/>
                        <w:ind w:left="0" w:leftChars="0"/>
                        <w:jc w:val="center"/>
                        <w:rPr>
                          <w:rFonts w:ascii="Times New Roman" w:hAnsi="Times New Roman" w:cs="Times New Roman"/>
                          <w:b/>
                          <w:color w:val="auto"/>
                          <w:sz w:val="28"/>
                          <w:szCs w:val="28"/>
                        </w:rPr>
                      </w:pPr>
                      <w:r>
                        <w:rPr>
                          <w:rFonts w:ascii="Times New Roman" w:hAnsi="Times New Roman" w:cs="Times New Roman"/>
                          <w:b/>
                          <w:sz w:val="28"/>
                          <w:szCs w:val="28"/>
                        </w:rPr>
                        <w:t xml:space="preserve">Technical </w:t>
                      </w:r>
                      <w:r>
                        <w:rPr>
                          <w:rFonts w:hint="eastAsia" w:ascii="Times New Roman" w:hAnsi="Times New Roman" w:cs="Times New Roman"/>
                          <w:b/>
                          <w:sz w:val="28"/>
                          <w:szCs w:val="28"/>
                          <w:lang w:val="en-US" w:eastAsia="zh-CN"/>
                        </w:rPr>
                        <w:t>code</w:t>
                      </w:r>
                      <w:r>
                        <w:rPr>
                          <w:rFonts w:ascii="Times New Roman" w:hAnsi="Times New Roman" w:cs="Times New Roman"/>
                          <w:b/>
                          <w:sz w:val="28"/>
                          <w:szCs w:val="28"/>
                        </w:rPr>
                        <w:t xml:space="preserve"> for the application of </w:t>
                      </w:r>
                      <w:r>
                        <w:rPr>
                          <w:rFonts w:hint="eastAsia" w:ascii="Times New Roman" w:hAnsi="Times New Roman" w:cs="Times New Roman"/>
                          <w:b/>
                          <w:color w:val="auto"/>
                          <w:sz w:val="28"/>
                          <w:szCs w:val="28"/>
                          <w:lang w:val="en-US" w:eastAsia="zh-CN"/>
                        </w:rPr>
                        <w:t>c</w:t>
                      </w:r>
                      <w:r>
                        <w:rPr>
                          <w:rFonts w:hint="eastAsia" w:ascii="Times New Roman" w:hAnsi="Times New Roman" w:cs="Times New Roman"/>
                          <w:b/>
                          <w:color w:val="auto"/>
                          <w:sz w:val="28"/>
                          <w:szCs w:val="28"/>
                        </w:rPr>
                        <w:t>ementitious capillary crystalline waterproofing materials</w:t>
                      </w:r>
                      <w:r>
                        <w:rPr>
                          <w:rFonts w:ascii="Times New Roman" w:hAnsi="Times New Roman" w:cs="Times New Roman"/>
                          <w:b/>
                          <w:color w:val="auto"/>
                          <w:sz w:val="28"/>
                          <w:szCs w:val="28"/>
                        </w:rPr>
                        <w:t xml:space="preserve"> </w:t>
                      </w:r>
                    </w:p>
                    <w:p w14:paraId="425C269E">
                      <w:pPr>
                        <w:spacing w:before="163" w:beforeLines="50" w:line="480" w:lineRule="auto"/>
                        <w:ind w:left="0" w:leftChars="0"/>
                        <w:jc w:val="center"/>
                        <w:rPr>
                          <w:rFonts w:hint="eastAsia" w:ascii="Times New Roman" w:hAnsi="Times New Roman" w:eastAsia="宋体" w:cs="Times New Roman"/>
                          <w:b w:val="0"/>
                          <w:bCs/>
                          <w:color w:val="auto"/>
                          <w:sz w:val="28"/>
                          <w:szCs w:val="28"/>
                          <w:lang w:eastAsia="zh-CN"/>
                        </w:rPr>
                      </w:pPr>
                      <w:r>
                        <w:rPr>
                          <w:rFonts w:hint="eastAsia" w:ascii="Times New Roman" w:hAnsi="Times New Roman" w:cs="Times New Roman"/>
                          <w:b w:val="0"/>
                          <w:bCs/>
                          <w:color w:val="auto"/>
                          <w:sz w:val="28"/>
                          <w:szCs w:val="28"/>
                          <w:lang w:eastAsia="zh-CN"/>
                        </w:rPr>
                        <w:t>（</w:t>
                      </w:r>
                      <w:r>
                        <w:rPr>
                          <w:rFonts w:hint="eastAsia" w:ascii="Times New Roman" w:hAnsi="Times New Roman" w:cs="Times New Roman"/>
                          <w:b w:val="0"/>
                          <w:bCs/>
                          <w:color w:val="auto"/>
                          <w:sz w:val="28"/>
                          <w:szCs w:val="28"/>
                          <w:lang w:val="en-US" w:eastAsia="zh-CN"/>
                        </w:rPr>
                        <w:t>征求意见稿</w:t>
                      </w:r>
                      <w:r>
                        <w:rPr>
                          <w:rFonts w:hint="eastAsia" w:ascii="Times New Roman" w:hAnsi="Times New Roman" w:cs="Times New Roman"/>
                          <w:b w:val="0"/>
                          <w:bCs/>
                          <w:color w:val="auto"/>
                          <w:sz w:val="28"/>
                          <w:szCs w:val="28"/>
                          <w:lang w:eastAsia="zh-CN"/>
                        </w:rPr>
                        <w:t>）</w:t>
                      </w:r>
                    </w:p>
                  </w:txbxContent>
                </v:textbox>
                <w10:wrap type="square"/>
              </v:shape>
            </w:pict>
          </mc:Fallback>
        </mc:AlternateContent>
      </w:r>
    </w:p>
    <w:p w14:paraId="60411239">
      <w:pPr>
        <w:spacing w:line="240" w:lineRule="auto"/>
        <w:ind w:left="0" w:leftChars="0"/>
        <w:rPr>
          <w:rFonts w:ascii="黑体" w:hAnsi="Calibri" w:eastAsia="黑体" w:cs="Times New Roman"/>
          <w:color w:val="000000" w:themeColor="text1"/>
          <w:sz w:val="28"/>
          <w:szCs w:val="28"/>
          <w14:textFill>
            <w14:solidFill>
              <w14:schemeClr w14:val="tx1"/>
            </w14:solidFill>
          </w14:textFill>
        </w:rPr>
      </w:pPr>
      <w:r>
        <w:rPr>
          <w:rFonts w:ascii="黑体" w:hAnsi="Times New Roman" w:eastAsia="黑体" w:cs="Times New Roman"/>
          <w:kern w:val="0"/>
          <w:sz w:val="28"/>
          <w:szCs w:val="20"/>
        </w:rPr>
        <mc:AlternateContent>
          <mc:Choice Requires="wps">
            <w:drawing>
              <wp:anchor distT="45720" distB="45720" distL="114300" distR="114300" simplePos="0" relativeHeight="251666432" behindDoc="1" locked="0" layoutInCell="1" allowOverlap="1">
                <wp:simplePos x="0" y="0"/>
                <wp:positionH relativeFrom="column">
                  <wp:posOffset>464820</wp:posOffset>
                </wp:positionH>
                <wp:positionV relativeFrom="paragraph">
                  <wp:posOffset>4994275</wp:posOffset>
                </wp:positionV>
                <wp:extent cx="4587240" cy="1404620"/>
                <wp:effectExtent l="0" t="0" r="3810" b="0"/>
                <wp:wrapNone/>
                <wp:docPr id="211387636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587240" cy="1404620"/>
                        </a:xfrm>
                        <a:prstGeom prst="rect">
                          <a:avLst/>
                        </a:prstGeom>
                        <a:solidFill>
                          <a:srgbClr val="FFFFFF"/>
                        </a:solidFill>
                        <a:ln w="9525">
                          <a:noFill/>
                          <a:miter lim="800000"/>
                        </a:ln>
                      </wps:spPr>
                      <wps:txbx>
                        <w:txbxContent>
                          <w:p w14:paraId="593BFB74">
                            <w:pPr>
                              <w:ind w:left="480"/>
                            </w:pPr>
                            <w:r>
                              <w:rPr>
                                <w:rFonts w:hint="eastAsia" w:ascii="华文中宋" w:hAnsi="华文中宋" w:eastAsia="华文中宋" w:cs="华文中宋"/>
                                <w:spacing w:val="28"/>
                                <w:w w:val="99"/>
                                <w:sz w:val="36"/>
                                <w:szCs w:val="36"/>
                              </w:rPr>
                              <w:t xml:space="preserve">中华人民共和国工业和信息化部 </w:t>
                            </w:r>
                            <w:r>
                              <w:rPr>
                                <w:rFonts w:ascii="华文中宋" w:hAnsi="华文中宋" w:eastAsia="华文中宋" w:cs="华文中宋"/>
                                <w:spacing w:val="28"/>
                                <w:w w:val="99"/>
                                <w:sz w:val="36"/>
                                <w:szCs w:val="36"/>
                              </w:rPr>
                              <w:t xml:space="preserve"> </w:t>
                            </w:r>
                            <w:r>
                              <w:rPr>
                                <w:rFonts w:ascii="黑体" w:hAnsi="黑体" w:eastAsia="黑体" w:cs="华文中宋"/>
                                <w:spacing w:val="28"/>
                                <w:w w:val="99"/>
                                <w:sz w:val="28"/>
                                <w:szCs w:val="28"/>
                              </w:rPr>
                              <w:t>发</w:t>
                            </w:r>
                            <w:r>
                              <w:rPr>
                                <w:rFonts w:hint="eastAsia" w:ascii="黑体" w:hAnsi="黑体" w:eastAsia="黑体" w:cs="华文中宋"/>
                                <w:spacing w:val="28"/>
                                <w:w w:val="99"/>
                                <w:sz w:val="28"/>
                                <w:szCs w:val="28"/>
                              </w:rPr>
                              <w:t xml:space="preserve"> </w:t>
                            </w:r>
                            <w:r>
                              <w:rPr>
                                <w:rFonts w:ascii="黑体" w:hAnsi="黑体" w:eastAsia="黑体" w:cs="华文中宋"/>
                                <w:spacing w:val="28"/>
                                <w:w w:val="99"/>
                                <w:sz w:val="28"/>
                                <w:szCs w:val="28"/>
                              </w:rPr>
                              <w:t>布</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6.6pt;margin-top:393.25pt;height:110.6pt;width:361.2pt;z-index:-251650048;mso-width-relative:page;mso-height-relative:margin;mso-height-percent:200;" fillcolor="#FFFFFF" filled="t" stroked="f" coordsize="21600,21600" o:gfxdata="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zYs/tkAAAALAQAADwAAAAAAAAABACAAAAAi&#10;AAAAZHJzL2Rvd25yZXYueG1sUEsBAhQAFAAAAAgAh07iQK+v4hdCAgAAXAQAAA4AAAAAAAAAAQAg&#10;AAAAKAEAAGRycy9lMm9Eb2MueG1sUEsFBgAAAAAGAAYAWQEAANwFAAAAAA==&#10;">
                <v:fill on="t" focussize="0,0"/>
                <v:stroke on="f" miterlimit="8" joinstyle="miter"/>
                <v:imagedata o:title=""/>
                <o:lock v:ext="edit" aspectratio="f"/>
                <v:textbox style="mso-fit-shape-to-text:t;">
                  <w:txbxContent>
                    <w:p w14:paraId="593BFB74">
                      <w:pPr>
                        <w:ind w:left="480"/>
                      </w:pPr>
                      <w:r>
                        <w:rPr>
                          <w:rFonts w:hint="eastAsia" w:ascii="华文中宋" w:hAnsi="华文中宋" w:eastAsia="华文中宋" w:cs="华文中宋"/>
                          <w:spacing w:val="28"/>
                          <w:w w:val="99"/>
                          <w:sz w:val="36"/>
                          <w:szCs w:val="36"/>
                        </w:rPr>
                        <w:t xml:space="preserve">中华人民共和国工业和信息化部 </w:t>
                      </w:r>
                      <w:r>
                        <w:rPr>
                          <w:rFonts w:ascii="华文中宋" w:hAnsi="华文中宋" w:eastAsia="华文中宋" w:cs="华文中宋"/>
                          <w:spacing w:val="28"/>
                          <w:w w:val="99"/>
                          <w:sz w:val="36"/>
                          <w:szCs w:val="36"/>
                        </w:rPr>
                        <w:t xml:space="preserve"> </w:t>
                      </w:r>
                      <w:r>
                        <w:rPr>
                          <w:rFonts w:ascii="黑体" w:hAnsi="黑体" w:eastAsia="黑体" w:cs="华文中宋"/>
                          <w:spacing w:val="28"/>
                          <w:w w:val="99"/>
                          <w:sz w:val="28"/>
                          <w:szCs w:val="28"/>
                        </w:rPr>
                        <w:t>发</w:t>
                      </w:r>
                      <w:r>
                        <w:rPr>
                          <w:rFonts w:hint="eastAsia" w:ascii="黑体" w:hAnsi="黑体" w:eastAsia="黑体" w:cs="华文中宋"/>
                          <w:spacing w:val="28"/>
                          <w:w w:val="99"/>
                          <w:sz w:val="28"/>
                          <w:szCs w:val="28"/>
                        </w:rPr>
                        <w:t xml:space="preserve"> </w:t>
                      </w:r>
                      <w:r>
                        <w:rPr>
                          <w:rFonts w:ascii="黑体" w:hAnsi="黑体" w:eastAsia="黑体" w:cs="华文中宋"/>
                          <w:spacing w:val="28"/>
                          <w:w w:val="99"/>
                          <w:sz w:val="28"/>
                          <w:szCs w:val="28"/>
                        </w:rPr>
                        <w:t>布</w:t>
                      </w:r>
                    </w:p>
                  </w:txbxContent>
                </v:textbox>
              </v:shape>
            </w:pict>
          </mc:Fallback>
        </mc:AlternateContent>
      </w:r>
    </w:p>
    <w:p w14:paraId="6368320B">
      <w:pPr>
        <w:widowControl/>
        <w:spacing w:line="240" w:lineRule="auto"/>
        <w:ind w:left="0" w:leftChars="0"/>
        <w:jc w:val="left"/>
        <w:rPr>
          <w:rFonts w:ascii="黑体" w:hAnsi="Calibri" w:eastAsia="黑体" w:cs="Times New Roman"/>
          <w:color w:val="000000" w:themeColor="text1"/>
          <w:sz w:val="28"/>
          <w:szCs w:val="28"/>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1417" w:footer="1134" w:gutter="0"/>
          <w:pgNumType w:fmt="upperRoman" w:start="1"/>
          <w:cols w:space="425" w:num="1"/>
          <w:titlePg/>
          <w:docGrid w:type="lines" w:linePitch="326" w:charSpace="0"/>
        </w:sectPr>
      </w:pPr>
    </w:p>
    <w:sdt>
      <w:sdtPr>
        <w:rPr>
          <w:rFonts w:eastAsia="宋体" w:asciiTheme="minorHAnsi" w:hAnsiTheme="minorHAnsi" w:cstheme="minorBidi"/>
          <w:color w:val="auto"/>
          <w:kern w:val="2"/>
          <w:sz w:val="24"/>
          <w:szCs w:val="22"/>
          <w:lang w:val="zh-CN"/>
        </w:rPr>
        <w:id w:val="488295562"/>
        <w:docPartObj>
          <w:docPartGallery w:val="Table of Contents"/>
          <w:docPartUnique/>
        </w:docPartObj>
      </w:sdtPr>
      <w:sdtEndPr>
        <w:rPr>
          <w:rFonts w:eastAsia="宋体" w:asciiTheme="minorHAnsi" w:hAnsiTheme="minorHAnsi" w:cstheme="minorBidi"/>
          <w:color w:val="auto"/>
          <w:kern w:val="2"/>
          <w:sz w:val="24"/>
          <w:szCs w:val="24"/>
          <w:lang w:val="zh-CN"/>
        </w:rPr>
      </w:sdtEndPr>
      <w:sdtContent>
        <w:p w14:paraId="73FE5EF3">
          <w:pPr>
            <w:pStyle w:val="72"/>
            <w:ind w:left="480"/>
            <w:jc w:val="center"/>
            <w:rPr>
              <w:rFonts w:hint="eastAsia" w:ascii="宋体" w:hAnsi="宋体" w:eastAsia="宋体"/>
              <w:color w:val="auto"/>
            </w:rPr>
          </w:pPr>
          <w:r>
            <w:rPr>
              <w:rFonts w:ascii="宋体" w:hAnsi="宋体" w:eastAsia="宋体"/>
              <w:color w:val="auto"/>
              <w:lang w:val="zh-CN"/>
            </w:rPr>
            <w:t>目</w:t>
          </w:r>
          <w:r>
            <w:rPr>
              <w:rFonts w:hint="eastAsia" w:ascii="宋体" w:hAnsi="宋体" w:eastAsia="宋体"/>
              <w:color w:val="auto"/>
              <w:lang w:val="zh-CN"/>
            </w:rPr>
            <w:t xml:space="preserve">    </w:t>
          </w:r>
          <w:r>
            <w:rPr>
              <w:rFonts w:ascii="宋体" w:hAnsi="宋体" w:eastAsia="宋体"/>
              <w:color w:val="auto"/>
              <w:lang w:val="zh-CN"/>
            </w:rPr>
            <w:t>录</w:t>
          </w:r>
        </w:p>
        <w:p w14:paraId="7FBFE8B9">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TOC \o "1-3" \h \z \u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_Toc3443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32"/>
              <w:lang w:eastAsia="zh-CN"/>
            </w:rPr>
            <w:t>前言</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_Toc3443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V</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275DB33A">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_Toc25663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lang w:eastAsia="zh-CN"/>
            </w:rPr>
            <w:t xml:space="preserve">1  </w:t>
          </w:r>
          <w:r>
            <w:rPr>
              <w:rFonts w:hint="eastAsia" w:asciiTheme="minorEastAsia" w:hAnsiTheme="minorEastAsia" w:eastAsiaTheme="minorEastAsia" w:cstheme="minorEastAsia"/>
              <w:bCs w:val="0"/>
              <w:kern w:val="0"/>
              <w:szCs w:val="28"/>
              <w:lang w:eastAsia="zh-CN"/>
            </w:rPr>
            <w:t>总则</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_Toc25663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7F69482C">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_Toc3252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szCs w:val="28"/>
            </w:rPr>
            <w:t xml:space="preserve">2  </w:t>
          </w:r>
          <w:r>
            <w:rPr>
              <w:rFonts w:hint="eastAsia" w:asciiTheme="minorEastAsia" w:hAnsiTheme="minorEastAsia" w:eastAsiaTheme="minorEastAsia" w:cstheme="minorEastAsia"/>
              <w:bCs/>
              <w:szCs w:val="28"/>
            </w:rPr>
            <w:t>术语</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_Toc3252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6BD2AE06">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_Toc13875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3</w:t>
          </w: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bCs w:val="0"/>
              <w:kern w:val="0"/>
              <w:szCs w:val="28"/>
              <w:lang w:eastAsia="zh-CN"/>
            </w:rPr>
            <w:t>基本规定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_Toc13875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6A279EF7">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_Toc5328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4</w:t>
          </w:r>
          <w:r>
            <w:rPr>
              <w:rFonts w:hint="eastAsia" w:asciiTheme="minorEastAsia" w:hAnsiTheme="minorEastAsia" w:eastAsiaTheme="minorEastAsia" w:cstheme="minorEastAsia"/>
              <w:lang w:eastAsia="zh-CN"/>
            </w:rPr>
            <w:t xml:space="preserve">  材料</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_Toc5328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22C1927E">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_Toc23712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 xml:space="preserve">5  </w:t>
          </w:r>
          <w:r>
            <w:rPr>
              <w:rFonts w:hint="eastAsia" w:asciiTheme="minorEastAsia" w:hAnsiTheme="minorEastAsia" w:eastAsiaTheme="minorEastAsia" w:cstheme="minorEastAsia"/>
              <w:lang w:eastAsia="zh-CN"/>
            </w:rPr>
            <w:t>设计</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_Toc23712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6EFA626F">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_Toc15211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5.1</w:t>
          </w:r>
          <w:r>
            <w:rPr>
              <w:rFonts w:hint="eastAsia" w:asciiTheme="minorEastAsia" w:hAnsiTheme="minorEastAsia" w:eastAsiaTheme="minorEastAsia" w:cstheme="minorEastAsia"/>
              <w:lang w:eastAsia="zh-CN"/>
            </w:rPr>
            <w:t xml:space="preserve">  一般规定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_Toc15211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0F2A0B5F">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_Toc6340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 xml:space="preserve">5.2  </w:t>
          </w:r>
          <w:r>
            <w:rPr>
              <w:rFonts w:hint="eastAsia" w:asciiTheme="minorEastAsia" w:hAnsiTheme="minorEastAsia" w:eastAsiaTheme="minorEastAsia" w:cstheme="minorEastAsia"/>
              <w:lang w:eastAsia="zh-CN"/>
            </w:rPr>
            <w:t>地下防水工程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_Toc6340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23CC534F">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_Toc32314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5.3</w:t>
          </w:r>
          <w:r>
            <w:rPr>
              <w:rFonts w:hint="eastAsia" w:asciiTheme="minorEastAsia" w:hAnsiTheme="minorEastAsia" w:eastAsiaTheme="minorEastAsia" w:cstheme="minorEastAsia"/>
              <w:lang w:eastAsia="zh-CN"/>
            </w:rPr>
            <w:t xml:space="preserve">  室内防水工程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_Toc32314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2F7AA897">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_Toc21835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5.4</w:t>
          </w:r>
          <w:r>
            <w:rPr>
              <w:rFonts w:hint="eastAsia" w:asciiTheme="minorEastAsia" w:hAnsiTheme="minorEastAsia" w:eastAsiaTheme="minorEastAsia" w:cstheme="minorEastAsia"/>
              <w:lang w:eastAsia="zh-CN"/>
            </w:rPr>
            <w:t xml:space="preserve">  水池防水工程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_Toc21835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17</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4FD329F1">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_Toc31217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5.5</w:t>
          </w:r>
          <w:r>
            <w:rPr>
              <w:rFonts w:hint="eastAsia" w:asciiTheme="minorEastAsia" w:hAnsiTheme="minorEastAsia" w:eastAsiaTheme="minorEastAsia" w:cstheme="minorEastAsia"/>
              <w:lang w:eastAsia="zh-CN"/>
            </w:rPr>
            <w:t xml:space="preserve">  其他防水工程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_Toc31217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689CCBE6">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_Toc3555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6</w:t>
          </w:r>
          <w:r>
            <w:rPr>
              <w:rFonts w:hint="eastAsia" w:asciiTheme="minorEastAsia" w:hAnsiTheme="minorEastAsia" w:eastAsiaTheme="minorEastAsia" w:cstheme="minorEastAsia"/>
              <w:lang w:eastAsia="zh-CN"/>
            </w:rPr>
            <w:t xml:space="preserve">  施工</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_Toc3555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4BE8EA77">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_Toc3597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6.1</w:t>
          </w:r>
          <w:r>
            <w:rPr>
              <w:rFonts w:hint="eastAsia" w:asciiTheme="minorEastAsia" w:hAnsiTheme="minorEastAsia" w:eastAsiaTheme="minorEastAsia" w:cstheme="minorEastAsia"/>
              <w:lang w:eastAsia="zh-CN"/>
            </w:rPr>
            <w:t xml:space="preserve">  一般规定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_Toc3597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4CF4C3DB">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_Toc21626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6.2</w:t>
          </w:r>
          <w:r>
            <w:rPr>
              <w:rFonts w:hint="eastAsia" w:asciiTheme="minorEastAsia" w:hAnsiTheme="minorEastAsia" w:eastAsiaTheme="minorEastAsia" w:cstheme="minorEastAsia"/>
              <w:lang w:eastAsia="zh-CN"/>
            </w:rPr>
            <w:t xml:space="preserve">  地下防水工程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_Toc21626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510948D9">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_Toc31653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6.3</w:t>
          </w:r>
          <w:r>
            <w:rPr>
              <w:rFonts w:hint="eastAsia" w:asciiTheme="minorEastAsia" w:hAnsiTheme="minorEastAsia" w:eastAsiaTheme="minorEastAsia" w:cstheme="minorEastAsia"/>
              <w:lang w:eastAsia="zh-CN"/>
            </w:rPr>
            <w:t xml:space="preserve">  室内防水工程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_Toc31653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0A045B17">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_Toc26942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6.4</w:t>
          </w:r>
          <w:r>
            <w:rPr>
              <w:rFonts w:hint="eastAsia" w:asciiTheme="minorEastAsia" w:hAnsiTheme="minorEastAsia" w:eastAsiaTheme="minorEastAsia" w:cstheme="minorEastAsia"/>
              <w:lang w:eastAsia="zh-CN"/>
            </w:rPr>
            <w:t xml:space="preserve">  水池防水工程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_Toc26942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3CB73E84">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_Toc16341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eastAsia="zh-CN"/>
            </w:rPr>
            <w:t>6.5</w:t>
          </w:r>
          <w:r>
            <w:rPr>
              <w:rFonts w:hint="eastAsia" w:asciiTheme="minorEastAsia" w:hAnsiTheme="minorEastAsia" w:eastAsiaTheme="minorEastAsia" w:cstheme="minorEastAsia"/>
              <w:lang w:eastAsia="zh-CN"/>
            </w:rPr>
            <w:t xml:space="preserve">  其他防水工程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_Toc16341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609AED3D">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_Toc17373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val="en-US" w:eastAsia="zh-CN"/>
            </w:rPr>
            <w:t>7</w:t>
          </w: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lang w:val="en-US" w:eastAsia="zh-CN"/>
            </w:rPr>
            <w:t>工程渗漏治理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_Toc17373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0A933B34">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_Toc11915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szCs w:val="20"/>
              <w:lang w:val="en-US" w:eastAsia="zh-CN"/>
            </w:rPr>
            <w:t>7</w:t>
          </w:r>
          <w:r>
            <w:rPr>
              <w:rFonts w:hint="eastAsia" w:asciiTheme="minorEastAsia" w:hAnsiTheme="minorEastAsia" w:eastAsiaTheme="minorEastAsia" w:cstheme="minorEastAsia"/>
              <w:bCs w:val="0"/>
              <w:szCs w:val="20"/>
              <w:lang w:eastAsia="zh-CN"/>
            </w:rPr>
            <w:t>.1</w:t>
          </w:r>
          <w:r>
            <w:rPr>
              <w:rFonts w:hint="eastAsia" w:asciiTheme="minorEastAsia" w:hAnsiTheme="minorEastAsia" w:eastAsiaTheme="minorEastAsia" w:cstheme="minorEastAsia"/>
              <w:szCs w:val="20"/>
              <w:lang w:eastAsia="zh-CN"/>
            </w:rPr>
            <w:t xml:space="preserve">  一般规定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_Toc11915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2104CBDD">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_Toc8095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kern w:val="2"/>
              <w:szCs w:val="20"/>
              <w:lang w:val="en-US" w:eastAsia="zh-CN" w:bidi="ar-SA"/>
            </w:rPr>
            <w:t>7.2</w:t>
          </w: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lang w:val="en-US" w:eastAsia="zh-CN"/>
            </w:rPr>
            <w:t>堵漏材料</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_Toc8095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26E913B3">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_Toc14526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lang w:val="en-US" w:eastAsia="zh-CN"/>
            </w:rPr>
            <w:t>方案设计</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_Toc14526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3663DC2A">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_Toc24919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kern w:val="2"/>
              <w:szCs w:val="20"/>
              <w:lang w:val="en-US" w:eastAsia="zh-CN" w:bidi="ar-SA"/>
            </w:rPr>
            <w:t>7.4</w:t>
          </w: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lang w:val="en-US" w:eastAsia="zh-CN"/>
            </w:rPr>
            <w:t>堵漏施工</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_Toc24919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5F0A24B1">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_Toc9397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val="en-US" w:eastAsia="zh-CN"/>
            </w:rPr>
            <w:t>8</w:t>
          </w:r>
          <w:r>
            <w:rPr>
              <w:rFonts w:hint="eastAsia" w:asciiTheme="minorEastAsia" w:hAnsiTheme="minorEastAsia" w:eastAsiaTheme="minorEastAsia" w:cstheme="minorEastAsia"/>
              <w:lang w:eastAsia="zh-CN"/>
            </w:rPr>
            <w:t xml:space="preserve">  质量验收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_Toc9397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460AE681">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_Toc15948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val="en-US" w:eastAsia="zh-CN"/>
            </w:rPr>
            <w:t>8</w:t>
          </w:r>
          <w:r>
            <w:rPr>
              <w:rFonts w:hint="eastAsia" w:asciiTheme="minorEastAsia" w:hAnsiTheme="minorEastAsia" w:eastAsiaTheme="minorEastAsia" w:cstheme="minorEastAsia"/>
              <w:bCs w:val="0"/>
              <w:lang w:eastAsia="zh-CN"/>
            </w:rPr>
            <w:t>.1</w:t>
          </w:r>
          <w:r>
            <w:rPr>
              <w:rFonts w:hint="eastAsia" w:asciiTheme="minorEastAsia" w:hAnsiTheme="minorEastAsia" w:eastAsiaTheme="minorEastAsia" w:cstheme="minorEastAsia"/>
              <w:lang w:eastAsia="zh-CN"/>
            </w:rPr>
            <w:t xml:space="preserve">  一般规定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_Toc15948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2F06C28B">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_Toc21089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val="en-US" w:eastAsia="zh-CN"/>
            </w:rPr>
            <w:t>8</w:t>
          </w:r>
          <w:r>
            <w:rPr>
              <w:rFonts w:hint="eastAsia" w:asciiTheme="minorEastAsia" w:hAnsiTheme="minorEastAsia" w:eastAsiaTheme="minorEastAsia" w:cstheme="minorEastAsia"/>
              <w:bCs w:val="0"/>
              <w:lang w:eastAsia="zh-CN"/>
            </w:rPr>
            <w:t>.2</w:t>
          </w:r>
          <w:r>
            <w:rPr>
              <w:rFonts w:hint="eastAsia" w:asciiTheme="minorEastAsia" w:hAnsiTheme="minorEastAsia" w:eastAsiaTheme="minorEastAsia" w:cstheme="minorEastAsia"/>
              <w:lang w:eastAsia="zh-CN"/>
            </w:rPr>
            <w:t xml:space="preserve">  地下防水工程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_Toc21089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49088C47">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_Toc4039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val="en-US" w:eastAsia="zh-CN"/>
            </w:rPr>
            <w:t>8</w:t>
          </w:r>
          <w:r>
            <w:rPr>
              <w:rFonts w:hint="eastAsia" w:asciiTheme="minorEastAsia" w:hAnsiTheme="minorEastAsia" w:eastAsiaTheme="minorEastAsia" w:cstheme="minorEastAsia"/>
              <w:bCs w:val="0"/>
              <w:lang w:eastAsia="zh-CN"/>
            </w:rPr>
            <w:t>.3</w:t>
          </w:r>
          <w:r>
            <w:rPr>
              <w:rFonts w:hint="eastAsia" w:asciiTheme="minorEastAsia" w:hAnsiTheme="minorEastAsia" w:eastAsiaTheme="minorEastAsia" w:cstheme="minorEastAsia"/>
              <w:lang w:eastAsia="zh-CN"/>
            </w:rPr>
            <w:t xml:space="preserve">  室内防水工程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_Toc4039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270C9E3F">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_Toc22039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val="en-US" w:eastAsia="zh-CN"/>
            </w:rPr>
            <w:t>8</w:t>
          </w:r>
          <w:r>
            <w:rPr>
              <w:rFonts w:hint="eastAsia" w:asciiTheme="minorEastAsia" w:hAnsiTheme="minorEastAsia" w:eastAsiaTheme="minorEastAsia" w:cstheme="minorEastAsia"/>
              <w:bCs w:val="0"/>
              <w:lang w:eastAsia="zh-CN"/>
            </w:rPr>
            <w:t>.4  水池防水工程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_Toc22039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5E664500">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_Toc1356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val="en-US" w:eastAsia="zh-CN"/>
            </w:rPr>
            <w:t>8</w:t>
          </w:r>
          <w:r>
            <w:rPr>
              <w:rFonts w:hint="eastAsia" w:asciiTheme="minorEastAsia" w:hAnsiTheme="minorEastAsia" w:eastAsiaTheme="minorEastAsia" w:cstheme="minorEastAsia"/>
              <w:bCs w:val="0"/>
              <w:lang w:eastAsia="zh-CN"/>
            </w:rPr>
            <w:t>.5  其他防水工程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_Toc1356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14A0A211">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_Toc14382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lang w:val="en-US" w:eastAsia="zh-CN"/>
            </w:rPr>
            <w:t>8</w:t>
          </w:r>
          <w:r>
            <w:rPr>
              <w:rFonts w:hint="eastAsia" w:asciiTheme="minorEastAsia" w:hAnsiTheme="minorEastAsia" w:eastAsiaTheme="minorEastAsia" w:cstheme="minorEastAsia"/>
              <w:bCs w:val="0"/>
              <w:lang w:eastAsia="zh-CN"/>
            </w:rPr>
            <w:t xml:space="preserve">.6  </w:t>
          </w:r>
          <w:r>
            <w:rPr>
              <w:rFonts w:hint="eastAsia" w:asciiTheme="minorEastAsia" w:hAnsiTheme="minorEastAsia" w:eastAsiaTheme="minorEastAsia" w:cstheme="minorEastAsia"/>
              <w:bCs w:val="0"/>
              <w:lang w:val="en-US" w:eastAsia="zh-CN"/>
            </w:rPr>
            <w:t>渗漏治理</w:t>
          </w:r>
          <w:r>
            <w:rPr>
              <w:rFonts w:hint="eastAsia" w:asciiTheme="minorEastAsia" w:hAnsiTheme="minorEastAsia" w:eastAsiaTheme="minorEastAsia" w:cstheme="minorEastAsia"/>
              <w:bCs w:val="0"/>
              <w:lang w:eastAsia="zh-CN"/>
            </w:rPr>
            <w:t>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_Toc14382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3BBD075D">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en-US" w:eastAsia="zh-CN"/>
            </w:rPr>
            <w:t>本规范</w:t>
          </w: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_Toc18742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lang w:eastAsia="zh-CN"/>
            </w:rPr>
            <w:t>用词说明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_Toc18742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56AD2A91">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_Toc6022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lang w:eastAsia="zh-CN"/>
            </w:rPr>
            <w:t>引用标准名录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_Toc6022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330AEAAA">
          <w:pPr>
            <w:pStyle w:val="16"/>
            <w:tabs>
              <w:tab w:val="right" w:leader="dot" w:pos="8306"/>
            </w:tabs>
          </w:pPr>
          <w:r>
            <w:rPr>
              <w:rFonts w:hint="eastAsia" w:asciiTheme="minorEastAsia" w:hAnsiTheme="minorEastAsia" w:eastAsiaTheme="minorEastAsia" w:cstheme="minorEastAsia"/>
              <w:szCs w:val="24"/>
              <w:lang w:val="en-US" w:eastAsia="zh-CN"/>
            </w:rPr>
            <w:t>附：</w:t>
          </w:r>
          <w:r>
            <w:rPr>
              <w:rFonts w:hint="eastAsia" w:asciiTheme="minorEastAsia" w:hAnsiTheme="minorEastAsia" w:eastAsiaTheme="minorEastAsia" w:cstheme="minorEastAsia"/>
              <w:szCs w:val="24"/>
              <w:lang w:val="zh-CN"/>
            </w:rPr>
            <w:fldChar w:fldCharType="begin"/>
          </w:r>
          <w:r>
            <w:rPr>
              <w:rFonts w:hint="eastAsia" w:asciiTheme="minorEastAsia" w:hAnsiTheme="minorEastAsia" w:eastAsiaTheme="minorEastAsia" w:cstheme="minorEastAsia"/>
              <w:szCs w:val="24"/>
              <w:lang w:val="zh-CN"/>
            </w:rPr>
            <w:instrText xml:space="preserve"> HYPERLINK \l _Toc27915 </w:instrText>
          </w:r>
          <w:r>
            <w:rPr>
              <w:rFonts w:hint="eastAsia" w:asciiTheme="minorEastAsia" w:hAnsiTheme="minorEastAsia" w:eastAsiaTheme="minorEastAsia" w:cstheme="minorEastAsia"/>
              <w:szCs w:val="24"/>
              <w:lang w:val="zh-CN"/>
            </w:rPr>
            <w:fldChar w:fldCharType="separate"/>
          </w:r>
          <w:r>
            <w:rPr>
              <w:rFonts w:hint="eastAsia" w:asciiTheme="minorEastAsia" w:hAnsiTheme="minorEastAsia" w:eastAsiaTheme="minorEastAsia" w:cstheme="minorEastAsia"/>
              <w:bCs w:val="0"/>
              <w:szCs w:val="32"/>
              <w:lang w:eastAsia="zh-CN"/>
            </w:rPr>
            <w:t>条文说明</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_Toc27915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lang w:val="zh-CN"/>
            </w:rPr>
            <w:fldChar w:fldCharType="end"/>
          </w:r>
        </w:p>
        <w:p w14:paraId="5B415446">
          <w:pPr>
            <w:pStyle w:val="16"/>
            <w:tabs>
              <w:tab w:val="right" w:leader="dot" w:pos="8296"/>
            </w:tabs>
            <w:ind w:left="480"/>
            <w:rPr>
              <w:rFonts w:hint="eastAsia" w:ascii="宋体" w:hAnsi="宋体"/>
              <w:szCs w:val="24"/>
              <w14:ligatures w14:val="standardContextual"/>
            </w:rPr>
          </w:pPr>
          <w:r>
            <w:rPr>
              <w:rFonts w:hint="eastAsia" w:asciiTheme="minorEastAsia" w:hAnsiTheme="minorEastAsia" w:eastAsiaTheme="minorEastAsia" w:cstheme="minorEastAsia"/>
              <w:szCs w:val="24"/>
              <w:lang w:val="zh-CN"/>
            </w:rPr>
            <w:fldChar w:fldCharType="end"/>
          </w:r>
        </w:p>
      </w:sdtContent>
    </w:sdt>
    <w:p w14:paraId="69B10356">
      <w:pPr>
        <w:pageBreakBefore/>
        <w:spacing w:before="640" w:after="560" w:line="312" w:lineRule="exact"/>
        <w:ind w:left="0" w:leftChars="0"/>
        <w:jc w:val="center"/>
        <w:rPr>
          <w:rFonts w:ascii="Times New Roman" w:hAnsi="Times New Roman" w:cs="Times New Roman"/>
          <w:b/>
          <w:bCs/>
          <w:sz w:val="32"/>
          <w:szCs w:val="32"/>
        </w:rPr>
      </w:pPr>
      <w:r>
        <w:rPr>
          <w:rFonts w:ascii="Times New Roman" w:hAnsi="Times New Roman" w:cs="Times New Roman"/>
          <w:b/>
          <w:bCs/>
          <w:sz w:val="32"/>
          <w:szCs w:val="32"/>
        </w:rPr>
        <w:t>Contents</w:t>
      </w:r>
    </w:p>
    <w:p w14:paraId="039827E1">
      <w:pPr>
        <w:pStyle w:val="16"/>
        <w:tabs>
          <w:tab w:val="right" w:leader="dot" w:pos="8296"/>
        </w:tabs>
        <w:ind w:left="480"/>
        <w:rPr>
          <w:rFonts w:ascii="Times New Roman" w:hAnsi="Times New Roman" w:cs="Times New Roman" w:eastAsiaTheme="minorEastAsia"/>
          <w:sz w:val="21"/>
          <w14:ligatures w14:val="standardContextual"/>
        </w:rPr>
      </w:pPr>
      <w:r>
        <w:fldChar w:fldCharType="begin"/>
      </w:r>
      <w:r>
        <w:instrText xml:space="preserve"> TOC \f \h \z \u </w:instrText>
      </w:r>
      <w:r>
        <w:fldChar w:fldCharType="separate"/>
      </w:r>
      <w:r>
        <w:fldChar w:fldCharType="begin"/>
      </w:r>
      <w:r>
        <w:instrText xml:space="preserve"> HYPERLINK \l "_Toc174892880" </w:instrText>
      </w:r>
      <w:r>
        <w:fldChar w:fldCharType="separate"/>
      </w:r>
      <w:r>
        <w:rPr>
          <w:rStyle w:val="27"/>
          <w:rFonts w:cs="Times New Roman"/>
          <w:kern w:val="0"/>
        </w:rPr>
        <w:t>Foreword</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_Toc174892880 \h </w:instrText>
      </w:r>
      <w:r>
        <w:rPr>
          <w:rFonts w:ascii="Times New Roman" w:hAnsi="Times New Roman" w:cs="Times New Roman"/>
        </w:rPr>
        <w:fldChar w:fldCharType="separate"/>
      </w:r>
      <w:r>
        <w:rPr>
          <w:rFonts w:ascii="Times New Roman" w:hAnsi="Times New Roman" w:cs="Times New Roman"/>
        </w:rPr>
        <w:t>V</w:t>
      </w:r>
      <w:r>
        <w:rPr>
          <w:rFonts w:ascii="Times New Roman" w:hAnsi="Times New Roman" w:cs="Times New Roman"/>
        </w:rPr>
        <w:fldChar w:fldCharType="end"/>
      </w:r>
      <w:r>
        <w:rPr>
          <w:rFonts w:ascii="Times New Roman" w:hAnsi="Times New Roman" w:cs="Times New Roman"/>
        </w:rPr>
        <w:fldChar w:fldCharType="end"/>
      </w:r>
    </w:p>
    <w:p w14:paraId="17B93567">
      <w:pPr>
        <w:pStyle w:val="16"/>
        <w:tabs>
          <w:tab w:val="right" w:leader="dot" w:pos="8296"/>
        </w:tabs>
        <w:ind w:left="480"/>
        <w:rPr>
          <w:rFonts w:ascii="Times New Roman" w:hAnsi="Times New Roman" w:cs="Times New Roman" w:eastAsiaTheme="minorEastAsia"/>
          <w:sz w:val="21"/>
          <w14:ligatures w14:val="standardContextual"/>
        </w:rPr>
      </w:pPr>
      <w:r>
        <w:fldChar w:fldCharType="begin"/>
      </w:r>
      <w:r>
        <w:instrText xml:space="preserve"> HYPERLINK \l "_Toc174892881" </w:instrText>
      </w:r>
      <w:r>
        <w:fldChar w:fldCharType="separate"/>
      </w:r>
      <w:r>
        <w:rPr>
          <w:rStyle w:val="27"/>
          <w:rFonts w:cs="Times New Roman"/>
        </w:rPr>
        <w:t xml:space="preserve">1  General </w:t>
      </w:r>
      <w:r>
        <w:rPr>
          <w:rStyle w:val="27"/>
          <w:rFonts w:hint="eastAsia" w:cs="Times New Roman"/>
          <w:lang w:val="en-US" w:eastAsia="zh-CN"/>
        </w:rPr>
        <w:t>p</w:t>
      </w:r>
      <w:r>
        <w:rPr>
          <w:rStyle w:val="27"/>
          <w:rFonts w:cs="Times New Roman"/>
        </w:rPr>
        <w:t>rovisions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_Toc174892881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1BEA6095">
      <w:pPr>
        <w:pStyle w:val="16"/>
        <w:tabs>
          <w:tab w:val="right" w:leader="dot" w:pos="8296"/>
        </w:tabs>
        <w:ind w:left="480"/>
        <w:rPr>
          <w:rFonts w:ascii="Times New Roman" w:hAnsi="Times New Roman" w:cs="Times New Roman" w:eastAsiaTheme="minorEastAsia"/>
          <w:sz w:val="21"/>
          <w14:ligatures w14:val="standardContextual"/>
        </w:rPr>
      </w:pPr>
      <w:r>
        <w:fldChar w:fldCharType="begin"/>
      </w:r>
      <w:r>
        <w:instrText xml:space="preserve"> HYPERLINK \l "_Toc174892882" </w:instrText>
      </w:r>
      <w:r>
        <w:fldChar w:fldCharType="separate"/>
      </w:r>
      <w:r>
        <w:rPr>
          <w:rStyle w:val="27"/>
          <w:rFonts w:cs="Times New Roman"/>
        </w:rPr>
        <w:t>2  Terminology</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_Toc174892882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14:paraId="5EE09D10">
      <w:pPr>
        <w:pStyle w:val="16"/>
        <w:tabs>
          <w:tab w:val="right" w:leader="dot" w:pos="8296"/>
        </w:tabs>
        <w:ind w:left="480"/>
        <w:rPr>
          <w:rFonts w:ascii="Times New Roman" w:hAnsi="Times New Roman" w:cs="Times New Roman" w:eastAsiaTheme="minorEastAsia"/>
          <w:sz w:val="21"/>
          <w14:ligatures w14:val="standardContextual"/>
        </w:rPr>
      </w:pPr>
      <w:r>
        <w:fldChar w:fldCharType="begin"/>
      </w:r>
      <w:r>
        <w:instrText xml:space="preserve"> HYPERLINK \l "_Toc174892883" </w:instrText>
      </w:r>
      <w:r>
        <w:fldChar w:fldCharType="separate"/>
      </w:r>
      <w:r>
        <w:rPr>
          <w:rStyle w:val="27"/>
          <w:rFonts w:cs="Times New Roman"/>
        </w:rPr>
        <w:t xml:space="preserve">3  </w:t>
      </w:r>
      <w:r>
        <w:rPr>
          <w:rFonts w:ascii="Times New Roman" w:hAnsi="Times New Roman" w:cs="Times New Roman"/>
        </w:rPr>
        <w:t xml:space="preserve">Ground </w:t>
      </w:r>
      <w:r>
        <w:rPr>
          <w:rFonts w:hint="eastAsia" w:ascii="Times New Roman" w:hAnsi="Times New Roman" w:cs="Times New Roman"/>
          <w:lang w:val="en-US" w:eastAsia="zh-CN"/>
        </w:rPr>
        <w:t>r</w:t>
      </w:r>
      <w:r>
        <w:rPr>
          <w:rFonts w:ascii="Times New Roman" w:hAnsi="Times New Roman" w:cs="Times New Roman"/>
        </w:rPr>
        <w:t>egulations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_Toc174892883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6469F5D1">
      <w:pPr>
        <w:pStyle w:val="16"/>
        <w:tabs>
          <w:tab w:val="right" w:leader="dot" w:pos="8296"/>
        </w:tabs>
        <w:ind w:left="480"/>
        <w:rPr>
          <w:rFonts w:ascii="Times New Roman" w:hAnsi="Times New Roman" w:cs="Times New Roman" w:eastAsiaTheme="minorEastAsia"/>
          <w:sz w:val="21"/>
          <w14:ligatures w14:val="standardContextual"/>
        </w:rPr>
      </w:pPr>
      <w:r>
        <w:fldChar w:fldCharType="begin"/>
      </w:r>
      <w:r>
        <w:instrText xml:space="preserve"> HYPERLINK \l "_Toc174892884" </w:instrText>
      </w:r>
      <w:r>
        <w:fldChar w:fldCharType="separate"/>
      </w:r>
      <w:r>
        <w:rPr>
          <w:rStyle w:val="27"/>
          <w:rFonts w:cs="Times New Roman"/>
        </w:rPr>
        <w:t>4  Material</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_Toc174892884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14:paraId="28AE7463">
      <w:pPr>
        <w:pStyle w:val="16"/>
        <w:tabs>
          <w:tab w:val="right" w:leader="dot" w:pos="8296"/>
        </w:tabs>
        <w:ind w:left="480"/>
        <w:rPr>
          <w:rFonts w:ascii="Times New Roman" w:hAnsi="Times New Roman" w:cs="Times New Roman" w:eastAsiaTheme="minorEastAsia"/>
          <w:sz w:val="21"/>
          <w14:ligatures w14:val="standardContextual"/>
        </w:rPr>
      </w:pPr>
      <w:r>
        <w:fldChar w:fldCharType="begin"/>
      </w:r>
      <w:r>
        <w:instrText xml:space="preserve"> HYPERLINK \l "_Toc174892885" </w:instrText>
      </w:r>
      <w:r>
        <w:fldChar w:fldCharType="separate"/>
      </w:r>
      <w:r>
        <w:rPr>
          <w:rStyle w:val="27"/>
          <w:rFonts w:cs="Times New Roman"/>
        </w:rPr>
        <w:t xml:space="preserve">5  </w:t>
      </w:r>
      <w:r>
        <w:rPr>
          <w:rFonts w:ascii="Times New Roman" w:hAnsi="Times New Roman" w:cs="Times New Roman"/>
        </w:rPr>
        <w:t>Design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_Toc174892885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3A997CE1">
      <w:pPr>
        <w:pStyle w:val="16"/>
        <w:tabs>
          <w:tab w:val="right" w:leader="dot" w:pos="8296"/>
        </w:tabs>
        <w:ind w:left="480" w:firstLine="240" w:firstLineChars="100"/>
        <w:rPr>
          <w:rFonts w:ascii="Times New Roman" w:hAnsi="Times New Roman" w:cs="Times New Roman" w:eastAsiaTheme="minorEastAsia"/>
          <w:sz w:val="21"/>
          <w14:ligatures w14:val="standardContextual"/>
        </w:rPr>
      </w:pPr>
      <w:r>
        <w:fldChar w:fldCharType="begin"/>
      </w:r>
      <w:r>
        <w:instrText xml:space="preserve"> HYPERLINK \l "_Toc174892886" </w:instrText>
      </w:r>
      <w:r>
        <w:fldChar w:fldCharType="separate"/>
      </w:r>
      <w:r>
        <w:rPr>
          <w:rStyle w:val="27"/>
          <w:rFonts w:cs="Times New Roman"/>
        </w:rPr>
        <w:t>5.1  General regulations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_Toc174892886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6AA121AD">
      <w:pPr>
        <w:pStyle w:val="19"/>
        <w:tabs>
          <w:tab w:val="right" w:leader="dot" w:pos="8296"/>
        </w:tabs>
        <w:ind w:left="720"/>
        <w:rPr>
          <w:rFonts w:ascii="Times New Roman" w:hAnsi="Times New Roman" w:cs="Times New Roman" w:eastAsiaTheme="minorEastAsia"/>
          <w:sz w:val="21"/>
          <w14:ligatures w14:val="standardContextual"/>
        </w:rPr>
      </w:pPr>
      <w:r>
        <w:fldChar w:fldCharType="begin"/>
      </w:r>
      <w:r>
        <w:instrText xml:space="preserve"> HYPERLINK \l "_Toc174892887" </w:instrText>
      </w:r>
      <w:r>
        <w:fldChar w:fldCharType="separate"/>
      </w:r>
      <w:r>
        <w:rPr>
          <w:rStyle w:val="27"/>
          <w:rFonts w:cs="Times New Roman"/>
        </w:rPr>
        <w:t>5.2  Underground waterproofing construction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_Toc174892887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6DA48FF3">
      <w:pPr>
        <w:pStyle w:val="19"/>
        <w:tabs>
          <w:tab w:val="right" w:leader="dot" w:pos="8296"/>
        </w:tabs>
        <w:ind w:left="720"/>
        <w:rPr>
          <w:rFonts w:ascii="Times New Roman" w:hAnsi="Times New Roman" w:cs="Times New Roman" w:eastAsiaTheme="minorEastAsia"/>
          <w:sz w:val="21"/>
          <w14:ligatures w14:val="standardContextual"/>
        </w:rPr>
      </w:pPr>
      <w:r>
        <w:fldChar w:fldCharType="begin"/>
      </w:r>
      <w:r>
        <w:instrText xml:space="preserve"> HYPERLINK \l "_Toc174892888" </w:instrText>
      </w:r>
      <w:r>
        <w:fldChar w:fldCharType="separate"/>
      </w:r>
      <w:r>
        <w:rPr>
          <w:rStyle w:val="27"/>
          <w:rFonts w:cs="Times New Roman"/>
        </w:rPr>
        <w:t xml:space="preserve">5.3  </w:t>
      </w:r>
      <w:r>
        <w:rPr>
          <w:rFonts w:ascii="Times New Roman" w:hAnsi="Times New Roman" w:cs="Times New Roman"/>
        </w:rPr>
        <w:t>Indoor waterproofing construction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_Toc174892888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fldChar w:fldCharType="end"/>
      </w:r>
    </w:p>
    <w:p w14:paraId="2C244007">
      <w:pPr>
        <w:pStyle w:val="19"/>
        <w:tabs>
          <w:tab w:val="right" w:leader="dot" w:pos="8296"/>
        </w:tabs>
        <w:ind w:left="720"/>
        <w:rPr>
          <w:rStyle w:val="27"/>
          <w:rFonts w:cs="Times New Roman"/>
        </w:rPr>
      </w:pPr>
      <w:r>
        <w:fldChar w:fldCharType="begin"/>
      </w:r>
      <w:r>
        <w:instrText xml:space="preserve"> HYPERLINK \l "_Toc174892889" </w:instrText>
      </w:r>
      <w:r>
        <w:fldChar w:fldCharType="separate"/>
      </w:r>
      <w:r>
        <w:rPr>
          <w:rStyle w:val="27"/>
          <w:rFonts w:cs="Times New Roman"/>
        </w:rPr>
        <w:t xml:space="preserve">5.4  </w:t>
      </w:r>
      <w:r>
        <w:rPr>
          <w:rFonts w:ascii="Times New Roman" w:hAnsi="Times New Roman" w:cs="Times New Roman"/>
        </w:rPr>
        <w:t>Pool waterproofing construction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_Toc174892889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14:paraId="3A492927">
      <w:pPr>
        <w:pStyle w:val="19"/>
        <w:tabs>
          <w:tab w:val="right" w:leader="dot" w:pos="8296"/>
        </w:tabs>
        <w:ind w:left="720"/>
        <w:rPr>
          <w:rFonts w:hint="eastAsia" w:ascii="Times New Roman" w:hAnsi="Times New Roman" w:eastAsia="宋体" w:cs="Times New Roman"/>
          <w:color w:val="0000FF" w:themeColor="hyperlink"/>
          <w:u w:val="single"/>
          <w:lang w:val="en-US" w:eastAsia="zh-CN"/>
          <w14:textFill>
            <w14:solidFill>
              <w14:schemeClr w14:val="hlink"/>
            </w14:solidFill>
          </w14:textFill>
        </w:rPr>
      </w:pPr>
      <w:r>
        <w:fldChar w:fldCharType="begin"/>
      </w:r>
      <w:r>
        <w:instrText xml:space="preserve"> HYPERLINK \l "_Toc174892889" </w:instrText>
      </w:r>
      <w:r>
        <w:fldChar w:fldCharType="separate"/>
      </w:r>
      <w:r>
        <w:rPr>
          <w:rStyle w:val="27"/>
          <w:rFonts w:cs="Times New Roman"/>
        </w:rPr>
        <w:t xml:space="preserve">5.5 </w:t>
      </w:r>
      <w:r>
        <w:rPr>
          <w:rFonts w:ascii="Times New Roman" w:hAnsi="Times New Roman" w:cs="Times New Roman"/>
        </w:rPr>
        <w:t>Other waterproofing construction</w:t>
      </w:r>
      <w:r>
        <w:rPr>
          <w:rFonts w:ascii="Times New Roman" w:hAnsi="Times New Roman" w:cs="Times New Roman"/>
        </w:rPr>
        <w:tab/>
      </w:r>
      <w:r>
        <w:rPr>
          <w:rFonts w:hint="eastAsia" w:ascii="Times New Roman" w:hAnsi="Times New Roman" w:cs="Times New Roman"/>
          <w:lang w:val="en-US" w:eastAsia="zh-CN"/>
        </w:rPr>
        <w:t>1</w:t>
      </w:r>
      <w:r>
        <w:rPr>
          <w:rFonts w:hint="eastAsia" w:ascii="Times New Roman" w:hAnsi="Times New Roman" w:cs="Times New Roman"/>
        </w:rPr>
        <w:fldChar w:fldCharType="end"/>
      </w:r>
      <w:r>
        <w:rPr>
          <w:rFonts w:hint="eastAsia" w:ascii="Times New Roman" w:hAnsi="Times New Roman" w:cs="Times New Roman"/>
          <w:lang w:val="en-US" w:eastAsia="zh-CN"/>
        </w:rPr>
        <w:t>8</w:t>
      </w:r>
    </w:p>
    <w:p w14:paraId="649EAA71">
      <w:pPr>
        <w:pStyle w:val="16"/>
        <w:tabs>
          <w:tab w:val="right" w:leader="dot" w:pos="8296"/>
        </w:tabs>
        <w:ind w:left="480"/>
        <w:rPr>
          <w:rFonts w:ascii="Times New Roman" w:hAnsi="Times New Roman" w:cs="Times New Roman" w:eastAsiaTheme="minorEastAsia"/>
          <w:sz w:val="21"/>
          <w14:ligatures w14:val="standardContextual"/>
        </w:rPr>
      </w:pPr>
      <w:r>
        <w:fldChar w:fldCharType="begin"/>
      </w:r>
      <w:r>
        <w:instrText xml:space="preserve"> HYPERLINK \l "_Toc174892890" </w:instrText>
      </w:r>
      <w:r>
        <w:fldChar w:fldCharType="separate"/>
      </w:r>
      <w:r>
        <w:rPr>
          <w:rStyle w:val="27"/>
          <w:rFonts w:cs="Times New Roman"/>
        </w:rPr>
        <w:t xml:space="preserve">6  </w:t>
      </w:r>
      <w:r>
        <w:rPr>
          <w:rFonts w:ascii="Times New Roman" w:hAnsi="Times New Roman" w:cs="Times New Roman"/>
        </w:rPr>
        <w:t>Application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_Toc174892890 \h </w:instrText>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r>
        <w:rPr>
          <w:rFonts w:ascii="Times New Roman" w:hAnsi="Times New Roman" w:cs="Times New Roman"/>
        </w:rPr>
        <w:fldChar w:fldCharType="end"/>
      </w:r>
    </w:p>
    <w:p w14:paraId="6D91FB9D">
      <w:pPr>
        <w:pStyle w:val="19"/>
        <w:tabs>
          <w:tab w:val="right" w:leader="dot" w:pos="8296"/>
        </w:tabs>
        <w:ind w:left="720"/>
        <w:rPr>
          <w:rFonts w:ascii="Times New Roman" w:hAnsi="Times New Roman" w:cs="Times New Roman" w:eastAsiaTheme="minorEastAsia"/>
          <w:sz w:val="21"/>
          <w14:ligatures w14:val="standardContextual"/>
        </w:rPr>
      </w:pPr>
      <w:r>
        <w:fldChar w:fldCharType="begin"/>
      </w:r>
      <w:r>
        <w:instrText xml:space="preserve"> HYPERLINK \l "_Toc174892891" </w:instrText>
      </w:r>
      <w:r>
        <w:fldChar w:fldCharType="separate"/>
      </w:r>
      <w:r>
        <w:rPr>
          <w:rStyle w:val="27"/>
          <w:rFonts w:cs="Times New Roman"/>
        </w:rPr>
        <w:t xml:space="preserve">6.1  </w:t>
      </w:r>
      <w:r>
        <w:rPr>
          <w:rFonts w:ascii="Times New Roman" w:hAnsi="Times New Roman" w:cs="Times New Roman"/>
        </w:rPr>
        <w:t xml:space="preserve">General </w:t>
      </w:r>
      <w:r>
        <w:rPr>
          <w:rFonts w:hint="eastAsia" w:ascii="Times New Roman" w:hAnsi="Times New Roman" w:cs="Times New Roman"/>
          <w:lang w:val="en-US" w:eastAsia="zh-CN"/>
        </w:rPr>
        <w:t>r</w:t>
      </w:r>
      <w:r>
        <w:rPr>
          <w:rFonts w:ascii="Times New Roman" w:hAnsi="Times New Roman" w:cs="Times New Roman"/>
        </w:rPr>
        <w:t>egulations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_Toc174892891 \h </w:instrText>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r>
        <w:rPr>
          <w:rFonts w:ascii="Times New Roman" w:hAnsi="Times New Roman" w:cs="Times New Roman"/>
        </w:rPr>
        <w:fldChar w:fldCharType="end"/>
      </w:r>
    </w:p>
    <w:p w14:paraId="00BB1E63">
      <w:pPr>
        <w:pStyle w:val="19"/>
        <w:tabs>
          <w:tab w:val="right" w:leader="dot" w:pos="8296"/>
        </w:tabs>
        <w:ind w:left="720"/>
        <w:rPr>
          <w:rFonts w:ascii="Times New Roman" w:hAnsi="Times New Roman" w:cs="Times New Roman" w:eastAsiaTheme="minorEastAsia"/>
          <w:sz w:val="21"/>
          <w14:ligatures w14:val="standardContextual"/>
        </w:rPr>
      </w:pPr>
      <w:r>
        <w:fldChar w:fldCharType="begin"/>
      </w:r>
      <w:r>
        <w:instrText xml:space="preserve"> HYPERLINK \l "_Toc174892892" </w:instrText>
      </w:r>
      <w:r>
        <w:fldChar w:fldCharType="separate"/>
      </w:r>
      <w:r>
        <w:rPr>
          <w:rStyle w:val="27"/>
          <w:rFonts w:cs="Times New Roman"/>
        </w:rPr>
        <w:t xml:space="preserve">6.2  </w:t>
      </w:r>
      <w:r>
        <w:rPr>
          <w:rFonts w:ascii="Times New Roman" w:hAnsi="Times New Roman" w:cs="Times New Roman"/>
        </w:rPr>
        <w:t>Underground waterproofing construction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_Toc174892892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14:paraId="59750F3F">
      <w:pPr>
        <w:pStyle w:val="19"/>
        <w:tabs>
          <w:tab w:val="right" w:leader="dot" w:pos="8296"/>
        </w:tabs>
        <w:ind w:left="720"/>
        <w:rPr>
          <w:rStyle w:val="27"/>
          <w:rFonts w:cs="Times New Roman"/>
        </w:rPr>
      </w:pPr>
      <w:r>
        <w:fldChar w:fldCharType="begin"/>
      </w:r>
      <w:r>
        <w:instrText xml:space="preserve"> HYPERLINK \l "_Toc174892893" </w:instrText>
      </w:r>
      <w:r>
        <w:fldChar w:fldCharType="separate"/>
      </w:r>
      <w:r>
        <w:rPr>
          <w:rStyle w:val="27"/>
          <w:rFonts w:cs="Times New Roman"/>
        </w:rPr>
        <w:t xml:space="preserve">6.3  </w:t>
      </w:r>
      <w:r>
        <w:rPr>
          <w:rFonts w:ascii="Times New Roman" w:hAnsi="Times New Roman" w:cs="Times New Roman"/>
        </w:rPr>
        <w:t>Indoor waterproofing construction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_Toc174892893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14:paraId="577C44B6">
      <w:pPr>
        <w:pStyle w:val="19"/>
        <w:tabs>
          <w:tab w:val="right" w:leader="dot" w:pos="8296"/>
        </w:tabs>
        <w:ind w:left="720"/>
        <w:rPr>
          <w:rFonts w:hint="eastAsia" w:ascii="Times New Roman" w:hAnsi="Times New Roman" w:eastAsia="宋体" w:cs="Times New Roman"/>
          <w:sz w:val="21"/>
          <w:lang w:val="en-US" w:eastAsia="zh-CN"/>
          <w14:ligatures w14:val="standardContextual"/>
        </w:rPr>
      </w:pPr>
      <w:r>
        <w:fldChar w:fldCharType="begin"/>
      </w:r>
      <w:r>
        <w:instrText xml:space="preserve"> HYPERLINK \l "_Toc174892893" </w:instrText>
      </w:r>
      <w:r>
        <w:fldChar w:fldCharType="separate"/>
      </w:r>
      <w:r>
        <w:rPr>
          <w:rStyle w:val="27"/>
          <w:rFonts w:cs="Times New Roman"/>
        </w:rPr>
        <w:t xml:space="preserve">6.4  </w:t>
      </w:r>
      <w:r>
        <w:rPr>
          <w:rFonts w:ascii="Times New Roman" w:hAnsi="Times New Roman" w:cs="Times New Roman"/>
        </w:rPr>
        <w:t>Pool waterproofing construction</w:t>
      </w:r>
      <w:r>
        <w:rPr>
          <w:rFonts w:ascii="Times New Roman" w:hAnsi="Times New Roman" w:cs="Times New Roman"/>
        </w:rPr>
        <w:tab/>
      </w:r>
      <w:r>
        <w:rPr>
          <w:rFonts w:hint="eastAsia" w:ascii="Times New Roman" w:hAnsi="Times New Roman" w:cs="Times New Roman"/>
          <w:lang w:val="en-US" w:eastAsia="zh-CN"/>
        </w:rPr>
        <w:t>2</w:t>
      </w:r>
      <w:r>
        <w:rPr>
          <w:rFonts w:ascii="Times New Roman" w:hAnsi="Times New Roman" w:cs="Times New Roman"/>
        </w:rPr>
        <w:fldChar w:fldCharType="end"/>
      </w:r>
      <w:r>
        <w:rPr>
          <w:rFonts w:hint="eastAsia" w:ascii="Times New Roman" w:hAnsi="Times New Roman" w:cs="Times New Roman"/>
          <w:lang w:val="en-US" w:eastAsia="zh-CN"/>
        </w:rPr>
        <w:t>1</w:t>
      </w:r>
    </w:p>
    <w:p w14:paraId="4C1DF037">
      <w:pPr>
        <w:pStyle w:val="19"/>
        <w:tabs>
          <w:tab w:val="right" w:leader="dot" w:pos="8296"/>
        </w:tabs>
        <w:ind w:left="720"/>
        <w:rPr>
          <w:rFonts w:ascii="Times New Roman" w:hAnsi="Times New Roman" w:cs="Times New Roman" w:eastAsiaTheme="minorEastAsia"/>
          <w:sz w:val="21"/>
          <w14:ligatures w14:val="standardContextual"/>
        </w:rPr>
      </w:pPr>
      <w:r>
        <w:fldChar w:fldCharType="begin"/>
      </w:r>
      <w:r>
        <w:instrText xml:space="preserve"> HYPERLINK \l "_Toc174892893" </w:instrText>
      </w:r>
      <w:r>
        <w:fldChar w:fldCharType="separate"/>
      </w:r>
      <w:r>
        <w:rPr>
          <w:rStyle w:val="27"/>
          <w:rFonts w:cs="Times New Roman"/>
        </w:rPr>
        <w:t xml:space="preserve">6.5  </w:t>
      </w:r>
      <w:r>
        <w:rPr>
          <w:rFonts w:ascii="Times New Roman" w:hAnsi="Times New Roman" w:cs="Times New Roman"/>
        </w:rPr>
        <w:t>Other waterproofing construction</w:t>
      </w:r>
      <w:r>
        <w:rPr>
          <w:rFonts w:ascii="Times New Roman" w:hAnsi="Times New Roman" w:cs="Times New Roman"/>
        </w:rPr>
        <w:tab/>
      </w:r>
      <w:r>
        <w:rPr>
          <w:rFonts w:hint="eastAsia" w:ascii="Times New Roman" w:hAnsi="Times New Roman" w:cs="Times New Roman"/>
        </w:rPr>
        <w:t>2</w:t>
      </w:r>
      <w:r>
        <w:rPr>
          <w:rFonts w:hint="eastAsia" w:ascii="Times New Roman" w:hAnsi="Times New Roman" w:cs="Times New Roman"/>
          <w:lang w:val="en-US" w:eastAsia="zh-CN"/>
        </w:rPr>
        <w:t>1</w:t>
      </w:r>
      <w:r>
        <w:rPr>
          <w:rFonts w:hint="eastAsia" w:ascii="Times New Roman" w:hAnsi="Times New Roman" w:cs="Times New Roman"/>
        </w:rPr>
        <w:fldChar w:fldCharType="end"/>
      </w:r>
    </w:p>
    <w:p w14:paraId="4CEBB4DA">
      <w:pPr>
        <w:pStyle w:val="16"/>
        <w:tabs>
          <w:tab w:val="right" w:leader="dot" w:pos="8296"/>
        </w:tabs>
        <w:ind w:left="480"/>
        <w:rPr>
          <w:rFonts w:ascii="Times New Roman" w:hAnsi="Times New Roman" w:cs="Times New Roman" w:eastAsiaTheme="minorEastAsia"/>
          <w:sz w:val="21"/>
          <w14:ligatures w14:val="standardContextual"/>
        </w:rPr>
      </w:pPr>
      <w:r>
        <w:fldChar w:fldCharType="begin"/>
      </w:r>
      <w:r>
        <w:instrText xml:space="preserve"> HYPERLINK \l "_Toc174892894" </w:instrText>
      </w:r>
      <w:r>
        <w:fldChar w:fldCharType="separate"/>
      </w:r>
      <w:r>
        <w:rPr>
          <w:rStyle w:val="27"/>
          <w:rFonts w:hint="eastAsia" w:cs="Times New Roman"/>
          <w:lang w:val="en-US" w:eastAsia="zh-CN"/>
        </w:rPr>
        <w:t>7</w:t>
      </w:r>
      <w:r>
        <w:rPr>
          <w:rStyle w:val="27"/>
          <w:rFonts w:cs="Times New Roman"/>
        </w:rPr>
        <w:t xml:space="preserve">  </w:t>
      </w:r>
      <w:r>
        <w:rPr>
          <w:rFonts w:hint="eastAsia" w:ascii="Times New Roman" w:hAnsi="Times New Roman" w:cs="Times New Roman"/>
        </w:rPr>
        <w:t>Engineering leakage control and treatment</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_Toc174892894 \h </w:instrText>
      </w:r>
      <w:r>
        <w:rPr>
          <w:rFonts w:ascii="Times New Roman" w:hAnsi="Times New Roman" w:cs="Times New Roman"/>
        </w:rPr>
        <w:fldChar w:fldCharType="separate"/>
      </w:r>
      <w:r>
        <w:rPr>
          <w:rFonts w:ascii="Times New Roman" w:hAnsi="Times New Roman" w:cs="Times New Roman"/>
        </w:rPr>
        <w:t>2</w:t>
      </w:r>
      <w:r>
        <w:rPr>
          <w:rFonts w:hint="eastAsia" w:ascii="Times New Roman" w:hAnsi="Times New Roman" w:cs="Times New Roman"/>
          <w:lang w:val="en-US" w:eastAsia="zh-CN"/>
        </w:rPr>
        <w:t>2</w:t>
      </w:r>
      <w:r>
        <w:rPr>
          <w:rFonts w:ascii="Times New Roman" w:hAnsi="Times New Roman" w:cs="Times New Roman"/>
        </w:rPr>
        <w:fldChar w:fldCharType="end"/>
      </w:r>
      <w:r>
        <w:rPr>
          <w:rFonts w:ascii="Times New Roman" w:hAnsi="Times New Roman" w:cs="Times New Roman"/>
        </w:rPr>
        <w:fldChar w:fldCharType="end"/>
      </w:r>
    </w:p>
    <w:p w14:paraId="2BF5272D">
      <w:pPr>
        <w:pStyle w:val="19"/>
        <w:tabs>
          <w:tab w:val="right" w:leader="dot" w:pos="8296"/>
        </w:tabs>
        <w:ind w:left="720"/>
        <w:rPr>
          <w:rFonts w:ascii="Times New Roman" w:hAnsi="Times New Roman" w:cs="Times New Roman" w:eastAsiaTheme="minorEastAsia"/>
          <w:sz w:val="21"/>
          <w14:ligatures w14:val="standardContextual"/>
        </w:rPr>
      </w:pPr>
      <w:r>
        <w:fldChar w:fldCharType="begin"/>
      </w:r>
      <w:r>
        <w:instrText xml:space="preserve"> HYPERLINK \l "_Toc174892895" </w:instrText>
      </w:r>
      <w:r>
        <w:fldChar w:fldCharType="separate"/>
      </w:r>
      <w:r>
        <w:rPr>
          <w:rStyle w:val="27"/>
          <w:rFonts w:hint="eastAsia" w:cs="Times New Roman"/>
          <w:lang w:val="en-US" w:eastAsia="zh-CN"/>
        </w:rPr>
        <w:t>7</w:t>
      </w:r>
      <w:r>
        <w:rPr>
          <w:rStyle w:val="27"/>
          <w:rFonts w:cs="Times New Roman"/>
        </w:rPr>
        <w:t xml:space="preserve">.1  </w:t>
      </w:r>
      <w:r>
        <w:rPr>
          <w:rFonts w:ascii="Times New Roman" w:hAnsi="Times New Roman" w:cs="Times New Roman"/>
        </w:rPr>
        <w:t xml:space="preserve">General </w:t>
      </w:r>
      <w:r>
        <w:rPr>
          <w:rFonts w:hint="eastAsia" w:ascii="Times New Roman" w:hAnsi="Times New Roman" w:cs="Times New Roman"/>
          <w:lang w:val="en-US" w:eastAsia="zh-CN"/>
        </w:rPr>
        <w:t>r</w:t>
      </w:r>
      <w:r>
        <w:rPr>
          <w:rFonts w:ascii="Times New Roman" w:hAnsi="Times New Roman" w:cs="Times New Roman"/>
        </w:rPr>
        <w:t>egulations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_Toc174892895 \h </w:instrText>
      </w:r>
      <w:r>
        <w:rPr>
          <w:rFonts w:ascii="Times New Roman" w:hAnsi="Times New Roman" w:cs="Times New Roman"/>
        </w:rPr>
        <w:fldChar w:fldCharType="separate"/>
      </w:r>
      <w:r>
        <w:rPr>
          <w:rFonts w:ascii="Times New Roman" w:hAnsi="Times New Roman" w:cs="Times New Roman"/>
        </w:rPr>
        <w:t>2</w:t>
      </w:r>
      <w:r>
        <w:rPr>
          <w:rFonts w:hint="eastAsia" w:ascii="Times New Roman" w:hAnsi="Times New Roman" w:cs="Times New Roman"/>
          <w:lang w:val="en-US" w:eastAsia="zh-CN"/>
        </w:rPr>
        <w:t>2</w:t>
      </w:r>
      <w:r>
        <w:rPr>
          <w:rFonts w:ascii="Times New Roman" w:hAnsi="Times New Roman" w:cs="Times New Roman"/>
        </w:rPr>
        <w:fldChar w:fldCharType="end"/>
      </w:r>
      <w:r>
        <w:rPr>
          <w:rFonts w:ascii="Times New Roman" w:hAnsi="Times New Roman" w:cs="Times New Roman"/>
        </w:rPr>
        <w:fldChar w:fldCharType="end"/>
      </w:r>
    </w:p>
    <w:p w14:paraId="5EEACE24">
      <w:pPr>
        <w:pStyle w:val="19"/>
        <w:tabs>
          <w:tab w:val="right" w:leader="dot" w:pos="8296"/>
        </w:tabs>
        <w:ind w:left="720"/>
        <w:rPr>
          <w:rFonts w:ascii="Times New Roman" w:hAnsi="Times New Roman" w:cs="Times New Roman" w:eastAsiaTheme="minorEastAsia"/>
          <w:sz w:val="21"/>
          <w14:ligatures w14:val="standardContextual"/>
        </w:rPr>
      </w:pPr>
      <w:r>
        <w:fldChar w:fldCharType="begin"/>
      </w:r>
      <w:r>
        <w:instrText xml:space="preserve"> HYPERLINK \l "_Toc174892896" </w:instrText>
      </w:r>
      <w:r>
        <w:fldChar w:fldCharType="separate"/>
      </w:r>
      <w:r>
        <w:rPr>
          <w:rStyle w:val="27"/>
          <w:rFonts w:hint="eastAsia" w:cs="Times New Roman"/>
          <w:lang w:val="en-US" w:eastAsia="zh-CN"/>
        </w:rPr>
        <w:t>7</w:t>
      </w:r>
      <w:r>
        <w:rPr>
          <w:rStyle w:val="27"/>
          <w:rFonts w:cs="Times New Roman"/>
        </w:rPr>
        <w:t xml:space="preserve">.2  </w:t>
      </w:r>
      <w:r>
        <w:rPr>
          <w:rFonts w:ascii="Times New Roman" w:hAnsi="Times New Roman" w:cs="Times New Roman"/>
          <w:lang w:val="en-US" w:eastAsia="zh-CN"/>
        </w:rPr>
        <w:t>Leakage-preventing materials</w:t>
      </w:r>
      <w:r>
        <w:rPr>
          <w:rFonts w:ascii="Times New Roman" w:hAnsi="Times New Roman" w:cs="Times New Roman"/>
        </w:rPr>
        <w:tab/>
      </w:r>
      <w:r>
        <w:rPr>
          <w:rFonts w:hint="eastAsia" w:ascii="Times New Roman" w:hAnsi="Times New Roman" w:cs="Times New Roman"/>
        </w:rPr>
        <w:t>2</w:t>
      </w:r>
      <w:r>
        <w:rPr>
          <w:rFonts w:hint="eastAsia" w:ascii="Times New Roman" w:hAnsi="Times New Roman" w:cs="Times New Roman"/>
          <w:lang w:val="en-US" w:eastAsia="zh-CN"/>
        </w:rPr>
        <w:t>2</w:t>
      </w:r>
      <w:r>
        <w:rPr>
          <w:rFonts w:hint="eastAsia" w:ascii="Times New Roman" w:hAnsi="Times New Roman" w:cs="Times New Roman"/>
        </w:rPr>
        <w:fldChar w:fldCharType="end"/>
      </w:r>
    </w:p>
    <w:p w14:paraId="7914ED55">
      <w:pPr>
        <w:pStyle w:val="19"/>
        <w:tabs>
          <w:tab w:val="right" w:leader="dot" w:pos="8296"/>
        </w:tabs>
        <w:ind w:left="720"/>
        <w:rPr>
          <w:rStyle w:val="27"/>
          <w:rFonts w:cs="Times New Roman"/>
        </w:rPr>
      </w:pPr>
      <w:r>
        <w:fldChar w:fldCharType="begin"/>
      </w:r>
      <w:r>
        <w:instrText xml:space="preserve"> HYPERLINK \l "_Toc174892897" </w:instrText>
      </w:r>
      <w:r>
        <w:fldChar w:fldCharType="separate"/>
      </w:r>
      <w:r>
        <w:rPr>
          <w:rStyle w:val="27"/>
          <w:rFonts w:hint="eastAsia" w:cs="Times New Roman"/>
          <w:lang w:val="en-US" w:eastAsia="zh-CN"/>
        </w:rPr>
        <w:t>7</w:t>
      </w:r>
      <w:r>
        <w:rPr>
          <w:rStyle w:val="27"/>
          <w:rFonts w:cs="Times New Roman"/>
        </w:rPr>
        <w:t xml:space="preserve">.3  </w:t>
      </w:r>
      <w:r>
        <w:rPr>
          <w:rStyle w:val="27"/>
          <w:rFonts w:cs="Times New Roman"/>
          <w:lang w:val="en-US" w:eastAsia="zh-CN"/>
        </w:rPr>
        <w:t>Project design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_Toc174892897 \h </w:instrText>
      </w:r>
      <w:r>
        <w:rPr>
          <w:rFonts w:ascii="Times New Roman" w:hAnsi="Times New Roman" w:cs="Times New Roman"/>
        </w:rPr>
        <w:fldChar w:fldCharType="separate"/>
      </w:r>
      <w:r>
        <w:rPr>
          <w:rFonts w:ascii="Times New Roman" w:hAnsi="Times New Roman" w:cs="Times New Roman"/>
        </w:rPr>
        <w:t>2</w:t>
      </w:r>
      <w:r>
        <w:rPr>
          <w:rFonts w:hint="eastAsia" w:ascii="Times New Roman" w:hAnsi="Times New Roman" w:cs="Times New Roman"/>
          <w:lang w:val="en-US" w:eastAsia="zh-CN"/>
        </w:rPr>
        <w:t>2</w:t>
      </w:r>
      <w:r>
        <w:rPr>
          <w:rFonts w:ascii="Times New Roman" w:hAnsi="Times New Roman" w:cs="Times New Roman"/>
        </w:rPr>
        <w:fldChar w:fldCharType="end"/>
      </w:r>
      <w:r>
        <w:rPr>
          <w:rFonts w:ascii="Times New Roman" w:hAnsi="Times New Roman" w:cs="Times New Roman"/>
        </w:rPr>
        <w:fldChar w:fldCharType="end"/>
      </w:r>
    </w:p>
    <w:p w14:paraId="643B6D71">
      <w:pPr>
        <w:pStyle w:val="19"/>
        <w:tabs>
          <w:tab w:val="right" w:leader="dot" w:pos="8296"/>
        </w:tabs>
        <w:ind w:left="720"/>
        <w:rPr>
          <w:rStyle w:val="27"/>
          <w:rFonts w:cs="Times New Roman"/>
        </w:rPr>
      </w:pPr>
      <w:r>
        <w:fldChar w:fldCharType="begin"/>
      </w:r>
      <w:r>
        <w:instrText xml:space="preserve"> HYPERLINK \l "_Toc174892897" </w:instrText>
      </w:r>
      <w:r>
        <w:fldChar w:fldCharType="separate"/>
      </w:r>
      <w:r>
        <w:rPr>
          <w:rStyle w:val="27"/>
          <w:rFonts w:hint="eastAsia" w:cs="Times New Roman"/>
          <w:lang w:val="en-US" w:eastAsia="zh-CN"/>
        </w:rPr>
        <w:t>7</w:t>
      </w:r>
      <w:r>
        <w:rPr>
          <w:rStyle w:val="27"/>
          <w:rFonts w:cs="Times New Roman"/>
        </w:rPr>
        <w:t xml:space="preserve">.4  </w:t>
      </w:r>
      <w:r>
        <w:rPr>
          <w:rStyle w:val="27"/>
          <w:rFonts w:cs="Times New Roman"/>
          <w:lang w:val="en-US" w:eastAsia="zh-CN"/>
        </w:rPr>
        <w:t>Leakage-preventing construction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_Toc174892897 \h </w:instrText>
      </w:r>
      <w:r>
        <w:rPr>
          <w:rFonts w:ascii="Times New Roman" w:hAnsi="Times New Roman" w:cs="Times New Roman"/>
        </w:rPr>
        <w:fldChar w:fldCharType="separate"/>
      </w:r>
      <w:r>
        <w:rPr>
          <w:rFonts w:ascii="Times New Roman" w:hAnsi="Times New Roman" w:cs="Times New Roman"/>
        </w:rPr>
        <w:t>2</w:t>
      </w:r>
      <w:r>
        <w:rPr>
          <w:rFonts w:hint="eastAsia" w:ascii="Times New Roman" w:hAnsi="Times New Roman" w:cs="Times New Roman"/>
          <w:lang w:val="en-US" w:eastAsia="zh-CN"/>
        </w:rPr>
        <w:t>3</w:t>
      </w:r>
      <w:r>
        <w:rPr>
          <w:rFonts w:ascii="Times New Roman" w:hAnsi="Times New Roman" w:cs="Times New Roman"/>
        </w:rPr>
        <w:fldChar w:fldCharType="end"/>
      </w:r>
      <w:r>
        <w:rPr>
          <w:rFonts w:ascii="Times New Roman" w:hAnsi="Times New Roman" w:cs="Times New Roman"/>
        </w:rPr>
        <w:fldChar w:fldCharType="end"/>
      </w:r>
    </w:p>
    <w:p w14:paraId="79F2FF22">
      <w:pPr>
        <w:pStyle w:val="16"/>
        <w:tabs>
          <w:tab w:val="right" w:leader="dot" w:pos="8296"/>
        </w:tabs>
        <w:ind w:left="480"/>
        <w:rPr>
          <w:rFonts w:ascii="Times New Roman" w:hAnsi="Times New Roman" w:cs="Times New Roman" w:eastAsiaTheme="minorEastAsia"/>
          <w:sz w:val="21"/>
          <w14:ligatures w14:val="standardContextual"/>
        </w:rPr>
      </w:pPr>
      <w:r>
        <w:fldChar w:fldCharType="begin"/>
      </w:r>
      <w:r>
        <w:instrText xml:space="preserve"> HYPERLINK \l "_Toc174892894" </w:instrText>
      </w:r>
      <w:r>
        <w:fldChar w:fldCharType="separate"/>
      </w:r>
      <w:r>
        <w:rPr>
          <w:rStyle w:val="27"/>
          <w:rFonts w:hint="eastAsia" w:cs="Times New Roman"/>
          <w:lang w:val="en-US" w:eastAsia="zh-CN"/>
        </w:rPr>
        <w:t>8</w:t>
      </w:r>
      <w:r>
        <w:rPr>
          <w:rStyle w:val="27"/>
          <w:rFonts w:cs="Times New Roman"/>
        </w:rPr>
        <w:t xml:space="preserve">  </w:t>
      </w:r>
      <w:r>
        <w:rPr>
          <w:rFonts w:ascii="Times New Roman" w:hAnsi="Times New Roman" w:cs="Times New Roman"/>
        </w:rPr>
        <w:t xml:space="preserve">Acceptance </w:t>
      </w:r>
      <w:r>
        <w:rPr>
          <w:rFonts w:hint="eastAsia" w:ascii="Times New Roman" w:hAnsi="Times New Roman" w:cs="Times New Roman"/>
          <w:lang w:val="en-US" w:eastAsia="zh-CN"/>
        </w:rPr>
        <w:t>t</w:t>
      </w:r>
      <w:r>
        <w:rPr>
          <w:rFonts w:ascii="Times New Roman" w:hAnsi="Times New Roman" w:cs="Times New Roman"/>
        </w:rPr>
        <w:t>est</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_Toc174892894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r>
        <w:rPr>
          <w:rFonts w:ascii="Times New Roman" w:hAnsi="Times New Roman" w:cs="Times New Roman"/>
        </w:rPr>
        <w:fldChar w:fldCharType="end"/>
      </w:r>
    </w:p>
    <w:p w14:paraId="7C975D30">
      <w:pPr>
        <w:pStyle w:val="19"/>
        <w:tabs>
          <w:tab w:val="right" w:leader="dot" w:pos="8296"/>
        </w:tabs>
        <w:ind w:left="720"/>
        <w:rPr>
          <w:rFonts w:ascii="Times New Roman" w:hAnsi="Times New Roman" w:cs="Times New Roman" w:eastAsiaTheme="minorEastAsia"/>
          <w:sz w:val="21"/>
          <w14:ligatures w14:val="standardContextual"/>
        </w:rPr>
      </w:pPr>
      <w:r>
        <w:fldChar w:fldCharType="begin"/>
      </w:r>
      <w:r>
        <w:instrText xml:space="preserve"> HYPERLINK \l "_Toc174892895" </w:instrText>
      </w:r>
      <w:r>
        <w:fldChar w:fldCharType="separate"/>
      </w:r>
      <w:r>
        <w:rPr>
          <w:rStyle w:val="27"/>
          <w:rFonts w:hint="eastAsia" w:cs="Times New Roman"/>
          <w:lang w:val="en-US" w:eastAsia="zh-CN"/>
        </w:rPr>
        <w:t>8</w:t>
      </w:r>
      <w:r>
        <w:rPr>
          <w:rStyle w:val="27"/>
          <w:rFonts w:cs="Times New Roman"/>
        </w:rPr>
        <w:t xml:space="preserve">.1  </w:t>
      </w:r>
      <w:r>
        <w:rPr>
          <w:rFonts w:ascii="Times New Roman" w:hAnsi="Times New Roman" w:cs="Times New Roman"/>
        </w:rPr>
        <w:t xml:space="preserve">General </w:t>
      </w:r>
      <w:r>
        <w:rPr>
          <w:rFonts w:hint="eastAsia" w:ascii="Times New Roman" w:hAnsi="Times New Roman" w:cs="Times New Roman"/>
          <w:lang w:val="en-US" w:eastAsia="zh-CN"/>
        </w:rPr>
        <w:t>r</w:t>
      </w:r>
      <w:r>
        <w:rPr>
          <w:rFonts w:ascii="Times New Roman" w:hAnsi="Times New Roman" w:cs="Times New Roman"/>
        </w:rPr>
        <w:t>egulations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_Toc174892895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r>
        <w:rPr>
          <w:rFonts w:ascii="Times New Roman" w:hAnsi="Times New Roman" w:cs="Times New Roman"/>
        </w:rPr>
        <w:fldChar w:fldCharType="end"/>
      </w:r>
    </w:p>
    <w:p w14:paraId="22AD566B">
      <w:pPr>
        <w:pStyle w:val="19"/>
        <w:tabs>
          <w:tab w:val="right" w:leader="dot" w:pos="8296"/>
        </w:tabs>
        <w:ind w:left="720"/>
        <w:rPr>
          <w:rFonts w:ascii="Times New Roman" w:hAnsi="Times New Roman" w:cs="Times New Roman" w:eastAsiaTheme="minorEastAsia"/>
          <w:sz w:val="21"/>
          <w14:ligatures w14:val="standardContextual"/>
        </w:rPr>
      </w:pPr>
      <w:r>
        <w:fldChar w:fldCharType="begin"/>
      </w:r>
      <w:r>
        <w:instrText xml:space="preserve"> HYPERLINK \l "_Toc174892896" </w:instrText>
      </w:r>
      <w:r>
        <w:fldChar w:fldCharType="separate"/>
      </w:r>
      <w:r>
        <w:rPr>
          <w:rStyle w:val="27"/>
          <w:rFonts w:hint="eastAsia" w:cs="Times New Roman"/>
          <w:lang w:val="en-US" w:eastAsia="zh-CN"/>
        </w:rPr>
        <w:t>8</w:t>
      </w:r>
      <w:r>
        <w:rPr>
          <w:rStyle w:val="27"/>
          <w:rFonts w:cs="Times New Roman"/>
        </w:rPr>
        <w:t xml:space="preserve">.2  </w:t>
      </w:r>
      <w:r>
        <w:rPr>
          <w:rFonts w:ascii="Times New Roman" w:hAnsi="Times New Roman" w:cs="Times New Roman"/>
        </w:rPr>
        <w:t>Underground waterproofing construction</w:t>
      </w:r>
      <w:r>
        <w:rPr>
          <w:rFonts w:ascii="Times New Roman" w:hAnsi="Times New Roman" w:cs="Times New Roman"/>
        </w:rPr>
        <w:tab/>
      </w:r>
      <w:r>
        <w:rPr>
          <w:rFonts w:hint="eastAsia" w:ascii="Times New Roman" w:hAnsi="Times New Roman" w:cs="Times New Roman"/>
        </w:rPr>
        <w:t>2</w:t>
      </w:r>
      <w:r>
        <w:rPr>
          <w:rFonts w:hint="eastAsia" w:ascii="Times New Roman" w:hAnsi="Times New Roman" w:cs="Times New Roman"/>
          <w:lang w:val="en-US" w:eastAsia="zh-CN"/>
        </w:rPr>
        <w:t>4</w:t>
      </w:r>
      <w:r>
        <w:rPr>
          <w:rFonts w:hint="eastAsia" w:ascii="Times New Roman" w:hAnsi="Times New Roman" w:cs="Times New Roman"/>
        </w:rPr>
        <w:fldChar w:fldCharType="end"/>
      </w:r>
    </w:p>
    <w:p w14:paraId="1330DFC1">
      <w:pPr>
        <w:pStyle w:val="19"/>
        <w:tabs>
          <w:tab w:val="right" w:leader="dot" w:pos="8296"/>
        </w:tabs>
        <w:ind w:left="720"/>
        <w:rPr>
          <w:rStyle w:val="27"/>
          <w:rFonts w:cs="Times New Roman"/>
        </w:rPr>
      </w:pPr>
      <w:r>
        <w:fldChar w:fldCharType="begin"/>
      </w:r>
      <w:r>
        <w:instrText xml:space="preserve"> HYPERLINK \l "_Toc174892897" </w:instrText>
      </w:r>
      <w:r>
        <w:fldChar w:fldCharType="separate"/>
      </w:r>
      <w:r>
        <w:rPr>
          <w:rStyle w:val="27"/>
          <w:rFonts w:hint="eastAsia" w:cs="Times New Roman"/>
          <w:lang w:val="en-US" w:eastAsia="zh-CN"/>
        </w:rPr>
        <w:t>8</w:t>
      </w:r>
      <w:r>
        <w:rPr>
          <w:rStyle w:val="27"/>
          <w:rFonts w:cs="Times New Roman"/>
        </w:rPr>
        <w:t xml:space="preserve">.3  </w:t>
      </w:r>
      <w:r>
        <w:rPr>
          <w:rFonts w:ascii="Times New Roman" w:hAnsi="Times New Roman" w:cs="Times New Roman"/>
        </w:rPr>
        <w:t>Indoor waterproofing construction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_Toc174892897 \h </w:instrText>
      </w:r>
      <w:r>
        <w:rPr>
          <w:rFonts w:ascii="Times New Roman" w:hAnsi="Times New Roman" w:cs="Times New Roman"/>
        </w:rPr>
        <w:fldChar w:fldCharType="separate"/>
      </w:r>
      <w:r>
        <w:rPr>
          <w:rFonts w:ascii="Times New Roman" w:hAnsi="Times New Roman" w:cs="Times New Roman"/>
        </w:rPr>
        <w:t>25</w:t>
      </w:r>
      <w:r>
        <w:rPr>
          <w:rFonts w:ascii="Times New Roman" w:hAnsi="Times New Roman" w:cs="Times New Roman"/>
        </w:rPr>
        <w:fldChar w:fldCharType="end"/>
      </w:r>
      <w:r>
        <w:rPr>
          <w:rFonts w:ascii="Times New Roman" w:hAnsi="Times New Roman" w:cs="Times New Roman"/>
        </w:rPr>
        <w:fldChar w:fldCharType="end"/>
      </w:r>
    </w:p>
    <w:p w14:paraId="628A0469">
      <w:pPr>
        <w:pStyle w:val="19"/>
        <w:tabs>
          <w:tab w:val="right" w:leader="dot" w:pos="8296"/>
        </w:tabs>
        <w:ind w:left="720"/>
        <w:rPr>
          <w:rStyle w:val="27"/>
          <w:rFonts w:cs="Times New Roman"/>
        </w:rPr>
      </w:pPr>
      <w:r>
        <w:fldChar w:fldCharType="begin"/>
      </w:r>
      <w:r>
        <w:instrText xml:space="preserve"> HYPERLINK \l "_Toc174892897" </w:instrText>
      </w:r>
      <w:r>
        <w:fldChar w:fldCharType="separate"/>
      </w:r>
      <w:r>
        <w:rPr>
          <w:rStyle w:val="27"/>
          <w:rFonts w:hint="eastAsia" w:cs="Times New Roman"/>
          <w:lang w:val="en-US" w:eastAsia="zh-CN"/>
        </w:rPr>
        <w:t>8</w:t>
      </w:r>
      <w:r>
        <w:rPr>
          <w:rStyle w:val="27"/>
          <w:rFonts w:cs="Times New Roman"/>
        </w:rPr>
        <w:t xml:space="preserve">.4  </w:t>
      </w:r>
      <w:r>
        <w:rPr>
          <w:rFonts w:ascii="Times New Roman" w:hAnsi="Times New Roman" w:cs="Times New Roman"/>
        </w:rPr>
        <w:t>Pool waterproofing construction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_Toc174892897 \h </w:instrText>
      </w:r>
      <w:r>
        <w:rPr>
          <w:rFonts w:ascii="Times New Roman" w:hAnsi="Times New Roman" w:cs="Times New Roman"/>
        </w:rPr>
        <w:fldChar w:fldCharType="separate"/>
      </w:r>
      <w:r>
        <w:rPr>
          <w:rFonts w:ascii="Times New Roman" w:hAnsi="Times New Roman" w:cs="Times New Roman"/>
        </w:rPr>
        <w:t>25</w:t>
      </w:r>
      <w:r>
        <w:rPr>
          <w:rFonts w:ascii="Times New Roman" w:hAnsi="Times New Roman" w:cs="Times New Roman"/>
        </w:rPr>
        <w:fldChar w:fldCharType="end"/>
      </w:r>
      <w:r>
        <w:rPr>
          <w:rFonts w:ascii="Times New Roman" w:hAnsi="Times New Roman" w:cs="Times New Roman"/>
        </w:rPr>
        <w:fldChar w:fldCharType="end"/>
      </w:r>
    </w:p>
    <w:p w14:paraId="2FA43A28">
      <w:pPr>
        <w:pStyle w:val="19"/>
        <w:tabs>
          <w:tab w:val="right" w:leader="dot" w:pos="8296"/>
        </w:tabs>
        <w:ind w:left="720"/>
        <w:rPr>
          <w:rFonts w:ascii="Times New Roman" w:hAnsi="Times New Roman" w:cs="Times New Roman"/>
          <w:color w:val="0000FF" w:themeColor="hyperlink"/>
          <w:u w:val="single"/>
          <w14:textFill>
            <w14:solidFill>
              <w14:schemeClr w14:val="hlink"/>
            </w14:solidFill>
          </w14:textFill>
        </w:rPr>
      </w:pPr>
      <w:r>
        <w:fldChar w:fldCharType="begin"/>
      </w:r>
      <w:r>
        <w:instrText xml:space="preserve"> HYPERLINK \l "_Toc174892897" </w:instrText>
      </w:r>
      <w:r>
        <w:fldChar w:fldCharType="separate"/>
      </w:r>
      <w:r>
        <w:rPr>
          <w:rStyle w:val="27"/>
          <w:rFonts w:hint="eastAsia" w:cs="Times New Roman"/>
          <w:lang w:val="en-US" w:eastAsia="zh-CN"/>
        </w:rPr>
        <w:t>8</w:t>
      </w:r>
      <w:r>
        <w:rPr>
          <w:rStyle w:val="27"/>
          <w:rFonts w:cs="Times New Roman"/>
        </w:rPr>
        <w:t xml:space="preserve">.5  </w:t>
      </w:r>
      <w:r>
        <w:rPr>
          <w:rFonts w:ascii="Times New Roman" w:hAnsi="Times New Roman" w:cs="Times New Roman"/>
        </w:rPr>
        <w:t>Other waterproofing construction</w:t>
      </w:r>
      <w:r>
        <w:rPr>
          <w:rFonts w:ascii="Times New Roman" w:hAnsi="Times New Roman" w:cs="Times New Roman"/>
        </w:rPr>
        <w:tab/>
      </w:r>
      <w:r>
        <w:rPr>
          <w:rFonts w:hint="eastAsia" w:ascii="Times New Roman" w:hAnsi="Times New Roman" w:cs="Times New Roman"/>
        </w:rPr>
        <w:t>2</w:t>
      </w:r>
      <w:r>
        <w:rPr>
          <w:rFonts w:hint="eastAsia" w:ascii="Times New Roman" w:hAnsi="Times New Roman" w:cs="Times New Roman"/>
          <w:lang w:val="en-US" w:eastAsia="zh-CN"/>
        </w:rPr>
        <w:t>6</w:t>
      </w:r>
      <w:r>
        <w:rPr>
          <w:rFonts w:hint="eastAsia" w:ascii="Times New Roman" w:hAnsi="Times New Roman" w:cs="Times New Roman"/>
        </w:rPr>
        <w:fldChar w:fldCharType="end"/>
      </w:r>
    </w:p>
    <w:p w14:paraId="46F10739">
      <w:pPr>
        <w:pStyle w:val="19"/>
        <w:tabs>
          <w:tab w:val="right" w:leader="dot" w:pos="8296"/>
        </w:tabs>
        <w:ind w:left="720"/>
        <w:rPr>
          <w:rFonts w:hint="eastAsia" w:ascii="Times New Roman" w:hAnsi="Times New Roman" w:eastAsia="宋体" w:cs="Times New Roman"/>
          <w:sz w:val="21"/>
          <w:lang w:val="en-US" w:eastAsia="zh-CN"/>
          <w14:ligatures w14:val="standardContextual"/>
        </w:rPr>
      </w:pPr>
      <w:r>
        <w:fldChar w:fldCharType="begin"/>
      </w:r>
      <w:r>
        <w:instrText xml:space="preserve"> HYPERLINK \l "_Toc174892898" </w:instrText>
      </w:r>
      <w:r>
        <w:fldChar w:fldCharType="separate"/>
      </w:r>
      <w:r>
        <w:rPr>
          <w:rFonts w:hint="eastAsia"/>
          <w:lang w:val="en-US" w:eastAsia="zh-CN"/>
        </w:rPr>
        <w:t>8</w:t>
      </w:r>
      <w:r>
        <w:rPr>
          <w:rStyle w:val="27"/>
          <w:rFonts w:cs="Times New Roman"/>
        </w:rPr>
        <w:t xml:space="preserve">.6  </w:t>
      </w:r>
      <w:r>
        <w:rPr>
          <w:rFonts w:hint="eastAsia" w:ascii="Times New Roman" w:hAnsi="Times New Roman" w:cs="Times New Roman"/>
        </w:rPr>
        <w:t>Leakage control project</w:t>
      </w:r>
      <w:r>
        <w:rPr>
          <w:rFonts w:ascii="Times New Roman" w:hAnsi="Times New Roman" w:cs="Times New Roman"/>
        </w:rPr>
        <w:tab/>
      </w:r>
      <w:r>
        <w:rPr>
          <w:rFonts w:hint="eastAsia" w:ascii="Times New Roman" w:hAnsi="Times New Roman" w:cs="Times New Roman"/>
          <w:lang w:val="en-US" w:eastAsia="zh-CN"/>
        </w:rPr>
        <w:t>2</w:t>
      </w:r>
      <w:r>
        <w:rPr>
          <w:rFonts w:ascii="Times New Roman" w:hAnsi="Times New Roman" w:cs="Times New Roman"/>
        </w:rPr>
        <w:fldChar w:fldCharType="end"/>
      </w:r>
      <w:r>
        <w:rPr>
          <w:rFonts w:hint="eastAsia" w:ascii="Times New Roman" w:hAnsi="Times New Roman" w:cs="Times New Roman"/>
          <w:lang w:val="en-US" w:eastAsia="zh-CN"/>
        </w:rPr>
        <w:t>6</w:t>
      </w:r>
      <w:bookmarkStart w:id="370" w:name="_GoBack"/>
      <w:bookmarkEnd w:id="370"/>
    </w:p>
    <w:p w14:paraId="214C6D62">
      <w:pPr>
        <w:pStyle w:val="16"/>
        <w:tabs>
          <w:tab w:val="right" w:leader="dot" w:pos="8296"/>
        </w:tabs>
        <w:ind w:left="480"/>
        <w:rPr>
          <w:rFonts w:ascii="Times New Roman" w:hAnsi="Times New Roman" w:cs="Times New Roman" w:eastAsiaTheme="minorEastAsia"/>
          <w:sz w:val="21"/>
          <w14:ligatures w14:val="standardContextual"/>
        </w:rPr>
      </w:pPr>
      <w:r>
        <w:fldChar w:fldCharType="begin"/>
      </w:r>
      <w:r>
        <w:instrText xml:space="preserve"> HYPERLINK \l "_Toc174892902" </w:instrText>
      </w:r>
      <w:r>
        <w:fldChar w:fldCharType="separate"/>
      </w:r>
      <w:r>
        <w:rPr>
          <w:rStyle w:val="27"/>
          <w:rFonts w:cs="Times New Roman"/>
        </w:rPr>
        <w:t xml:space="preserve">Explanation of wording </w:t>
      </w:r>
      <w:r>
        <w:rPr>
          <w:rFonts w:hint="default" w:ascii="Times New Roman" w:hAnsi="Times New Roman" w:eastAsia="方正书宋_GBK" w:cs="Times New Roman"/>
          <w:sz w:val="24"/>
          <w:szCs w:val="24"/>
        </w:rPr>
        <w:t xml:space="preserve">in </w:t>
      </w:r>
      <w:r>
        <w:rPr>
          <w:rFonts w:hint="eastAsia" w:ascii="Times New Roman" w:hAnsi="Times New Roman" w:eastAsia="方正书宋_GBK" w:cs="Times New Roman"/>
          <w:sz w:val="24"/>
          <w:szCs w:val="24"/>
          <w:lang w:val="en-US" w:eastAsia="zh-CN"/>
        </w:rPr>
        <w:t>t</w:t>
      </w:r>
      <w:r>
        <w:rPr>
          <w:rFonts w:hint="default" w:ascii="Times New Roman" w:hAnsi="Times New Roman" w:eastAsia="方正书宋_GBK" w:cs="Times New Roman"/>
          <w:sz w:val="24"/>
          <w:szCs w:val="24"/>
        </w:rPr>
        <w:t xml:space="preserve">his </w:t>
      </w:r>
      <w:r>
        <w:rPr>
          <w:rFonts w:hint="eastAsia" w:ascii="Times New Roman" w:hAnsi="Times New Roman" w:eastAsia="方正书宋_GBK" w:cs="Times New Roman"/>
          <w:sz w:val="24"/>
          <w:szCs w:val="24"/>
          <w:lang w:val="en-US" w:eastAsia="zh-CN"/>
        </w:rPr>
        <w:t>c</w:t>
      </w:r>
      <w:r>
        <w:rPr>
          <w:rFonts w:hint="default" w:ascii="Times New Roman" w:hAnsi="Times New Roman" w:eastAsia="方正书宋_GBK" w:cs="Times New Roman"/>
          <w:sz w:val="24"/>
          <w:szCs w:val="24"/>
        </w:rPr>
        <w:t>ode</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_Toc174892902 \h </w:instrText>
      </w:r>
      <w:r>
        <w:rPr>
          <w:rFonts w:ascii="Times New Roman" w:hAnsi="Times New Roman" w:cs="Times New Roman"/>
        </w:rPr>
        <w:fldChar w:fldCharType="separate"/>
      </w:r>
      <w:r>
        <w:rPr>
          <w:rFonts w:ascii="Times New Roman" w:hAnsi="Times New Roman" w:cs="Times New Roman"/>
        </w:rPr>
        <w:t>28</w:t>
      </w:r>
      <w:r>
        <w:rPr>
          <w:rFonts w:ascii="Times New Roman" w:hAnsi="Times New Roman" w:cs="Times New Roman"/>
        </w:rPr>
        <w:fldChar w:fldCharType="end"/>
      </w:r>
      <w:r>
        <w:rPr>
          <w:rFonts w:ascii="Times New Roman" w:hAnsi="Times New Roman" w:cs="Times New Roman"/>
        </w:rPr>
        <w:fldChar w:fldCharType="end"/>
      </w:r>
    </w:p>
    <w:p w14:paraId="406CDC2F">
      <w:pPr>
        <w:pStyle w:val="16"/>
        <w:tabs>
          <w:tab w:val="right" w:leader="dot" w:pos="8296"/>
        </w:tabs>
        <w:ind w:left="480"/>
        <w:rPr>
          <w:rFonts w:ascii="Times New Roman" w:hAnsi="Times New Roman" w:cs="Times New Roman" w:eastAsiaTheme="minorEastAsia"/>
          <w:sz w:val="21"/>
          <w14:ligatures w14:val="standardContextual"/>
        </w:rPr>
      </w:pPr>
      <w:r>
        <w:fldChar w:fldCharType="begin"/>
      </w:r>
      <w:r>
        <w:instrText xml:space="preserve"> HYPERLINK \l "_Toc174892903" </w:instrText>
      </w:r>
      <w:r>
        <w:fldChar w:fldCharType="separate"/>
      </w:r>
      <w:r>
        <w:rPr>
          <w:rStyle w:val="27"/>
          <w:rFonts w:cs="Times New Roman"/>
        </w:rPr>
        <w:t>List of quoted standard</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_Toc174892903 \h </w:instrText>
      </w:r>
      <w:r>
        <w:rPr>
          <w:rFonts w:ascii="Times New Roman" w:hAnsi="Times New Roman" w:cs="Times New Roman"/>
        </w:rPr>
        <w:fldChar w:fldCharType="separate"/>
      </w:r>
      <w:r>
        <w:rPr>
          <w:rFonts w:ascii="Times New Roman" w:hAnsi="Times New Roman" w:cs="Times New Roman"/>
        </w:rPr>
        <w:t>29</w:t>
      </w:r>
      <w:r>
        <w:rPr>
          <w:rFonts w:ascii="Times New Roman" w:hAnsi="Times New Roman" w:cs="Times New Roman"/>
        </w:rPr>
        <w:fldChar w:fldCharType="end"/>
      </w:r>
      <w:r>
        <w:rPr>
          <w:rFonts w:ascii="Times New Roman" w:hAnsi="Times New Roman" w:cs="Times New Roman"/>
        </w:rPr>
        <w:fldChar w:fldCharType="end"/>
      </w:r>
    </w:p>
    <w:p w14:paraId="68F3200B">
      <w:pPr>
        <w:pStyle w:val="16"/>
        <w:tabs>
          <w:tab w:val="right" w:leader="dot" w:pos="8296"/>
        </w:tabs>
        <w:ind w:left="480"/>
        <w:rPr>
          <w:rFonts w:ascii="Times New Roman" w:hAnsi="Times New Roman" w:cs="Times New Roman" w:eastAsiaTheme="minorEastAsia"/>
          <w:sz w:val="21"/>
          <w14:ligatures w14:val="standardContextual"/>
        </w:rPr>
      </w:pPr>
      <w:r>
        <w:rPr>
          <w:rFonts w:hint="default" w:ascii="Times New Roman" w:hAnsi="Times New Roman" w:cs="Times New Roman"/>
          <w:lang w:val="en-US" w:eastAsia="zh-CN"/>
        </w:rPr>
        <w:t>Addition:</w:t>
      </w:r>
      <w:r>
        <w:fldChar w:fldCharType="begin"/>
      </w:r>
      <w:r>
        <w:instrText xml:space="preserve"> HYPERLINK \l "_Toc174892904" </w:instrText>
      </w:r>
      <w:r>
        <w:fldChar w:fldCharType="separate"/>
      </w:r>
      <w:r>
        <w:rPr>
          <w:rStyle w:val="27"/>
          <w:rFonts w:cs="Times New Roman"/>
        </w:rPr>
        <w:t>Explanation of provision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_Toc174892904 \h </w:instrText>
      </w:r>
      <w:r>
        <w:rPr>
          <w:rFonts w:ascii="Times New Roman" w:hAnsi="Times New Roman" w:cs="Times New Roman"/>
        </w:rPr>
        <w:fldChar w:fldCharType="separate"/>
      </w:r>
      <w:r>
        <w:rPr>
          <w:rFonts w:ascii="Times New Roman" w:hAnsi="Times New Roman" w:cs="Times New Roman"/>
        </w:rPr>
        <w:t>30</w:t>
      </w:r>
      <w:r>
        <w:rPr>
          <w:rFonts w:ascii="Times New Roman" w:hAnsi="Times New Roman" w:cs="Times New Roman"/>
        </w:rPr>
        <w:fldChar w:fldCharType="end"/>
      </w:r>
      <w:r>
        <w:rPr>
          <w:rFonts w:ascii="Times New Roman" w:hAnsi="Times New Roman" w:cs="Times New Roman"/>
        </w:rPr>
        <w:fldChar w:fldCharType="end"/>
      </w:r>
    </w:p>
    <w:p w14:paraId="0B37D2FE">
      <w:pPr>
        <w:widowControl/>
        <w:spacing w:line="240" w:lineRule="auto"/>
        <w:ind w:left="0" w:leftChars="0"/>
        <w:jc w:val="left"/>
        <w:rPr>
          <w:rFonts w:ascii="黑体" w:hAnsi="Calibri" w:eastAsia="黑体" w:cs="Times New Roman"/>
          <w:color w:val="000000" w:themeColor="text1"/>
          <w:sz w:val="28"/>
          <w:szCs w:val="28"/>
          <w14:textFill>
            <w14:solidFill>
              <w14:schemeClr w14:val="tx1"/>
            </w14:solidFill>
          </w14:textFill>
        </w:rPr>
      </w:pPr>
      <w:r>
        <w:fldChar w:fldCharType="end"/>
      </w:r>
      <w:r>
        <w:br w:type="page"/>
      </w:r>
    </w:p>
    <w:p w14:paraId="3712A346">
      <w:pPr>
        <w:pStyle w:val="2"/>
        <w:spacing w:before="640" w:beforeLines="0" w:after="560" w:afterLines="0"/>
        <w:rPr>
          <w:rFonts w:hint="eastAsia" w:cs="Times New Roman"/>
          <w:bCs w:val="0"/>
          <w:kern w:val="0"/>
          <w:sz w:val="21"/>
          <w:szCs w:val="21"/>
          <w:lang w:eastAsia="zh-CN"/>
        </w:rPr>
      </w:pPr>
      <w:bookmarkStart w:id="16" w:name="_Toc174887120"/>
      <w:bookmarkStart w:id="17" w:name="_Toc149030342"/>
      <w:bookmarkStart w:id="18" w:name="_Toc9411"/>
      <w:bookmarkStart w:id="19" w:name="_Toc975"/>
      <w:bookmarkStart w:id="20" w:name="_Toc3443"/>
      <w:r>
        <w:rPr>
          <w:rFonts w:hint="eastAsia" w:ascii="黑体" w:hAnsi="黑体" w:eastAsia="黑体"/>
          <w:sz w:val="32"/>
          <w:szCs w:val="32"/>
          <w:lang w:eastAsia="zh-CN"/>
        </w:rPr>
        <w:t>前</w:t>
      </w:r>
      <w:bookmarkStart w:id="21" w:name="BKQY"/>
      <w:r>
        <w:rPr>
          <w:rFonts w:ascii="黑体" w:hAnsi="黑体" w:eastAsia="黑体"/>
          <w:sz w:val="32"/>
          <w:szCs w:val="32"/>
          <w:lang w:eastAsia="zh-CN"/>
        </w:rPr>
        <w:t xml:space="preserve">  </w:t>
      </w:r>
      <w:r>
        <w:rPr>
          <w:rFonts w:hint="eastAsia" w:ascii="黑体" w:hAnsi="黑体" w:eastAsia="黑体"/>
          <w:sz w:val="32"/>
          <w:szCs w:val="32"/>
          <w:lang w:eastAsia="zh-CN"/>
        </w:rPr>
        <w:t>言</w:t>
      </w:r>
      <w:bookmarkEnd w:id="1"/>
      <w:bookmarkEnd w:id="2"/>
      <w:bookmarkEnd w:id="3"/>
      <w:bookmarkEnd w:id="4"/>
      <w:bookmarkEnd w:id="14"/>
      <w:bookmarkEnd w:id="15"/>
      <w:bookmarkEnd w:id="16"/>
      <w:bookmarkEnd w:id="17"/>
      <w:bookmarkEnd w:id="21"/>
      <w:r>
        <w:rPr>
          <w:rFonts w:cs="Times New Roman"/>
          <w:bCs w:val="0"/>
          <w:kern w:val="0"/>
          <w:sz w:val="21"/>
          <w:szCs w:val="21"/>
          <w:lang w:eastAsia="zh-CN"/>
        </w:rPr>
        <w:fldChar w:fldCharType="begin"/>
      </w:r>
      <w:r>
        <w:rPr>
          <w:rFonts w:cs="Times New Roman"/>
          <w:bCs w:val="0"/>
          <w:kern w:val="0"/>
          <w:sz w:val="21"/>
          <w:szCs w:val="21"/>
          <w:lang w:eastAsia="zh-CN"/>
        </w:rPr>
        <w:instrText xml:space="preserve"> </w:instrText>
      </w:r>
      <w:r>
        <w:rPr>
          <w:rFonts w:hint="eastAsia" w:cs="Times New Roman"/>
          <w:bCs w:val="0"/>
          <w:kern w:val="0"/>
          <w:sz w:val="21"/>
          <w:szCs w:val="21"/>
          <w:lang w:eastAsia="zh-CN"/>
        </w:rPr>
        <w:instrText xml:space="preserve">TC  </w:instrText>
      </w:r>
      <w:bookmarkStart w:id="22" w:name="_Toc174892880"/>
      <w:r>
        <w:rPr>
          <w:rFonts w:hint="eastAsia" w:cs="Times New Roman"/>
          <w:bCs w:val="0"/>
          <w:kern w:val="0"/>
          <w:sz w:val="21"/>
          <w:szCs w:val="21"/>
          <w:lang w:eastAsia="zh-CN"/>
        </w:rPr>
        <w:instrText xml:space="preserve">Foreword</w:instrText>
      </w:r>
      <w:bookmarkEnd w:id="22"/>
      <w:r>
        <w:rPr>
          <w:rFonts w:hint="eastAsia" w:cs="Times New Roman"/>
          <w:bCs w:val="0"/>
          <w:kern w:val="0"/>
          <w:sz w:val="21"/>
          <w:szCs w:val="21"/>
          <w:lang w:eastAsia="zh-CN"/>
        </w:rPr>
        <w:instrText xml:space="preserve"> \l 1</w:instrText>
      </w:r>
      <w:r>
        <w:rPr>
          <w:rFonts w:cs="Times New Roman"/>
          <w:bCs w:val="0"/>
          <w:kern w:val="0"/>
          <w:sz w:val="21"/>
          <w:szCs w:val="21"/>
          <w:lang w:eastAsia="zh-CN"/>
        </w:rPr>
        <w:instrText xml:space="preserve"> </w:instrText>
      </w:r>
      <w:r>
        <w:rPr>
          <w:rFonts w:cs="Times New Roman"/>
          <w:bCs w:val="0"/>
          <w:kern w:val="0"/>
          <w:sz w:val="21"/>
          <w:szCs w:val="21"/>
          <w:lang w:eastAsia="zh-CN"/>
        </w:rPr>
        <w:fldChar w:fldCharType="end"/>
      </w:r>
      <w:bookmarkEnd w:id="18"/>
      <w:bookmarkEnd w:id="19"/>
      <w:bookmarkEnd w:id="20"/>
    </w:p>
    <w:p w14:paraId="7A63147E">
      <w:pPr>
        <w:pStyle w:val="31"/>
        <w:topLinePunct/>
        <w:rPr>
          <w:rFonts w:ascii="Times New Roman"/>
          <w:szCs w:val="21"/>
        </w:rPr>
      </w:pPr>
      <w:r>
        <w:rPr>
          <w:rFonts w:hint="eastAsia" w:ascii="Times New Roman"/>
          <w:szCs w:val="21"/>
        </w:rPr>
        <w:t>根据中华人民共和国工业和信息化部《关于印发2024年第二批行业标准制修订和外文版项目计划的通知》（工信厅科函〔2024〕191号）的要求，规范编制组经过广泛调查研究，认真总结实践经验，参考有关国际标准和国外先进标准，并在广泛征求意见的基础上，制定了本规范。</w:t>
      </w:r>
    </w:p>
    <w:p w14:paraId="5FBC58FD">
      <w:pPr>
        <w:pStyle w:val="31"/>
        <w:topLinePunct/>
        <w:autoSpaceDE/>
        <w:autoSpaceDN/>
        <w:rPr>
          <w:rFonts w:hint="eastAsia" w:hAnsi="宋体"/>
          <w:szCs w:val="21"/>
        </w:rPr>
      </w:pPr>
      <w:r>
        <w:rPr>
          <w:rFonts w:ascii="Times New Roman"/>
          <w:szCs w:val="21"/>
        </w:rPr>
        <w:t>本</w:t>
      </w:r>
      <w:r>
        <w:rPr>
          <w:rFonts w:hint="eastAsia" w:ascii="Times New Roman"/>
          <w:szCs w:val="21"/>
        </w:rPr>
        <w:t>规范</w:t>
      </w:r>
      <w:r>
        <w:rPr>
          <w:rFonts w:ascii="Times New Roman"/>
          <w:szCs w:val="21"/>
        </w:rPr>
        <w:t>共分</w:t>
      </w:r>
      <w:r>
        <w:rPr>
          <w:rFonts w:hint="eastAsia" w:ascii="Times New Roman"/>
          <w:szCs w:val="21"/>
          <w:lang w:val="en-US" w:eastAsia="zh-CN"/>
        </w:rPr>
        <w:t>8</w:t>
      </w:r>
      <w:r>
        <w:rPr>
          <w:rFonts w:ascii="Times New Roman"/>
          <w:szCs w:val="21"/>
        </w:rPr>
        <w:t>章，主要内容包括：总则</w:t>
      </w:r>
      <w:r>
        <w:rPr>
          <w:rFonts w:hint="eastAsia" w:ascii="Times New Roman"/>
          <w:szCs w:val="21"/>
          <w:lang w:eastAsia="zh-CN"/>
        </w:rPr>
        <w:t>、</w:t>
      </w:r>
      <w:r>
        <w:rPr>
          <w:rFonts w:ascii="Times New Roman"/>
          <w:szCs w:val="21"/>
        </w:rPr>
        <w:t>术语</w:t>
      </w:r>
      <w:r>
        <w:rPr>
          <w:rFonts w:hint="eastAsia" w:ascii="Times New Roman"/>
          <w:szCs w:val="21"/>
          <w:lang w:eastAsia="zh-CN"/>
        </w:rPr>
        <w:t>、</w:t>
      </w:r>
      <w:r>
        <w:rPr>
          <w:rFonts w:ascii="Times New Roman"/>
          <w:szCs w:val="21"/>
        </w:rPr>
        <w:t>基本规定</w:t>
      </w:r>
      <w:r>
        <w:rPr>
          <w:rFonts w:hint="eastAsia" w:ascii="Times New Roman"/>
          <w:szCs w:val="21"/>
          <w:lang w:eastAsia="zh-CN"/>
        </w:rPr>
        <w:t>、</w:t>
      </w:r>
      <w:r>
        <w:rPr>
          <w:rFonts w:ascii="Times New Roman"/>
          <w:szCs w:val="21"/>
        </w:rPr>
        <w:t>材料</w:t>
      </w:r>
      <w:r>
        <w:rPr>
          <w:rFonts w:hint="eastAsia" w:ascii="Times New Roman"/>
          <w:szCs w:val="21"/>
          <w:lang w:eastAsia="zh-CN"/>
        </w:rPr>
        <w:t>、</w:t>
      </w:r>
      <w:r>
        <w:rPr>
          <w:rFonts w:ascii="Times New Roman"/>
          <w:szCs w:val="21"/>
        </w:rPr>
        <w:t>设计</w:t>
      </w:r>
      <w:r>
        <w:rPr>
          <w:rFonts w:hint="eastAsia" w:ascii="Times New Roman"/>
          <w:szCs w:val="21"/>
          <w:lang w:eastAsia="zh-CN"/>
        </w:rPr>
        <w:t>、</w:t>
      </w:r>
      <w:r>
        <w:rPr>
          <w:rFonts w:hint="eastAsia" w:ascii="Times New Roman"/>
          <w:szCs w:val="21"/>
        </w:rPr>
        <w:t>施工</w:t>
      </w:r>
      <w:r>
        <w:rPr>
          <w:rFonts w:hint="eastAsia" w:hAnsi="宋体"/>
          <w:szCs w:val="21"/>
          <w:lang w:eastAsia="zh-CN"/>
        </w:rPr>
        <w:t>、</w:t>
      </w:r>
      <w:r>
        <w:rPr>
          <w:rFonts w:hint="eastAsia" w:hAnsi="宋体"/>
          <w:szCs w:val="21"/>
          <w:lang w:val="en-US" w:eastAsia="zh-CN"/>
        </w:rPr>
        <w:t>工程渗漏治理、</w:t>
      </w:r>
      <w:r>
        <w:rPr>
          <w:rFonts w:hint="eastAsia" w:hAnsi="宋体"/>
          <w:szCs w:val="21"/>
        </w:rPr>
        <w:t>质量验收。</w:t>
      </w:r>
    </w:p>
    <w:p w14:paraId="47D9D1C3">
      <w:pPr>
        <w:pStyle w:val="31"/>
        <w:topLinePunct/>
        <w:autoSpaceDE/>
        <w:autoSpaceDN/>
        <w:rPr>
          <w:rFonts w:hint="eastAsia" w:hAnsi="宋体"/>
          <w:szCs w:val="21"/>
        </w:rPr>
      </w:pPr>
      <w:r>
        <w:rPr>
          <w:rFonts w:hint="eastAsia" w:hAnsi="宋体"/>
          <w:szCs w:val="21"/>
        </w:rPr>
        <w:t>本规范的某些内容可能直接或间接涉及专利。本规范的发布机构不承担识别这些专利的责任。</w:t>
      </w:r>
    </w:p>
    <w:p w14:paraId="3FB15487">
      <w:pPr>
        <w:pStyle w:val="31"/>
        <w:topLinePunct/>
        <w:autoSpaceDE/>
        <w:autoSpaceDN/>
        <w:rPr>
          <w:rFonts w:hint="eastAsia" w:hAnsi="宋体"/>
          <w:szCs w:val="21"/>
        </w:rPr>
      </w:pPr>
      <w:r>
        <w:rPr>
          <w:rFonts w:hint="eastAsia" w:hAnsi="宋体"/>
          <w:szCs w:val="21"/>
        </w:rPr>
        <w:t>本规范由建材工业综合标准化技术委员会</w:t>
      </w:r>
      <w:r>
        <w:rPr>
          <w:rFonts w:hint="eastAsia" w:hAnsi="宋体"/>
          <w:szCs w:val="21"/>
          <w:lang w:val="en-US" w:eastAsia="zh-CN"/>
        </w:rPr>
        <w:t>负责</w:t>
      </w:r>
      <w:r>
        <w:rPr>
          <w:rFonts w:hint="eastAsia" w:hAnsi="宋体"/>
          <w:szCs w:val="21"/>
        </w:rPr>
        <w:t>管理，由中建材苏州防水研究院有限公司负责具体技术内容的解释。执行过程中，如有意见或建议，</w:t>
      </w:r>
      <w:r>
        <w:rPr>
          <w:rFonts w:ascii="Times New Roman"/>
          <w:szCs w:val="21"/>
        </w:rPr>
        <w:t>请反馈给中建材苏州防水研究院有限公司（地址：江苏省苏州市</w:t>
      </w:r>
      <w:r>
        <w:rPr>
          <w:rFonts w:hint="eastAsia" w:ascii="Times New Roman"/>
          <w:szCs w:val="21"/>
        </w:rPr>
        <w:t>姑苏区</w:t>
      </w:r>
      <w:r>
        <w:rPr>
          <w:rFonts w:ascii="Times New Roman"/>
          <w:szCs w:val="21"/>
        </w:rPr>
        <w:t>广济路284号，邮编：215008）</w:t>
      </w:r>
    </w:p>
    <w:p w14:paraId="41010C47">
      <w:pPr>
        <w:pStyle w:val="31"/>
        <w:topLinePunct/>
        <w:autoSpaceDE/>
        <w:autoSpaceDN/>
        <w:rPr>
          <w:rFonts w:ascii="Times New Roman"/>
          <w:szCs w:val="21"/>
        </w:rPr>
      </w:pPr>
      <w:r>
        <w:rPr>
          <w:rFonts w:hint="eastAsia" w:ascii="黑体" w:hAnsi="黑体" w:eastAsia="黑体"/>
          <w:szCs w:val="21"/>
        </w:rPr>
        <w:t>主编单位：</w:t>
      </w:r>
      <w:r>
        <w:rPr>
          <w:rFonts w:hint="eastAsia" w:hAnsi="宋体"/>
          <w:szCs w:val="21"/>
        </w:rPr>
        <w:t>中建材苏州防水研究院有限公司……</w:t>
      </w:r>
    </w:p>
    <w:p w14:paraId="12C01DC2">
      <w:pPr>
        <w:spacing w:line="240" w:lineRule="auto"/>
        <w:ind w:left="0" w:leftChars="0" w:firstLine="420" w:firstLineChars="200"/>
        <w:jc w:val="left"/>
        <w:rPr>
          <w:rFonts w:ascii="Times New Roman" w:hAnsi="Times New Roman" w:eastAsia="黑体" w:cs="Times New Roman"/>
          <w:kern w:val="0"/>
          <w:sz w:val="21"/>
          <w:szCs w:val="21"/>
        </w:rPr>
      </w:pPr>
      <w:r>
        <w:rPr>
          <w:rFonts w:hint="eastAsia" w:ascii="黑体" w:hAnsi="黑体" w:eastAsia="黑体" w:cs="Times New Roman"/>
          <w:kern w:val="0"/>
          <w:sz w:val="21"/>
          <w:szCs w:val="21"/>
        </w:rPr>
        <w:t>参编单位：</w:t>
      </w:r>
      <w:r>
        <w:rPr>
          <w:rFonts w:ascii="Times New Roman" w:hAnsi="Times New Roman" w:cs="Times New Roman"/>
          <w:kern w:val="0"/>
          <w:sz w:val="21"/>
          <w:szCs w:val="21"/>
        </w:rPr>
        <w:t>……</w:t>
      </w:r>
    </w:p>
    <w:p w14:paraId="6A604067">
      <w:pPr>
        <w:spacing w:line="240" w:lineRule="auto"/>
        <w:ind w:left="0" w:leftChars="0" w:firstLine="420" w:firstLineChars="200"/>
        <w:jc w:val="left"/>
        <w:rPr>
          <w:rFonts w:ascii="Times New Roman" w:hAnsi="Times New Roman" w:eastAsia="黑体" w:cs="Times New Roman"/>
          <w:kern w:val="0"/>
          <w:sz w:val="21"/>
          <w:szCs w:val="21"/>
        </w:rPr>
      </w:pPr>
      <w:r>
        <w:rPr>
          <w:rFonts w:hint="eastAsia" w:ascii="黑体" w:hAnsi="黑体" w:eastAsia="黑体" w:cs="Times New Roman"/>
          <w:kern w:val="0"/>
          <w:sz w:val="21"/>
          <w:szCs w:val="21"/>
        </w:rPr>
        <w:t>主要起草人：</w:t>
      </w:r>
      <w:r>
        <w:rPr>
          <w:rFonts w:ascii="Times New Roman" w:hAnsi="Times New Roman" w:cs="Times New Roman"/>
          <w:kern w:val="0"/>
          <w:sz w:val="21"/>
          <w:szCs w:val="21"/>
        </w:rPr>
        <w:t>……</w:t>
      </w:r>
    </w:p>
    <w:p w14:paraId="0B0DD29D">
      <w:pPr>
        <w:spacing w:line="240" w:lineRule="auto"/>
        <w:ind w:left="0" w:leftChars="0" w:firstLine="420" w:firstLineChars="200"/>
        <w:jc w:val="left"/>
        <w:rPr>
          <w:rFonts w:ascii="Times New Roman" w:hAnsi="Times New Roman" w:cs="Times New Roman"/>
          <w:kern w:val="0"/>
          <w:sz w:val="21"/>
          <w:szCs w:val="21"/>
        </w:rPr>
        <w:sectPr>
          <w:headerReference r:id="rId11" w:type="default"/>
          <w:footerReference r:id="rId13" w:type="default"/>
          <w:headerReference r:id="rId12" w:type="even"/>
          <w:footerReference r:id="rId14" w:type="even"/>
          <w:pgSz w:w="11906" w:h="16838"/>
          <w:pgMar w:top="1440" w:right="1800" w:bottom="1440" w:left="1800" w:header="1417" w:footer="1134" w:gutter="0"/>
          <w:pgNumType w:fmt="upperRoman" w:start="1"/>
          <w:cols w:space="425" w:num="1"/>
          <w:docGrid w:type="lines" w:linePitch="326" w:charSpace="0"/>
        </w:sectPr>
      </w:pPr>
      <w:r>
        <w:rPr>
          <w:rFonts w:hint="eastAsia" w:ascii="黑体" w:hAnsi="黑体" w:eastAsia="黑体" w:cs="Times New Roman"/>
          <w:kern w:val="0"/>
          <w:sz w:val="21"/>
          <w:szCs w:val="21"/>
        </w:rPr>
        <w:t>主要审查人：</w:t>
      </w:r>
      <w:r>
        <w:rPr>
          <w:rFonts w:ascii="Times New Roman" w:hAnsi="Times New Roman" w:cs="Times New Roman"/>
          <w:kern w:val="0"/>
          <w:sz w:val="21"/>
          <w:szCs w:val="21"/>
        </w:rPr>
        <w:t>……</w:t>
      </w:r>
    </w:p>
    <w:p w14:paraId="6F1F4A11">
      <w:pPr>
        <w:spacing w:line="240" w:lineRule="auto"/>
        <w:ind w:left="0" w:leftChars="0" w:firstLine="420" w:firstLineChars="200"/>
        <w:jc w:val="left"/>
        <w:rPr>
          <w:rFonts w:hint="eastAsia" w:ascii="Times New Roman" w:hAnsi="Times New Roman" w:cs="Times New Roman"/>
          <w:kern w:val="0"/>
          <w:sz w:val="21"/>
          <w:szCs w:val="21"/>
        </w:rPr>
        <w:sectPr>
          <w:pgSz w:w="11906" w:h="16838"/>
          <w:pgMar w:top="1440" w:right="1800" w:bottom="1440" w:left="1800" w:header="1417" w:footer="1134" w:gutter="0"/>
          <w:pgNumType w:fmt="upperRoman"/>
          <w:cols w:space="425" w:num="1"/>
          <w:docGrid w:type="lines" w:linePitch="326" w:charSpace="0"/>
        </w:sectPr>
      </w:pPr>
    </w:p>
    <w:p w14:paraId="26D4021C">
      <w:pPr>
        <w:pStyle w:val="2"/>
        <w:adjustRightInd w:val="0"/>
        <w:snapToGrid w:val="0"/>
        <w:spacing w:before="326" w:after="326"/>
        <w:rPr>
          <w:rFonts w:hint="eastAsia"/>
          <w:lang w:eastAsia="zh-CN"/>
        </w:rPr>
      </w:pPr>
      <w:bookmarkStart w:id="23" w:name="_Toc149030343"/>
      <w:bookmarkStart w:id="24" w:name="_Toc27044"/>
      <w:bookmarkStart w:id="25" w:name="_Toc174887121"/>
      <w:bookmarkStart w:id="26" w:name="_Toc10485"/>
      <w:bookmarkStart w:id="27" w:name="_Toc24924"/>
      <w:bookmarkStart w:id="28" w:name="_Toc736"/>
      <w:bookmarkStart w:id="29" w:name="_Toc25663"/>
      <w:bookmarkStart w:id="30" w:name="_Toc32275"/>
      <w:r>
        <w:rPr>
          <w:rFonts w:ascii="Times New Roman" w:hAnsi="Times New Roman" w:cs="Times New Roman"/>
          <w:b/>
          <w:lang w:eastAsia="zh-CN"/>
        </w:rPr>
        <w:t>1</w:t>
      </w:r>
      <w:r>
        <w:rPr>
          <w:rFonts w:hint="eastAsia"/>
          <w:b/>
          <w:lang w:eastAsia="zh-CN"/>
        </w:rPr>
        <w:t xml:space="preserve">  </w:t>
      </w:r>
      <w:r>
        <w:rPr>
          <w:rFonts w:hint="eastAsia" w:ascii="Times New Roman" w:hAnsi="Times New Roman" w:cs="Times New Roman"/>
          <w:bCs w:val="0"/>
          <w:kern w:val="0"/>
          <w:szCs w:val="28"/>
          <w:lang w:eastAsia="zh-CN"/>
        </w:rPr>
        <w:t>总</w:t>
      </w:r>
      <w:r>
        <w:rPr>
          <w:rFonts w:hint="eastAsia" w:cs="Times New Roman" w:asciiTheme="majorEastAsia" w:hAnsiTheme="majorEastAsia" w:eastAsiaTheme="majorEastAsia"/>
          <w:bCs w:val="0"/>
          <w:kern w:val="0"/>
          <w:szCs w:val="28"/>
          <w:lang w:eastAsia="zh-CN"/>
        </w:rPr>
        <w:t xml:space="preserve"> </w:t>
      </w:r>
      <w:r>
        <w:rPr>
          <w:rFonts w:hint="eastAsia" w:ascii="Times New Roman" w:hAnsi="Times New Roman" w:cs="Times New Roman"/>
          <w:bCs w:val="0"/>
          <w:kern w:val="0"/>
          <w:szCs w:val="28"/>
          <w:lang w:eastAsia="zh-CN"/>
        </w:rPr>
        <w:t xml:space="preserve">   则</w:t>
      </w:r>
      <w:bookmarkEnd w:id="23"/>
      <w:bookmarkEnd w:id="24"/>
      <w:bookmarkEnd w:id="25"/>
      <w:bookmarkEnd w:id="26"/>
      <w:bookmarkEnd w:id="27"/>
      <w:r>
        <w:fldChar w:fldCharType="begin"/>
      </w:r>
      <w:r>
        <w:rPr>
          <w:lang w:eastAsia="zh-CN"/>
        </w:rPr>
        <w:instrText xml:space="preserve"> TC  "</w:instrText>
      </w:r>
      <w:bookmarkStart w:id="31" w:name="_Toc174892881"/>
      <w:r>
        <w:rPr>
          <w:lang w:eastAsia="zh-CN"/>
        </w:rPr>
        <w:instrText xml:space="preserve">1  General Provisions</w:instrText>
      </w:r>
      <w:bookmarkEnd w:id="31"/>
      <w:r>
        <w:rPr>
          <w:lang w:eastAsia="zh-CN"/>
        </w:rPr>
        <w:instrText xml:space="preserve">" \l 1 </w:instrText>
      </w:r>
      <w:r>
        <w:fldChar w:fldCharType="end"/>
      </w:r>
      <w:bookmarkEnd w:id="28"/>
      <w:bookmarkEnd w:id="29"/>
      <w:bookmarkEnd w:id="30"/>
    </w:p>
    <w:p w14:paraId="4873BE7C">
      <w:pPr>
        <w:pStyle w:val="31"/>
        <w:ind w:firstLine="0" w:firstLineChars="0"/>
        <w:jc w:val="left"/>
      </w:pPr>
      <w:r>
        <w:rPr>
          <w:rFonts w:ascii="Times New Roman"/>
          <w:b/>
          <w:bCs/>
          <w:spacing w:val="-3"/>
          <w:kern w:val="2"/>
          <w:szCs w:val="21"/>
        </w:rPr>
        <w:t>1</w:t>
      </w:r>
      <w:r>
        <w:rPr>
          <w:rFonts w:hint="eastAsia" w:ascii="Times New Roman"/>
          <w:b/>
          <w:spacing w:val="26"/>
          <w:szCs w:val="21"/>
        </w:rPr>
        <w:t>.</w:t>
      </w:r>
      <w:r>
        <w:rPr>
          <w:rFonts w:ascii="Times New Roman"/>
          <w:b/>
          <w:bCs/>
          <w:spacing w:val="-3"/>
          <w:kern w:val="2"/>
          <w:szCs w:val="21"/>
        </w:rPr>
        <w:t>0</w:t>
      </w:r>
      <w:r>
        <w:rPr>
          <w:rFonts w:hint="eastAsia" w:ascii="Times New Roman"/>
          <w:b/>
          <w:spacing w:val="26"/>
          <w:szCs w:val="21"/>
        </w:rPr>
        <w:t>.</w:t>
      </w:r>
      <w:r>
        <w:rPr>
          <w:rFonts w:ascii="Times New Roman"/>
          <w:b/>
          <w:bCs/>
          <w:spacing w:val="-3"/>
          <w:kern w:val="2"/>
          <w:szCs w:val="21"/>
        </w:rPr>
        <w:t>1</w:t>
      </w:r>
      <w:r>
        <w:rPr>
          <w:rFonts w:asciiTheme="majorEastAsia" w:hAnsiTheme="majorEastAsia" w:eastAsiaTheme="majorEastAsia"/>
          <w:spacing w:val="-3"/>
        </w:rPr>
        <w:t xml:space="preserve">  </w:t>
      </w:r>
      <w:r>
        <w:rPr>
          <w:rFonts w:hint="eastAsia"/>
        </w:rPr>
        <w:t>为规范水泥基渗透结晶型防水材料在工程建设中的应用，做到技术先进、质量可靠、经济合理及安全环保，制定本规范。</w:t>
      </w:r>
    </w:p>
    <w:p w14:paraId="67679CCF">
      <w:pPr>
        <w:pStyle w:val="47"/>
        <w:tabs>
          <w:tab w:val="left" w:pos="745"/>
        </w:tabs>
        <w:jc w:val="left"/>
        <w:rPr>
          <w:rFonts w:hAnsi="Times New Roman" w:cs="Times New Roman"/>
          <w:kern w:val="0"/>
          <w:szCs w:val="20"/>
          <w:lang w:eastAsia="zh-CN"/>
        </w:rPr>
      </w:pPr>
      <w:r>
        <w:rPr>
          <w:rFonts w:ascii="Times New Roman" w:hAnsi="Times New Roman" w:cs="Times New Roman"/>
          <w:b/>
          <w:bCs/>
          <w:spacing w:val="-3"/>
          <w:lang w:eastAsia="zh-CN"/>
        </w:rPr>
        <w:t>1</w:t>
      </w:r>
      <w:r>
        <w:rPr>
          <w:rFonts w:hint="eastAsia" w:ascii="Times New Roman"/>
          <w:b/>
          <w:spacing w:val="26"/>
          <w:szCs w:val="21"/>
          <w:lang w:eastAsia="zh-CN"/>
        </w:rPr>
        <w:t>.</w:t>
      </w:r>
      <w:r>
        <w:rPr>
          <w:rFonts w:ascii="Times New Roman" w:hAnsi="Times New Roman" w:cs="Times New Roman"/>
          <w:b/>
          <w:bCs/>
          <w:spacing w:val="-3"/>
          <w:lang w:eastAsia="zh-CN"/>
        </w:rPr>
        <w:t>0</w:t>
      </w:r>
      <w:r>
        <w:rPr>
          <w:rFonts w:hint="eastAsia" w:ascii="Times New Roman"/>
          <w:b/>
          <w:spacing w:val="26"/>
          <w:szCs w:val="21"/>
          <w:lang w:eastAsia="zh-CN"/>
        </w:rPr>
        <w:t>.</w:t>
      </w:r>
      <w:r>
        <w:rPr>
          <w:rFonts w:ascii="Times New Roman" w:hAnsi="Times New Roman" w:cs="Times New Roman"/>
          <w:b/>
          <w:bCs/>
          <w:spacing w:val="-3"/>
          <w:lang w:eastAsia="zh-CN"/>
        </w:rPr>
        <w:t>2</w:t>
      </w:r>
      <w:r>
        <w:rPr>
          <w:rFonts w:cs="Times New Roman" w:asciiTheme="majorEastAsia" w:hAnsiTheme="majorEastAsia" w:eastAsiaTheme="majorEastAsia"/>
          <w:spacing w:val="-3"/>
          <w:lang w:eastAsia="zh-CN"/>
        </w:rPr>
        <w:t xml:space="preserve">  </w:t>
      </w:r>
      <w:r>
        <w:rPr>
          <w:rFonts w:hint="eastAsia" w:hAnsi="Times New Roman" w:cs="Times New Roman"/>
          <w:kern w:val="0"/>
          <w:szCs w:val="20"/>
          <w:highlight w:val="none"/>
          <w:lang w:eastAsia="zh-CN"/>
        </w:rPr>
        <w:t>本规范适用于建筑、市政、水利、交通及海工等新建</w:t>
      </w:r>
      <w:r>
        <w:rPr>
          <w:rFonts w:hint="eastAsia" w:hAnsi="Times New Roman" w:cs="Times New Roman"/>
          <w:color w:val="auto"/>
          <w:kern w:val="0"/>
          <w:szCs w:val="20"/>
          <w:highlight w:val="none"/>
          <w:u w:val="none"/>
          <w:lang w:eastAsia="zh-CN"/>
        </w:rPr>
        <w:t>、</w:t>
      </w:r>
      <w:r>
        <w:rPr>
          <w:rFonts w:hint="eastAsia" w:hAnsi="Times New Roman" w:cs="Times New Roman"/>
          <w:color w:val="auto"/>
          <w:kern w:val="0"/>
          <w:szCs w:val="20"/>
          <w:highlight w:val="none"/>
          <w:u w:val="none"/>
          <w:lang w:val="en-US" w:eastAsia="zh-CN"/>
        </w:rPr>
        <w:t>改扩建</w:t>
      </w:r>
      <w:r>
        <w:rPr>
          <w:rFonts w:hint="eastAsia" w:hAnsi="Times New Roman" w:cs="Times New Roman"/>
          <w:kern w:val="0"/>
          <w:szCs w:val="20"/>
          <w:highlight w:val="none"/>
          <w:lang w:eastAsia="zh-CN"/>
        </w:rPr>
        <w:t>与既有混凝土结构工程，采用水泥基渗透结晶型防水材料的设计、施工和验收。</w:t>
      </w:r>
    </w:p>
    <w:p w14:paraId="2FF7395E">
      <w:pPr>
        <w:pStyle w:val="47"/>
        <w:tabs>
          <w:tab w:val="left" w:pos="745"/>
        </w:tabs>
        <w:jc w:val="left"/>
        <w:rPr>
          <w:rFonts w:hAnsi="Times New Roman" w:cs="Times New Roman"/>
          <w:kern w:val="0"/>
          <w:szCs w:val="20"/>
          <w:lang w:eastAsia="zh-CN"/>
        </w:rPr>
      </w:pPr>
      <w:r>
        <w:rPr>
          <w:rFonts w:ascii="Times New Roman" w:hAnsi="Times New Roman" w:cs="Times New Roman"/>
          <w:b/>
          <w:bCs/>
          <w:spacing w:val="-3"/>
          <w:lang w:eastAsia="zh-CN"/>
        </w:rPr>
        <w:t>1</w:t>
      </w:r>
      <w:r>
        <w:rPr>
          <w:rFonts w:hint="eastAsia" w:ascii="Times New Roman"/>
          <w:b/>
          <w:spacing w:val="26"/>
          <w:szCs w:val="21"/>
          <w:lang w:eastAsia="zh-CN"/>
        </w:rPr>
        <w:t>.</w:t>
      </w:r>
      <w:r>
        <w:rPr>
          <w:rFonts w:ascii="Times New Roman" w:hAnsi="Times New Roman" w:cs="Times New Roman"/>
          <w:b/>
          <w:bCs/>
          <w:spacing w:val="-3"/>
          <w:lang w:eastAsia="zh-CN"/>
        </w:rPr>
        <w:t>0</w:t>
      </w:r>
      <w:r>
        <w:rPr>
          <w:rFonts w:hint="eastAsia" w:ascii="Times New Roman"/>
          <w:b/>
          <w:spacing w:val="26"/>
          <w:szCs w:val="21"/>
          <w:lang w:eastAsia="zh-CN"/>
        </w:rPr>
        <w:t>.</w:t>
      </w:r>
      <w:r>
        <w:rPr>
          <w:rFonts w:ascii="Times New Roman" w:hAnsi="Times New Roman" w:cs="Times New Roman"/>
          <w:b/>
          <w:bCs/>
          <w:spacing w:val="-3"/>
          <w:lang w:eastAsia="zh-CN"/>
        </w:rPr>
        <w:t>3</w:t>
      </w:r>
      <w:r>
        <w:rPr>
          <w:rFonts w:cs="Times New Roman" w:asciiTheme="majorEastAsia" w:hAnsiTheme="majorEastAsia" w:eastAsiaTheme="majorEastAsia"/>
          <w:spacing w:val="-3"/>
          <w:lang w:eastAsia="zh-CN"/>
        </w:rPr>
        <w:t xml:space="preserve">  </w:t>
      </w:r>
      <w:r>
        <w:rPr>
          <w:rFonts w:hint="eastAsia" w:hAnsi="Times New Roman" w:cs="Times New Roman"/>
          <w:kern w:val="0"/>
          <w:szCs w:val="20"/>
          <w:lang w:eastAsia="zh-CN"/>
        </w:rPr>
        <w:t>水泥基渗透结晶型防水材料应用</w:t>
      </w:r>
      <w:r>
        <w:rPr>
          <w:rFonts w:hint="eastAsia" w:hAnsi="Times New Roman" w:cs="Times New Roman"/>
          <w:kern w:val="0"/>
          <w:szCs w:val="20"/>
          <w:lang w:val="en-US" w:eastAsia="zh-CN"/>
        </w:rPr>
        <w:t>除</w:t>
      </w:r>
      <w:r>
        <w:rPr>
          <w:rFonts w:hint="eastAsia" w:hAnsi="Times New Roman" w:cs="Times New Roman"/>
          <w:kern w:val="0"/>
          <w:szCs w:val="20"/>
          <w:lang w:eastAsia="zh-CN"/>
        </w:rPr>
        <w:t>应符合本规范外，尚应符合国家现行有关标准的规定。</w:t>
      </w:r>
      <w:r>
        <w:rPr>
          <w:rFonts w:hAnsi="Times New Roman" w:cs="Times New Roman"/>
          <w:kern w:val="0"/>
          <w:szCs w:val="20"/>
          <w:lang w:eastAsia="zh-CN"/>
        </w:rPr>
        <w:br w:type="page"/>
      </w:r>
    </w:p>
    <w:p w14:paraId="2516A801">
      <w:pPr>
        <w:pStyle w:val="47"/>
        <w:tabs>
          <w:tab w:val="left" w:pos="745"/>
        </w:tabs>
        <w:jc w:val="left"/>
        <w:rPr>
          <w:rFonts w:hint="eastAsia"/>
          <w:spacing w:val="-5"/>
          <w:lang w:eastAsia="zh-CN"/>
        </w:rPr>
        <w:sectPr>
          <w:headerReference r:id="rId15" w:type="default"/>
          <w:footerReference r:id="rId17" w:type="default"/>
          <w:headerReference r:id="rId16" w:type="even"/>
          <w:footerReference r:id="rId18" w:type="even"/>
          <w:pgSz w:w="11906" w:h="16838"/>
          <w:pgMar w:top="1440" w:right="1800" w:bottom="1440" w:left="1800" w:header="1417" w:footer="1134" w:gutter="0"/>
          <w:pgNumType w:start="1"/>
          <w:cols w:space="425" w:num="1"/>
          <w:docGrid w:type="lines" w:linePitch="326" w:charSpace="0"/>
        </w:sectPr>
      </w:pPr>
    </w:p>
    <w:p w14:paraId="477F169E">
      <w:pPr>
        <w:pStyle w:val="31"/>
        <w:topLinePunct/>
        <w:autoSpaceDE/>
        <w:autoSpaceDN/>
        <w:spacing w:before="326" w:beforeLines="100" w:after="326" w:afterLines="100"/>
        <w:ind w:firstLine="0" w:firstLineChars="0"/>
        <w:jc w:val="center"/>
        <w:outlineLvl w:val="0"/>
        <w:rPr>
          <w:rFonts w:ascii="Times New Roman"/>
          <w:b/>
          <w:sz w:val="28"/>
          <w:szCs w:val="28"/>
        </w:rPr>
      </w:pPr>
      <w:bookmarkStart w:id="32" w:name="_Toc29748"/>
      <w:bookmarkStart w:id="33" w:name="_Toc149030344"/>
      <w:bookmarkStart w:id="34" w:name="_Toc103"/>
      <w:bookmarkStart w:id="35" w:name="_Toc174887122"/>
      <w:bookmarkStart w:id="36" w:name="_Toc29532"/>
      <w:bookmarkStart w:id="37" w:name="_Toc16272"/>
      <w:bookmarkStart w:id="38" w:name="_Toc14964"/>
      <w:bookmarkStart w:id="39" w:name="_Toc3252"/>
      <w:r>
        <w:rPr>
          <w:rFonts w:ascii="Times New Roman"/>
          <w:b/>
          <w:sz w:val="28"/>
          <w:szCs w:val="28"/>
        </w:rPr>
        <w:t>2</w:t>
      </w:r>
      <w:r>
        <w:rPr>
          <w:rFonts w:hint="eastAsia" w:ascii="Times New Roman"/>
          <w:b/>
          <w:sz w:val="28"/>
          <w:szCs w:val="28"/>
        </w:rPr>
        <w:t xml:space="preserve">  </w:t>
      </w:r>
      <w:r>
        <w:rPr>
          <w:rFonts w:hint="eastAsia" w:ascii="Times New Roman"/>
          <w:bCs/>
          <w:sz w:val="28"/>
          <w:szCs w:val="28"/>
        </w:rPr>
        <w:t>术    语</w:t>
      </w:r>
      <w:bookmarkEnd w:id="32"/>
      <w:bookmarkEnd w:id="33"/>
      <w:bookmarkEnd w:id="34"/>
      <w:bookmarkEnd w:id="35"/>
      <w:bookmarkEnd w:id="36"/>
      <w:r>
        <w:rPr>
          <w:rFonts w:ascii="Times New Roman"/>
          <w:b/>
          <w:sz w:val="28"/>
          <w:szCs w:val="28"/>
        </w:rPr>
        <w:fldChar w:fldCharType="begin"/>
      </w:r>
      <w:r>
        <w:rPr>
          <w:rFonts w:ascii="Times New Roman"/>
          <w:b/>
          <w:sz w:val="28"/>
          <w:szCs w:val="28"/>
        </w:rPr>
        <w:instrText xml:space="preserve"> TC  "</w:instrText>
      </w:r>
      <w:bookmarkStart w:id="40" w:name="_Toc174892882"/>
      <w:r>
        <w:rPr>
          <w:rFonts w:ascii="Times New Roman"/>
          <w:b/>
          <w:sz w:val="28"/>
          <w:szCs w:val="28"/>
        </w:rPr>
        <w:instrText xml:space="preserve">2  Terms and Symbols</w:instrText>
      </w:r>
      <w:bookmarkEnd w:id="40"/>
      <w:r>
        <w:rPr>
          <w:rFonts w:ascii="Times New Roman"/>
          <w:b/>
          <w:sz w:val="28"/>
          <w:szCs w:val="28"/>
        </w:rPr>
        <w:instrText xml:space="preserve">" \l 1 </w:instrText>
      </w:r>
      <w:r>
        <w:rPr>
          <w:rFonts w:ascii="Times New Roman"/>
          <w:b/>
          <w:sz w:val="28"/>
          <w:szCs w:val="28"/>
        </w:rPr>
        <w:fldChar w:fldCharType="end"/>
      </w:r>
      <w:bookmarkEnd w:id="37"/>
      <w:bookmarkEnd w:id="38"/>
      <w:bookmarkEnd w:id="39"/>
    </w:p>
    <w:p w14:paraId="772ADCC7">
      <w:pPr>
        <w:pStyle w:val="47"/>
        <w:tabs>
          <w:tab w:val="left" w:pos="745"/>
        </w:tabs>
        <w:rPr>
          <w:rFonts w:hint="default" w:ascii="Times New Roman" w:hAnsi="Times New Roman" w:cs="Times New Roman" w:eastAsiaTheme="majorEastAsia"/>
          <w:szCs w:val="21"/>
          <w:lang w:val="en-US" w:eastAsia="zh-CN"/>
        </w:rPr>
      </w:pPr>
      <w:r>
        <w:rPr>
          <w:rFonts w:ascii="Times New Roman" w:hAnsi="Times New Roman" w:cs="Times New Roman"/>
          <w:b/>
          <w:bCs/>
          <w:color w:val="000000" w:themeColor="text1"/>
          <w:spacing w:val="-5"/>
          <w:lang w:eastAsia="zh-CN"/>
          <w14:textFill>
            <w14:solidFill>
              <w14:schemeClr w14:val="tx1"/>
            </w14:solidFill>
          </w14:textFill>
        </w:rPr>
        <w:t>2</w:t>
      </w:r>
      <w:r>
        <w:rPr>
          <w:rFonts w:ascii="Times New Roman" w:hAnsi="Times New Roman" w:cs="Times New Roman"/>
          <w:b/>
          <w:spacing w:val="26"/>
          <w:szCs w:val="21"/>
          <w:lang w:eastAsia="zh-CN"/>
        </w:rPr>
        <w:t>.</w:t>
      </w:r>
      <w:r>
        <w:rPr>
          <w:rFonts w:hint="eastAsia" w:ascii="Times New Roman" w:hAnsi="Times New Roman" w:cs="Times New Roman"/>
          <w:b/>
          <w:bCs/>
          <w:color w:val="000000" w:themeColor="text1"/>
          <w:spacing w:val="-5"/>
          <w:lang w:eastAsia="zh-CN"/>
          <w14:textFill>
            <w14:solidFill>
              <w14:schemeClr w14:val="tx1"/>
            </w14:solidFill>
          </w14:textFill>
        </w:rPr>
        <w:t>0</w:t>
      </w:r>
      <w:r>
        <w:rPr>
          <w:rFonts w:ascii="Times New Roman" w:hAnsi="Times New Roman" w:cs="Times New Roman"/>
          <w:b/>
          <w:spacing w:val="26"/>
          <w:szCs w:val="21"/>
          <w:lang w:eastAsia="zh-CN"/>
        </w:rPr>
        <w:t>.</w:t>
      </w:r>
      <w:r>
        <w:rPr>
          <w:rFonts w:ascii="Times New Roman" w:hAnsi="Times New Roman" w:cs="Times New Roman"/>
          <w:b/>
          <w:bCs/>
          <w:color w:val="000000" w:themeColor="text1"/>
          <w:spacing w:val="-5"/>
          <w:lang w:eastAsia="zh-CN"/>
          <w14:textFill>
            <w14:solidFill>
              <w14:schemeClr w14:val="tx1"/>
            </w14:solidFill>
          </w14:textFill>
        </w:rPr>
        <w:t>1</w:t>
      </w:r>
      <w:r>
        <w:rPr>
          <w:spacing w:val="-3"/>
          <w:lang w:eastAsia="zh-CN"/>
        </w:rPr>
        <w:t xml:space="preserve">  </w:t>
      </w:r>
      <w:r>
        <w:rPr>
          <w:rFonts w:hint="eastAsia" w:ascii="Times New Roman" w:hAnsi="Times New Roman" w:cs="Times New Roman" w:eastAsiaTheme="majorEastAsia"/>
          <w:szCs w:val="21"/>
          <w:lang w:eastAsia="zh-CN"/>
        </w:rPr>
        <w:t>水泥基渗透结晶型防水材料  cementitious capillary crystalline waterproofing materials；</w:t>
      </w:r>
      <w:r>
        <w:rPr>
          <w:rFonts w:hint="eastAsia" w:ascii="Times New Roman" w:hAnsi="Times New Roman" w:cs="Times New Roman" w:eastAsiaTheme="majorEastAsia"/>
          <w:szCs w:val="21"/>
          <w:lang w:val="en-US" w:eastAsia="zh-CN"/>
        </w:rPr>
        <w:t>CCCW</w:t>
      </w:r>
    </w:p>
    <w:p w14:paraId="07396B2C">
      <w:pPr>
        <w:pStyle w:val="47"/>
        <w:tabs>
          <w:tab w:val="left" w:pos="745"/>
        </w:tabs>
        <w:ind w:firstLine="420" w:firstLineChars="200"/>
        <w:rPr>
          <w:rFonts w:hAnsi="Times New Roman" w:cs="Times New Roman"/>
          <w:kern w:val="0"/>
          <w:szCs w:val="20"/>
          <w:lang w:eastAsia="zh-CN"/>
        </w:rPr>
      </w:pPr>
      <w:r>
        <w:rPr>
          <w:rFonts w:hint="eastAsia" w:hAnsi="Times New Roman" w:cs="Times New Roman"/>
          <w:kern w:val="0"/>
          <w:szCs w:val="20"/>
          <w:lang w:eastAsia="zh-CN"/>
        </w:rPr>
        <w:t>一种用于水泥混凝土的刚性防水材料，含有的活性化学物质以水为载体在混凝土中渗透，与水泥水化产物在有水的环境下生成不溶于水的结晶体，填塞毛细孔道和微细缝隙，从而提高混凝土致密性与抗渗性。水泥基渗透结晶型防水材料按使用方法分为水泥基渗透结晶型防水涂料和水泥基渗透结晶型防水剂。</w:t>
      </w:r>
    </w:p>
    <w:p w14:paraId="75E336E4">
      <w:pPr>
        <w:pStyle w:val="47"/>
        <w:tabs>
          <w:tab w:val="left" w:pos="745"/>
        </w:tabs>
        <w:jc w:val="left"/>
        <w:rPr>
          <w:rFonts w:ascii="Times New Roman" w:hAnsi="Times New Roman" w:cs="Times New Roman" w:eastAsiaTheme="majorEastAsia"/>
          <w:szCs w:val="21"/>
          <w:lang w:eastAsia="zh-CN"/>
        </w:rPr>
      </w:pPr>
      <w:r>
        <w:rPr>
          <w:rFonts w:hint="eastAsia" w:ascii="Times New Roman" w:hAnsi="Times New Roman" w:cs="Times New Roman"/>
          <w:b/>
          <w:bCs/>
          <w:color w:val="000000" w:themeColor="text1"/>
          <w:spacing w:val="-5"/>
          <w:lang w:eastAsia="zh-CN"/>
          <w14:textFill>
            <w14:solidFill>
              <w14:schemeClr w14:val="tx1"/>
            </w14:solidFill>
          </w14:textFill>
        </w:rPr>
        <w:t>2</w:t>
      </w:r>
      <w:r>
        <w:rPr>
          <w:rFonts w:hint="eastAsia" w:ascii="Times New Roman"/>
          <w:b/>
          <w:spacing w:val="26"/>
          <w:szCs w:val="21"/>
          <w:lang w:eastAsia="zh-CN"/>
        </w:rPr>
        <w:t>.</w:t>
      </w:r>
      <w:r>
        <w:rPr>
          <w:rFonts w:hint="eastAsia" w:ascii="Times New Roman" w:hAnsi="Times New Roman" w:cs="Times New Roman"/>
          <w:b/>
          <w:bCs/>
          <w:color w:val="000000" w:themeColor="text1"/>
          <w:spacing w:val="-5"/>
          <w:lang w:eastAsia="zh-CN"/>
          <w14:textFill>
            <w14:solidFill>
              <w14:schemeClr w14:val="tx1"/>
            </w14:solidFill>
          </w14:textFill>
        </w:rPr>
        <w:t>0</w:t>
      </w:r>
      <w:r>
        <w:rPr>
          <w:rFonts w:hint="eastAsia" w:ascii="Times New Roman"/>
          <w:b/>
          <w:spacing w:val="26"/>
          <w:szCs w:val="21"/>
          <w:lang w:eastAsia="zh-CN"/>
        </w:rPr>
        <w:t>.</w:t>
      </w:r>
      <w:r>
        <w:rPr>
          <w:rFonts w:ascii="Times New Roman" w:hAnsi="Times New Roman" w:cs="Times New Roman"/>
          <w:b/>
          <w:bCs/>
          <w:color w:val="000000" w:themeColor="text1"/>
          <w:spacing w:val="-5"/>
          <w:lang w:eastAsia="zh-CN"/>
          <w14:textFill>
            <w14:solidFill>
              <w14:schemeClr w14:val="tx1"/>
            </w14:solidFill>
          </w14:textFill>
        </w:rPr>
        <w:t>2</w:t>
      </w:r>
      <w:r>
        <w:rPr>
          <w:spacing w:val="-3"/>
          <w:lang w:eastAsia="zh-CN"/>
        </w:rPr>
        <w:t xml:space="preserve">  </w:t>
      </w:r>
      <w:r>
        <w:rPr>
          <w:rFonts w:hint="eastAsia" w:ascii="Times New Roman" w:hAnsi="Times New Roman" w:cs="Times New Roman" w:eastAsiaTheme="majorEastAsia"/>
          <w:szCs w:val="21"/>
          <w:lang w:eastAsia="zh-CN"/>
        </w:rPr>
        <w:t>水泥基渗透结晶型防水涂料  cementitious capillary crystalline waterproofing coating</w:t>
      </w:r>
    </w:p>
    <w:p w14:paraId="359F73AC">
      <w:pPr>
        <w:pStyle w:val="47"/>
        <w:tabs>
          <w:tab w:val="left" w:pos="745"/>
        </w:tabs>
        <w:ind w:firstLine="420" w:firstLineChars="200"/>
        <w:jc w:val="left"/>
        <w:rPr>
          <w:rFonts w:hAnsi="Times New Roman" w:cs="Times New Roman"/>
          <w:kern w:val="0"/>
          <w:szCs w:val="20"/>
          <w:lang w:eastAsia="zh-CN"/>
        </w:rPr>
      </w:pPr>
      <w:r>
        <w:rPr>
          <w:rFonts w:hint="eastAsia" w:hAnsi="Times New Roman" w:cs="Times New Roman"/>
          <w:kern w:val="0"/>
          <w:szCs w:val="20"/>
          <w:lang w:eastAsia="zh-CN"/>
        </w:rPr>
        <w:t>以硅酸盐水泥、石英砂为主要成</w:t>
      </w:r>
      <w:r>
        <w:rPr>
          <w:rFonts w:hint="eastAsia" w:hAnsi="Times New Roman" w:cs="Times New Roman"/>
          <w:kern w:val="0"/>
          <w:szCs w:val="20"/>
          <w:lang w:val="en-US" w:eastAsia="zh-CN"/>
        </w:rPr>
        <w:t>分</w:t>
      </w:r>
      <w:r>
        <w:rPr>
          <w:rFonts w:hint="eastAsia" w:hAnsi="Times New Roman" w:cs="Times New Roman"/>
          <w:kern w:val="0"/>
          <w:szCs w:val="20"/>
          <w:lang w:eastAsia="zh-CN"/>
        </w:rPr>
        <w:t>，掺入一定量活性化学物质制成的粉状材料，经与水拌合后调配成可刷涂或喷涂在水泥混凝土表面的浆料；亦</w:t>
      </w:r>
      <w:r>
        <w:rPr>
          <w:rFonts w:hint="eastAsia" w:hAnsi="Times New Roman" w:cs="Times New Roman"/>
          <w:kern w:val="0"/>
          <w:szCs w:val="20"/>
          <w:lang w:val="en-US" w:eastAsia="zh-CN"/>
        </w:rPr>
        <w:t>能</w:t>
      </w:r>
      <w:r>
        <w:rPr>
          <w:rFonts w:hint="eastAsia" w:hAnsi="Times New Roman" w:cs="Times New Roman"/>
          <w:kern w:val="0"/>
          <w:szCs w:val="20"/>
          <w:lang w:eastAsia="zh-CN"/>
        </w:rPr>
        <w:t>采用干撒法将粉料压入初凝前的水泥混凝土表面。</w:t>
      </w:r>
    </w:p>
    <w:p w14:paraId="00322A8A">
      <w:pPr>
        <w:pStyle w:val="47"/>
        <w:tabs>
          <w:tab w:val="left" w:pos="745"/>
        </w:tabs>
        <w:jc w:val="left"/>
        <w:rPr>
          <w:rFonts w:ascii="Times New Roman" w:hAnsi="Times New Roman" w:cs="Times New Roman" w:eastAsiaTheme="majorEastAsia"/>
          <w:strike w:val="0"/>
          <w:dstrike w:val="0"/>
          <w:color w:val="auto"/>
          <w:szCs w:val="21"/>
          <w:lang w:eastAsia="zh-CN"/>
        </w:rPr>
      </w:pPr>
      <w:r>
        <w:rPr>
          <w:rFonts w:ascii="Times New Roman" w:hAnsi="Times New Roman" w:cs="Times New Roman"/>
          <w:b/>
          <w:strike w:val="0"/>
          <w:dstrike w:val="0"/>
          <w:color w:val="auto"/>
          <w:szCs w:val="21"/>
          <w:lang w:eastAsia="zh-CN"/>
        </w:rPr>
        <w:t>2</w:t>
      </w:r>
      <w:r>
        <w:rPr>
          <w:rFonts w:hint="eastAsia" w:ascii="Times New Roman"/>
          <w:b/>
          <w:strike w:val="0"/>
          <w:dstrike w:val="0"/>
          <w:color w:val="auto"/>
          <w:spacing w:val="26"/>
          <w:szCs w:val="21"/>
          <w:lang w:eastAsia="zh-CN"/>
        </w:rPr>
        <w:t>.</w:t>
      </w:r>
      <w:r>
        <w:rPr>
          <w:rFonts w:hint="eastAsia" w:ascii="Times New Roman" w:hAnsi="Times New Roman" w:cs="Times New Roman"/>
          <w:b/>
          <w:strike w:val="0"/>
          <w:dstrike w:val="0"/>
          <w:color w:val="auto"/>
          <w:szCs w:val="21"/>
          <w:lang w:eastAsia="zh-CN"/>
        </w:rPr>
        <w:t>0</w:t>
      </w:r>
      <w:r>
        <w:rPr>
          <w:rFonts w:hint="eastAsia" w:ascii="Times New Roman"/>
          <w:b/>
          <w:strike w:val="0"/>
          <w:dstrike w:val="0"/>
          <w:color w:val="auto"/>
          <w:spacing w:val="26"/>
          <w:szCs w:val="21"/>
          <w:lang w:eastAsia="zh-CN"/>
        </w:rPr>
        <w:t>.</w:t>
      </w:r>
      <w:r>
        <w:rPr>
          <w:rFonts w:ascii="Times New Roman" w:hAnsi="Times New Roman" w:cs="Times New Roman"/>
          <w:b/>
          <w:strike w:val="0"/>
          <w:dstrike w:val="0"/>
          <w:color w:val="auto"/>
          <w:szCs w:val="21"/>
          <w:lang w:eastAsia="zh-CN"/>
        </w:rPr>
        <w:t>3</w:t>
      </w:r>
      <w:r>
        <w:rPr>
          <w:strike w:val="0"/>
          <w:dstrike w:val="0"/>
          <w:color w:val="auto"/>
          <w:spacing w:val="-3"/>
          <w:lang w:eastAsia="zh-CN"/>
        </w:rPr>
        <w:t xml:space="preserve">  </w:t>
      </w:r>
      <w:r>
        <w:rPr>
          <w:rFonts w:hint="eastAsia" w:ascii="Times New Roman" w:hAnsi="Times New Roman" w:cs="Times New Roman" w:eastAsiaTheme="majorEastAsia"/>
          <w:strike w:val="0"/>
          <w:dstrike w:val="0"/>
          <w:color w:val="auto"/>
          <w:szCs w:val="21"/>
          <w:lang w:eastAsia="zh-CN"/>
        </w:rPr>
        <w:t>水泥基渗透结晶型防水剂  cementitious capillary crystalline waterproofing admixture</w:t>
      </w:r>
    </w:p>
    <w:p w14:paraId="553D5EF8">
      <w:pPr>
        <w:pStyle w:val="47"/>
        <w:tabs>
          <w:tab w:val="left" w:pos="745"/>
        </w:tabs>
        <w:ind w:firstLine="420" w:firstLineChars="200"/>
        <w:jc w:val="left"/>
        <w:rPr>
          <w:rFonts w:hAnsi="Times New Roman" w:cs="Times New Roman"/>
          <w:strike w:val="0"/>
          <w:dstrike w:val="0"/>
          <w:color w:val="auto"/>
          <w:kern w:val="0"/>
          <w:szCs w:val="20"/>
          <w:lang w:eastAsia="zh-CN"/>
        </w:rPr>
      </w:pPr>
      <w:r>
        <w:rPr>
          <w:rFonts w:hint="eastAsia" w:hAnsi="Times New Roman" w:cs="Times New Roman"/>
          <w:strike w:val="0"/>
          <w:dstrike w:val="0"/>
          <w:color w:val="auto"/>
          <w:kern w:val="0"/>
          <w:szCs w:val="20"/>
          <w:lang w:eastAsia="zh-CN"/>
        </w:rPr>
        <w:t>以硅酸盐水泥和活性化学物质为主要成分制成的粉状材料，在水泥混凝土拌和过程中掺入使用。</w:t>
      </w:r>
    </w:p>
    <w:p w14:paraId="20FB31B8">
      <w:pPr>
        <w:pStyle w:val="47"/>
        <w:tabs>
          <w:tab w:val="left" w:pos="745"/>
        </w:tabs>
        <w:jc w:val="left"/>
        <w:rPr>
          <w:rFonts w:hint="eastAsia" w:cs="Times New Roman"/>
          <w:szCs w:val="21"/>
          <w:lang w:eastAsia="zh-CN"/>
        </w:rPr>
      </w:pPr>
      <w:r>
        <w:rPr>
          <w:rFonts w:ascii="Times New Roman" w:hAnsi="Times New Roman" w:cs="Times New Roman"/>
          <w:b/>
          <w:bCs/>
          <w:szCs w:val="21"/>
          <w:lang w:eastAsia="zh-CN"/>
        </w:rPr>
        <w:t>2</w:t>
      </w:r>
      <w:r>
        <w:rPr>
          <w:rFonts w:hint="eastAsia" w:ascii="Times New Roman"/>
          <w:b/>
          <w:spacing w:val="26"/>
          <w:szCs w:val="21"/>
          <w:lang w:eastAsia="zh-CN"/>
        </w:rPr>
        <w:t>.</w:t>
      </w:r>
      <w:r>
        <w:rPr>
          <w:rFonts w:hint="eastAsia" w:ascii="Times New Roman" w:hAnsi="Times New Roman" w:cs="Times New Roman"/>
          <w:b/>
          <w:bCs/>
          <w:szCs w:val="21"/>
          <w:lang w:eastAsia="zh-CN"/>
        </w:rPr>
        <w:t>0</w:t>
      </w:r>
      <w:r>
        <w:rPr>
          <w:rFonts w:hint="eastAsia" w:ascii="Times New Roman"/>
          <w:b/>
          <w:spacing w:val="26"/>
          <w:szCs w:val="21"/>
          <w:lang w:eastAsia="zh-CN"/>
        </w:rPr>
        <w:t>.</w:t>
      </w:r>
      <w:r>
        <w:rPr>
          <w:rFonts w:hint="eastAsia" w:ascii="Times New Roman" w:hAnsi="Times New Roman" w:cs="Times New Roman"/>
          <w:b/>
          <w:bCs/>
          <w:szCs w:val="21"/>
          <w:lang w:val="en-US" w:eastAsia="zh-CN"/>
        </w:rPr>
        <w:t>4</w:t>
      </w:r>
      <w:r>
        <w:rPr>
          <w:rFonts w:asciiTheme="minorEastAsia" w:hAnsiTheme="minorEastAsia" w:eastAsiaTheme="minorEastAsia"/>
          <w:spacing w:val="-3"/>
          <w:lang w:eastAsia="zh-CN"/>
        </w:rPr>
        <w:t xml:space="preserve">  </w:t>
      </w:r>
      <w:r>
        <w:rPr>
          <w:rFonts w:hint="eastAsia" w:ascii="Times New Roman" w:hAnsi="Times New Roman" w:cs="Times New Roman"/>
          <w:szCs w:val="21"/>
          <w:lang w:eastAsia="zh-CN"/>
        </w:rPr>
        <w:t>自修复能力  self healing ability</w:t>
      </w:r>
    </w:p>
    <w:p w14:paraId="1B4723B2">
      <w:pPr>
        <w:pStyle w:val="47"/>
        <w:tabs>
          <w:tab w:val="left" w:pos="745"/>
        </w:tabs>
        <w:ind w:firstLine="420" w:firstLineChars="200"/>
        <w:jc w:val="left"/>
        <w:rPr>
          <w:rFonts w:hint="eastAsia" w:hAnsi="Times New Roman" w:cs="Times New Roman"/>
          <w:kern w:val="0"/>
          <w:szCs w:val="20"/>
          <w:lang w:val="en-US" w:eastAsia="zh-CN"/>
        </w:rPr>
      </w:pPr>
      <w:r>
        <w:rPr>
          <w:rFonts w:hint="eastAsia" w:hAnsi="Times New Roman" w:cs="Times New Roman"/>
          <w:kern w:val="0"/>
          <w:szCs w:val="20"/>
          <w:lang w:val="en-US" w:eastAsia="zh-CN"/>
        </w:rPr>
        <w:t>一定宽度的水泥混凝土贯通裂缝在持续通水条件下产生的愈合现象，表征水泥基渗透结晶型防水剂对水泥混凝土裂缝的修复性能。</w:t>
      </w:r>
    </w:p>
    <w:p w14:paraId="4E5D21BC">
      <w:pPr>
        <w:pStyle w:val="47"/>
        <w:tabs>
          <w:tab w:val="left" w:pos="745"/>
        </w:tabs>
        <w:ind w:firstLine="0" w:firstLineChars="0"/>
        <w:jc w:val="left"/>
        <w:rPr>
          <w:rFonts w:hint="default" w:ascii="Times New Roman" w:hAnsi="Times New Roman" w:cs="Times New Roman"/>
          <w:kern w:val="2"/>
          <w:szCs w:val="21"/>
          <w:lang w:val="en-US" w:eastAsia="zh-CN"/>
        </w:rPr>
      </w:pPr>
      <w:r>
        <w:rPr>
          <w:rFonts w:hint="default" w:ascii="Times New Roman" w:hAnsi="Times New Roman" w:cs="Times New Roman"/>
          <w:b/>
          <w:bCs/>
          <w:kern w:val="2"/>
          <w:szCs w:val="21"/>
          <w:lang w:val="en-US" w:eastAsia="zh-CN"/>
        </w:rPr>
        <w:t>2.0.5</w:t>
      </w:r>
      <w:r>
        <w:rPr>
          <w:rFonts w:asciiTheme="minorEastAsia" w:hAnsiTheme="minorEastAsia" w:eastAsiaTheme="minorEastAsia"/>
          <w:spacing w:val="-3"/>
          <w:lang w:eastAsia="zh-CN"/>
        </w:rPr>
        <w:t xml:space="preserve">  </w:t>
      </w:r>
      <w:r>
        <w:rPr>
          <w:rFonts w:hint="default" w:ascii="Times New Roman" w:hAnsi="Times New Roman" w:cs="Times New Roman"/>
          <w:b/>
          <w:bCs/>
          <w:kern w:val="2"/>
          <w:szCs w:val="21"/>
          <w:lang w:val="en-US" w:eastAsia="zh-CN"/>
        </w:rPr>
        <w:t xml:space="preserve"> </w:t>
      </w:r>
      <w:r>
        <w:rPr>
          <w:rFonts w:hint="default" w:ascii="Times New Roman" w:hAnsi="Times New Roman" w:cs="Times New Roman"/>
          <w:b w:val="0"/>
          <w:bCs w:val="0"/>
          <w:kern w:val="2"/>
          <w:szCs w:val="21"/>
          <w:lang w:val="en-US" w:eastAsia="zh-CN"/>
        </w:rPr>
        <w:t>防水细石混凝土</w:t>
      </w:r>
      <w:r>
        <w:rPr>
          <w:rFonts w:hint="default" w:ascii="Times New Roman" w:hAnsi="Times New Roman" w:cs="Times New Roman"/>
          <w:b/>
          <w:bCs/>
          <w:kern w:val="2"/>
          <w:szCs w:val="21"/>
          <w:lang w:val="en-US" w:eastAsia="zh-CN"/>
        </w:rPr>
        <w:t xml:space="preserve">  </w:t>
      </w:r>
      <w:r>
        <w:rPr>
          <w:rFonts w:hint="eastAsia" w:ascii="Times New Roman" w:hAnsi="Times New Roman" w:cs="Times New Roman"/>
          <w:kern w:val="2"/>
          <w:szCs w:val="21"/>
          <w:lang w:val="en-US" w:eastAsia="zh-CN"/>
        </w:rPr>
        <w:t>w</w:t>
      </w:r>
      <w:r>
        <w:rPr>
          <w:rFonts w:hint="default" w:ascii="Times New Roman" w:hAnsi="Times New Roman" w:cs="Times New Roman"/>
          <w:kern w:val="2"/>
          <w:szCs w:val="21"/>
          <w:lang w:val="en-US" w:eastAsia="zh-CN"/>
        </w:rPr>
        <w:t xml:space="preserve">aterproof </w:t>
      </w:r>
      <w:r>
        <w:rPr>
          <w:rFonts w:hint="eastAsia" w:ascii="Times New Roman" w:hAnsi="Times New Roman" w:cs="Times New Roman"/>
          <w:kern w:val="2"/>
          <w:szCs w:val="21"/>
          <w:lang w:val="en-US" w:eastAsia="zh-CN"/>
        </w:rPr>
        <w:t>f</w:t>
      </w:r>
      <w:r>
        <w:rPr>
          <w:rFonts w:hint="default" w:ascii="Times New Roman" w:hAnsi="Times New Roman" w:cs="Times New Roman"/>
          <w:kern w:val="2"/>
          <w:szCs w:val="21"/>
          <w:lang w:val="en-US" w:eastAsia="zh-CN"/>
        </w:rPr>
        <w:t xml:space="preserve">ine </w:t>
      </w:r>
      <w:r>
        <w:rPr>
          <w:rFonts w:hint="eastAsia" w:ascii="Times New Roman" w:hAnsi="Times New Roman" w:cs="Times New Roman"/>
          <w:kern w:val="2"/>
          <w:szCs w:val="21"/>
          <w:lang w:val="en-US" w:eastAsia="zh-CN"/>
        </w:rPr>
        <w:t>s</w:t>
      </w:r>
      <w:r>
        <w:rPr>
          <w:rFonts w:hint="default" w:ascii="Times New Roman" w:hAnsi="Times New Roman" w:cs="Times New Roman"/>
          <w:kern w:val="2"/>
          <w:szCs w:val="21"/>
          <w:lang w:val="en-US" w:eastAsia="zh-CN"/>
        </w:rPr>
        <w:t xml:space="preserve">tone </w:t>
      </w:r>
      <w:r>
        <w:rPr>
          <w:rFonts w:hint="eastAsia" w:ascii="Times New Roman" w:hAnsi="Times New Roman" w:cs="Times New Roman"/>
          <w:kern w:val="2"/>
          <w:szCs w:val="21"/>
          <w:lang w:val="en-US" w:eastAsia="zh-CN"/>
        </w:rPr>
        <w:t>c</w:t>
      </w:r>
      <w:r>
        <w:rPr>
          <w:rFonts w:hint="default" w:ascii="Times New Roman" w:hAnsi="Times New Roman" w:cs="Times New Roman"/>
          <w:kern w:val="2"/>
          <w:szCs w:val="21"/>
          <w:lang w:val="en-US" w:eastAsia="zh-CN"/>
        </w:rPr>
        <w:t>oncrete</w:t>
      </w:r>
    </w:p>
    <w:p w14:paraId="0D4D2C76">
      <w:pPr>
        <w:pStyle w:val="47"/>
        <w:tabs>
          <w:tab w:val="left" w:pos="745"/>
        </w:tabs>
        <w:ind w:firstLine="420" w:firstLineChars="200"/>
        <w:jc w:val="left"/>
        <w:rPr>
          <w:rFonts w:hint="eastAsia" w:hAnsi="Times New Roman" w:cs="Times New Roman"/>
          <w:kern w:val="0"/>
          <w:szCs w:val="20"/>
          <w:lang w:val="en-US" w:eastAsia="zh-CN"/>
        </w:rPr>
      </w:pPr>
      <w:r>
        <w:rPr>
          <w:rFonts w:hint="eastAsia" w:hAnsi="Times New Roman" w:cs="Times New Roman"/>
          <w:kern w:val="0"/>
          <w:szCs w:val="20"/>
          <w:lang w:val="en-US" w:eastAsia="zh-CN"/>
        </w:rPr>
        <w:t>由骨料粒径不大于16mm的细石和水泥等材料，掺加抗裂、防水外加剂配制而成，且强度等级不低于C30的细石混凝土。</w:t>
      </w:r>
    </w:p>
    <w:p w14:paraId="60BA7AF5">
      <w:pPr>
        <w:pStyle w:val="47"/>
        <w:tabs>
          <w:tab w:val="left" w:pos="745"/>
        </w:tabs>
        <w:ind w:firstLine="420" w:firstLineChars="200"/>
        <w:jc w:val="left"/>
        <w:rPr>
          <w:rFonts w:hAnsi="Times New Roman" w:cs="Times New Roman"/>
          <w:kern w:val="0"/>
          <w:szCs w:val="20"/>
          <w:lang w:eastAsia="zh-CN"/>
        </w:rPr>
      </w:pPr>
      <w:r>
        <w:rPr>
          <w:rFonts w:cs="Times New Roman"/>
          <w:szCs w:val="21"/>
        </w:rPr>
        <w:br w:type="page"/>
      </w:r>
    </w:p>
    <w:p w14:paraId="3BE0798F">
      <w:pPr>
        <w:tabs>
          <w:tab w:val="left" w:pos="745"/>
        </w:tabs>
        <w:spacing w:line="240" w:lineRule="auto"/>
        <w:ind w:left="0" w:leftChars="0" w:firstLine="480" w:firstLineChars="200"/>
        <w:rPr>
          <w:rFonts w:cs="Times New Roman"/>
          <w:szCs w:val="21"/>
        </w:rPr>
        <w:sectPr>
          <w:pgSz w:w="11906" w:h="16838"/>
          <w:pgMar w:top="1440" w:right="1800" w:bottom="1440" w:left="1800" w:header="1417" w:footer="1134" w:gutter="0"/>
          <w:cols w:space="425" w:num="1"/>
          <w:docGrid w:type="lines" w:linePitch="326" w:charSpace="0"/>
        </w:sectPr>
      </w:pPr>
    </w:p>
    <w:p w14:paraId="78742F47">
      <w:pPr>
        <w:pStyle w:val="2"/>
        <w:spacing w:before="326" w:after="326"/>
        <w:rPr>
          <w:rFonts w:hint="eastAsia"/>
          <w:lang w:eastAsia="zh-CN"/>
        </w:rPr>
      </w:pPr>
      <w:bookmarkStart w:id="41" w:name="_Toc149030347"/>
      <w:bookmarkStart w:id="42" w:name="_Toc23931"/>
      <w:bookmarkStart w:id="43" w:name="_Toc22317"/>
      <w:bookmarkStart w:id="44" w:name="_Toc174887123"/>
      <w:bookmarkStart w:id="45" w:name="_Toc15806"/>
      <w:bookmarkStart w:id="46" w:name="_Toc13875"/>
      <w:bookmarkStart w:id="47" w:name="_Toc25549"/>
      <w:r>
        <w:rPr>
          <w:rFonts w:ascii="Times New Roman" w:hAnsi="Times New Roman" w:cs="Times New Roman"/>
          <w:b/>
          <w:bCs w:val="0"/>
          <w:lang w:eastAsia="zh-CN"/>
        </w:rPr>
        <w:t>3</w:t>
      </w:r>
      <w:r>
        <w:rPr>
          <w:rFonts w:hint="eastAsia"/>
          <w:lang w:eastAsia="zh-CN"/>
        </w:rPr>
        <w:t xml:space="preserve">  </w:t>
      </w:r>
      <w:r>
        <w:rPr>
          <w:rFonts w:hint="eastAsia" w:ascii="Times New Roman" w:hAnsi="Times New Roman" w:cs="Times New Roman"/>
          <w:bCs w:val="0"/>
          <w:kern w:val="0"/>
          <w:szCs w:val="28"/>
          <w:lang w:eastAsia="zh-CN"/>
        </w:rPr>
        <w:t>基本规定</w:t>
      </w:r>
      <w:bookmarkEnd w:id="41"/>
      <w:bookmarkEnd w:id="42"/>
      <w:bookmarkEnd w:id="43"/>
      <w:bookmarkEnd w:id="44"/>
      <w:r>
        <w:fldChar w:fldCharType="begin"/>
      </w:r>
      <w:r>
        <w:rPr>
          <w:lang w:eastAsia="zh-CN"/>
        </w:rPr>
        <w:instrText xml:space="preserve"> TC  "</w:instrText>
      </w:r>
      <w:bookmarkStart w:id="48" w:name="_Toc174892883"/>
      <w:r>
        <w:rPr>
          <w:lang w:eastAsia="zh-CN"/>
        </w:rPr>
        <w:instrText xml:space="preserve">3  Basicrequirement</w:instrText>
      </w:r>
      <w:bookmarkEnd w:id="48"/>
      <w:r>
        <w:rPr>
          <w:lang w:eastAsia="zh-CN"/>
        </w:rPr>
        <w:instrText xml:space="preserve">" \l 1 </w:instrText>
      </w:r>
      <w:r>
        <w:fldChar w:fldCharType="end"/>
      </w:r>
      <w:bookmarkEnd w:id="45"/>
      <w:bookmarkEnd w:id="46"/>
      <w:bookmarkEnd w:id="47"/>
    </w:p>
    <w:p w14:paraId="71F1D0D1">
      <w:pPr>
        <w:pStyle w:val="47"/>
        <w:jc w:val="left"/>
        <w:rPr>
          <w:rFonts w:hint="eastAsia"/>
          <w:lang w:eastAsia="zh-CN"/>
        </w:rPr>
      </w:pPr>
      <w:r>
        <w:rPr>
          <w:rFonts w:hint="eastAsia" w:ascii="Times New Roman" w:hAnsi="Times New Roman" w:cs="Times New Roman"/>
          <w:b/>
          <w:bCs/>
          <w:spacing w:val="-5"/>
          <w:lang w:eastAsia="zh-CN"/>
        </w:rPr>
        <w:t>3</w:t>
      </w:r>
      <w:r>
        <w:rPr>
          <w:rFonts w:hint="eastAsia" w:ascii="Times New Roman"/>
          <w:b/>
          <w:spacing w:val="26"/>
          <w:szCs w:val="21"/>
          <w:lang w:eastAsia="zh-CN"/>
        </w:rPr>
        <w:t>.</w:t>
      </w:r>
      <w:r>
        <w:rPr>
          <w:rFonts w:hint="eastAsia" w:ascii="Times New Roman" w:hAnsi="Times New Roman" w:cs="Times New Roman"/>
          <w:b/>
          <w:bCs/>
          <w:spacing w:val="-5"/>
          <w:lang w:eastAsia="zh-CN"/>
        </w:rPr>
        <w:t>0</w:t>
      </w:r>
      <w:r>
        <w:rPr>
          <w:rFonts w:hint="eastAsia" w:ascii="Times New Roman"/>
          <w:b/>
          <w:spacing w:val="26"/>
          <w:szCs w:val="21"/>
          <w:lang w:eastAsia="zh-CN"/>
        </w:rPr>
        <w:t>.</w:t>
      </w:r>
      <w:r>
        <w:rPr>
          <w:rFonts w:hint="eastAsia" w:ascii="Times New Roman" w:hAnsi="Times New Roman" w:cs="Times New Roman"/>
          <w:b/>
          <w:bCs/>
          <w:spacing w:val="-5"/>
          <w:lang w:eastAsia="zh-CN"/>
        </w:rPr>
        <w:t>1</w:t>
      </w:r>
      <w:r>
        <w:rPr>
          <w:rFonts w:hint="eastAsia"/>
          <w:lang w:eastAsia="zh-CN"/>
        </w:rPr>
        <w:t xml:space="preserve">  水泥基渗透结晶型防水材料适用于混凝土结构的所有防水等级的防水工程。</w:t>
      </w:r>
    </w:p>
    <w:p w14:paraId="57E196E2">
      <w:pPr>
        <w:pStyle w:val="47"/>
        <w:jc w:val="left"/>
        <w:rPr>
          <w:rFonts w:hint="eastAsia"/>
          <w:color w:val="000000" w:themeColor="text1"/>
          <w:lang w:eastAsia="zh-CN"/>
          <w14:textFill>
            <w14:solidFill>
              <w14:schemeClr w14:val="tx1"/>
            </w14:solidFill>
          </w14:textFill>
        </w:rPr>
      </w:pPr>
      <w:r>
        <w:rPr>
          <w:rFonts w:hint="eastAsia" w:ascii="Times New Roman" w:hAnsi="Times New Roman" w:cs="Times New Roman"/>
          <w:b/>
          <w:bCs/>
          <w:spacing w:val="-5"/>
          <w:lang w:eastAsia="zh-CN"/>
        </w:rPr>
        <w:t>3</w:t>
      </w:r>
      <w:r>
        <w:rPr>
          <w:rFonts w:hint="eastAsia" w:ascii="Times New Roman"/>
          <w:b/>
          <w:spacing w:val="26"/>
          <w:szCs w:val="21"/>
          <w:lang w:eastAsia="zh-CN"/>
        </w:rPr>
        <w:t>.</w:t>
      </w:r>
      <w:r>
        <w:rPr>
          <w:rFonts w:hint="eastAsia" w:ascii="Times New Roman" w:hAnsi="Times New Roman" w:cs="Times New Roman"/>
          <w:b/>
          <w:bCs/>
          <w:spacing w:val="-5"/>
          <w:lang w:eastAsia="zh-CN"/>
        </w:rPr>
        <w:t>0</w:t>
      </w:r>
      <w:r>
        <w:rPr>
          <w:rFonts w:hint="eastAsia" w:ascii="Times New Roman"/>
          <w:b/>
          <w:spacing w:val="26"/>
          <w:szCs w:val="21"/>
          <w:lang w:eastAsia="zh-CN"/>
        </w:rPr>
        <w:t>.</w:t>
      </w:r>
      <w:r>
        <w:rPr>
          <w:rFonts w:ascii="Times New Roman" w:hAnsi="Times New Roman" w:cs="Times New Roman"/>
          <w:b/>
          <w:bCs/>
          <w:spacing w:val="-5"/>
          <w:lang w:eastAsia="zh-CN"/>
        </w:rPr>
        <w:t>2</w:t>
      </w:r>
      <w:r>
        <w:rPr>
          <w:rFonts w:hint="eastAsia"/>
          <w:lang w:eastAsia="zh-CN"/>
        </w:rPr>
        <w:t xml:space="preserve">  </w:t>
      </w:r>
      <w:r>
        <w:rPr>
          <w:rFonts w:hint="eastAsia"/>
          <w:color w:val="000000" w:themeColor="text1"/>
          <w:lang w:eastAsia="zh-CN"/>
          <w14:textFill>
            <w14:solidFill>
              <w14:schemeClr w14:val="tx1"/>
            </w14:solidFill>
          </w14:textFill>
        </w:rPr>
        <w:t>水泥基渗透结晶型防水材料应按工程类型、使用部位和使用方法选用。</w:t>
      </w:r>
    </w:p>
    <w:p w14:paraId="03249718">
      <w:pPr>
        <w:pStyle w:val="47"/>
        <w:jc w:val="left"/>
        <w:rPr>
          <w:rFonts w:hint="eastAsia"/>
          <w:lang w:eastAsia="zh-CN"/>
        </w:rPr>
      </w:pPr>
      <w:r>
        <w:rPr>
          <w:rFonts w:hint="eastAsia" w:ascii="Times New Roman" w:hAnsi="Times New Roman" w:cs="Times New Roman"/>
          <w:b/>
          <w:bCs/>
          <w:spacing w:val="-5"/>
          <w:lang w:eastAsia="zh-CN"/>
        </w:rPr>
        <w:t>3</w:t>
      </w:r>
      <w:r>
        <w:rPr>
          <w:rFonts w:hint="eastAsia" w:ascii="Times New Roman"/>
          <w:b/>
          <w:spacing w:val="26"/>
          <w:szCs w:val="21"/>
          <w:lang w:eastAsia="zh-CN"/>
        </w:rPr>
        <w:t>.</w:t>
      </w:r>
      <w:r>
        <w:rPr>
          <w:rFonts w:hint="eastAsia" w:ascii="Times New Roman" w:hAnsi="Times New Roman" w:cs="Times New Roman"/>
          <w:b/>
          <w:bCs/>
          <w:spacing w:val="-5"/>
          <w:lang w:eastAsia="zh-CN"/>
        </w:rPr>
        <w:t>0</w:t>
      </w:r>
      <w:r>
        <w:rPr>
          <w:rFonts w:hint="eastAsia" w:ascii="Times New Roman"/>
          <w:b/>
          <w:spacing w:val="26"/>
          <w:szCs w:val="21"/>
          <w:lang w:eastAsia="zh-CN"/>
        </w:rPr>
        <w:t>.</w:t>
      </w:r>
      <w:r>
        <w:rPr>
          <w:rFonts w:ascii="Times New Roman" w:hAnsi="Times New Roman" w:cs="Times New Roman"/>
          <w:b/>
          <w:bCs/>
          <w:spacing w:val="-5"/>
          <w:lang w:eastAsia="zh-CN"/>
        </w:rPr>
        <w:t>3</w:t>
      </w:r>
      <w:r>
        <w:rPr>
          <w:rFonts w:hint="eastAsia"/>
          <w:lang w:eastAsia="zh-CN"/>
        </w:rPr>
        <w:t xml:space="preserve">  掺入水泥基渗透结晶型防水剂的防水混凝土，应做到配比准确、搅拌均匀、振捣密实、养护到位，强度、抗渗等级及细部构造应符合设计要求和相关标准规定。</w:t>
      </w:r>
    </w:p>
    <w:p w14:paraId="1B544C5D">
      <w:pPr>
        <w:pStyle w:val="47"/>
        <w:jc w:val="left"/>
        <w:rPr>
          <w:rFonts w:hint="eastAsia"/>
          <w:lang w:eastAsia="zh-CN"/>
        </w:rPr>
      </w:pPr>
      <w:r>
        <w:rPr>
          <w:rFonts w:ascii="Times New Roman" w:hAnsi="Times New Roman" w:cs="Times New Roman"/>
          <w:b/>
          <w:bCs/>
          <w:spacing w:val="-5"/>
          <w:lang w:eastAsia="zh-CN"/>
        </w:rPr>
        <w:t>3</w:t>
      </w:r>
      <w:r>
        <w:rPr>
          <w:rFonts w:hint="eastAsia" w:ascii="Times New Roman"/>
          <w:b/>
          <w:spacing w:val="26"/>
          <w:szCs w:val="21"/>
          <w:lang w:eastAsia="zh-CN"/>
        </w:rPr>
        <w:t>.</w:t>
      </w:r>
      <w:r>
        <w:rPr>
          <w:rFonts w:ascii="Times New Roman" w:hAnsi="Times New Roman" w:cs="Times New Roman"/>
          <w:b/>
          <w:bCs/>
          <w:spacing w:val="-5"/>
          <w:lang w:eastAsia="zh-CN"/>
        </w:rPr>
        <w:t>0</w:t>
      </w:r>
      <w:r>
        <w:rPr>
          <w:rFonts w:hint="eastAsia" w:ascii="Times New Roman"/>
          <w:b/>
          <w:spacing w:val="26"/>
          <w:szCs w:val="21"/>
          <w:lang w:eastAsia="zh-CN"/>
        </w:rPr>
        <w:t>.</w:t>
      </w:r>
      <w:r>
        <w:rPr>
          <w:rFonts w:ascii="Times New Roman" w:hAnsi="Times New Roman" w:cs="Times New Roman"/>
          <w:b/>
          <w:bCs/>
          <w:spacing w:val="-5"/>
          <w:lang w:eastAsia="zh-CN"/>
        </w:rPr>
        <w:t>4</w:t>
      </w:r>
      <w:r>
        <w:rPr>
          <w:rFonts w:hint="eastAsia"/>
          <w:lang w:eastAsia="zh-CN"/>
        </w:rPr>
        <w:t xml:space="preserve">  水泥基渗透结晶型防水涂料可单独作为防水混凝土表面防水层，也可与其他相容的防水材料复合使用。</w:t>
      </w:r>
    </w:p>
    <w:p w14:paraId="5CCAECE5">
      <w:pPr>
        <w:pStyle w:val="47"/>
        <w:jc w:val="left"/>
        <w:rPr>
          <w:rFonts w:hint="eastAsia"/>
          <w:lang w:eastAsia="zh-CN"/>
        </w:rPr>
        <w:sectPr>
          <w:pgSz w:w="11906" w:h="16838"/>
          <w:pgMar w:top="1440" w:right="1800" w:bottom="1440" w:left="1800" w:header="1417" w:footer="1134" w:gutter="0"/>
          <w:cols w:space="425" w:num="1"/>
          <w:docGrid w:type="lines" w:linePitch="326" w:charSpace="0"/>
        </w:sectPr>
      </w:pPr>
      <w:r>
        <w:rPr>
          <w:lang w:eastAsia="zh-CN"/>
        </w:rPr>
        <w:br w:type="page"/>
      </w:r>
    </w:p>
    <w:p w14:paraId="05087799">
      <w:pPr>
        <w:pStyle w:val="2"/>
        <w:spacing w:before="326" w:after="326"/>
        <w:rPr>
          <w:rFonts w:hint="eastAsia"/>
          <w:lang w:eastAsia="zh-CN"/>
        </w:rPr>
      </w:pPr>
      <w:bookmarkStart w:id="49" w:name="_Toc149030348"/>
      <w:bookmarkStart w:id="50" w:name="_Toc174887124"/>
      <w:bookmarkStart w:id="51" w:name="_Toc16556"/>
      <w:bookmarkStart w:id="52" w:name="_Toc14549"/>
      <w:bookmarkStart w:id="53" w:name="_Toc1266"/>
      <w:bookmarkStart w:id="54" w:name="_Toc27699"/>
      <w:bookmarkStart w:id="55" w:name="_Toc14963"/>
      <w:bookmarkStart w:id="56" w:name="_Toc5328"/>
      <w:r>
        <w:rPr>
          <w:rFonts w:ascii="Times New Roman" w:hAnsi="Times New Roman" w:cs="Times New Roman"/>
          <w:b/>
          <w:bCs w:val="0"/>
          <w:lang w:eastAsia="zh-CN"/>
        </w:rPr>
        <w:t>4</w:t>
      </w:r>
      <w:r>
        <w:rPr>
          <w:rFonts w:hint="eastAsia"/>
          <w:lang w:eastAsia="zh-CN"/>
        </w:rPr>
        <w:t xml:space="preserve">  材    料</w:t>
      </w:r>
      <w:bookmarkEnd w:id="49"/>
      <w:bookmarkEnd w:id="50"/>
      <w:bookmarkEnd w:id="51"/>
      <w:bookmarkEnd w:id="52"/>
      <w:bookmarkEnd w:id="53"/>
      <w:r>
        <w:fldChar w:fldCharType="begin"/>
      </w:r>
      <w:r>
        <w:rPr>
          <w:lang w:eastAsia="zh-CN"/>
        </w:rPr>
        <w:instrText xml:space="preserve"> TC  "</w:instrText>
      </w:r>
      <w:bookmarkStart w:id="57" w:name="_Toc174892884"/>
      <w:r>
        <w:rPr>
          <w:lang w:eastAsia="zh-CN"/>
        </w:rPr>
        <w:instrText xml:space="preserve">4  Material</w:instrText>
      </w:r>
      <w:bookmarkEnd w:id="57"/>
      <w:r>
        <w:rPr>
          <w:lang w:eastAsia="zh-CN"/>
        </w:rPr>
        <w:instrText xml:space="preserve">" \l 1 </w:instrText>
      </w:r>
      <w:r>
        <w:fldChar w:fldCharType="end"/>
      </w:r>
      <w:bookmarkEnd w:id="54"/>
      <w:bookmarkEnd w:id="55"/>
      <w:bookmarkEnd w:id="56"/>
    </w:p>
    <w:p w14:paraId="02FE4234">
      <w:pPr>
        <w:pStyle w:val="47"/>
        <w:tabs>
          <w:tab w:val="left" w:pos="745"/>
        </w:tabs>
        <w:jc w:val="left"/>
        <w:rPr>
          <w:rFonts w:hint="eastAsia"/>
          <w:szCs w:val="21"/>
          <w:lang w:eastAsia="zh-CN"/>
        </w:rPr>
      </w:pPr>
      <w:r>
        <w:rPr>
          <w:rFonts w:hint="eastAsia" w:ascii="Times New Roman" w:hAnsi="Times New Roman" w:cs="Times New Roman"/>
          <w:b/>
          <w:bCs/>
          <w:spacing w:val="20"/>
          <w:lang w:eastAsia="zh-CN"/>
        </w:rPr>
        <w:t>4</w:t>
      </w:r>
      <w:r>
        <w:rPr>
          <w:rFonts w:hint="eastAsia" w:ascii="Times New Roman"/>
          <w:b/>
          <w:bCs/>
          <w:spacing w:val="20"/>
          <w:szCs w:val="21"/>
          <w:lang w:eastAsia="zh-CN"/>
        </w:rPr>
        <w:t>.</w:t>
      </w:r>
      <w:r>
        <w:rPr>
          <w:rFonts w:hint="eastAsia" w:ascii="Times New Roman" w:hAnsi="Times New Roman" w:cs="Times New Roman"/>
          <w:b/>
          <w:bCs/>
          <w:spacing w:val="20"/>
          <w:lang w:eastAsia="zh-CN"/>
        </w:rPr>
        <w:t>0</w:t>
      </w:r>
      <w:r>
        <w:rPr>
          <w:rFonts w:ascii="Times New Roman" w:hAnsi="Times New Roman" w:cs="Times New Roman"/>
          <w:b/>
          <w:bCs/>
          <w:spacing w:val="20"/>
          <w:szCs w:val="21"/>
          <w:lang w:eastAsia="zh-CN"/>
        </w:rPr>
        <w:t>.</w:t>
      </w:r>
      <w:r>
        <w:rPr>
          <w:rFonts w:hint="eastAsia" w:ascii="Times New Roman" w:hAnsi="Times New Roman" w:cs="Times New Roman"/>
          <w:b/>
          <w:bCs/>
          <w:spacing w:val="20"/>
          <w:lang w:eastAsia="zh-CN"/>
        </w:rPr>
        <w:t>1</w:t>
      </w:r>
      <w:r>
        <w:rPr>
          <w:rFonts w:hint="eastAsia"/>
          <w:b/>
          <w:bCs/>
          <w:spacing w:val="20"/>
          <w:kern w:val="0"/>
          <w:szCs w:val="21"/>
          <w:lang w:eastAsia="zh-CN"/>
        </w:rPr>
        <w:t xml:space="preserve"> </w:t>
      </w:r>
      <w:r>
        <w:rPr>
          <w:rFonts w:hint="eastAsia"/>
          <w:b/>
          <w:bCs/>
          <w:kern w:val="0"/>
          <w:szCs w:val="21"/>
          <w:lang w:eastAsia="zh-CN"/>
        </w:rPr>
        <w:t xml:space="preserve"> </w:t>
      </w:r>
      <w:r>
        <w:rPr>
          <w:rFonts w:hint="eastAsia"/>
          <w:szCs w:val="21"/>
          <w:lang w:eastAsia="zh-CN"/>
        </w:rPr>
        <w:t>水泥基渗透结晶型防水材料应经具有资质的检验机构出具材料性能检测报告方可使用。产品应在储存有效期内使用，超过有效期的产品应重新进行检验，检验合格后仍可使用。</w:t>
      </w:r>
    </w:p>
    <w:p w14:paraId="31A8CDEE">
      <w:pPr>
        <w:pStyle w:val="47"/>
        <w:tabs>
          <w:tab w:val="left" w:pos="745"/>
        </w:tabs>
        <w:jc w:val="left"/>
        <w:rPr>
          <w:rFonts w:hint="eastAsia"/>
          <w:b/>
          <w:bCs/>
          <w:color w:val="000000" w:themeColor="text1"/>
          <w:szCs w:val="21"/>
          <w:lang w:eastAsia="zh-CN"/>
          <w14:textFill>
            <w14:solidFill>
              <w14:schemeClr w14:val="tx1"/>
            </w14:solidFill>
          </w14:textFill>
        </w:rPr>
      </w:pPr>
      <w:r>
        <w:rPr>
          <w:rFonts w:ascii="Times New Roman" w:hAnsi="Times New Roman" w:cs="Times New Roman"/>
          <w:b/>
          <w:bCs/>
          <w:szCs w:val="21"/>
          <w:lang w:eastAsia="zh-CN"/>
        </w:rPr>
        <w:t>4</w:t>
      </w:r>
      <w:r>
        <w:rPr>
          <w:rFonts w:ascii="Times New Roman" w:hAnsi="Times New Roman" w:cs="Times New Roman"/>
          <w:b/>
          <w:bCs/>
          <w:spacing w:val="20"/>
          <w:szCs w:val="21"/>
          <w:lang w:eastAsia="zh-CN"/>
        </w:rPr>
        <w:t>.</w:t>
      </w:r>
      <w:r>
        <w:rPr>
          <w:rFonts w:hint="eastAsia" w:ascii="Times New Roman" w:hAnsi="Times New Roman" w:cs="Times New Roman"/>
          <w:b/>
          <w:bCs/>
          <w:szCs w:val="21"/>
          <w:lang w:eastAsia="zh-CN"/>
        </w:rPr>
        <w:t>0</w:t>
      </w:r>
      <w:r>
        <w:rPr>
          <w:rFonts w:ascii="Times New Roman" w:hAnsi="Times New Roman" w:cs="Times New Roman"/>
          <w:b/>
          <w:bCs/>
          <w:spacing w:val="20"/>
          <w:szCs w:val="21"/>
          <w:lang w:eastAsia="zh-CN"/>
        </w:rPr>
        <w:t>.</w:t>
      </w:r>
      <w:r>
        <w:rPr>
          <w:rFonts w:ascii="Times New Roman" w:hAnsi="Times New Roman" w:cs="Times New Roman"/>
          <w:b/>
          <w:bCs/>
          <w:szCs w:val="21"/>
          <w:lang w:eastAsia="zh-CN"/>
        </w:rPr>
        <w:t>2</w:t>
      </w:r>
      <w:r>
        <w:rPr>
          <w:rFonts w:hint="eastAsia"/>
          <w:b/>
          <w:bCs/>
          <w:kern w:val="0"/>
          <w:szCs w:val="21"/>
          <w:lang w:eastAsia="zh-CN"/>
        </w:rPr>
        <w:t xml:space="preserve">  </w:t>
      </w:r>
      <w:r>
        <w:rPr>
          <w:rFonts w:hint="eastAsia"/>
          <w:szCs w:val="21"/>
          <w:lang w:eastAsia="zh-CN"/>
        </w:rPr>
        <w:t>水泥基渗透结晶型防水涂料的主</w:t>
      </w:r>
      <w:r>
        <w:rPr>
          <w:rFonts w:hint="eastAsia" w:asciiTheme="minorEastAsia" w:hAnsiTheme="minorEastAsia" w:eastAsiaTheme="minorEastAsia" w:cstheme="minorEastAsia"/>
          <w:szCs w:val="21"/>
          <w:lang w:eastAsia="zh-CN"/>
        </w:rPr>
        <w:t>要性能指标应符合表4.0.2-1的规定，水泥基渗透结晶型防水剂的主要性能指标应符合表4.0.2-2的规定。试验方法按现行国家标准《水泥基渗透结晶型防水材料》GB/T 18445的规定进行。</w:t>
      </w:r>
    </w:p>
    <w:p w14:paraId="075FDB87">
      <w:pPr>
        <w:pStyle w:val="47"/>
        <w:jc w:val="center"/>
        <w:rPr>
          <w:rFonts w:hint="eastAsia" w:ascii="黑体" w:hAnsi="黑体" w:eastAsia="黑体" w:cs="Times New Roman"/>
          <w:kern w:val="0"/>
          <w:sz w:val="18"/>
          <w:szCs w:val="18"/>
          <w:lang w:eastAsia="zh-CN"/>
        </w:rPr>
      </w:pPr>
      <w:bookmarkStart w:id="58" w:name="_Toc129626666"/>
      <w:r>
        <w:rPr>
          <w:rFonts w:ascii="Times New Roman" w:hAnsi="Times New Roman" w:eastAsia="黑体" w:cs="Times New Roman"/>
          <w:kern w:val="0"/>
          <w:sz w:val="18"/>
          <w:szCs w:val="18"/>
          <w:lang w:eastAsia="zh-CN"/>
        </w:rPr>
        <w:t>表</w:t>
      </w:r>
      <w:r>
        <w:rPr>
          <w:rFonts w:ascii="Times New Roman" w:hAnsi="Times New Roman" w:eastAsia="黑体" w:cs="Times New Roman"/>
          <w:b/>
          <w:bCs/>
          <w:kern w:val="0"/>
          <w:sz w:val="18"/>
          <w:szCs w:val="18"/>
          <w:lang w:eastAsia="zh-CN"/>
        </w:rPr>
        <w:t>4.0.2-1</w:t>
      </w:r>
      <w:r>
        <w:rPr>
          <w:rFonts w:hint="eastAsia" w:ascii="黑体" w:hAnsi="黑体" w:eastAsia="黑体" w:cs="Times New Roman"/>
          <w:kern w:val="0"/>
          <w:sz w:val="18"/>
          <w:szCs w:val="18"/>
          <w:lang w:eastAsia="zh-CN"/>
        </w:rPr>
        <w:t xml:space="preserve">  水泥基渗透结晶型防水涂料的性能指标</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1323"/>
        <w:gridCol w:w="3768"/>
        <w:gridCol w:w="2566"/>
      </w:tblGrid>
      <w:tr w14:paraId="7A6C1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tcBorders>
              <w:top w:val="single" w:color="auto" w:sz="12" w:space="0"/>
              <w:left w:val="single" w:color="auto" w:sz="12" w:space="0"/>
            </w:tcBorders>
            <w:vAlign w:val="center"/>
          </w:tcPr>
          <w:p w14:paraId="55E8D5EF">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bookmarkStart w:id="59" w:name="_Hlk27409199"/>
            <w:r>
              <w:rPr>
                <w:rFonts w:hint="eastAsia" w:ascii="Times New Roman" w:hAnsi="Times New Roman" w:cs="Times New Roman"/>
                <w:color w:val="000000" w:themeColor="text1"/>
                <w:sz w:val="18"/>
                <w:szCs w:val="18"/>
                <w14:textFill>
                  <w14:solidFill>
                    <w14:schemeClr w14:val="tx1"/>
                  </w14:solidFill>
                </w14:textFill>
              </w:rPr>
              <w:t>序号</w:t>
            </w:r>
          </w:p>
        </w:tc>
        <w:tc>
          <w:tcPr>
            <w:tcW w:w="5091" w:type="dxa"/>
            <w:gridSpan w:val="2"/>
            <w:tcBorders>
              <w:top w:val="single" w:color="auto" w:sz="12" w:space="0"/>
            </w:tcBorders>
            <w:vAlign w:val="center"/>
          </w:tcPr>
          <w:p w14:paraId="4339CD30">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试验项目</w:t>
            </w:r>
          </w:p>
        </w:tc>
        <w:tc>
          <w:tcPr>
            <w:tcW w:w="2566" w:type="dxa"/>
            <w:tcBorders>
              <w:top w:val="single" w:color="auto" w:sz="12" w:space="0"/>
              <w:right w:val="single" w:color="auto" w:sz="12" w:space="0"/>
            </w:tcBorders>
            <w:vAlign w:val="center"/>
          </w:tcPr>
          <w:p w14:paraId="67FC1260">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性能指标</w:t>
            </w:r>
          </w:p>
        </w:tc>
      </w:tr>
      <w:tr w14:paraId="66DC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tcBorders>
              <w:left w:val="single" w:color="auto" w:sz="12" w:space="0"/>
            </w:tcBorders>
            <w:vAlign w:val="center"/>
          </w:tcPr>
          <w:p w14:paraId="7CF6AF2A">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5091" w:type="dxa"/>
            <w:gridSpan w:val="2"/>
            <w:vAlign w:val="center"/>
          </w:tcPr>
          <w:p w14:paraId="293046A1">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外观</w:t>
            </w:r>
          </w:p>
        </w:tc>
        <w:tc>
          <w:tcPr>
            <w:tcW w:w="2566" w:type="dxa"/>
            <w:tcBorders>
              <w:right w:val="single" w:color="auto" w:sz="12" w:space="0"/>
            </w:tcBorders>
            <w:vAlign w:val="center"/>
          </w:tcPr>
          <w:p w14:paraId="3D502D2E">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均匀、无结块</w:t>
            </w:r>
          </w:p>
        </w:tc>
      </w:tr>
      <w:tr w14:paraId="5FED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tcBorders>
              <w:left w:val="single" w:color="auto" w:sz="12" w:space="0"/>
            </w:tcBorders>
            <w:vAlign w:val="center"/>
          </w:tcPr>
          <w:p w14:paraId="66F6B929">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w:t>
            </w:r>
          </w:p>
        </w:tc>
        <w:tc>
          <w:tcPr>
            <w:tcW w:w="5091" w:type="dxa"/>
            <w:gridSpan w:val="2"/>
            <w:vAlign w:val="center"/>
          </w:tcPr>
          <w:p w14:paraId="7A77D548">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含水率</w:t>
            </w:r>
            <w:r>
              <w:rPr>
                <w:rFonts w:ascii="Times New Roman" w:hAnsi="Times New Roman" w:cs="Times New Roman"/>
                <w:color w:val="000000" w:themeColor="text1"/>
                <w:sz w:val="18"/>
                <w:szCs w:val="18"/>
                <w14:textFill>
                  <w14:solidFill>
                    <w14:schemeClr w14:val="tx1"/>
                  </w14:solidFill>
                </w14:textFill>
              </w:rPr>
              <w:t>/%</w:t>
            </w:r>
          </w:p>
        </w:tc>
        <w:tc>
          <w:tcPr>
            <w:tcW w:w="2566" w:type="dxa"/>
            <w:tcBorders>
              <w:right w:val="single" w:color="auto" w:sz="12" w:space="0"/>
            </w:tcBorders>
            <w:vAlign w:val="center"/>
          </w:tcPr>
          <w:p w14:paraId="2FF4EE64">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1.5</w:t>
            </w:r>
          </w:p>
        </w:tc>
      </w:tr>
      <w:tr w14:paraId="33D3F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tcBorders>
              <w:left w:val="single" w:color="auto" w:sz="12" w:space="0"/>
            </w:tcBorders>
            <w:vAlign w:val="center"/>
          </w:tcPr>
          <w:p w14:paraId="3D80B544">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3</w:t>
            </w:r>
          </w:p>
        </w:tc>
        <w:tc>
          <w:tcPr>
            <w:tcW w:w="5091" w:type="dxa"/>
            <w:gridSpan w:val="2"/>
            <w:vAlign w:val="center"/>
          </w:tcPr>
          <w:p w14:paraId="22C7A87A">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细度，</w:t>
            </w:r>
            <w:r>
              <w:rPr>
                <w:rFonts w:ascii="Times New Roman" w:hAnsi="Times New Roman" w:cs="Times New Roman"/>
                <w:color w:val="000000" w:themeColor="text1"/>
                <w:sz w:val="18"/>
                <w:szCs w:val="18"/>
                <w14:textFill>
                  <w14:solidFill>
                    <w14:schemeClr w14:val="tx1"/>
                  </w14:solidFill>
                </w14:textFill>
              </w:rPr>
              <w:t xml:space="preserve">0.63mm </w:t>
            </w:r>
            <w:r>
              <w:rPr>
                <w:rFonts w:hint="eastAsia" w:ascii="Times New Roman" w:hAnsi="Times New Roman" w:cs="Times New Roman"/>
                <w:color w:val="000000" w:themeColor="text1"/>
                <w:sz w:val="18"/>
                <w:szCs w:val="18"/>
                <w14:textFill>
                  <w14:solidFill>
                    <w14:schemeClr w14:val="tx1"/>
                  </w14:solidFill>
                </w14:textFill>
              </w:rPr>
              <w:t>筛余</w:t>
            </w:r>
            <w:r>
              <w:rPr>
                <w:rFonts w:ascii="Times New Roman" w:hAnsi="Times New Roman" w:cs="Times New Roman"/>
                <w:color w:val="000000" w:themeColor="text1"/>
                <w:sz w:val="18"/>
                <w:szCs w:val="18"/>
                <w14:textFill>
                  <w14:solidFill>
                    <w14:schemeClr w14:val="tx1"/>
                  </w14:solidFill>
                </w14:textFill>
              </w:rPr>
              <w:t>/%</w:t>
            </w:r>
          </w:p>
        </w:tc>
        <w:tc>
          <w:tcPr>
            <w:tcW w:w="2566" w:type="dxa"/>
            <w:tcBorders>
              <w:right w:val="single" w:color="auto" w:sz="12" w:space="0"/>
            </w:tcBorders>
            <w:vAlign w:val="center"/>
          </w:tcPr>
          <w:p w14:paraId="1DF82397">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5</w:t>
            </w:r>
          </w:p>
        </w:tc>
      </w:tr>
      <w:tr w14:paraId="5CAC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tcBorders>
              <w:left w:val="single" w:color="auto" w:sz="12" w:space="0"/>
            </w:tcBorders>
            <w:vAlign w:val="center"/>
          </w:tcPr>
          <w:p w14:paraId="528AFF2C">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w:t>
            </w:r>
          </w:p>
        </w:tc>
        <w:tc>
          <w:tcPr>
            <w:tcW w:w="5091" w:type="dxa"/>
            <w:gridSpan w:val="2"/>
            <w:vAlign w:val="center"/>
          </w:tcPr>
          <w:p w14:paraId="23D1C2CE">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氯离子含量</w:t>
            </w:r>
            <w:r>
              <w:rPr>
                <w:rFonts w:ascii="Times New Roman" w:hAnsi="Times New Roman" w:cs="Times New Roman"/>
                <w:color w:val="000000" w:themeColor="text1"/>
                <w:sz w:val="18"/>
                <w:szCs w:val="18"/>
                <w14:textFill>
                  <w14:solidFill>
                    <w14:schemeClr w14:val="tx1"/>
                  </w14:solidFill>
                </w14:textFill>
              </w:rPr>
              <w:t>/%</w:t>
            </w:r>
          </w:p>
        </w:tc>
        <w:tc>
          <w:tcPr>
            <w:tcW w:w="2566" w:type="dxa"/>
            <w:tcBorders>
              <w:right w:val="single" w:color="auto" w:sz="12" w:space="0"/>
            </w:tcBorders>
            <w:vAlign w:val="center"/>
          </w:tcPr>
          <w:p w14:paraId="55CB8D90">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0.10</w:t>
            </w:r>
          </w:p>
        </w:tc>
      </w:tr>
      <w:tr w14:paraId="59BE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vMerge w:val="restart"/>
            <w:tcBorders>
              <w:left w:val="single" w:color="auto" w:sz="12" w:space="0"/>
            </w:tcBorders>
            <w:vAlign w:val="center"/>
          </w:tcPr>
          <w:p w14:paraId="59D485BE">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5</w:t>
            </w:r>
          </w:p>
        </w:tc>
        <w:tc>
          <w:tcPr>
            <w:tcW w:w="1323" w:type="dxa"/>
            <w:vMerge w:val="restart"/>
            <w:vAlign w:val="center"/>
          </w:tcPr>
          <w:p w14:paraId="53788597">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施工性</w:t>
            </w:r>
          </w:p>
        </w:tc>
        <w:tc>
          <w:tcPr>
            <w:tcW w:w="3768" w:type="dxa"/>
            <w:vAlign w:val="center"/>
          </w:tcPr>
          <w:p w14:paraId="3EC39DED">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加水搅拌后</w:t>
            </w:r>
          </w:p>
        </w:tc>
        <w:tc>
          <w:tcPr>
            <w:tcW w:w="2566" w:type="dxa"/>
            <w:tcBorders>
              <w:right w:val="single" w:color="auto" w:sz="12" w:space="0"/>
            </w:tcBorders>
            <w:vAlign w:val="center"/>
          </w:tcPr>
          <w:p w14:paraId="17F1D9C0">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刮涂无障碍</w:t>
            </w:r>
          </w:p>
        </w:tc>
      </w:tr>
      <w:tr w14:paraId="7D484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vMerge w:val="continue"/>
            <w:tcBorders>
              <w:left w:val="single" w:color="auto" w:sz="12" w:space="0"/>
            </w:tcBorders>
            <w:vAlign w:val="center"/>
          </w:tcPr>
          <w:p w14:paraId="525B79F0">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323" w:type="dxa"/>
            <w:vMerge w:val="continue"/>
            <w:vAlign w:val="center"/>
          </w:tcPr>
          <w:p w14:paraId="0C73AFAF">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3768" w:type="dxa"/>
            <w:vAlign w:val="center"/>
          </w:tcPr>
          <w:p w14:paraId="0F299FD3">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20 min</w:t>
            </w:r>
          </w:p>
        </w:tc>
        <w:tc>
          <w:tcPr>
            <w:tcW w:w="2566" w:type="dxa"/>
            <w:tcBorders>
              <w:right w:val="single" w:color="auto" w:sz="12" w:space="0"/>
            </w:tcBorders>
            <w:vAlign w:val="center"/>
          </w:tcPr>
          <w:p w14:paraId="12943AC8">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刮涂无障碍</w:t>
            </w:r>
          </w:p>
        </w:tc>
      </w:tr>
      <w:tr w14:paraId="625FE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tcBorders>
              <w:left w:val="single" w:color="auto" w:sz="12" w:space="0"/>
            </w:tcBorders>
            <w:vAlign w:val="center"/>
          </w:tcPr>
          <w:p w14:paraId="1D1EB2E5">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6</w:t>
            </w:r>
          </w:p>
        </w:tc>
        <w:tc>
          <w:tcPr>
            <w:tcW w:w="5091" w:type="dxa"/>
            <w:gridSpan w:val="2"/>
            <w:vAlign w:val="center"/>
          </w:tcPr>
          <w:p w14:paraId="3E01F9CF">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28d  </w:t>
            </w:r>
            <w:r>
              <w:rPr>
                <w:rFonts w:hint="eastAsia" w:ascii="Times New Roman" w:hAnsi="Times New Roman" w:cs="Times New Roman"/>
                <w:color w:val="000000" w:themeColor="text1"/>
                <w:sz w:val="18"/>
                <w:szCs w:val="18"/>
                <w14:textFill>
                  <w14:solidFill>
                    <w14:schemeClr w14:val="tx1"/>
                  </w14:solidFill>
                </w14:textFill>
              </w:rPr>
              <w:t>抗折强度</w:t>
            </w:r>
            <w:r>
              <w:rPr>
                <w:rFonts w:ascii="Times New Roman" w:hAnsi="Times New Roman" w:cs="Times New Roman"/>
                <w:color w:val="000000" w:themeColor="text1"/>
                <w:sz w:val="18"/>
                <w:szCs w:val="18"/>
                <w14:textFill>
                  <w14:solidFill>
                    <w14:schemeClr w14:val="tx1"/>
                  </w14:solidFill>
                </w14:textFill>
              </w:rPr>
              <w:t>/MPa</w:t>
            </w:r>
          </w:p>
        </w:tc>
        <w:tc>
          <w:tcPr>
            <w:tcW w:w="2566" w:type="dxa"/>
            <w:tcBorders>
              <w:right w:val="single" w:color="auto" w:sz="12" w:space="0"/>
            </w:tcBorders>
            <w:vAlign w:val="center"/>
          </w:tcPr>
          <w:p w14:paraId="73C657CD">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2.8</w:t>
            </w:r>
          </w:p>
        </w:tc>
      </w:tr>
      <w:tr w14:paraId="6A2B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tcBorders>
              <w:left w:val="single" w:color="auto" w:sz="12" w:space="0"/>
            </w:tcBorders>
            <w:vAlign w:val="center"/>
          </w:tcPr>
          <w:p w14:paraId="1B572F21">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7</w:t>
            </w:r>
          </w:p>
        </w:tc>
        <w:tc>
          <w:tcPr>
            <w:tcW w:w="5091" w:type="dxa"/>
            <w:gridSpan w:val="2"/>
            <w:vAlign w:val="center"/>
          </w:tcPr>
          <w:p w14:paraId="66C9FEF6">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28d </w:t>
            </w:r>
            <w:r>
              <w:rPr>
                <w:rFonts w:hint="eastAsia" w:ascii="Times New Roman" w:hAnsi="Times New Roman" w:cs="Times New Roman"/>
                <w:color w:val="000000" w:themeColor="text1"/>
                <w:sz w:val="18"/>
                <w:szCs w:val="18"/>
                <w14:textFill>
                  <w14:solidFill>
                    <w14:schemeClr w14:val="tx1"/>
                  </w14:solidFill>
                </w14:textFill>
              </w:rPr>
              <w:t>抗压强度</w:t>
            </w:r>
            <w:r>
              <w:rPr>
                <w:rFonts w:ascii="Times New Roman" w:hAnsi="Times New Roman" w:cs="Times New Roman"/>
                <w:color w:val="000000" w:themeColor="text1"/>
                <w:sz w:val="18"/>
                <w:szCs w:val="18"/>
                <w14:textFill>
                  <w14:solidFill>
                    <w14:schemeClr w14:val="tx1"/>
                  </w14:solidFill>
                </w14:textFill>
              </w:rPr>
              <w:t>/MPa</w:t>
            </w:r>
          </w:p>
        </w:tc>
        <w:tc>
          <w:tcPr>
            <w:tcW w:w="2566" w:type="dxa"/>
            <w:tcBorders>
              <w:right w:val="single" w:color="auto" w:sz="12" w:space="0"/>
            </w:tcBorders>
            <w:vAlign w:val="center"/>
          </w:tcPr>
          <w:p w14:paraId="5CC12169">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15.0</w:t>
            </w:r>
          </w:p>
        </w:tc>
      </w:tr>
      <w:tr w14:paraId="7D8B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tcBorders>
              <w:left w:val="single" w:color="auto" w:sz="12" w:space="0"/>
            </w:tcBorders>
            <w:vAlign w:val="center"/>
          </w:tcPr>
          <w:p w14:paraId="24B969FF">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8</w:t>
            </w:r>
          </w:p>
        </w:tc>
        <w:tc>
          <w:tcPr>
            <w:tcW w:w="5091" w:type="dxa"/>
            <w:gridSpan w:val="2"/>
            <w:vAlign w:val="center"/>
          </w:tcPr>
          <w:p w14:paraId="62F316FF">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28d </w:t>
            </w:r>
            <w:r>
              <w:rPr>
                <w:rFonts w:hint="eastAsia" w:ascii="Times New Roman" w:hAnsi="Times New Roman" w:cs="Times New Roman"/>
                <w:color w:val="000000" w:themeColor="text1"/>
                <w:sz w:val="18"/>
                <w:szCs w:val="18"/>
                <w14:textFill>
                  <w14:solidFill>
                    <w14:schemeClr w14:val="tx1"/>
                  </w14:solidFill>
                </w14:textFill>
              </w:rPr>
              <w:t>湿基面粘结强度</w:t>
            </w:r>
            <w:r>
              <w:rPr>
                <w:rFonts w:ascii="Times New Roman" w:hAnsi="Times New Roman" w:cs="Times New Roman"/>
                <w:color w:val="000000" w:themeColor="text1"/>
                <w:sz w:val="18"/>
                <w:szCs w:val="18"/>
                <w14:textFill>
                  <w14:solidFill>
                    <w14:schemeClr w14:val="tx1"/>
                  </w14:solidFill>
                </w14:textFill>
              </w:rPr>
              <w:t>/MPa</w:t>
            </w:r>
          </w:p>
        </w:tc>
        <w:tc>
          <w:tcPr>
            <w:tcW w:w="2566" w:type="dxa"/>
            <w:tcBorders>
              <w:right w:val="single" w:color="auto" w:sz="12" w:space="0"/>
            </w:tcBorders>
            <w:vAlign w:val="center"/>
          </w:tcPr>
          <w:p w14:paraId="48023D04">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 xml:space="preserve">  1.0</w:t>
            </w:r>
          </w:p>
        </w:tc>
      </w:tr>
      <w:tr w14:paraId="3549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vMerge w:val="restart"/>
            <w:tcBorders>
              <w:left w:val="single" w:color="auto" w:sz="12" w:space="0"/>
            </w:tcBorders>
            <w:vAlign w:val="center"/>
          </w:tcPr>
          <w:p w14:paraId="68004DAF">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9</w:t>
            </w:r>
          </w:p>
        </w:tc>
        <w:tc>
          <w:tcPr>
            <w:tcW w:w="1323" w:type="dxa"/>
            <w:vMerge w:val="restart"/>
            <w:vAlign w:val="center"/>
          </w:tcPr>
          <w:p w14:paraId="6DBB0905">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砂浆抗渗性能</w:t>
            </w:r>
          </w:p>
        </w:tc>
        <w:tc>
          <w:tcPr>
            <w:tcW w:w="3768" w:type="dxa"/>
            <w:vAlign w:val="center"/>
          </w:tcPr>
          <w:p w14:paraId="2B26F3FD">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28d </w:t>
            </w:r>
            <w:r>
              <w:rPr>
                <w:rFonts w:hint="eastAsia" w:ascii="Times New Roman" w:hAnsi="Times New Roman" w:cs="Times New Roman"/>
                <w:color w:val="000000" w:themeColor="text1"/>
                <w:sz w:val="18"/>
                <w:szCs w:val="18"/>
                <w14:textFill>
                  <w14:solidFill>
                    <w14:schemeClr w14:val="tx1"/>
                  </w14:solidFill>
                </w14:textFill>
              </w:rPr>
              <w:t>带涂层砂浆的抗渗压力</w:t>
            </w:r>
            <w:r>
              <w:rPr>
                <w:rFonts w:ascii="Times New Roman" w:hAnsi="Times New Roman" w:cs="Times New Roman"/>
                <w:color w:val="000000" w:themeColor="text1"/>
                <w:sz w:val="18"/>
                <w:szCs w:val="18"/>
                <w14:textFill>
                  <w14:solidFill>
                    <w14:schemeClr w14:val="tx1"/>
                  </w14:solidFill>
                </w14:textFill>
              </w:rPr>
              <w:t>*/MPa</w:t>
            </w:r>
          </w:p>
        </w:tc>
        <w:tc>
          <w:tcPr>
            <w:tcW w:w="2566" w:type="dxa"/>
            <w:tcBorders>
              <w:right w:val="single" w:color="auto" w:sz="12" w:space="0"/>
            </w:tcBorders>
            <w:vAlign w:val="center"/>
          </w:tcPr>
          <w:p w14:paraId="1757D5EC">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报告实测值</w:t>
            </w:r>
          </w:p>
        </w:tc>
      </w:tr>
      <w:tr w14:paraId="1A096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vMerge w:val="continue"/>
            <w:tcBorders>
              <w:left w:val="single" w:color="auto" w:sz="12" w:space="0"/>
            </w:tcBorders>
            <w:vAlign w:val="center"/>
          </w:tcPr>
          <w:p w14:paraId="29D99A8F">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323" w:type="dxa"/>
            <w:vMerge w:val="continue"/>
            <w:vAlign w:val="center"/>
          </w:tcPr>
          <w:p w14:paraId="03690C75">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3768" w:type="dxa"/>
            <w:vAlign w:val="center"/>
          </w:tcPr>
          <w:p w14:paraId="56D984C0">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28d </w:t>
            </w:r>
            <w:r>
              <w:rPr>
                <w:rFonts w:hint="eastAsia" w:ascii="Times New Roman" w:hAnsi="Times New Roman" w:cs="Times New Roman"/>
                <w:color w:val="000000" w:themeColor="text1"/>
                <w:sz w:val="18"/>
                <w:szCs w:val="18"/>
                <w14:textFill>
                  <w14:solidFill>
                    <w14:schemeClr w14:val="tx1"/>
                  </w14:solidFill>
                </w14:textFill>
              </w:rPr>
              <w:t>抗渗压力比（带涂层）</w:t>
            </w:r>
            <w:r>
              <w:rPr>
                <w:rFonts w:ascii="Times New Roman" w:hAnsi="Times New Roman" w:cs="Times New Roman"/>
                <w:color w:val="000000" w:themeColor="text1"/>
                <w:sz w:val="18"/>
                <w:szCs w:val="18"/>
                <w14:textFill>
                  <w14:solidFill>
                    <w14:schemeClr w14:val="tx1"/>
                  </w14:solidFill>
                </w14:textFill>
              </w:rPr>
              <w:t>/%</w:t>
            </w:r>
          </w:p>
        </w:tc>
        <w:tc>
          <w:tcPr>
            <w:tcW w:w="2566" w:type="dxa"/>
            <w:tcBorders>
              <w:right w:val="single" w:color="auto" w:sz="12" w:space="0"/>
            </w:tcBorders>
            <w:vAlign w:val="center"/>
          </w:tcPr>
          <w:p w14:paraId="2CF95EB5">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250</w:t>
            </w:r>
          </w:p>
        </w:tc>
      </w:tr>
      <w:tr w14:paraId="38C1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vMerge w:val="continue"/>
            <w:tcBorders>
              <w:left w:val="single" w:color="auto" w:sz="12" w:space="0"/>
            </w:tcBorders>
            <w:vAlign w:val="center"/>
          </w:tcPr>
          <w:p w14:paraId="1C949954">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323" w:type="dxa"/>
            <w:vMerge w:val="continue"/>
            <w:vAlign w:val="center"/>
          </w:tcPr>
          <w:p w14:paraId="0055E3E9">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3768" w:type="dxa"/>
            <w:vAlign w:val="center"/>
          </w:tcPr>
          <w:p w14:paraId="718C9957">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28d</w:t>
            </w:r>
            <w:r>
              <w:rPr>
                <w:rFonts w:hint="eastAsia" w:ascii="Times New Roman" w:hAnsi="Times New Roman" w:cs="Times New Roman"/>
                <w:color w:val="000000" w:themeColor="text1"/>
                <w:sz w:val="18"/>
                <w:szCs w:val="18"/>
                <w14:textFill>
                  <w14:solidFill>
                    <w14:schemeClr w14:val="tx1"/>
                  </w14:solidFill>
                </w14:textFill>
              </w:rPr>
              <w:t>去除涂层砂浆的抗渗压力</w:t>
            </w:r>
            <w:r>
              <w:rPr>
                <w:rFonts w:ascii="Times New Roman" w:hAnsi="Times New Roman" w:cs="Times New Roman"/>
                <w:color w:val="000000" w:themeColor="text1"/>
                <w:sz w:val="18"/>
                <w:szCs w:val="18"/>
                <w14:textFill>
                  <w14:solidFill>
                    <w14:schemeClr w14:val="tx1"/>
                  </w14:solidFill>
                </w14:textFill>
              </w:rPr>
              <w:t>*/MPa</w:t>
            </w:r>
          </w:p>
        </w:tc>
        <w:tc>
          <w:tcPr>
            <w:tcW w:w="2566" w:type="dxa"/>
            <w:tcBorders>
              <w:right w:val="single" w:color="auto" w:sz="12" w:space="0"/>
            </w:tcBorders>
            <w:vAlign w:val="center"/>
          </w:tcPr>
          <w:p w14:paraId="21636098">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报告实测值</w:t>
            </w:r>
          </w:p>
        </w:tc>
      </w:tr>
      <w:tr w14:paraId="085A1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vMerge w:val="continue"/>
            <w:tcBorders>
              <w:left w:val="single" w:color="auto" w:sz="12" w:space="0"/>
            </w:tcBorders>
            <w:vAlign w:val="center"/>
          </w:tcPr>
          <w:p w14:paraId="29A10EA6">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323" w:type="dxa"/>
            <w:vMerge w:val="continue"/>
            <w:vAlign w:val="center"/>
          </w:tcPr>
          <w:p w14:paraId="7B992974">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3768" w:type="dxa"/>
            <w:vAlign w:val="center"/>
          </w:tcPr>
          <w:p w14:paraId="08AB3F85">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28d</w:t>
            </w:r>
            <w:r>
              <w:rPr>
                <w:rFonts w:hint="eastAsia" w:ascii="Times New Roman" w:hAnsi="Times New Roman" w:cs="Times New Roman"/>
                <w:color w:val="000000" w:themeColor="text1"/>
                <w:sz w:val="18"/>
                <w:szCs w:val="18"/>
                <w14:textFill>
                  <w14:solidFill>
                    <w14:schemeClr w14:val="tx1"/>
                  </w14:solidFill>
                </w14:textFill>
              </w:rPr>
              <w:t>抗渗压力比（去除涂层）</w:t>
            </w:r>
            <w:r>
              <w:rPr>
                <w:rFonts w:ascii="Times New Roman" w:hAnsi="Times New Roman" w:cs="Times New Roman"/>
                <w:color w:val="000000" w:themeColor="text1"/>
                <w:sz w:val="18"/>
                <w:szCs w:val="18"/>
                <w14:textFill>
                  <w14:solidFill>
                    <w14:schemeClr w14:val="tx1"/>
                  </w14:solidFill>
                </w14:textFill>
              </w:rPr>
              <w:t>/%</w:t>
            </w:r>
          </w:p>
        </w:tc>
        <w:tc>
          <w:tcPr>
            <w:tcW w:w="2566" w:type="dxa"/>
            <w:tcBorders>
              <w:right w:val="single" w:color="auto" w:sz="12" w:space="0"/>
            </w:tcBorders>
            <w:vAlign w:val="center"/>
          </w:tcPr>
          <w:p w14:paraId="6AF17C5A">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175</w:t>
            </w:r>
          </w:p>
        </w:tc>
      </w:tr>
      <w:tr w14:paraId="269B6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vMerge w:val="restart"/>
            <w:tcBorders>
              <w:left w:val="single" w:color="auto" w:sz="12" w:space="0"/>
            </w:tcBorders>
            <w:vAlign w:val="center"/>
          </w:tcPr>
          <w:p w14:paraId="2197CBFC">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10</w:t>
            </w:r>
          </w:p>
        </w:tc>
        <w:tc>
          <w:tcPr>
            <w:tcW w:w="1323" w:type="dxa"/>
            <w:vMerge w:val="restart"/>
            <w:vAlign w:val="center"/>
          </w:tcPr>
          <w:p w14:paraId="29856974">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混凝土抗渗性能</w:t>
            </w:r>
          </w:p>
        </w:tc>
        <w:tc>
          <w:tcPr>
            <w:tcW w:w="3768" w:type="dxa"/>
            <w:vAlign w:val="center"/>
          </w:tcPr>
          <w:p w14:paraId="11CF7A08">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28d </w:t>
            </w:r>
            <w:r>
              <w:rPr>
                <w:rFonts w:hint="eastAsia" w:ascii="Times New Roman" w:hAnsi="Times New Roman" w:cs="Times New Roman"/>
                <w:color w:val="000000" w:themeColor="text1"/>
                <w:sz w:val="18"/>
                <w:szCs w:val="18"/>
                <w14:textFill>
                  <w14:solidFill>
                    <w14:schemeClr w14:val="tx1"/>
                  </w14:solidFill>
                </w14:textFill>
              </w:rPr>
              <w:t>带涂层混凝土的抗渗压力</w:t>
            </w:r>
            <w:r>
              <w:rPr>
                <w:rFonts w:ascii="Times New Roman" w:hAnsi="Times New Roman" w:cs="Times New Roman"/>
                <w:color w:val="000000" w:themeColor="text1"/>
                <w:sz w:val="18"/>
                <w:szCs w:val="18"/>
                <w14:textFill>
                  <w14:solidFill>
                    <w14:schemeClr w14:val="tx1"/>
                  </w14:solidFill>
                </w14:textFill>
              </w:rPr>
              <w:t>*/MPa</w:t>
            </w:r>
          </w:p>
        </w:tc>
        <w:tc>
          <w:tcPr>
            <w:tcW w:w="2566" w:type="dxa"/>
            <w:tcBorders>
              <w:right w:val="single" w:color="auto" w:sz="12" w:space="0"/>
            </w:tcBorders>
            <w:vAlign w:val="center"/>
          </w:tcPr>
          <w:p w14:paraId="52A2AC55">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报告实测值</w:t>
            </w:r>
          </w:p>
        </w:tc>
      </w:tr>
      <w:tr w14:paraId="4E8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vMerge w:val="continue"/>
            <w:tcBorders>
              <w:left w:val="single" w:color="auto" w:sz="12" w:space="0"/>
            </w:tcBorders>
            <w:vAlign w:val="center"/>
          </w:tcPr>
          <w:p w14:paraId="34702B9A">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323" w:type="dxa"/>
            <w:vMerge w:val="continue"/>
            <w:vAlign w:val="center"/>
          </w:tcPr>
          <w:p w14:paraId="24F3299D">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3768" w:type="dxa"/>
            <w:vAlign w:val="center"/>
          </w:tcPr>
          <w:p w14:paraId="10E39AC3">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28d   </w:t>
            </w:r>
            <w:r>
              <w:rPr>
                <w:rFonts w:hint="eastAsia" w:ascii="Times New Roman" w:hAnsi="Times New Roman" w:cs="Times New Roman"/>
                <w:color w:val="000000" w:themeColor="text1"/>
                <w:sz w:val="18"/>
                <w:szCs w:val="18"/>
                <w14:textFill>
                  <w14:solidFill>
                    <w14:schemeClr w14:val="tx1"/>
                  </w14:solidFill>
                </w14:textFill>
              </w:rPr>
              <w:t>抗渗压力比（带涂层）</w:t>
            </w:r>
            <w:r>
              <w:rPr>
                <w:rFonts w:ascii="Times New Roman" w:hAnsi="Times New Roman" w:cs="Times New Roman"/>
                <w:color w:val="000000" w:themeColor="text1"/>
                <w:sz w:val="18"/>
                <w:szCs w:val="18"/>
                <w14:textFill>
                  <w14:solidFill>
                    <w14:schemeClr w14:val="tx1"/>
                  </w14:solidFill>
                </w14:textFill>
              </w:rPr>
              <w:t>/%</w:t>
            </w:r>
          </w:p>
        </w:tc>
        <w:tc>
          <w:tcPr>
            <w:tcW w:w="2566" w:type="dxa"/>
            <w:tcBorders>
              <w:right w:val="single" w:color="auto" w:sz="12" w:space="0"/>
            </w:tcBorders>
            <w:vAlign w:val="center"/>
          </w:tcPr>
          <w:p w14:paraId="00893DB4">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250</w:t>
            </w:r>
          </w:p>
        </w:tc>
      </w:tr>
      <w:tr w14:paraId="5CE5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vMerge w:val="continue"/>
            <w:tcBorders>
              <w:left w:val="single" w:color="auto" w:sz="12" w:space="0"/>
            </w:tcBorders>
            <w:vAlign w:val="center"/>
          </w:tcPr>
          <w:p w14:paraId="4756DDC1">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323" w:type="dxa"/>
            <w:vMerge w:val="continue"/>
            <w:vAlign w:val="center"/>
          </w:tcPr>
          <w:p w14:paraId="26CBF629">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3768" w:type="dxa"/>
            <w:vAlign w:val="center"/>
          </w:tcPr>
          <w:p w14:paraId="01B90549">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28d</w:t>
            </w:r>
            <w:r>
              <w:rPr>
                <w:rFonts w:hint="eastAsia" w:ascii="Times New Roman" w:hAnsi="Times New Roman" w:cs="Times New Roman"/>
                <w:color w:val="000000" w:themeColor="text1"/>
                <w:sz w:val="18"/>
                <w:szCs w:val="18"/>
                <w14:textFill>
                  <w14:solidFill>
                    <w14:schemeClr w14:val="tx1"/>
                  </w14:solidFill>
                </w14:textFill>
              </w:rPr>
              <w:t>去除涂层混凝土的抗渗压力</w:t>
            </w:r>
            <w:r>
              <w:rPr>
                <w:rFonts w:ascii="Times New Roman" w:hAnsi="Times New Roman" w:cs="Times New Roman"/>
                <w:color w:val="000000" w:themeColor="text1"/>
                <w:sz w:val="18"/>
                <w:szCs w:val="18"/>
                <w14:textFill>
                  <w14:solidFill>
                    <w14:schemeClr w14:val="tx1"/>
                  </w14:solidFill>
                </w14:textFill>
              </w:rPr>
              <w:t>*/MPa</w:t>
            </w:r>
          </w:p>
        </w:tc>
        <w:tc>
          <w:tcPr>
            <w:tcW w:w="2566" w:type="dxa"/>
            <w:tcBorders>
              <w:right w:val="single" w:color="auto" w:sz="12" w:space="0"/>
            </w:tcBorders>
            <w:vAlign w:val="center"/>
          </w:tcPr>
          <w:p w14:paraId="57BDDDB0">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报告实测值</w:t>
            </w:r>
          </w:p>
        </w:tc>
      </w:tr>
      <w:tr w14:paraId="6EF8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vMerge w:val="continue"/>
            <w:tcBorders>
              <w:left w:val="single" w:color="auto" w:sz="12" w:space="0"/>
            </w:tcBorders>
            <w:vAlign w:val="center"/>
          </w:tcPr>
          <w:p w14:paraId="177BCDF7">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323" w:type="dxa"/>
            <w:vMerge w:val="continue"/>
            <w:vAlign w:val="center"/>
          </w:tcPr>
          <w:p w14:paraId="014C4582">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3768" w:type="dxa"/>
            <w:vAlign w:val="center"/>
          </w:tcPr>
          <w:p w14:paraId="656B5BC8">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28d</w:t>
            </w:r>
            <w:r>
              <w:rPr>
                <w:rFonts w:hint="eastAsia" w:ascii="Times New Roman" w:hAnsi="Times New Roman" w:cs="Times New Roman"/>
                <w:color w:val="000000" w:themeColor="text1"/>
                <w:sz w:val="18"/>
                <w:szCs w:val="18"/>
                <w14:textFill>
                  <w14:solidFill>
                    <w14:schemeClr w14:val="tx1"/>
                  </w14:solidFill>
                </w14:textFill>
              </w:rPr>
              <w:t>抗渗压力比（去除涂层）</w:t>
            </w:r>
            <w:r>
              <w:rPr>
                <w:rFonts w:ascii="Times New Roman" w:hAnsi="Times New Roman" w:cs="Times New Roman"/>
                <w:color w:val="000000" w:themeColor="text1"/>
                <w:sz w:val="18"/>
                <w:szCs w:val="18"/>
                <w14:textFill>
                  <w14:solidFill>
                    <w14:schemeClr w14:val="tx1"/>
                  </w14:solidFill>
                </w14:textFill>
              </w:rPr>
              <w:t>/%</w:t>
            </w:r>
          </w:p>
        </w:tc>
        <w:tc>
          <w:tcPr>
            <w:tcW w:w="2566" w:type="dxa"/>
            <w:tcBorders>
              <w:right w:val="single" w:color="auto" w:sz="12" w:space="0"/>
            </w:tcBorders>
            <w:vAlign w:val="center"/>
          </w:tcPr>
          <w:p w14:paraId="2E8B12C9">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175</w:t>
            </w:r>
          </w:p>
        </w:tc>
      </w:tr>
      <w:tr w14:paraId="0FDE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9" w:type="dxa"/>
            <w:vMerge w:val="continue"/>
            <w:tcBorders>
              <w:left w:val="single" w:color="auto" w:sz="12" w:space="0"/>
            </w:tcBorders>
            <w:vAlign w:val="center"/>
          </w:tcPr>
          <w:p w14:paraId="2E601C71">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323" w:type="dxa"/>
            <w:vMerge w:val="continue"/>
            <w:vAlign w:val="center"/>
          </w:tcPr>
          <w:p w14:paraId="2D00EBDB">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3768" w:type="dxa"/>
            <w:vAlign w:val="center"/>
          </w:tcPr>
          <w:p w14:paraId="3091CB28">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56d </w:t>
            </w:r>
            <w:r>
              <w:rPr>
                <w:rFonts w:hint="eastAsia" w:ascii="Times New Roman" w:hAnsi="Times New Roman" w:cs="Times New Roman"/>
                <w:color w:val="000000" w:themeColor="text1"/>
                <w:sz w:val="18"/>
                <w:szCs w:val="18"/>
                <w14:textFill>
                  <w14:solidFill>
                    <w14:schemeClr w14:val="tx1"/>
                  </w14:solidFill>
                </w14:textFill>
              </w:rPr>
              <w:t>带涂层混凝土的第二次抗渗压力</w:t>
            </w:r>
            <w:r>
              <w:rPr>
                <w:rFonts w:ascii="Times New Roman" w:hAnsi="Times New Roman" w:cs="Times New Roman"/>
                <w:color w:val="000000" w:themeColor="text1"/>
                <w:sz w:val="18"/>
                <w:szCs w:val="18"/>
                <w14:textFill>
                  <w14:solidFill>
                    <w14:schemeClr w14:val="tx1"/>
                  </w14:solidFill>
                </w14:textFill>
              </w:rPr>
              <w:t>/MPa</w:t>
            </w:r>
          </w:p>
        </w:tc>
        <w:tc>
          <w:tcPr>
            <w:tcW w:w="2566" w:type="dxa"/>
            <w:tcBorders>
              <w:right w:val="single" w:color="auto" w:sz="12" w:space="0"/>
            </w:tcBorders>
            <w:vAlign w:val="center"/>
          </w:tcPr>
          <w:p w14:paraId="57DA5D2C">
            <w:pPr>
              <w:keepNext w:val="0"/>
              <w:keepLines w:val="0"/>
              <w:pageBreakBefore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0.8</w:t>
            </w:r>
          </w:p>
        </w:tc>
      </w:tr>
      <w:tr w14:paraId="3CAE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76" w:type="dxa"/>
            <w:gridSpan w:val="4"/>
            <w:tcBorders>
              <w:left w:val="single" w:color="auto" w:sz="12" w:space="0"/>
              <w:bottom w:val="single" w:color="auto" w:sz="12" w:space="0"/>
              <w:right w:val="single" w:color="auto" w:sz="12" w:space="0"/>
            </w:tcBorders>
            <w:vAlign w:val="center"/>
          </w:tcPr>
          <w:p w14:paraId="2737AFBC">
            <w:pPr>
              <w:keepNext w:val="0"/>
              <w:keepLines w:val="0"/>
              <w:pageBreakBefore w:val="0"/>
              <w:widowControl/>
              <w:tabs>
                <w:tab w:val="left" w:pos="867"/>
              </w:tabs>
              <w:kinsoku/>
              <w:wordWrap/>
              <w:overflowPunct/>
              <w:topLinePunct w:val="0"/>
              <w:autoSpaceDE/>
              <w:autoSpaceDN/>
              <w:bidi w:val="0"/>
              <w:adjustRightInd/>
              <w:snapToGrid/>
              <w:spacing w:line="240" w:lineRule="auto"/>
              <w:ind w:left="0" w:leftChars="0" w:firstLine="360" w:firstLineChars="200"/>
              <w:contextualSpacing/>
              <w:jc w:val="both"/>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kern w:val="0"/>
                <w:sz w:val="18"/>
                <w:szCs w:val="18"/>
                <w:lang w:bidi="en-US"/>
              </w:rPr>
              <w:t xml:space="preserve">* </w:t>
            </w:r>
            <w:r>
              <w:rPr>
                <w:rFonts w:hint="eastAsia" w:ascii="Times New Roman" w:hAnsi="Times New Roman" w:cs="Times New Roman"/>
                <w:kern w:val="0"/>
                <w:sz w:val="18"/>
                <w:szCs w:val="18"/>
                <w:lang w:bidi="en-US"/>
              </w:rPr>
              <w:t>基准砂浆和基准混凝土</w:t>
            </w:r>
            <w:r>
              <w:rPr>
                <w:rFonts w:ascii="Times New Roman" w:hAnsi="Times New Roman" w:cs="Times New Roman"/>
                <w:kern w:val="0"/>
                <w:sz w:val="18"/>
                <w:szCs w:val="18"/>
                <w:lang w:bidi="en-US"/>
              </w:rPr>
              <w:t xml:space="preserve"> 28d </w:t>
            </w:r>
            <w:r>
              <w:rPr>
                <w:rFonts w:hint="eastAsia" w:ascii="Times New Roman" w:hAnsi="Times New Roman" w:cs="Times New Roman"/>
                <w:kern w:val="0"/>
                <w:sz w:val="18"/>
                <w:szCs w:val="18"/>
                <w:lang w:bidi="en-US"/>
              </w:rPr>
              <w:t>抗渗压力应为</w:t>
            </w:r>
            <m:oMath>
              <m:sSubSup>
                <m:sSubSupPr>
                  <m:ctrlPr>
                    <w:rPr>
                      <w:rFonts w:ascii="Cambria Math" w:hAnsi="Cambria Math" w:cs="Times New Roman"/>
                      <w:i/>
                      <w:kern w:val="0"/>
                      <w:sz w:val="18"/>
                      <w:szCs w:val="18"/>
                      <w:lang w:bidi="en-US"/>
                    </w:rPr>
                  </m:ctrlPr>
                </m:sSubSupPr>
                <m:e>
                  <m:r>
                    <m:rPr/>
                    <w:rPr>
                      <w:rFonts w:hint="default" w:ascii="Cambria Math" w:hAnsi="Cambria Math" w:cs="Times New Roman"/>
                      <w:kern w:val="0"/>
                      <w:sz w:val="18"/>
                      <w:szCs w:val="18"/>
                      <w:lang w:val="en-US" w:eastAsia="zh-CN" w:bidi="en-US"/>
                    </w:rPr>
                    <m:t>0.4</m:t>
                  </m:r>
                  <m:ctrlPr>
                    <w:rPr>
                      <w:rFonts w:ascii="Cambria Math" w:hAnsi="Cambria Math" w:cs="Times New Roman"/>
                      <w:i/>
                      <w:kern w:val="0"/>
                      <w:sz w:val="18"/>
                      <w:szCs w:val="18"/>
                      <w:lang w:bidi="en-US"/>
                    </w:rPr>
                  </m:ctrlPr>
                </m:e>
                <m:sub>
                  <m:r>
                    <m:rPr/>
                    <w:rPr>
                      <w:rFonts w:hint="default" w:ascii="Cambria Math" w:hAnsi="Cambria Math" w:cs="Times New Roman"/>
                      <w:kern w:val="0"/>
                      <w:sz w:val="18"/>
                      <w:szCs w:val="18"/>
                      <w:lang w:val="en-US" w:eastAsia="zh-CN" w:bidi="en-US"/>
                    </w:rPr>
                    <m:t>−0.1</m:t>
                  </m:r>
                  <m:ctrlPr>
                    <w:rPr>
                      <w:rFonts w:ascii="Cambria Math" w:hAnsi="Cambria Math" w:cs="Times New Roman"/>
                      <w:i/>
                      <w:kern w:val="0"/>
                      <w:sz w:val="18"/>
                      <w:szCs w:val="18"/>
                      <w:lang w:bidi="en-US"/>
                    </w:rPr>
                  </m:ctrlPr>
                </m:sub>
                <m:sup>
                  <m:r>
                    <m:rPr/>
                    <w:rPr>
                      <w:rFonts w:hint="default" w:ascii="Cambria Math" w:hAnsi="Cambria Math" w:cs="Times New Roman"/>
                      <w:kern w:val="0"/>
                      <w:sz w:val="18"/>
                      <w:szCs w:val="18"/>
                      <w:lang w:val="en-US" w:eastAsia="zh-CN" w:bidi="en-US"/>
                    </w:rPr>
                    <m:t>+0.0</m:t>
                  </m:r>
                  <m:ctrlPr>
                    <w:rPr>
                      <w:rFonts w:ascii="Cambria Math" w:hAnsi="Cambria Math" w:cs="Times New Roman"/>
                      <w:i/>
                      <w:kern w:val="0"/>
                      <w:sz w:val="18"/>
                      <w:szCs w:val="18"/>
                      <w:lang w:bidi="en-US"/>
                    </w:rPr>
                  </m:ctrlPr>
                </m:sup>
              </m:sSubSup>
            </m:oMath>
            <w:r>
              <w:rPr>
                <w:rFonts w:ascii="Times New Roman" w:hAnsi="Times New Roman" w:cs="Times New Roman"/>
                <w:kern w:val="0"/>
                <w:sz w:val="18"/>
                <w:szCs w:val="18"/>
                <w:lang w:bidi="en-US"/>
              </w:rPr>
              <w:t>MPa</w:t>
            </w:r>
            <w:r>
              <w:rPr>
                <w:rFonts w:hint="eastAsia" w:ascii="Times New Roman" w:hAnsi="Times New Roman" w:cs="Times New Roman"/>
                <w:kern w:val="0"/>
                <w:sz w:val="18"/>
                <w:szCs w:val="18"/>
                <w:lang w:eastAsia="zh-CN" w:bidi="en-US"/>
              </w:rPr>
              <w:t>，</w:t>
            </w:r>
            <w:r>
              <w:rPr>
                <w:rFonts w:hint="eastAsia" w:ascii="Times New Roman" w:hAnsi="Times New Roman" w:cs="Times New Roman"/>
                <w:kern w:val="0"/>
                <w:sz w:val="18"/>
                <w:szCs w:val="18"/>
                <w:lang w:bidi="en-US"/>
              </w:rPr>
              <w:t>并在产品质量检验报告中列出。</w:t>
            </w:r>
          </w:p>
        </w:tc>
      </w:tr>
      <w:bookmarkEnd w:id="59"/>
    </w:tbl>
    <w:p w14:paraId="4D0D2A25">
      <w:pPr>
        <w:pStyle w:val="47"/>
        <w:jc w:val="center"/>
        <w:rPr>
          <w:rFonts w:hint="eastAsia" w:ascii="黑体" w:hAnsi="黑体" w:eastAsia="黑体" w:cs="Times New Roman"/>
          <w:kern w:val="0"/>
          <w:sz w:val="18"/>
          <w:szCs w:val="18"/>
          <w:lang w:eastAsia="zh-CN"/>
        </w:rPr>
      </w:pPr>
      <w:r>
        <w:rPr>
          <w:rFonts w:hint="eastAsia" w:ascii="黑体" w:hAnsi="黑体" w:eastAsia="黑体" w:cs="Times New Roman"/>
          <w:kern w:val="0"/>
          <w:sz w:val="18"/>
          <w:szCs w:val="18"/>
          <w:lang w:eastAsia="zh-CN"/>
        </w:rPr>
        <w:t>表</w:t>
      </w:r>
      <w:r>
        <w:rPr>
          <w:rFonts w:ascii="Times New Roman" w:hAnsi="Times New Roman" w:eastAsia="黑体" w:cs="Times New Roman"/>
          <w:b/>
          <w:bCs/>
          <w:kern w:val="0"/>
          <w:sz w:val="18"/>
          <w:szCs w:val="18"/>
          <w:lang w:eastAsia="zh-CN"/>
        </w:rPr>
        <w:t>4.0.2-2</w:t>
      </w:r>
      <w:r>
        <w:rPr>
          <w:rFonts w:hint="eastAsia" w:ascii="Times New Roman" w:hAnsi="Times New Roman" w:eastAsia="黑体" w:cs="Times New Roman"/>
          <w:b/>
          <w:bCs/>
          <w:kern w:val="0"/>
          <w:sz w:val="18"/>
          <w:szCs w:val="18"/>
          <w:lang w:eastAsia="zh-CN"/>
        </w:rPr>
        <w:t xml:space="preserve">   </w:t>
      </w:r>
      <w:r>
        <w:rPr>
          <w:rFonts w:hint="eastAsia" w:ascii="黑体" w:hAnsi="黑体" w:eastAsia="黑体" w:cs="Times New Roman"/>
          <w:kern w:val="0"/>
          <w:sz w:val="18"/>
          <w:szCs w:val="18"/>
          <w:lang w:eastAsia="zh-CN"/>
        </w:rPr>
        <w:t>水泥基渗透结晶型防水剂性能指标</w:t>
      </w:r>
    </w:p>
    <w:tbl>
      <w:tblPr>
        <w:tblStyle w:val="23"/>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1540"/>
        <w:gridCol w:w="3828"/>
        <w:gridCol w:w="2310"/>
      </w:tblGrid>
      <w:tr w14:paraId="39BD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tcBorders>
              <w:top w:val="single" w:color="auto" w:sz="12" w:space="0"/>
              <w:left w:val="single" w:color="auto" w:sz="12" w:space="0"/>
            </w:tcBorders>
            <w:vAlign w:val="center"/>
          </w:tcPr>
          <w:p w14:paraId="6353D62D">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序号</w:t>
            </w:r>
          </w:p>
        </w:tc>
        <w:tc>
          <w:tcPr>
            <w:tcW w:w="5986" w:type="dxa"/>
            <w:gridSpan w:val="2"/>
            <w:tcBorders>
              <w:top w:val="single" w:color="auto" w:sz="12" w:space="0"/>
            </w:tcBorders>
            <w:vAlign w:val="center"/>
          </w:tcPr>
          <w:p w14:paraId="64EDAC58">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试验项目</w:t>
            </w:r>
          </w:p>
        </w:tc>
        <w:tc>
          <w:tcPr>
            <w:tcW w:w="2562" w:type="dxa"/>
            <w:tcBorders>
              <w:top w:val="single" w:color="auto" w:sz="12" w:space="0"/>
              <w:right w:val="single" w:color="auto" w:sz="12" w:space="0"/>
            </w:tcBorders>
            <w:vAlign w:val="center"/>
          </w:tcPr>
          <w:p w14:paraId="368E6AC4">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性能指标</w:t>
            </w:r>
          </w:p>
        </w:tc>
      </w:tr>
      <w:tr w14:paraId="3B05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tcBorders>
              <w:left w:val="single" w:color="auto" w:sz="12" w:space="0"/>
            </w:tcBorders>
            <w:vAlign w:val="center"/>
          </w:tcPr>
          <w:p w14:paraId="04F33E80">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5986" w:type="dxa"/>
            <w:gridSpan w:val="2"/>
            <w:vAlign w:val="center"/>
          </w:tcPr>
          <w:p w14:paraId="7AD4795E">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外观</w:t>
            </w:r>
          </w:p>
        </w:tc>
        <w:tc>
          <w:tcPr>
            <w:tcW w:w="2562" w:type="dxa"/>
            <w:tcBorders>
              <w:right w:val="single" w:color="auto" w:sz="12" w:space="0"/>
            </w:tcBorders>
            <w:vAlign w:val="center"/>
          </w:tcPr>
          <w:p w14:paraId="667F8619">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均匀、无结块</w:t>
            </w:r>
          </w:p>
        </w:tc>
      </w:tr>
      <w:tr w14:paraId="70812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tcBorders>
              <w:left w:val="single" w:color="auto" w:sz="12" w:space="0"/>
            </w:tcBorders>
            <w:vAlign w:val="center"/>
          </w:tcPr>
          <w:p w14:paraId="344D0149">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w:t>
            </w:r>
          </w:p>
        </w:tc>
        <w:tc>
          <w:tcPr>
            <w:tcW w:w="5986" w:type="dxa"/>
            <w:gridSpan w:val="2"/>
            <w:vAlign w:val="center"/>
          </w:tcPr>
          <w:p w14:paraId="511B367D">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含水率</w:t>
            </w:r>
            <w:r>
              <w:rPr>
                <w:rFonts w:ascii="Times New Roman" w:hAnsi="Times New Roman" w:cs="Times New Roman"/>
                <w:color w:val="000000" w:themeColor="text1"/>
                <w:sz w:val="18"/>
                <w:szCs w:val="18"/>
                <w14:textFill>
                  <w14:solidFill>
                    <w14:schemeClr w14:val="tx1"/>
                  </w14:solidFill>
                </w14:textFill>
              </w:rPr>
              <w:t>/%</w:t>
            </w:r>
          </w:p>
        </w:tc>
        <w:tc>
          <w:tcPr>
            <w:tcW w:w="2562" w:type="dxa"/>
            <w:tcBorders>
              <w:right w:val="single" w:color="auto" w:sz="12" w:space="0"/>
            </w:tcBorders>
            <w:vAlign w:val="center"/>
          </w:tcPr>
          <w:p w14:paraId="72071819">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1.5</w:t>
            </w:r>
          </w:p>
        </w:tc>
      </w:tr>
      <w:tr w14:paraId="0C7E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tcBorders>
              <w:left w:val="single" w:color="auto" w:sz="12" w:space="0"/>
            </w:tcBorders>
            <w:vAlign w:val="center"/>
          </w:tcPr>
          <w:p w14:paraId="5D43B872">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3</w:t>
            </w:r>
          </w:p>
        </w:tc>
        <w:tc>
          <w:tcPr>
            <w:tcW w:w="5986" w:type="dxa"/>
            <w:gridSpan w:val="2"/>
            <w:vAlign w:val="center"/>
          </w:tcPr>
          <w:p w14:paraId="23C4D580">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细度，</w:t>
            </w:r>
            <w:r>
              <w:rPr>
                <w:rFonts w:ascii="Times New Roman" w:hAnsi="Times New Roman" w:cs="Times New Roman"/>
                <w:color w:val="000000" w:themeColor="text1"/>
                <w:sz w:val="18"/>
                <w:szCs w:val="18"/>
                <w14:textFill>
                  <w14:solidFill>
                    <w14:schemeClr w14:val="tx1"/>
                  </w14:solidFill>
                </w14:textFill>
              </w:rPr>
              <w:t xml:space="preserve">0.63mm </w:t>
            </w:r>
            <w:r>
              <w:rPr>
                <w:rFonts w:hint="eastAsia" w:ascii="Times New Roman" w:hAnsi="Times New Roman" w:cs="Times New Roman"/>
                <w:color w:val="000000" w:themeColor="text1"/>
                <w:sz w:val="18"/>
                <w:szCs w:val="18"/>
                <w14:textFill>
                  <w14:solidFill>
                    <w14:schemeClr w14:val="tx1"/>
                  </w14:solidFill>
                </w14:textFill>
              </w:rPr>
              <w:t>筛余</w:t>
            </w:r>
            <w:r>
              <w:rPr>
                <w:rFonts w:ascii="Times New Roman" w:hAnsi="Times New Roman" w:cs="Times New Roman"/>
                <w:color w:val="000000" w:themeColor="text1"/>
                <w:sz w:val="18"/>
                <w:szCs w:val="18"/>
                <w14:textFill>
                  <w14:solidFill>
                    <w14:schemeClr w14:val="tx1"/>
                  </w14:solidFill>
                </w14:textFill>
              </w:rPr>
              <w:t>/%</w:t>
            </w:r>
          </w:p>
        </w:tc>
        <w:tc>
          <w:tcPr>
            <w:tcW w:w="2562" w:type="dxa"/>
            <w:tcBorders>
              <w:right w:val="single" w:color="auto" w:sz="12" w:space="0"/>
            </w:tcBorders>
            <w:vAlign w:val="center"/>
          </w:tcPr>
          <w:p w14:paraId="11AEE777">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5</w:t>
            </w:r>
          </w:p>
        </w:tc>
      </w:tr>
      <w:tr w14:paraId="58C9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tcBorders>
              <w:left w:val="single" w:color="auto" w:sz="12" w:space="0"/>
            </w:tcBorders>
            <w:vAlign w:val="center"/>
          </w:tcPr>
          <w:p w14:paraId="519F4E83">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4</w:t>
            </w:r>
          </w:p>
        </w:tc>
        <w:tc>
          <w:tcPr>
            <w:tcW w:w="5986" w:type="dxa"/>
            <w:gridSpan w:val="2"/>
            <w:vAlign w:val="center"/>
          </w:tcPr>
          <w:p w14:paraId="14A53E96">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氯离子含量</w:t>
            </w:r>
            <w:r>
              <w:rPr>
                <w:rFonts w:ascii="Times New Roman" w:hAnsi="Times New Roman" w:cs="Times New Roman"/>
                <w:color w:val="000000" w:themeColor="text1"/>
                <w:sz w:val="18"/>
                <w:szCs w:val="18"/>
                <w14:textFill>
                  <w14:solidFill>
                    <w14:schemeClr w14:val="tx1"/>
                  </w14:solidFill>
                </w14:textFill>
              </w:rPr>
              <w:t>/%</w:t>
            </w:r>
          </w:p>
        </w:tc>
        <w:tc>
          <w:tcPr>
            <w:tcW w:w="2562" w:type="dxa"/>
            <w:tcBorders>
              <w:right w:val="single" w:color="auto" w:sz="12" w:space="0"/>
            </w:tcBorders>
            <w:vAlign w:val="center"/>
          </w:tcPr>
          <w:p w14:paraId="665B1D24">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 xml:space="preserve"> 0.</w:t>
            </w:r>
            <w:r>
              <w:rPr>
                <w:rFonts w:hint="eastAsia" w:ascii="Times New Roman" w:hAnsi="Times New Roman" w:cs="Times New Roman"/>
                <w:color w:val="000000" w:themeColor="text1"/>
                <w:sz w:val="18"/>
                <w:szCs w:val="18"/>
                <w14:textFill>
                  <w14:solidFill>
                    <w14:schemeClr w14:val="tx1"/>
                  </w14:solidFill>
                </w14:textFill>
              </w:rPr>
              <w:t>05</w:t>
            </w:r>
          </w:p>
        </w:tc>
      </w:tr>
      <w:tr w14:paraId="14D6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tcBorders>
              <w:left w:val="single" w:color="auto" w:sz="12" w:space="0"/>
            </w:tcBorders>
            <w:vAlign w:val="center"/>
          </w:tcPr>
          <w:p w14:paraId="6BC9F4A6">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5</w:t>
            </w:r>
          </w:p>
        </w:tc>
        <w:tc>
          <w:tcPr>
            <w:tcW w:w="5986" w:type="dxa"/>
            <w:gridSpan w:val="2"/>
            <w:vAlign w:val="center"/>
          </w:tcPr>
          <w:p w14:paraId="65A2344A">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firstLine="0" w:firstLine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总碱量</w:t>
            </w:r>
            <w:r>
              <w:rPr>
                <w:rFonts w:ascii="Times New Roman" w:hAnsi="Times New Roman" w:cs="Times New Roman"/>
                <w:color w:val="000000" w:themeColor="text1"/>
                <w:sz w:val="18"/>
                <w:szCs w:val="18"/>
                <w14:textFill>
                  <w14:solidFill>
                    <w14:schemeClr w14:val="tx1"/>
                  </w14:solidFill>
                </w14:textFill>
              </w:rPr>
              <w:t>/%</w:t>
            </w:r>
          </w:p>
        </w:tc>
        <w:tc>
          <w:tcPr>
            <w:tcW w:w="2562" w:type="dxa"/>
            <w:tcBorders>
              <w:right w:val="single" w:color="auto" w:sz="12" w:space="0"/>
            </w:tcBorders>
            <w:vAlign w:val="center"/>
          </w:tcPr>
          <w:p w14:paraId="696AF6F5">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报告实测值</w:t>
            </w:r>
          </w:p>
        </w:tc>
      </w:tr>
      <w:tr w14:paraId="2509E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tcBorders>
              <w:left w:val="single" w:color="auto" w:sz="12" w:space="0"/>
            </w:tcBorders>
            <w:vAlign w:val="center"/>
          </w:tcPr>
          <w:p w14:paraId="46C8CC6D">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6</w:t>
            </w:r>
          </w:p>
        </w:tc>
        <w:tc>
          <w:tcPr>
            <w:tcW w:w="5986" w:type="dxa"/>
            <w:gridSpan w:val="2"/>
            <w:vAlign w:val="center"/>
          </w:tcPr>
          <w:p w14:paraId="22CED2B7">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减水率</w:t>
            </w:r>
            <w:r>
              <w:rPr>
                <w:rFonts w:ascii="Times New Roman" w:hAnsi="Times New Roman" w:cs="Times New Roman"/>
                <w:color w:val="000000" w:themeColor="text1"/>
                <w:sz w:val="18"/>
                <w:szCs w:val="18"/>
                <w14:textFill>
                  <w14:solidFill>
                    <w14:schemeClr w14:val="tx1"/>
                  </w14:solidFill>
                </w14:textFill>
              </w:rPr>
              <w:t>/%</w:t>
            </w:r>
          </w:p>
        </w:tc>
        <w:tc>
          <w:tcPr>
            <w:tcW w:w="2562" w:type="dxa"/>
            <w:tcBorders>
              <w:right w:val="single" w:color="auto" w:sz="12" w:space="0"/>
            </w:tcBorders>
            <w:vAlign w:val="center"/>
          </w:tcPr>
          <w:p w14:paraId="76364FA3">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≤6</w:t>
            </w:r>
          </w:p>
        </w:tc>
      </w:tr>
      <w:tr w14:paraId="2059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tcBorders>
              <w:left w:val="single" w:color="auto" w:sz="12" w:space="0"/>
            </w:tcBorders>
            <w:vAlign w:val="center"/>
          </w:tcPr>
          <w:p w14:paraId="6933BBA1">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7</w:t>
            </w:r>
          </w:p>
        </w:tc>
        <w:tc>
          <w:tcPr>
            <w:tcW w:w="5986" w:type="dxa"/>
            <w:gridSpan w:val="2"/>
            <w:vAlign w:val="center"/>
          </w:tcPr>
          <w:p w14:paraId="7E081DC9">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含气量</w:t>
            </w:r>
            <w:r>
              <w:rPr>
                <w:rFonts w:ascii="Times New Roman" w:hAnsi="Times New Roman" w:cs="Times New Roman"/>
                <w:color w:val="000000" w:themeColor="text1"/>
                <w:sz w:val="18"/>
                <w:szCs w:val="18"/>
                <w14:textFill>
                  <w14:solidFill>
                    <w14:schemeClr w14:val="tx1"/>
                  </w14:solidFill>
                </w14:textFill>
              </w:rPr>
              <w:t>/%</w:t>
            </w:r>
          </w:p>
        </w:tc>
        <w:tc>
          <w:tcPr>
            <w:tcW w:w="2562" w:type="dxa"/>
            <w:tcBorders>
              <w:right w:val="single" w:color="auto" w:sz="12" w:space="0"/>
            </w:tcBorders>
            <w:vAlign w:val="center"/>
          </w:tcPr>
          <w:p w14:paraId="36570203">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3.0</w:t>
            </w:r>
          </w:p>
        </w:tc>
      </w:tr>
      <w:tr w14:paraId="178CE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vMerge w:val="restart"/>
            <w:tcBorders>
              <w:left w:val="single" w:color="auto" w:sz="12" w:space="0"/>
            </w:tcBorders>
            <w:vAlign w:val="center"/>
          </w:tcPr>
          <w:p w14:paraId="151142C3">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8</w:t>
            </w:r>
          </w:p>
        </w:tc>
        <w:tc>
          <w:tcPr>
            <w:tcW w:w="1703" w:type="dxa"/>
            <w:vMerge w:val="restart"/>
            <w:vAlign w:val="center"/>
          </w:tcPr>
          <w:p w14:paraId="07247982">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凝结时间差</w:t>
            </w:r>
          </w:p>
        </w:tc>
        <w:tc>
          <w:tcPr>
            <w:tcW w:w="4283" w:type="dxa"/>
            <w:vAlign w:val="center"/>
          </w:tcPr>
          <w:p w14:paraId="58AA3275">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初凝</w:t>
            </w:r>
            <w:r>
              <w:rPr>
                <w:rFonts w:ascii="Times New Roman" w:hAnsi="Times New Roman" w:cs="Times New Roman"/>
                <w:color w:val="000000" w:themeColor="text1"/>
                <w:sz w:val="18"/>
                <w:szCs w:val="18"/>
                <w14:textFill>
                  <w14:solidFill>
                    <w14:schemeClr w14:val="tx1"/>
                  </w14:solidFill>
                </w14:textFill>
              </w:rPr>
              <w:t>/min</w:t>
            </w:r>
          </w:p>
        </w:tc>
        <w:tc>
          <w:tcPr>
            <w:tcW w:w="2562" w:type="dxa"/>
            <w:tcBorders>
              <w:right w:val="single" w:color="auto" w:sz="12" w:space="0"/>
            </w:tcBorders>
            <w:vAlign w:val="center"/>
          </w:tcPr>
          <w:p w14:paraId="153DE75E">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firstLine="0" w:firstLine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lang w:eastAsia="zh-CN"/>
                <w14:textFill>
                  <w14:solidFill>
                    <w14:schemeClr w14:val="tx1"/>
                  </w14:solidFill>
                </w14:textFill>
              </w:rPr>
              <w:t>&gt;</w:t>
            </w:r>
            <w:r>
              <w:rPr>
                <w:rFonts w:hint="eastAsia" w:ascii="Times New Roman" w:hAnsi="Times New Roman" w:cs="Times New Roman"/>
                <w:color w:val="000000" w:themeColor="text1"/>
                <w:sz w:val="18"/>
                <w:szCs w:val="18"/>
                <w:lang w:val="en-US" w:eastAsia="zh-CN"/>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90</w:t>
            </w:r>
          </w:p>
        </w:tc>
      </w:tr>
      <w:tr w14:paraId="5102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vMerge w:val="continue"/>
            <w:tcBorders>
              <w:left w:val="single" w:color="auto" w:sz="12" w:space="0"/>
            </w:tcBorders>
            <w:vAlign w:val="center"/>
          </w:tcPr>
          <w:p w14:paraId="315415D9">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703" w:type="dxa"/>
            <w:vMerge w:val="continue"/>
            <w:vAlign w:val="center"/>
          </w:tcPr>
          <w:p w14:paraId="46E988A2">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4283" w:type="dxa"/>
            <w:vAlign w:val="center"/>
          </w:tcPr>
          <w:p w14:paraId="5E8AAA60">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终凝</w:t>
            </w:r>
            <w:r>
              <w:rPr>
                <w:rFonts w:ascii="Times New Roman" w:hAnsi="Times New Roman" w:cs="Times New Roman"/>
                <w:color w:val="000000" w:themeColor="text1"/>
                <w:sz w:val="18"/>
                <w:szCs w:val="18"/>
                <w14:textFill>
                  <w14:solidFill>
                    <w14:schemeClr w14:val="tx1"/>
                  </w14:solidFill>
                </w14:textFill>
              </w:rPr>
              <w:t>/h</w:t>
            </w:r>
          </w:p>
        </w:tc>
        <w:tc>
          <w:tcPr>
            <w:tcW w:w="2562" w:type="dxa"/>
            <w:tcBorders>
              <w:right w:val="single" w:color="auto" w:sz="12" w:space="0"/>
            </w:tcBorders>
            <w:vAlign w:val="center"/>
          </w:tcPr>
          <w:p w14:paraId="1B853002">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hint="eastAsia" w:ascii="Times New Roman" w:hAnsi="Times New Roman" w:eastAsia="宋体" w:cs="Times New Roman"/>
                <w:color w:val="000000" w:themeColor="text1"/>
                <w:sz w:val="18"/>
                <w:szCs w:val="18"/>
                <w:lang w:eastAsia="zh-CN"/>
                <w14:textFill>
                  <w14:solidFill>
                    <w14:schemeClr w14:val="tx1"/>
                  </w14:solidFill>
                </w14:textFill>
              </w:rPr>
            </w:pPr>
            <w:r>
              <w:rPr>
                <w:rFonts w:hint="eastAsia" w:ascii="Times New Roman" w:hAnsi="Times New Roman" w:cs="Times New Roman"/>
                <w:color w:val="000000" w:themeColor="text1"/>
                <w:sz w:val="18"/>
                <w:szCs w:val="18"/>
                <w:lang w:eastAsia="zh-CN"/>
                <w14:textFill>
                  <w14:solidFill>
                    <w14:schemeClr w14:val="tx1"/>
                  </w14:solidFill>
                </w14:textFill>
              </w:rPr>
              <w:t>—</w:t>
            </w:r>
          </w:p>
        </w:tc>
      </w:tr>
      <w:tr w14:paraId="3B8E0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vMerge w:val="restart"/>
            <w:tcBorders>
              <w:left w:val="single" w:color="auto" w:sz="12" w:space="0"/>
            </w:tcBorders>
            <w:vAlign w:val="center"/>
          </w:tcPr>
          <w:p w14:paraId="6FBFD444">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9</w:t>
            </w:r>
          </w:p>
        </w:tc>
        <w:tc>
          <w:tcPr>
            <w:tcW w:w="1703" w:type="dxa"/>
            <w:vMerge w:val="restart"/>
            <w:vAlign w:val="center"/>
          </w:tcPr>
          <w:p w14:paraId="485EDB1B">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抗压强度比</w:t>
            </w:r>
            <w:r>
              <w:rPr>
                <w:rFonts w:ascii="Times New Roman" w:hAnsi="Times New Roman" w:cs="Times New Roman"/>
                <w:color w:val="000000" w:themeColor="text1"/>
                <w:sz w:val="18"/>
                <w:szCs w:val="18"/>
                <w14:textFill>
                  <w14:solidFill>
                    <w14:schemeClr w14:val="tx1"/>
                  </w14:solidFill>
                </w14:textFill>
              </w:rPr>
              <w:t>/%</w:t>
            </w:r>
          </w:p>
        </w:tc>
        <w:tc>
          <w:tcPr>
            <w:tcW w:w="4283" w:type="dxa"/>
            <w:vAlign w:val="center"/>
          </w:tcPr>
          <w:p w14:paraId="47EB7D6C">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7d</w:t>
            </w:r>
          </w:p>
        </w:tc>
        <w:tc>
          <w:tcPr>
            <w:tcW w:w="2562" w:type="dxa"/>
            <w:tcBorders>
              <w:right w:val="single" w:color="auto" w:sz="12" w:space="0"/>
            </w:tcBorders>
            <w:vAlign w:val="center"/>
          </w:tcPr>
          <w:p w14:paraId="2F6F42E6">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100</w:t>
            </w:r>
          </w:p>
        </w:tc>
      </w:tr>
      <w:tr w14:paraId="2AF90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vMerge w:val="continue"/>
            <w:tcBorders>
              <w:left w:val="single" w:color="auto" w:sz="12" w:space="0"/>
            </w:tcBorders>
            <w:vAlign w:val="center"/>
          </w:tcPr>
          <w:p w14:paraId="647D20A7">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703" w:type="dxa"/>
            <w:vMerge w:val="continue"/>
            <w:vAlign w:val="center"/>
          </w:tcPr>
          <w:p w14:paraId="05D664F7">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4283" w:type="dxa"/>
            <w:vAlign w:val="center"/>
          </w:tcPr>
          <w:p w14:paraId="180A7D6F">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28d</w:t>
            </w:r>
          </w:p>
        </w:tc>
        <w:tc>
          <w:tcPr>
            <w:tcW w:w="2562" w:type="dxa"/>
            <w:tcBorders>
              <w:right w:val="single" w:color="auto" w:sz="12" w:space="0"/>
            </w:tcBorders>
            <w:vAlign w:val="center"/>
          </w:tcPr>
          <w:p w14:paraId="573E66BB">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100</w:t>
            </w:r>
          </w:p>
        </w:tc>
      </w:tr>
      <w:tr w14:paraId="63EF5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tcBorders>
              <w:left w:val="single" w:color="auto" w:sz="12" w:space="0"/>
            </w:tcBorders>
            <w:vAlign w:val="center"/>
          </w:tcPr>
          <w:p w14:paraId="0C659F0A">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10</w:t>
            </w:r>
          </w:p>
        </w:tc>
        <w:tc>
          <w:tcPr>
            <w:tcW w:w="5986" w:type="dxa"/>
            <w:gridSpan w:val="2"/>
            <w:vAlign w:val="center"/>
          </w:tcPr>
          <w:p w14:paraId="631E2355">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28d</w:t>
            </w:r>
            <w:r>
              <w:rPr>
                <w:rFonts w:hint="eastAsia" w:ascii="Times New Roman" w:hAnsi="Times New Roman" w:cs="Times New Roman"/>
                <w:color w:val="000000" w:themeColor="text1"/>
                <w:sz w:val="18"/>
                <w:szCs w:val="18"/>
                <w14:textFill>
                  <w14:solidFill>
                    <w14:schemeClr w14:val="tx1"/>
                  </w14:solidFill>
                </w14:textFill>
              </w:rPr>
              <w:t>收缩率比</w:t>
            </w:r>
            <w:r>
              <w:rPr>
                <w:rFonts w:ascii="Times New Roman" w:hAnsi="Times New Roman" w:cs="Times New Roman"/>
                <w:color w:val="000000" w:themeColor="text1"/>
                <w:sz w:val="18"/>
                <w:szCs w:val="18"/>
                <w14:textFill>
                  <w14:solidFill>
                    <w14:schemeClr w14:val="tx1"/>
                  </w14:solidFill>
                </w14:textFill>
              </w:rPr>
              <w:t>/%</w:t>
            </w:r>
          </w:p>
        </w:tc>
        <w:tc>
          <w:tcPr>
            <w:tcW w:w="2562" w:type="dxa"/>
            <w:tcBorders>
              <w:right w:val="single" w:color="auto" w:sz="12" w:space="0"/>
            </w:tcBorders>
            <w:vAlign w:val="center"/>
          </w:tcPr>
          <w:p w14:paraId="5BA583D0">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1</w:t>
            </w:r>
            <w:r>
              <w:rPr>
                <w:rFonts w:hint="eastAsia" w:ascii="Times New Roman" w:hAnsi="Times New Roman" w:cs="Times New Roman"/>
                <w:color w:val="000000" w:themeColor="text1"/>
                <w:sz w:val="18"/>
                <w:szCs w:val="18"/>
                <w14:textFill>
                  <w14:solidFill>
                    <w14:schemeClr w14:val="tx1"/>
                  </w14:solidFill>
                </w14:textFill>
              </w:rPr>
              <w:t>10</w:t>
            </w:r>
          </w:p>
        </w:tc>
      </w:tr>
      <w:tr w14:paraId="7675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vMerge w:val="restart"/>
            <w:tcBorders>
              <w:left w:val="single" w:color="auto" w:sz="12" w:space="0"/>
            </w:tcBorders>
            <w:vAlign w:val="center"/>
          </w:tcPr>
          <w:p w14:paraId="48DCA006">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11</w:t>
            </w:r>
          </w:p>
        </w:tc>
        <w:tc>
          <w:tcPr>
            <w:tcW w:w="1703" w:type="dxa"/>
            <w:vMerge w:val="restart"/>
            <w:vAlign w:val="center"/>
          </w:tcPr>
          <w:p w14:paraId="3D4BC410">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混凝土抗渗性能</w:t>
            </w:r>
          </w:p>
        </w:tc>
        <w:tc>
          <w:tcPr>
            <w:tcW w:w="4283" w:type="dxa"/>
            <w:vAlign w:val="center"/>
          </w:tcPr>
          <w:p w14:paraId="229B9DE6">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28d </w:t>
            </w:r>
            <w:r>
              <w:rPr>
                <w:rFonts w:hint="eastAsia" w:ascii="Times New Roman" w:hAnsi="Times New Roman" w:cs="Times New Roman"/>
                <w:color w:val="000000" w:themeColor="text1"/>
                <w:sz w:val="18"/>
                <w:szCs w:val="18"/>
                <w14:textFill>
                  <w14:solidFill>
                    <w14:schemeClr w14:val="tx1"/>
                  </w14:solidFill>
                </w14:textFill>
              </w:rPr>
              <w:t>防水剂混凝土的抗渗压力</w:t>
            </w:r>
            <w:r>
              <w:rPr>
                <w:rFonts w:ascii="Times New Roman" w:hAnsi="Times New Roman" w:cs="Times New Roman"/>
                <w:color w:val="000000" w:themeColor="text1"/>
                <w:sz w:val="18"/>
                <w:szCs w:val="18"/>
                <w14:textFill>
                  <w14:solidFill>
                    <w14:schemeClr w14:val="tx1"/>
                  </w14:solidFill>
                </w14:textFill>
              </w:rPr>
              <w:t>*/MPa</w:t>
            </w:r>
          </w:p>
        </w:tc>
        <w:tc>
          <w:tcPr>
            <w:tcW w:w="2562" w:type="dxa"/>
            <w:tcBorders>
              <w:right w:val="single" w:color="auto" w:sz="12" w:space="0"/>
            </w:tcBorders>
            <w:vAlign w:val="center"/>
          </w:tcPr>
          <w:p w14:paraId="13F1CD5E">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报告实测值</w:t>
            </w:r>
          </w:p>
        </w:tc>
      </w:tr>
      <w:tr w14:paraId="4D042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vMerge w:val="continue"/>
            <w:tcBorders>
              <w:left w:val="single" w:color="auto" w:sz="12" w:space="0"/>
            </w:tcBorders>
            <w:vAlign w:val="center"/>
          </w:tcPr>
          <w:p w14:paraId="0C45D7CD">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703" w:type="dxa"/>
            <w:vMerge w:val="continue"/>
            <w:vAlign w:val="center"/>
          </w:tcPr>
          <w:p w14:paraId="127A6B7A">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4283" w:type="dxa"/>
            <w:vAlign w:val="center"/>
          </w:tcPr>
          <w:p w14:paraId="1581C6A9">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28d</w:t>
            </w:r>
            <w:r>
              <w:rPr>
                <w:rFonts w:hint="eastAsia" w:ascii="Times New Roman" w:hAnsi="Times New Roman" w:cs="Times New Roman"/>
                <w:color w:val="000000" w:themeColor="text1"/>
                <w:sz w:val="18"/>
                <w:szCs w:val="18"/>
                <w14:textFill>
                  <w14:solidFill>
                    <w14:schemeClr w14:val="tx1"/>
                  </w14:solidFill>
                </w14:textFill>
              </w:rPr>
              <w:t>抗渗压力比</w:t>
            </w:r>
            <w:r>
              <w:rPr>
                <w:rFonts w:ascii="Times New Roman" w:hAnsi="Times New Roman" w:cs="Times New Roman"/>
                <w:color w:val="000000" w:themeColor="text1"/>
                <w:sz w:val="18"/>
                <w:szCs w:val="18"/>
                <w14:textFill>
                  <w14:solidFill>
                    <w14:schemeClr w14:val="tx1"/>
                  </w14:solidFill>
                </w14:textFill>
              </w:rPr>
              <w:t>/%</w:t>
            </w:r>
          </w:p>
        </w:tc>
        <w:tc>
          <w:tcPr>
            <w:tcW w:w="2562" w:type="dxa"/>
            <w:tcBorders>
              <w:right w:val="single" w:color="auto" w:sz="12" w:space="0"/>
            </w:tcBorders>
            <w:vAlign w:val="center"/>
          </w:tcPr>
          <w:p w14:paraId="7C76F5CA">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200</w:t>
            </w:r>
          </w:p>
        </w:tc>
      </w:tr>
      <w:tr w14:paraId="6807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vMerge w:val="continue"/>
            <w:tcBorders>
              <w:left w:val="single" w:color="auto" w:sz="12" w:space="0"/>
            </w:tcBorders>
            <w:vAlign w:val="center"/>
          </w:tcPr>
          <w:p w14:paraId="0AB777D9">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703" w:type="dxa"/>
            <w:vMerge w:val="continue"/>
            <w:vAlign w:val="center"/>
          </w:tcPr>
          <w:p w14:paraId="59E3B1A8">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4283" w:type="dxa"/>
            <w:vAlign w:val="center"/>
          </w:tcPr>
          <w:p w14:paraId="73E656A4">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56d</w:t>
            </w:r>
            <w:r>
              <w:rPr>
                <w:rFonts w:hint="eastAsia" w:ascii="Times New Roman" w:hAnsi="Times New Roman" w:cs="Times New Roman"/>
                <w:color w:val="000000" w:themeColor="text1"/>
                <w:sz w:val="18"/>
                <w:szCs w:val="18"/>
                <w14:textFill>
                  <w14:solidFill>
                    <w14:schemeClr w14:val="tx1"/>
                  </w14:solidFill>
                </w14:textFill>
              </w:rPr>
              <w:t>防水剂混凝土的第二次抗渗压力</w:t>
            </w:r>
            <w:r>
              <w:rPr>
                <w:rFonts w:ascii="Times New Roman" w:hAnsi="Times New Roman" w:cs="Times New Roman"/>
                <w:color w:val="000000" w:themeColor="text1"/>
                <w:sz w:val="18"/>
                <w:szCs w:val="18"/>
                <w14:textFill>
                  <w14:solidFill>
                    <w14:schemeClr w14:val="tx1"/>
                  </w14:solidFill>
                </w14:textFill>
              </w:rPr>
              <w:t>/MPa</w:t>
            </w:r>
          </w:p>
        </w:tc>
        <w:tc>
          <w:tcPr>
            <w:tcW w:w="2562" w:type="dxa"/>
            <w:tcBorders>
              <w:right w:val="single" w:color="auto" w:sz="12" w:space="0"/>
            </w:tcBorders>
            <w:vAlign w:val="center"/>
          </w:tcPr>
          <w:p w14:paraId="054EC599">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报告实测值</w:t>
            </w:r>
          </w:p>
        </w:tc>
      </w:tr>
      <w:tr w14:paraId="122DE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8" w:type="dxa"/>
            <w:vMerge w:val="continue"/>
            <w:tcBorders>
              <w:left w:val="single" w:color="auto" w:sz="12" w:space="0"/>
            </w:tcBorders>
            <w:vAlign w:val="center"/>
          </w:tcPr>
          <w:p w14:paraId="3D40BA96">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1703" w:type="dxa"/>
            <w:vMerge w:val="continue"/>
            <w:vAlign w:val="center"/>
          </w:tcPr>
          <w:p w14:paraId="672EEABB">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p>
        </w:tc>
        <w:tc>
          <w:tcPr>
            <w:tcW w:w="4283" w:type="dxa"/>
            <w:vAlign w:val="center"/>
          </w:tcPr>
          <w:p w14:paraId="6B024E9E">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56d</w:t>
            </w:r>
            <w:r>
              <w:rPr>
                <w:rFonts w:hint="eastAsia" w:ascii="Times New Roman" w:hAnsi="Times New Roman" w:cs="Times New Roman"/>
                <w:color w:val="000000" w:themeColor="text1"/>
                <w:sz w:val="18"/>
                <w:szCs w:val="18"/>
                <w14:textFill>
                  <w14:solidFill>
                    <w14:schemeClr w14:val="tx1"/>
                  </w14:solidFill>
                </w14:textFill>
              </w:rPr>
              <w:t>第二次抗渗压力比</w:t>
            </w:r>
            <w:r>
              <w:rPr>
                <w:rFonts w:ascii="Times New Roman" w:hAnsi="Times New Roman" w:cs="Times New Roman"/>
                <w:color w:val="000000" w:themeColor="text1"/>
                <w:sz w:val="18"/>
                <w:szCs w:val="18"/>
                <w14:textFill>
                  <w14:solidFill>
                    <w14:schemeClr w14:val="tx1"/>
                  </w14:solidFill>
                </w14:textFill>
              </w:rPr>
              <w:t>/%</w:t>
            </w:r>
          </w:p>
        </w:tc>
        <w:tc>
          <w:tcPr>
            <w:tcW w:w="2562" w:type="dxa"/>
            <w:tcBorders>
              <w:right w:val="single" w:color="auto" w:sz="12" w:space="0"/>
            </w:tcBorders>
            <w:vAlign w:val="center"/>
          </w:tcPr>
          <w:p w14:paraId="6466971E">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jc w:val="center"/>
              <w:textAlignment w:val="auto"/>
              <w:rPr>
                <w:rFonts w:ascii="Times New Roman" w:hAnsi="Times New Roman"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 xml:space="preserve"> 150</w:t>
            </w:r>
          </w:p>
        </w:tc>
      </w:tr>
      <w:tr w14:paraId="2F311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36" w:type="dxa"/>
            <w:gridSpan w:val="4"/>
            <w:tcBorders>
              <w:left w:val="single" w:color="auto" w:sz="12" w:space="0"/>
              <w:bottom w:val="single" w:color="auto" w:sz="12" w:space="0"/>
              <w:right w:val="single" w:color="auto" w:sz="12" w:space="0"/>
            </w:tcBorders>
            <w:vAlign w:val="center"/>
          </w:tcPr>
          <w:p w14:paraId="7DF43B4F">
            <w:pPr>
              <w:keepNext w:val="0"/>
              <w:keepLines w:val="0"/>
              <w:pageBreakBefore w:val="0"/>
              <w:widowControl w:val="0"/>
              <w:tabs>
                <w:tab w:val="left" w:pos="867"/>
              </w:tabs>
              <w:kinsoku/>
              <w:wordWrap/>
              <w:overflowPunct/>
              <w:topLinePunct w:val="0"/>
              <w:autoSpaceDE/>
              <w:autoSpaceDN/>
              <w:bidi w:val="0"/>
              <w:adjustRightInd/>
              <w:snapToGrid/>
              <w:spacing w:line="240" w:lineRule="auto"/>
              <w:ind w:left="0" w:leftChars="0" w:firstLine="360" w:firstLineChars="200"/>
              <w:jc w:val="both"/>
              <w:textAlignment w:val="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 </w:t>
            </w:r>
            <w:r>
              <w:rPr>
                <w:rFonts w:hint="eastAsia" w:ascii="Times New Roman" w:hAnsi="Times New Roman" w:cs="Times New Roman"/>
                <w:color w:val="000000" w:themeColor="text1"/>
                <w:sz w:val="18"/>
                <w:szCs w:val="18"/>
                <w14:textFill>
                  <w14:solidFill>
                    <w14:schemeClr w14:val="tx1"/>
                  </w14:solidFill>
                </w14:textFill>
              </w:rPr>
              <w:t>基准砂浆和基准混凝土</w:t>
            </w:r>
            <w:r>
              <w:rPr>
                <w:rFonts w:ascii="Times New Roman" w:hAnsi="Times New Roman" w:cs="Times New Roman"/>
                <w:color w:val="000000" w:themeColor="text1"/>
                <w:sz w:val="18"/>
                <w:szCs w:val="18"/>
                <w14:textFill>
                  <w14:solidFill>
                    <w14:schemeClr w14:val="tx1"/>
                  </w14:solidFill>
                </w14:textFill>
              </w:rPr>
              <w:t xml:space="preserve"> 28d </w:t>
            </w:r>
            <w:r>
              <w:rPr>
                <w:rFonts w:hint="eastAsia" w:ascii="Times New Roman" w:hAnsi="Times New Roman" w:cs="Times New Roman"/>
                <w:color w:val="000000" w:themeColor="text1"/>
                <w:sz w:val="18"/>
                <w:szCs w:val="18"/>
                <w14:textFill>
                  <w14:solidFill>
                    <w14:schemeClr w14:val="tx1"/>
                  </w14:solidFill>
                </w14:textFill>
              </w:rPr>
              <w:t>抗渗压力应为</w:t>
            </w:r>
            <m:oMath>
              <m:sSubSup>
                <m:sSubSupPr>
                  <m:ctrlPr>
                    <w:rPr>
                      <w:rFonts w:ascii="Cambria Math" w:hAnsi="Cambria Math" w:cs="Times New Roman"/>
                      <w:i/>
                      <w:kern w:val="0"/>
                      <w:sz w:val="18"/>
                      <w:szCs w:val="18"/>
                      <w:lang w:bidi="en-US"/>
                    </w:rPr>
                  </m:ctrlPr>
                </m:sSubSupPr>
                <m:e>
                  <m:r>
                    <m:rPr/>
                    <w:rPr>
                      <w:rFonts w:hint="default" w:ascii="Cambria Math" w:hAnsi="Cambria Math" w:cs="Times New Roman"/>
                      <w:kern w:val="0"/>
                      <w:sz w:val="18"/>
                      <w:szCs w:val="18"/>
                      <w:lang w:val="en-US" w:eastAsia="zh-CN" w:bidi="en-US"/>
                    </w:rPr>
                    <m:t>0.4</m:t>
                  </m:r>
                  <m:ctrlPr>
                    <w:rPr>
                      <w:rFonts w:ascii="Cambria Math" w:hAnsi="Cambria Math" w:cs="Times New Roman"/>
                      <w:i/>
                      <w:kern w:val="0"/>
                      <w:sz w:val="18"/>
                      <w:szCs w:val="18"/>
                      <w:lang w:bidi="en-US"/>
                    </w:rPr>
                  </m:ctrlPr>
                </m:e>
                <m:sub>
                  <m:r>
                    <m:rPr/>
                    <w:rPr>
                      <w:rFonts w:hint="default" w:ascii="Cambria Math" w:hAnsi="Cambria Math" w:cs="Times New Roman"/>
                      <w:kern w:val="0"/>
                      <w:sz w:val="18"/>
                      <w:szCs w:val="18"/>
                      <w:lang w:val="en-US" w:eastAsia="zh-CN" w:bidi="en-US"/>
                    </w:rPr>
                    <m:t>−0.1</m:t>
                  </m:r>
                  <m:ctrlPr>
                    <w:rPr>
                      <w:rFonts w:ascii="Cambria Math" w:hAnsi="Cambria Math" w:cs="Times New Roman"/>
                      <w:i/>
                      <w:kern w:val="0"/>
                      <w:sz w:val="18"/>
                      <w:szCs w:val="18"/>
                      <w:lang w:bidi="en-US"/>
                    </w:rPr>
                  </m:ctrlPr>
                </m:sub>
                <m:sup>
                  <m:r>
                    <m:rPr/>
                    <w:rPr>
                      <w:rFonts w:hint="default" w:ascii="Cambria Math" w:hAnsi="Cambria Math" w:cs="Times New Roman"/>
                      <w:kern w:val="0"/>
                      <w:sz w:val="18"/>
                      <w:szCs w:val="18"/>
                      <w:lang w:val="en-US" w:eastAsia="zh-CN" w:bidi="en-US"/>
                    </w:rPr>
                    <m:t>+0.0</m:t>
                  </m:r>
                  <m:ctrlPr>
                    <w:rPr>
                      <w:rFonts w:ascii="Cambria Math" w:hAnsi="Cambria Math" w:cs="Times New Roman"/>
                      <w:i/>
                      <w:kern w:val="0"/>
                      <w:sz w:val="18"/>
                      <w:szCs w:val="18"/>
                      <w:lang w:bidi="en-US"/>
                    </w:rPr>
                  </m:ctrlPr>
                </m:sup>
              </m:sSubSup>
            </m:oMath>
            <w:r>
              <w:rPr>
                <w:rFonts w:ascii="Times New Roman" w:hAnsi="Times New Roman" w:cs="Times New Roman"/>
                <w:color w:val="000000" w:themeColor="text1"/>
                <w:sz w:val="18"/>
                <w:szCs w:val="18"/>
                <w14:textFill>
                  <w14:solidFill>
                    <w14:schemeClr w14:val="tx1"/>
                  </w14:solidFill>
                </w14:textFill>
              </w:rPr>
              <w:t>MPa</w:t>
            </w:r>
            <w:r>
              <w:rPr>
                <w:rFonts w:hint="eastAsia" w:ascii="Times New Roman" w:hAnsi="Times New Roman" w:cs="Times New Roman"/>
                <w:color w:val="000000" w:themeColor="text1"/>
                <w:sz w:val="18"/>
                <w:szCs w:val="18"/>
                <w:lang w:eastAsia="zh-CN"/>
                <w14:textFill>
                  <w14:solidFill>
                    <w14:schemeClr w14:val="tx1"/>
                  </w14:solidFill>
                </w14:textFill>
              </w:rPr>
              <w:t>，</w:t>
            </w:r>
            <w:r>
              <w:rPr>
                <w:rFonts w:hint="eastAsia" w:ascii="Times New Roman" w:hAnsi="Times New Roman" w:cs="Times New Roman"/>
                <w:color w:val="000000" w:themeColor="text1"/>
                <w:sz w:val="18"/>
                <w:szCs w:val="18"/>
                <w14:textFill>
                  <w14:solidFill>
                    <w14:schemeClr w14:val="tx1"/>
                  </w14:solidFill>
                </w14:textFill>
              </w:rPr>
              <w:t>并在产品质量检验报告中列出。</w:t>
            </w:r>
          </w:p>
        </w:tc>
      </w:tr>
    </w:tbl>
    <w:p w14:paraId="421415B9">
      <w:pPr>
        <w:pStyle w:val="47"/>
        <w:jc w:val="left"/>
        <w:rPr>
          <w:rFonts w:hint="default" w:ascii="Times New Roman" w:hAnsi="Times New Roman" w:cs="Times New Roman"/>
          <w:b/>
          <w:bCs/>
          <w:szCs w:val="21"/>
          <w:lang w:val="en-US" w:eastAsia="zh-CN"/>
        </w:rPr>
      </w:pPr>
      <w:r>
        <w:rPr>
          <w:rFonts w:ascii="Times New Roman" w:hAnsi="Times New Roman" w:cs="Times New Roman"/>
          <w:b/>
          <w:bCs/>
          <w:szCs w:val="21"/>
          <w:lang w:eastAsia="zh-CN"/>
        </w:rPr>
        <w:t>4</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eastAsia="zh-CN"/>
        </w:rPr>
        <w:t>0</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val="en-US" w:eastAsia="zh-CN"/>
        </w:rPr>
        <w:t>3</w:t>
      </w:r>
      <w:r>
        <w:rPr>
          <w:rFonts w:hint="eastAsia"/>
          <w:b/>
          <w:bCs/>
          <w:kern w:val="0"/>
          <w:szCs w:val="21"/>
          <w:lang w:eastAsia="zh-CN"/>
        </w:rPr>
        <w:t xml:space="preserve">  </w:t>
      </w:r>
      <w:r>
        <w:rPr>
          <w:rFonts w:hint="eastAsia" w:ascii="Times New Roman" w:hAnsi="Times New Roman" w:cs="Times New Roman"/>
          <w:szCs w:val="21"/>
          <w:lang w:val="en-US" w:eastAsia="zh-CN"/>
        </w:rPr>
        <w:t>水泥基渗透结晶型防水剂的自修复能力为可选性能指标，如需要，可根据</w:t>
      </w:r>
      <w:r>
        <w:rPr>
          <w:rFonts w:hint="eastAsia"/>
          <w:szCs w:val="21"/>
          <w:lang w:eastAsia="zh-CN"/>
        </w:rPr>
        <w:t>《水泥基渗透结晶型防水材料</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GB/T 18445—2025附录A进</w:t>
      </w:r>
      <w:r>
        <w:rPr>
          <w:rFonts w:hint="eastAsia" w:ascii="Times New Roman" w:hAnsi="Times New Roman" w:cs="Times New Roman"/>
          <w:szCs w:val="21"/>
          <w:lang w:val="en-US" w:eastAsia="zh-CN"/>
        </w:rPr>
        <w:t>行试验。</w:t>
      </w:r>
    </w:p>
    <w:p w14:paraId="3C6F2635">
      <w:pPr>
        <w:pStyle w:val="47"/>
        <w:jc w:val="left"/>
        <w:rPr>
          <w:rFonts w:ascii="Times New Roman" w:hAnsi="Times New Roman" w:cs="Times New Roman"/>
          <w:color w:val="auto"/>
          <w:szCs w:val="21"/>
          <w:lang w:eastAsia="zh-CN"/>
        </w:rPr>
      </w:pPr>
      <w:r>
        <w:rPr>
          <w:rFonts w:ascii="Times New Roman" w:hAnsi="Times New Roman" w:cs="Times New Roman"/>
          <w:b/>
          <w:bCs/>
          <w:szCs w:val="21"/>
          <w:lang w:eastAsia="zh-CN"/>
        </w:rPr>
        <w:t>4</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eastAsia="zh-CN"/>
        </w:rPr>
        <w:t>0</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val="en-US" w:eastAsia="zh-CN"/>
        </w:rPr>
        <w:t>4</w:t>
      </w:r>
      <w:r>
        <w:rPr>
          <w:rFonts w:hint="eastAsia"/>
          <w:b/>
          <w:bCs/>
          <w:kern w:val="0"/>
          <w:szCs w:val="21"/>
          <w:lang w:eastAsia="zh-CN"/>
        </w:rPr>
        <w:t xml:space="preserve">  </w:t>
      </w:r>
      <w:r>
        <w:rPr>
          <w:rFonts w:hint="eastAsia" w:ascii="Times New Roman" w:hAnsi="Times New Roman" w:cs="Times New Roman"/>
          <w:szCs w:val="21"/>
          <w:lang w:eastAsia="zh-CN"/>
        </w:rPr>
        <w:t>采用水泥基渗透结晶型防水材料的防水工程中其他防水密封材料应符合设计要求与相关标准规定。</w:t>
      </w:r>
      <w:r>
        <w:rPr>
          <w:rFonts w:hint="eastAsia" w:ascii="Times New Roman" w:hAnsi="Times New Roman" w:cs="Times New Roman"/>
          <w:color w:val="auto"/>
          <w:szCs w:val="21"/>
          <w:lang w:eastAsia="zh-CN"/>
        </w:rPr>
        <w:t>密封材料应符合</w:t>
      </w:r>
      <w:r>
        <w:rPr>
          <w:rFonts w:hint="eastAsia" w:ascii="Times New Roman" w:hAnsi="Times New Roman" w:cs="Times New Roman"/>
          <w:color w:val="auto"/>
          <w:szCs w:val="21"/>
          <w:lang w:val="en-US" w:eastAsia="zh-CN"/>
        </w:rPr>
        <w:t>现行行业</w:t>
      </w:r>
      <w:r>
        <w:rPr>
          <w:rFonts w:hint="eastAsia" w:ascii="Times New Roman" w:hAnsi="Times New Roman" w:cs="Times New Roman"/>
          <w:color w:val="auto"/>
          <w:szCs w:val="21"/>
          <w:lang w:eastAsia="zh-CN"/>
        </w:rPr>
        <w:t>标准《混凝土接缝用建筑密封胶》</w:t>
      </w:r>
      <w:r>
        <w:rPr>
          <w:rFonts w:hint="eastAsia" w:asciiTheme="minorEastAsia" w:hAnsiTheme="minorEastAsia" w:eastAsiaTheme="minorEastAsia" w:cstheme="minorEastAsia"/>
          <w:color w:val="auto"/>
          <w:szCs w:val="21"/>
          <w:lang w:val="en-US" w:eastAsia="zh-CN"/>
        </w:rPr>
        <w:t>JC/T 881</w:t>
      </w:r>
      <w:r>
        <w:rPr>
          <w:rFonts w:hint="eastAsia" w:asciiTheme="minorEastAsia" w:hAnsiTheme="minorEastAsia" w:eastAsiaTheme="minorEastAsia" w:cstheme="minorEastAsia"/>
          <w:color w:val="auto"/>
          <w:szCs w:val="21"/>
          <w:lang w:eastAsia="zh-CN"/>
        </w:rPr>
        <w:t>的</w:t>
      </w:r>
      <w:r>
        <w:rPr>
          <w:rFonts w:hint="eastAsia" w:ascii="Times New Roman" w:hAnsi="Times New Roman" w:cs="Times New Roman"/>
          <w:color w:val="auto"/>
          <w:szCs w:val="21"/>
          <w:lang w:eastAsia="zh-CN"/>
        </w:rPr>
        <w:t>规定。</w:t>
      </w:r>
    </w:p>
    <w:bookmarkEnd w:id="58"/>
    <w:p w14:paraId="4F114548">
      <w:pPr>
        <w:widowControl/>
        <w:spacing w:line="240" w:lineRule="auto"/>
        <w:ind w:left="0" w:leftChars="0"/>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color w:val="000000" w:themeColor="text1"/>
          <w:szCs w:val="21"/>
          <w14:textFill>
            <w14:solidFill>
              <w14:schemeClr w14:val="tx1"/>
            </w14:solidFill>
          </w14:textFill>
        </w:rPr>
        <w:br w:type="page"/>
      </w:r>
    </w:p>
    <w:p w14:paraId="26A97A48">
      <w:pPr>
        <w:pStyle w:val="2"/>
        <w:spacing w:before="326" w:after="326"/>
        <w:rPr>
          <w:rFonts w:ascii="Times New Roman" w:hAnsi="Times New Roman" w:cs="Times New Roman"/>
          <w:b/>
          <w:bCs w:val="0"/>
          <w:lang w:eastAsia="zh-CN"/>
        </w:rPr>
      </w:pPr>
      <w:bookmarkStart w:id="60" w:name="_Toc174887125"/>
      <w:bookmarkStart w:id="61" w:name="_Toc11205"/>
      <w:bookmarkStart w:id="62" w:name="_Toc149030355"/>
      <w:bookmarkStart w:id="63" w:name="_Toc20996"/>
      <w:bookmarkStart w:id="64" w:name="_Toc10145"/>
      <w:bookmarkStart w:id="65" w:name="_Toc23712"/>
      <w:bookmarkStart w:id="66" w:name="_Toc24842"/>
      <w:r>
        <w:rPr>
          <w:rFonts w:ascii="Times New Roman" w:hAnsi="Times New Roman" w:cs="Times New Roman"/>
          <w:b/>
          <w:bCs w:val="0"/>
          <w:lang w:eastAsia="zh-CN"/>
        </w:rPr>
        <w:t xml:space="preserve">5  </w:t>
      </w:r>
      <w:r>
        <w:rPr>
          <w:rFonts w:hint="eastAsia" w:ascii="Times New Roman" w:hAnsi="Times New Roman" w:cs="Times New Roman"/>
          <w:lang w:eastAsia="zh-CN"/>
        </w:rPr>
        <w:t>设    计</w:t>
      </w:r>
      <w:bookmarkEnd w:id="60"/>
      <w:bookmarkEnd w:id="61"/>
      <w:bookmarkEnd w:id="62"/>
      <w:bookmarkEnd w:id="63"/>
      <w:r>
        <w:rPr>
          <w:rFonts w:ascii="Times New Roman" w:hAnsi="Times New Roman" w:cs="Times New Roman"/>
          <w:b/>
          <w:bCs w:val="0"/>
          <w:lang w:eastAsia="zh-CN"/>
        </w:rPr>
        <w:fldChar w:fldCharType="begin"/>
      </w:r>
      <w:r>
        <w:rPr>
          <w:rFonts w:ascii="Times New Roman" w:hAnsi="Times New Roman" w:cs="Times New Roman"/>
          <w:b/>
          <w:bCs w:val="0"/>
          <w:lang w:eastAsia="zh-CN"/>
        </w:rPr>
        <w:instrText xml:space="preserve"> TC  "</w:instrText>
      </w:r>
      <w:bookmarkStart w:id="67" w:name="_Toc174892885"/>
      <w:r>
        <w:rPr>
          <w:rFonts w:ascii="Times New Roman" w:hAnsi="Times New Roman" w:cs="Times New Roman"/>
          <w:b/>
          <w:bCs w:val="0"/>
          <w:lang w:eastAsia="zh-CN"/>
        </w:rPr>
        <w:instrText xml:space="preserve">5  Architectural Design</w:instrText>
      </w:r>
      <w:bookmarkEnd w:id="67"/>
      <w:r>
        <w:rPr>
          <w:rFonts w:ascii="Times New Roman" w:hAnsi="Times New Roman" w:cs="Times New Roman"/>
          <w:b/>
          <w:bCs w:val="0"/>
          <w:lang w:eastAsia="zh-CN"/>
        </w:rPr>
        <w:instrText xml:space="preserve">" \l 1 </w:instrText>
      </w:r>
      <w:r>
        <w:rPr>
          <w:rFonts w:ascii="Times New Roman" w:hAnsi="Times New Roman" w:cs="Times New Roman"/>
          <w:b/>
          <w:bCs w:val="0"/>
          <w:lang w:eastAsia="zh-CN"/>
        </w:rPr>
        <w:fldChar w:fldCharType="end"/>
      </w:r>
      <w:bookmarkEnd w:id="64"/>
      <w:bookmarkEnd w:id="65"/>
      <w:bookmarkEnd w:id="66"/>
    </w:p>
    <w:p w14:paraId="77F036BD">
      <w:pPr>
        <w:pStyle w:val="3"/>
        <w:spacing w:before="163" w:after="163" w:line="300" w:lineRule="exact"/>
        <w:rPr>
          <w:lang w:eastAsia="zh-CN"/>
        </w:rPr>
      </w:pPr>
      <w:bookmarkStart w:id="68" w:name="_Toc12688"/>
      <w:bookmarkStart w:id="69" w:name="_Toc174887126"/>
      <w:bookmarkStart w:id="70" w:name="_Toc28503"/>
      <w:bookmarkStart w:id="71" w:name="_Toc149030356"/>
      <w:bookmarkStart w:id="72" w:name="_Toc15211"/>
      <w:bookmarkStart w:id="73" w:name="_Toc4516"/>
      <w:bookmarkStart w:id="74" w:name="_Toc20433"/>
      <w:r>
        <w:rPr>
          <w:rFonts w:hint="eastAsia"/>
          <w:b/>
          <w:bCs w:val="0"/>
          <w:lang w:eastAsia="zh-CN"/>
        </w:rPr>
        <w:t>5</w:t>
      </w:r>
      <w:r>
        <w:rPr>
          <w:b/>
          <w:bCs w:val="0"/>
          <w:lang w:eastAsia="zh-CN"/>
        </w:rPr>
        <w:t>.1</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r>
        <w:rPr>
          <w:rFonts w:hint="eastAsia"/>
          <w:lang w:eastAsia="zh-CN"/>
        </w:rPr>
        <w:t>一般规定</w:t>
      </w:r>
      <w:bookmarkEnd w:id="68"/>
      <w:bookmarkEnd w:id="69"/>
      <w:bookmarkEnd w:id="70"/>
      <w:bookmarkEnd w:id="71"/>
      <w:r>
        <w:fldChar w:fldCharType="begin"/>
      </w:r>
      <w:r>
        <w:rPr>
          <w:lang w:eastAsia="zh-CN"/>
        </w:rPr>
        <w:instrText xml:space="preserve"> TC  "</w:instrText>
      </w:r>
      <w:bookmarkStart w:id="75" w:name="_Toc174892886"/>
      <w:r>
        <w:rPr>
          <w:lang w:eastAsia="zh-CN"/>
        </w:rPr>
        <w:instrText xml:space="preserve">5.1  General regulations</w:instrText>
      </w:r>
      <w:bookmarkEnd w:id="75"/>
      <w:r>
        <w:rPr>
          <w:lang w:eastAsia="zh-CN"/>
        </w:rPr>
        <w:instrText xml:space="preserve">" \l 1 </w:instrText>
      </w:r>
      <w:r>
        <w:fldChar w:fldCharType="end"/>
      </w:r>
      <w:bookmarkEnd w:id="72"/>
      <w:bookmarkEnd w:id="73"/>
      <w:bookmarkEnd w:id="74"/>
    </w:p>
    <w:p w14:paraId="70235EC1">
      <w:pPr>
        <w:spacing w:line="240" w:lineRule="auto"/>
        <w:ind w:left="0" w:leftChars="0"/>
        <w:jc w:val="left"/>
        <w:rPr>
          <w:rFonts w:hint="eastAsia" w:ascii="宋体" w:hAnsi="宋体" w:cs="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宋体" w:hAnsi="宋体"/>
          <w:b/>
          <w:bCs/>
          <w:kern w:val="0"/>
          <w:sz w:val="21"/>
          <w:szCs w:val="21"/>
        </w:rPr>
        <w:t xml:space="preserve">  </w:t>
      </w:r>
      <w:r>
        <w:rPr>
          <w:rFonts w:hint="eastAsia" w:ascii="宋体" w:hAnsi="宋体" w:cs="宋体"/>
          <w:sz w:val="21"/>
          <w:szCs w:val="21"/>
        </w:rPr>
        <w:t>采用水泥基渗透结晶型防水材料的防水工程设计应包括以下内容：</w:t>
      </w:r>
    </w:p>
    <w:p w14:paraId="4FA65246">
      <w:pPr>
        <w:spacing w:line="240" w:lineRule="auto"/>
        <w:ind w:left="0" w:leftChars="0" w:firstLine="422" w:firstLineChars="200"/>
        <w:jc w:val="left"/>
        <w:rPr>
          <w:rFonts w:ascii="Times New Roman" w:hAnsi="Times New Roman" w:cs="Times New Roman"/>
          <w:sz w:val="21"/>
          <w:szCs w:val="21"/>
        </w:rPr>
      </w:pPr>
      <w:r>
        <w:rPr>
          <w:rFonts w:ascii="Times New Roman" w:hAnsi="Times New Roman" w:cs="Times New Roman"/>
          <w:b/>
          <w:bCs/>
          <w:sz w:val="21"/>
          <w:szCs w:val="21"/>
        </w:rPr>
        <w:t>1</w:t>
      </w:r>
      <w:r>
        <w:rPr>
          <w:rFonts w:hint="eastAsia" w:ascii="宋体" w:hAnsi="宋体"/>
          <w:b/>
          <w:bCs/>
          <w:kern w:val="0"/>
          <w:sz w:val="21"/>
          <w:szCs w:val="21"/>
        </w:rPr>
        <w:t xml:space="preserve">  </w:t>
      </w:r>
      <w:r>
        <w:rPr>
          <w:rFonts w:hint="eastAsia" w:ascii="Times New Roman" w:hAnsi="Times New Roman" w:cs="Times New Roman"/>
          <w:sz w:val="21"/>
          <w:szCs w:val="21"/>
          <w:lang w:val="en-US" w:eastAsia="zh-CN"/>
        </w:rPr>
        <w:t>工程防水设计工作年限、防水等级和防水做法，内掺水泥基渗透结晶防水剂防水混凝土设防要求</w:t>
      </w:r>
      <w:r>
        <w:rPr>
          <w:rFonts w:hint="eastAsia" w:ascii="Times New Roman" w:hAnsi="Times New Roman" w:cs="Times New Roman"/>
          <w:sz w:val="21"/>
          <w:szCs w:val="21"/>
        </w:rPr>
        <w:t>；</w:t>
      </w:r>
    </w:p>
    <w:p w14:paraId="59CD222F">
      <w:pPr>
        <w:spacing w:line="240" w:lineRule="auto"/>
        <w:ind w:left="0" w:leftChars="0" w:firstLine="422" w:firstLineChars="200"/>
        <w:rPr>
          <w:rFonts w:ascii="Times New Roman" w:hAnsi="Times New Roman" w:cs="Times New Roman"/>
          <w:sz w:val="21"/>
          <w:szCs w:val="21"/>
        </w:rPr>
      </w:pPr>
      <w:r>
        <w:rPr>
          <w:rFonts w:ascii="Times New Roman" w:hAnsi="Times New Roman" w:cs="Times New Roman"/>
          <w:b/>
          <w:bCs/>
          <w:sz w:val="21"/>
          <w:szCs w:val="21"/>
        </w:rPr>
        <w:t>2</w:t>
      </w:r>
      <w:r>
        <w:rPr>
          <w:rFonts w:hint="eastAsia" w:ascii="宋体" w:hAnsi="宋体"/>
          <w:b/>
          <w:bCs/>
          <w:kern w:val="0"/>
          <w:sz w:val="21"/>
          <w:szCs w:val="21"/>
        </w:rPr>
        <w:t xml:space="preserve">  </w:t>
      </w:r>
      <w:r>
        <w:rPr>
          <w:rFonts w:hint="eastAsia" w:ascii="Times New Roman" w:hAnsi="Times New Roman" w:cs="Times New Roman"/>
          <w:sz w:val="21"/>
          <w:szCs w:val="21"/>
          <w:lang w:val="en-US" w:eastAsia="zh-CN"/>
        </w:rPr>
        <w:t>细部节点防水构造设计</w:t>
      </w:r>
      <w:r>
        <w:rPr>
          <w:rFonts w:hint="eastAsia" w:ascii="Times New Roman" w:hAnsi="Times New Roman" w:cs="Times New Roman"/>
          <w:sz w:val="21"/>
          <w:szCs w:val="21"/>
        </w:rPr>
        <w:t>；</w:t>
      </w:r>
    </w:p>
    <w:p w14:paraId="55BF088E">
      <w:pPr>
        <w:spacing w:line="240" w:lineRule="auto"/>
        <w:ind w:left="0" w:leftChars="0" w:firstLine="422" w:firstLineChars="200"/>
        <w:rPr>
          <w:rFonts w:ascii="Times New Roman" w:hAnsi="Times New Roman" w:cs="Times New Roman"/>
          <w:sz w:val="21"/>
          <w:szCs w:val="21"/>
        </w:rPr>
      </w:pPr>
      <w:r>
        <w:rPr>
          <w:rFonts w:ascii="Times New Roman" w:hAnsi="Times New Roman" w:cs="Times New Roman"/>
          <w:b/>
          <w:bCs/>
          <w:sz w:val="21"/>
          <w:szCs w:val="21"/>
        </w:rPr>
        <w:t>3</w:t>
      </w:r>
      <w:r>
        <w:rPr>
          <w:rFonts w:hint="eastAsia" w:ascii="宋体" w:hAnsi="宋体"/>
          <w:b/>
          <w:bCs/>
          <w:kern w:val="0"/>
          <w:sz w:val="21"/>
          <w:szCs w:val="21"/>
        </w:rPr>
        <w:t xml:space="preserve">  </w:t>
      </w:r>
      <w:r>
        <w:rPr>
          <w:rFonts w:hint="eastAsia" w:ascii="Times New Roman" w:hAnsi="Times New Roman" w:cs="Times New Roman"/>
          <w:sz w:val="21"/>
          <w:szCs w:val="21"/>
          <w:lang w:val="en-US" w:eastAsia="zh-CN"/>
        </w:rPr>
        <w:t>防水材料性能和技术措施</w:t>
      </w:r>
      <w:r>
        <w:rPr>
          <w:rFonts w:hint="eastAsia" w:ascii="Times New Roman" w:hAnsi="Times New Roman" w:cs="Times New Roman"/>
          <w:sz w:val="21"/>
          <w:szCs w:val="21"/>
        </w:rPr>
        <w:t>；</w:t>
      </w:r>
    </w:p>
    <w:p w14:paraId="45AC6CC8">
      <w:pPr>
        <w:spacing w:line="240" w:lineRule="auto"/>
        <w:ind w:left="0" w:leftChars="0" w:firstLine="422" w:firstLineChars="200"/>
        <w:rPr>
          <w:rFonts w:ascii="Times New Roman" w:hAnsi="Times New Roman" w:cs="Times New Roman"/>
          <w:sz w:val="21"/>
          <w:szCs w:val="21"/>
        </w:rPr>
      </w:pPr>
      <w:r>
        <w:rPr>
          <w:rFonts w:ascii="Times New Roman" w:hAnsi="Times New Roman" w:cs="Times New Roman"/>
          <w:b/>
          <w:bCs/>
          <w:sz w:val="21"/>
          <w:szCs w:val="21"/>
        </w:rPr>
        <w:t>4</w:t>
      </w:r>
      <w:r>
        <w:rPr>
          <w:rFonts w:hint="eastAsia" w:ascii="宋体" w:hAnsi="宋体"/>
          <w:b/>
          <w:bCs/>
          <w:kern w:val="0"/>
          <w:sz w:val="21"/>
          <w:szCs w:val="21"/>
        </w:rPr>
        <w:t xml:space="preserve">  </w:t>
      </w:r>
      <w:r>
        <w:rPr>
          <w:rFonts w:hint="eastAsia" w:ascii="Times New Roman" w:hAnsi="Times New Roman" w:cs="Times New Roman"/>
          <w:sz w:val="21"/>
          <w:szCs w:val="21"/>
          <w:lang w:val="en-US" w:eastAsia="zh-CN"/>
        </w:rPr>
        <w:t>排水、截水设计及维护措施</w:t>
      </w:r>
      <w:r>
        <w:rPr>
          <w:rFonts w:hint="eastAsia" w:ascii="Times New Roman" w:hAnsi="Times New Roman" w:cs="Times New Roman"/>
          <w:sz w:val="21"/>
          <w:szCs w:val="21"/>
        </w:rPr>
        <w:t>。</w:t>
      </w:r>
    </w:p>
    <w:p w14:paraId="19776552">
      <w:pPr>
        <w:spacing w:line="240" w:lineRule="auto"/>
        <w:ind w:left="0" w:leftChars="0"/>
        <w:rPr>
          <w:rFonts w:hint="eastAsia"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2</w:t>
      </w:r>
      <w:r>
        <w:rPr>
          <w:rFonts w:hint="eastAsia" w:ascii="宋体" w:hAnsi="宋体"/>
          <w:b/>
          <w:bCs/>
          <w:kern w:val="0"/>
          <w:sz w:val="21"/>
          <w:szCs w:val="21"/>
        </w:rPr>
        <w:t xml:space="preserve">  </w:t>
      </w:r>
      <w:r>
        <w:rPr>
          <w:rFonts w:hint="eastAsia" w:ascii="Times New Roman" w:hAnsi="Times New Roman" w:cs="Times New Roman"/>
          <w:sz w:val="21"/>
          <w:szCs w:val="21"/>
        </w:rPr>
        <w:t>水泥基渗透结晶型防水材料适用于一般环境、冻融环境、硫酸盐环境和氯化物环境下的防水工程。</w:t>
      </w:r>
    </w:p>
    <w:p w14:paraId="59817F1D">
      <w:pPr>
        <w:spacing w:line="240" w:lineRule="auto"/>
        <w:ind w:left="0" w:leftChars="0"/>
        <w:rPr>
          <w:rFonts w:hint="eastAsia"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3</w:t>
      </w:r>
      <w:r>
        <w:rPr>
          <w:rFonts w:hint="eastAsia" w:ascii="宋体" w:hAnsi="宋体"/>
          <w:b/>
          <w:bCs/>
          <w:kern w:val="0"/>
          <w:sz w:val="21"/>
          <w:szCs w:val="21"/>
        </w:rPr>
        <w:t xml:space="preserve">  </w:t>
      </w:r>
      <w:r>
        <w:rPr>
          <w:rFonts w:hint="eastAsia" w:ascii="宋体" w:hAnsi="宋体"/>
          <w:b w:val="0"/>
          <w:bCs w:val="0"/>
          <w:kern w:val="0"/>
          <w:sz w:val="21"/>
          <w:szCs w:val="21"/>
          <w:lang w:val="en-US" w:eastAsia="zh-CN"/>
        </w:rPr>
        <w:t>防水混凝土中内掺水泥基渗透结晶型防水剂，可作为新设的一道防水设防措施</w:t>
      </w:r>
      <w:r>
        <w:rPr>
          <w:rFonts w:hint="eastAsia" w:ascii="Times New Roman" w:hAnsi="Times New Roman" w:cs="Times New Roman"/>
          <w:sz w:val="21"/>
          <w:szCs w:val="21"/>
        </w:rPr>
        <w:t>。</w:t>
      </w:r>
    </w:p>
    <w:p w14:paraId="20E05055">
      <w:pPr>
        <w:spacing w:line="240" w:lineRule="auto"/>
        <w:ind w:left="0" w:leftChars="0"/>
        <w:jc w:val="left"/>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4</w:t>
      </w:r>
      <w:r>
        <w:rPr>
          <w:rFonts w:hint="eastAsia" w:ascii="宋体" w:hAnsi="宋体"/>
          <w:b/>
          <w:bCs/>
          <w:kern w:val="0"/>
          <w:sz w:val="21"/>
          <w:szCs w:val="21"/>
        </w:rPr>
        <w:t xml:space="preserve">  </w:t>
      </w:r>
      <w:r>
        <w:rPr>
          <w:rFonts w:hint="eastAsia" w:ascii="Times New Roman" w:hAnsi="Times New Roman" w:cs="Times New Roman"/>
          <w:b w:val="0"/>
          <w:bCs w:val="0"/>
          <w:kern w:val="2"/>
          <w:sz w:val="21"/>
          <w:szCs w:val="21"/>
          <w:lang w:val="en-US" w:eastAsia="zh-CN"/>
        </w:rPr>
        <w:t>采用</w:t>
      </w:r>
      <w:r>
        <w:rPr>
          <w:rFonts w:hint="eastAsia" w:ascii="Times New Roman" w:hAnsi="Times New Roman" w:cs="Times New Roman"/>
          <w:sz w:val="21"/>
          <w:szCs w:val="21"/>
        </w:rPr>
        <w:t>水泥基渗透结晶型材料</w:t>
      </w:r>
      <w:r>
        <w:rPr>
          <w:rFonts w:hint="eastAsia" w:ascii="Times New Roman" w:hAnsi="Times New Roman" w:cs="Times New Roman"/>
          <w:sz w:val="21"/>
          <w:szCs w:val="21"/>
          <w:lang w:val="en-US" w:eastAsia="zh-CN"/>
        </w:rPr>
        <w:t>的防水工程</w:t>
      </w:r>
      <w:r>
        <w:rPr>
          <w:rFonts w:hint="eastAsia" w:ascii="Times New Roman" w:hAnsi="Times New Roman" w:cs="Times New Roman"/>
          <w:sz w:val="21"/>
          <w:szCs w:val="21"/>
        </w:rPr>
        <w:t>防水</w:t>
      </w:r>
      <w:r>
        <w:rPr>
          <w:rFonts w:hint="eastAsia" w:ascii="Times New Roman" w:hAnsi="Times New Roman" w:cs="Times New Roman"/>
          <w:sz w:val="21"/>
          <w:szCs w:val="21"/>
          <w:lang w:val="en-US" w:eastAsia="zh-CN"/>
        </w:rPr>
        <w:t>系统</w:t>
      </w:r>
      <w:r>
        <w:rPr>
          <w:rFonts w:hint="eastAsia" w:ascii="Times New Roman" w:hAnsi="Times New Roman" w:cs="Times New Roman"/>
          <w:sz w:val="21"/>
          <w:szCs w:val="21"/>
        </w:rPr>
        <w:t>应形成连续、闭合的防水构造</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细部应采用多道复合防水加强措施</w:t>
      </w:r>
      <w:r>
        <w:rPr>
          <w:rFonts w:hint="eastAsia" w:ascii="Times New Roman" w:hAnsi="Times New Roman" w:cs="Times New Roman"/>
          <w:sz w:val="21"/>
          <w:szCs w:val="21"/>
        </w:rPr>
        <w:t>。</w:t>
      </w:r>
    </w:p>
    <w:p w14:paraId="08E2330F">
      <w:pPr>
        <w:spacing w:line="240" w:lineRule="auto"/>
        <w:ind w:left="0" w:leftChars="0"/>
        <w:rPr>
          <w:rFonts w:ascii="Times New Roman" w:hAnsi="Times New Roman" w:cs="Times New Roman"/>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1</w:t>
      </w:r>
      <w:r>
        <w:rPr>
          <w:b/>
          <w:bCs/>
          <w:spacing w:val="26"/>
          <w:kern w:val="0"/>
          <w:sz w:val="21"/>
          <w:szCs w:val="21"/>
        </w:rPr>
        <w:t>.</w:t>
      </w:r>
      <w:r>
        <w:rPr>
          <w:rFonts w:hint="eastAsia" w:ascii="Times New Roman" w:hAnsi="Times New Roman" w:cs="Times New Roman"/>
          <w:b/>
          <w:bCs/>
          <w:sz w:val="21"/>
          <w:szCs w:val="21"/>
          <w:lang w:val="en-US" w:eastAsia="zh-CN"/>
        </w:rPr>
        <w:t>5</w:t>
      </w:r>
      <w:r>
        <w:rPr>
          <w:rFonts w:hint="eastAsia" w:ascii="宋体" w:hAnsi="宋体"/>
          <w:b/>
          <w:bCs/>
          <w:kern w:val="0"/>
          <w:sz w:val="21"/>
          <w:szCs w:val="21"/>
        </w:rPr>
        <w:t xml:space="preserve">  </w:t>
      </w:r>
      <w:r>
        <w:rPr>
          <w:rFonts w:hint="eastAsia" w:ascii="Times New Roman" w:hAnsi="Times New Roman" w:cs="Times New Roman"/>
          <w:sz w:val="21"/>
          <w:szCs w:val="21"/>
        </w:rPr>
        <w:t>水泥基渗透结晶型涂料防水层可设在结构迎水面，亦可设在结构背水面；水泥基渗透结晶型防水剂适用于掺入混凝土或水泥砂浆中。</w:t>
      </w:r>
    </w:p>
    <w:p w14:paraId="6929F6BC">
      <w:pPr>
        <w:spacing w:line="240" w:lineRule="auto"/>
        <w:ind w:left="0" w:leftChars="0"/>
        <w:jc w:val="left"/>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6</w:t>
      </w:r>
      <w:r>
        <w:rPr>
          <w:rFonts w:hint="eastAsia" w:ascii="宋体" w:hAnsi="宋体"/>
          <w:kern w:val="0"/>
          <w:sz w:val="21"/>
          <w:szCs w:val="21"/>
        </w:rPr>
        <w:t xml:space="preserve">  </w:t>
      </w:r>
      <w:r>
        <w:rPr>
          <w:rFonts w:hint="eastAsia" w:ascii="Times New Roman" w:hAnsi="Times New Roman" w:cs="Times New Roman"/>
          <w:sz w:val="21"/>
          <w:szCs w:val="21"/>
        </w:rPr>
        <w:t>水泥基渗透结晶型防水涂料与其他防水材料复合使用时应符合下列规定：</w:t>
      </w:r>
    </w:p>
    <w:p w14:paraId="1AABBB18">
      <w:pPr>
        <w:spacing w:line="240" w:lineRule="auto"/>
        <w:ind w:left="0" w:leftChars="0" w:firstLine="422" w:firstLineChars="200"/>
        <w:rPr>
          <w:rFonts w:ascii="Times New Roman" w:hAnsi="Times New Roman" w:cs="Times New Roman"/>
          <w:b/>
          <w:bCs/>
          <w:sz w:val="21"/>
          <w:szCs w:val="21"/>
        </w:rPr>
      </w:pPr>
      <w:r>
        <w:rPr>
          <w:rFonts w:ascii="Times New Roman" w:hAnsi="Times New Roman" w:cs="Times New Roman"/>
          <w:b/>
          <w:bCs/>
          <w:sz w:val="21"/>
          <w:szCs w:val="21"/>
        </w:rPr>
        <w:t>1</w:t>
      </w:r>
      <w:r>
        <w:rPr>
          <w:rFonts w:hint="eastAsia" w:ascii="宋体" w:hAnsi="宋体"/>
          <w:b/>
          <w:bCs/>
          <w:kern w:val="0"/>
          <w:sz w:val="21"/>
          <w:szCs w:val="21"/>
        </w:rPr>
        <w:t xml:space="preserve">  </w:t>
      </w:r>
      <w:r>
        <w:rPr>
          <w:rFonts w:hint="eastAsia" w:ascii="Times New Roman" w:hAnsi="Times New Roman" w:cs="Times New Roman"/>
          <w:sz w:val="21"/>
          <w:szCs w:val="21"/>
        </w:rPr>
        <w:t>材料之间应具有相容性；</w:t>
      </w:r>
    </w:p>
    <w:p w14:paraId="215009D9">
      <w:pPr>
        <w:spacing w:line="240" w:lineRule="auto"/>
        <w:ind w:left="0" w:leftChars="0" w:firstLine="422" w:firstLineChars="200"/>
        <w:rPr>
          <w:rFonts w:ascii="Times New Roman" w:hAnsi="Times New Roman" w:cs="Times New Roman"/>
          <w:b/>
          <w:bCs/>
          <w:sz w:val="21"/>
          <w:szCs w:val="21"/>
        </w:rPr>
      </w:pPr>
      <w:r>
        <w:rPr>
          <w:rFonts w:hint="default" w:ascii="Times New Roman" w:hAnsi="Times New Roman" w:cs="Times New Roman"/>
          <w:b/>
          <w:bCs/>
          <w:kern w:val="2"/>
          <w:sz w:val="21"/>
          <w:szCs w:val="21"/>
        </w:rPr>
        <w:t>2</w:t>
      </w:r>
      <w:r>
        <w:rPr>
          <w:rFonts w:hint="eastAsia" w:ascii="宋体" w:hAnsi="宋体"/>
          <w:b/>
          <w:bCs/>
          <w:kern w:val="0"/>
          <w:sz w:val="21"/>
          <w:szCs w:val="21"/>
        </w:rPr>
        <w:t xml:space="preserve">  </w:t>
      </w:r>
      <w:r>
        <w:rPr>
          <w:rFonts w:hint="eastAsia" w:ascii="Times New Roman" w:hAnsi="Times New Roman" w:cs="Times New Roman"/>
          <w:sz w:val="21"/>
          <w:szCs w:val="21"/>
        </w:rPr>
        <w:t>水泥基渗透结晶型涂料防水层应设置在混凝土结构表面；</w:t>
      </w:r>
    </w:p>
    <w:p w14:paraId="5C5947CA">
      <w:pPr>
        <w:spacing w:line="240" w:lineRule="auto"/>
        <w:ind w:left="0" w:leftChars="0" w:firstLine="422" w:firstLineChars="200"/>
        <w:rPr>
          <w:rFonts w:ascii="Times New Roman" w:hAnsi="Times New Roman" w:cs="Times New Roman"/>
          <w:b/>
          <w:bCs/>
          <w:sz w:val="21"/>
          <w:szCs w:val="21"/>
        </w:rPr>
      </w:pPr>
      <w:r>
        <w:rPr>
          <w:rFonts w:hint="eastAsia" w:ascii="Times New Roman" w:hAnsi="Times New Roman" w:cs="Times New Roman"/>
          <w:b/>
          <w:bCs/>
          <w:sz w:val="21"/>
          <w:szCs w:val="21"/>
        </w:rPr>
        <w:t>3</w:t>
      </w:r>
      <w:r>
        <w:rPr>
          <w:rFonts w:hint="eastAsia" w:ascii="宋体" w:hAnsi="宋体"/>
          <w:b/>
          <w:bCs/>
          <w:kern w:val="0"/>
          <w:sz w:val="21"/>
          <w:szCs w:val="21"/>
        </w:rPr>
        <w:t xml:space="preserve">  </w:t>
      </w:r>
      <w:r>
        <w:rPr>
          <w:rFonts w:hint="eastAsia" w:ascii="Times New Roman" w:hAnsi="Times New Roman" w:cs="Times New Roman"/>
          <w:sz w:val="21"/>
          <w:szCs w:val="21"/>
        </w:rPr>
        <w:t>水泥基渗透结晶型涂料防水层上不宜进行热熔法作业。</w:t>
      </w:r>
    </w:p>
    <w:p w14:paraId="52D50611">
      <w:pPr>
        <w:spacing w:line="240" w:lineRule="auto"/>
        <w:ind w:left="0" w:leftChars="0"/>
        <w:jc w:val="left"/>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7</w:t>
      </w:r>
      <w:r>
        <w:rPr>
          <w:rFonts w:hint="eastAsia" w:ascii="宋体" w:hAnsi="宋体"/>
          <w:b/>
          <w:bCs/>
          <w:kern w:val="0"/>
          <w:sz w:val="21"/>
          <w:szCs w:val="21"/>
        </w:rPr>
        <w:t xml:space="preserve">  </w:t>
      </w:r>
      <w:r>
        <w:rPr>
          <w:rFonts w:hint="eastAsia" w:ascii="Times New Roman" w:hAnsi="Times New Roman" w:cs="Times New Roman"/>
          <w:sz w:val="21"/>
          <w:szCs w:val="21"/>
        </w:rPr>
        <w:t>水泥基渗透结晶型防水材料用量应符合下列规定：</w:t>
      </w:r>
    </w:p>
    <w:p w14:paraId="6E78A793">
      <w:pPr>
        <w:spacing w:line="240" w:lineRule="auto"/>
        <w:ind w:left="0" w:leftChars="0" w:firstLine="422" w:firstLineChars="200"/>
        <w:rPr>
          <w:rFonts w:hint="eastAsia" w:asciiTheme="minorEastAsia" w:hAnsiTheme="minorEastAsia" w:eastAsiaTheme="minorEastAsia" w:cstheme="minorEastAsia"/>
          <w:kern w:val="0"/>
          <w:sz w:val="21"/>
          <w:szCs w:val="21"/>
        </w:rPr>
      </w:pPr>
      <w:r>
        <w:rPr>
          <w:rFonts w:ascii="Times New Roman" w:hAnsi="Times New Roman" w:cs="Times New Roman"/>
          <w:b/>
          <w:bCs/>
          <w:sz w:val="21"/>
          <w:szCs w:val="21"/>
        </w:rPr>
        <w:t>1</w:t>
      </w:r>
      <w:r>
        <w:rPr>
          <w:rFonts w:hint="eastAsia" w:ascii="宋体" w:hAnsi="宋体"/>
          <w:b/>
          <w:bCs/>
          <w:kern w:val="0"/>
          <w:sz w:val="21"/>
          <w:szCs w:val="21"/>
        </w:rPr>
        <w:t xml:space="preserve">  </w:t>
      </w:r>
      <w:r>
        <w:rPr>
          <w:rFonts w:hint="eastAsia" w:ascii="宋体" w:hAnsi="宋体"/>
          <w:kern w:val="0"/>
          <w:sz w:val="21"/>
          <w:szCs w:val="21"/>
        </w:rPr>
        <w:t>水泥基渗透结晶型防水涂料用于混凝土结构表面涂布时，</w:t>
      </w:r>
      <w:r>
        <w:rPr>
          <w:rFonts w:hint="eastAsia" w:ascii="宋体" w:hAnsi="宋体"/>
          <w:kern w:val="0"/>
          <w:sz w:val="21"/>
          <w:szCs w:val="21"/>
          <w:lang w:val="en-US" w:eastAsia="zh-CN"/>
        </w:rPr>
        <w:t>防水层厚度不应小于</w:t>
      </w:r>
      <w:r>
        <w:rPr>
          <w:rFonts w:hint="eastAsia" w:asciiTheme="minorEastAsia" w:hAnsiTheme="minorEastAsia" w:eastAsiaTheme="minorEastAsia" w:cstheme="minorEastAsia"/>
          <w:kern w:val="0"/>
          <w:sz w:val="21"/>
          <w:szCs w:val="21"/>
          <w:lang w:val="en-US" w:eastAsia="zh-CN"/>
        </w:rPr>
        <w:t>1.0mm，</w:t>
      </w:r>
      <w:r>
        <w:rPr>
          <w:rFonts w:hint="eastAsia" w:asciiTheme="minorEastAsia" w:hAnsiTheme="minorEastAsia" w:eastAsiaTheme="minorEastAsia" w:cstheme="minorEastAsia"/>
          <w:kern w:val="0"/>
          <w:sz w:val="21"/>
          <w:szCs w:val="21"/>
        </w:rPr>
        <w:t>材料用量不应小于1.5kg/m</w:t>
      </w:r>
      <w:r>
        <w:rPr>
          <w:rFonts w:hint="eastAsia" w:asciiTheme="minorEastAsia" w:hAnsiTheme="minorEastAsia" w:eastAsiaTheme="minorEastAsia" w:cstheme="minorEastAsia"/>
          <w:kern w:val="0"/>
          <w:sz w:val="21"/>
          <w:szCs w:val="21"/>
          <w:vertAlign w:val="superscript"/>
        </w:rPr>
        <w:t>2</w:t>
      </w:r>
      <w:r>
        <w:rPr>
          <w:rFonts w:hint="eastAsia" w:asciiTheme="minorEastAsia" w:hAnsiTheme="minorEastAsia" w:eastAsiaTheme="minorEastAsia" w:cstheme="minorEastAsia"/>
          <w:kern w:val="0"/>
          <w:sz w:val="21"/>
          <w:szCs w:val="21"/>
        </w:rPr>
        <w:t>；</w:t>
      </w:r>
    </w:p>
    <w:p w14:paraId="5B6A6890">
      <w:pPr>
        <w:spacing w:line="240" w:lineRule="auto"/>
        <w:ind w:left="0" w:leftChars="0" w:firstLine="422" w:firstLineChars="200"/>
        <w:rPr>
          <w:rFonts w:hint="eastAsia" w:ascii="宋体" w:hAnsi="宋体"/>
          <w:kern w:val="0"/>
          <w:sz w:val="21"/>
          <w:szCs w:val="21"/>
        </w:rPr>
      </w:pPr>
      <w:r>
        <w:rPr>
          <w:rFonts w:hint="eastAsia" w:ascii="Times New Roman" w:hAnsi="Times New Roman" w:cs="Times New Roman"/>
          <w:b/>
          <w:bCs/>
          <w:sz w:val="21"/>
          <w:szCs w:val="21"/>
        </w:rPr>
        <w:t xml:space="preserve">2 </w:t>
      </w:r>
      <w:r>
        <w:rPr>
          <w:rFonts w:hint="eastAsia" w:ascii="宋体" w:hAnsi="宋体"/>
          <w:b/>
          <w:bCs/>
          <w:kern w:val="0"/>
          <w:sz w:val="21"/>
          <w:szCs w:val="21"/>
        </w:rPr>
        <w:t xml:space="preserve"> </w:t>
      </w:r>
      <w:r>
        <w:rPr>
          <w:rFonts w:hint="eastAsia" w:ascii="宋体" w:hAnsi="宋体"/>
          <w:kern w:val="0"/>
          <w:sz w:val="21"/>
          <w:szCs w:val="21"/>
        </w:rPr>
        <w:t>水泥基渗透结晶型防水涂料用于混凝土结构平面干撒施工时，材料用量</w:t>
      </w:r>
      <w:bookmarkStart w:id="76" w:name="_Hlk175738834"/>
      <w:r>
        <w:rPr>
          <w:rFonts w:hint="eastAsia" w:ascii="宋体" w:hAnsi="宋体"/>
          <w:kern w:val="0"/>
          <w:sz w:val="21"/>
          <w:szCs w:val="21"/>
        </w:rPr>
        <w:t>不应小于</w:t>
      </w:r>
      <w:r>
        <w:rPr>
          <w:rFonts w:hint="eastAsia" w:asciiTheme="minorEastAsia" w:hAnsiTheme="minorEastAsia" w:eastAsiaTheme="minorEastAsia" w:cstheme="minorEastAsia"/>
          <w:kern w:val="0"/>
          <w:sz w:val="21"/>
          <w:szCs w:val="21"/>
        </w:rPr>
        <w:t>1.</w:t>
      </w:r>
      <w:r>
        <w:rPr>
          <w:rFonts w:hint="eastAsia" w:asciiTheme="minorEastAsia" w:hAnsiTheme="minorEastAsia" w:eastAsiaTheme="minorEastAsia" w:cstheme="minorEastAsia"/>
          <w:kern w:val="0"/>
          <w:sz w:val="21"/>
          <w:szCs w:val="21"/>
          <w:lang w:val="en-US" w:eastAsia="zh-CN"/>
        </w:rPr>
        <w:t>6</w:t>
      </w:r>
      <w:r>
        <w:rPr>
          <w:rFonts w:hint="eastAsia" w:asciiTheme="minorEastAsia" w:hAnsiTheme="minorEastAsia" w:eastAsiaTheme="minorEastAsia" w:cstheme="minorEastAsia"/>
          <w:kern w:val="0"/>
          <w:sz w:val="21"/>
          <w:szCs w:val="21"/>
        </w:rPr>
        <w:t>kg/m</w:t>
      </w:r>
      <w:r>
        <w:rPr>
          <w:rFonts w:hint="eastAsia" w:asciiTheme="minorEastAsia" w:hAnsiTheme="minorEastAsia" w:eastAsiaTheme="minorEastAsia" w:cstheme="minorEastAsia"/>
          <w:kern w:val="0"/>
          <w:sz w:val="21"/>
          <w:szCs w:val="21"/>
          <w:vertAlign w:val="superscript"/>
        </w:rPr>
        <w:t>2</w:t>
      </w:r>
      <w:bookmarkEnd w:id="76"/>
      <w:r>
        <w:rPr>
          <w:rFonts w:hint="eastAsia" w:ascii="宋体" w:hAnsi="宋体"/>
          <w:kern w:val="0"/>
          <w:sz w:val="21"/>
          <w:szCs w:val="21"/>
        </w:rPr>
        <w:t>；</w:t>
      </w:r>
    </w:p>
    <w:p w14:paraId="3DA7C59A">
      <w:pPr>
        <w:spacing w:line="240" w:lineRule="auto"/>
        <w:ind w:left="0" w:leftChars="0" w:firstLine="422" w:firstLineChars="200"/>
        <w:rPr>
          <w:rFonts w:hint="eastAsia" w:ascii="宋体" w:hAnsi="宋体"/>
          <w:kern w:val="0"/>
          <w:sz w:val="21"/>
          <w:szCs w:val="21"/>
        </w:rPr>
      </w:pPr>
      <w:r>
        <w:rPr>
          <w:rFonts w:hint="eastAsia" w:ascii="Times New Roman" w:hAnsi="Times New Roman" w:cs="Times New Roman"/>
          <w:b/>
          <w:bCs/>
          <w:sz w:val="21"/>
          <w:szCs w:val="21"/>
        </w:rPr>
        <w:t xml:space="preserve">3 </w:t>
      </w:r>
      <w:r>
        <w:rPr>
          <w:rFonts w:hint="eastAsia" w:ascii="宋体" w:hAnsi="宋体"/>
          <w:b/>
          <w:bCs/>
          <w:kern w:val="0"/>
          <w:sz w:val="21"/>
          <w:szCs w:val="21"/>
        </w:rPr>
        <w:t xml:space="preserve"> </w:t>
      </w:r>
      <w:r>
        <w:rPr>
          <w:rFonts w:hint="eastAsia" w:ascii="宋体" w:hAnsi="宋体"/>
          <w:kern w:val="0"/>
          <w:sz w:val="21"/>
          <w:szCs w:val="21"/>
        </w:rPr>
        <w:t>水泥基渗透结晶型防水剂掺入防水混凝土拌合物中使用时，防水剂掺量应符合设计及产品说明书要求，并</w:t>
      </w:r>
      <w:r>
        <w:rPr>
          <w:rFonts w:hint="eastAsia" w:ascii="宋体" w:hAnsi="宋体"/>
          <w:kern w:val="0"/>
          <w:sz w:val="21"/>
          <w:szCs w:val="21"/>
          <w:lang w:eastAsia="zh-CN"/>
        </w:rPr>
        <w:t>应</w:t>
      </w:r>
      <w:r>
        <w:rPr>
          <w:rFonts w:hint="eastAsia" w:ascii="宋体" w:hAnsi="宋体"/>
          <w:kern w:val="0"/>
          <w:sz w:val="21"/>
          <w:szCs w:val="21"/>
        </w:rPr>
        <w:t>通过试验确定配合比，达到防水混凝土质量和混凝土抗渗等级设计要求；</w:t>
      </w:r>
    </w:p>
    <w:p w14:paraId="64D8F60B">
      <w:pPr>
        <w:spacing w:line="240" w:lineRule="auto"/>
        <w:ind w:left="0" w:leftChars="0" w:firstLine="422" w:firstLineChars="200"/>
        <w:rPr>
          <w:rFonts w:hint="eastAsia" w:ascii="宋体" w:hAnsi="宋体"/>
          <w:kern w:val="0"/>
          <w:sz w:val="21"/>
          <w:szCs w:val="21"/>
        </w:rPr>
      </w:pPr>
      <w:r>
        <w:rPr>
          <w:rFonts w:hint="eastAsia" w:ascii="Times New Roman" w:hAnsi="Times New Roman" w:cs="Times New Roman"/>
          <w:b/>
          <w:bCs/>
          <w:sz w:val="21"/>
          <w:szCs w:val="21"/>
        </w:rPr>
        <w:t xml:space="preserve">4 </w:t>
      </w:r>
      <w:r>
        <w:rPr>
          <w:rFonts w:hint="eastAsia" w:ascii="宋体" w:hAnsi="宋体"/>
          <w:b/>
          <w:bCs/>
          <w:kern w:val="0"/>
          <w:sz w:val="21"/>
          <w:szCs w:val="21"/>
        </w:rPr>
        <w:t xml:space="preserve"> </w:t>
      </w:r>
      <w:r>
        <w:rPr>
          <w:rFonts w:hint="eastAsia" w:ascii="宋体" w:hAnsi="宋体"/>
          <w:kern w:val="0"/>
          <w:sz w:val="21"/>
          <w:szCs w:val="21"/>
        </w:rPr>
        <w:t>水泥基渗透结晶型防水剂掺入水泥防水砂浆中使用时，防水剂掺量应符合设计与产品说明书要求。</w:t>
      </w:r>
    </w:p>
    <w:p w14:paraId="72775F40">
      <w:pPr>
        <w:pStyle w:val="3"/>
        <w:spacing w:before="163" w:after="163" w:line="300" w:lineRule="exact"/>
        <w:rPr>
          <w:b/>
          <w:bCs w:val="0"/>
          <w:lang w:eastAsia="zh-CN"/>
        </w:rPr>
      </w:pPr>
      <w:bookmarkStart w:id="77" w:name="_Toc1663"/>
      <w:bookmarkStart w:id="78" w:name="_Toc10733"/>
      <w:bookmarkStart w:id="79" w:name="_Toc149030357"/>
      <w:bookmarkStart w:id="80" w:name="_Toc174887127"/>
      <w:bookmarkStart w:id="81" w:name="_Toc6340"/>
      <w:bookmarkStart w:id="82" w:name="_Toc29127"/>
      <w:bookmarkStart w:id="83" w:name="_Toc28706"/>
      <w:r>
        <w:rPr>
          <w:rFonts w:hint="eastAsia"/>
          <w:b/>
          <w:bCs w:val="0"/>
          <w:lang w:eastAsia="zh-CN"/>
        </w:rPr>
        <w:t>5</w:t>
      </w:r>
      <w:r>
        <w:rPr>
          <w:b/>
          <w:bCs w:val="0"/>
          <w:lang w:eastAsia="zh-CN"/>
        </w:rPr>
        <w:t>.</w:t>
      </w:r>
      <w:r>
        <w:rPr>
          <w:rFonts w:hint="eastAsia"/>
          <w:b/>
          <w:bCs w:val="0"/>
          <w:lang w:eastAsia="zh-CN"/>
        </w:rPr>
        <w:t>2</w:t>
      </w:r>
      <w:bookmarkEnd w:id="77"/>
      <w:bookmarkEnd w:id="78"/>
      <w:bookmarkEnd w:id="79"/>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r>
        <w:rPr>
          <w:rFonts w:hint="eastAsia"/>
          <w:lang w:eastAsia="zh-CN"/>
        </w:rPr>
        <w:t>地下工程</w:t>
      </w:r>
      <w:bookmarkEnd w:id="80"/>
      <w:r>
        <w:rPr>
          <w:rFonts w:hint="eastAsia"/>
          <w:lang w:eastAsia="zh-CN"/>
        </w:rPr>
        <w:t>防水</w:t>
      </w:r>
      <w:r>
        <w:rPr>
          <w:b/>
          <w:bCs w:val="0"/>
          <w:lang w:eastAsia="zh-CN"/>
        </w:rPr>
        <w:fldChar w:fldCharType="begin"/>
      </w:r>
      <w:r>
        <w:rPr>
          <w:b/>
          <w:bCs w:val="0"/>
          <w:lang w:eastAsia="zh-CN"/>
        </w:rPr>
        <w:instrText xml:space="preserve"> TC  "</w:instrText>
      </w:r>
      <w:bookmarkStart w:id="84" w:name="_Toc174892887"/>
      <w:r>
        <w:rPr>
          <w:b/>
          <w:bCs w:val="0"/>
          <w:lang w:eastAsia="zh-CN"/>
        </w:rPr>
        <w:instrText xml:space="preserve">5.2  Design points</w:instrText>
      </w:r>
      <w:bookmarkEnd w:id="84"/>
      <w:r>
        <w:rPr>
          <w:b/>
          <w:bCs w:val="0"/>
          <w:lang w:eastAsia="zh-CN"/>
        </w:rPr>
        <w:instrText xml:space="preserve">" \l 2 </w:instrText>
      </w:r>
      <w:r>
        <w:rPr>
          <w:b/>
          <w:bCs w:val="0"/>
          <w:lang w:eastAsia="zh-CN"/>
        </w:rPr>
        <w:fldChar w:fldCharType="end"/>
      </w:r>
      <w:bookmarkEnd w:id="81"/>
      <w:bookmarkEnd w:id="82"/>
      <w:bookmarkEnd w:id="83"/>
    </w:p>
    <w:p w14:paraId="742221F9">
      <w:pPr>
        <w:spacing w:line="240" w:lineRule="auto"/>
        <w:ind w:left="0" w:leftChars="0"/>
        <w:jc w:val="left"/>
        <w:rPr>
          <w:rFonts w:hint="default" w:ascii="宋体" w:hAnsi="宋体" w:eastAsia="宋体"/>
          <w:sz w:val="21"/>
          <w:szCs w:val="21"/>
          <w:lang w:val="en-US" w:eastAsia="zh-CN"/>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1</w:t>
      </w:r>
      <w:r>
        <w:rPr>
          <w:rFonts w:hint="eastAsia" w:ascii="宋体" w:hAnsi="宋体"/>
          <w:b/>
          <w:bCs/>
          <w:kern w:val="0"/>
          <w:sz w:val="21"/>
          <w:szCs w:val="21"/>
        </w:rPr>
        <w:t xml:space="preserve"> </w:t>
      </w:r>
      <w:r>
        <w:rPr>
          <w:rFonts w:hint="eastAsia" w:ascii="宋体" w:hAnsi="宋体"/>
          <w:sz w:val="21"/>
          <w:szCs w:val="21"/>
        </w:rPr>
        <w:t>地下工程</w:t>
      </w:r>
      <w:r>
        <w:rPr>
          <w:rFonts w:hint="eastAsia" w:ascii="宋体" w:hAnsi="宋体"/>
          <w:sz w:val="21"/>
          <w:szCs w:val="21"/>
          <w:lang w:val="en-US" w:eastAsia="zh-CN"/>
        </w:rPr>
        <w:t>防水等级</w:t>
      </w:r>
      <w:r>
        <w:rPr>
          <w:rFonts w:hint="eastAsia" w:ascii="宋体" w:hAnsi="宋体"/>
          <w:sz w:val="21"/>
          <w:szCs w:val="21"/>
        </w:rPr>
        <w:t>应根据工程的防水类别和工程防水使用环境类别确定，采用水泥基渗透结晶型防水材料的地下工程防水构造做法见</w:t>
      </w:r>
      <w:r>
        <w:rPr>
          <w:rFonts w:hint="default" w:ascii="Times New Roman" w:hAnsi="Times New Roman" w:cs="Times New Roman"/>
          <w:sz w:val="21"/>
          <w:szCs w:val="21"/>
        </w:rPr>
        <w:t>表</w:t>
      </w:r>
      <w:r>
        <w:rPr>
          <w:rFonts w:hint="eastAsia" w:asciiTheme="minorEastAsia" w:hAnsiTheme="minorEastAsia" w:eastAsiaTheme="minorEastAsia" w:cstheme="minorEastAsia"/>
          <w:sz w:val="21"/>
          <w:szCs w:val="21"/>
        </w:rPr>
        <w:t>5.2.</w:t>
      </w:r>
      <w:r>
        <w:rPr>
          <w:rFonts w:hint="eastAsia" w:asciiTheme="minorEastAsia" w:hAnsiTheme="minorEastAsia" w:eastAsiaTheme="minorEastAsia" w:cstheme="minorEastAsia"/>
          <w:sz w:val="21"/>
          <w:szCs w:val="21"/>
          <w:lang w:val="en-US" w:eastAsia="zh-CN"/>
        </w:rPr>
        <w:t>1。</w:t>
      </w:r>
    </w:p>
    <w:p w14:paraId="6CEE9952">
      <w:pPr>
        <w:pStyle w:val="47"/>
        <w:jc w:val="center"/>
        <w:rPr>
          <w:rFonts w:hint="eastAsia" w:ascii="黑体" w:hAnsi="黑体" w:eastAsia="黑体" w:cs="Times New Roman"/>
          <w:kern w:val="0"/>
          <w:sz w:val="18"/>
          <w:szCs w:val="18"/>
          <w:lang w:eastAsia="zh-CN"/>
        </w:rPr>
      </w:pPr>
      <w:r>
        <w:rPr>
          <w:rFonts w:hint="eastAsia" w:ascii="黑体" w:hAnsi="黑体" w:eastAsia="黑体" w:cs="Times New Roman"/>
          <w:kern w:val="0"/>
          <w:sz w:val="18"/>
          <w:szCs w:val="18"/>
          <w:lang w:eastAsia="zh-CN"/>
        </w:rPr>
        <w:t>表</w:t>
      </w:r>
      <w:r>
        <w:rPr>
          <w:rFonts w:ascii="Times New Roman" w:hAnsi="Times New Roman" w:eastAsia="黑体" w:cs="Times New Roman"/>
          <w:b/>
          <w:bCs/>
          <w:kern w:val="0"/>
          <w:sz w:val="18"/>
          <w:szCs w:val="18"/>
          <w:lang w:eastAsia="zh-CN"/>
        </w:rPr>
        <w:t>5.2.</w:t>
      </w:r>
      <w:r>
        <w:rPr>
          <w:rFonts w:hint="eastAsia" w:ascii="Times New Roman" w:hAnsi="Times New Roman" w:eastAsia="黑体" w:cs="Times New Roman"/>
          <w:b/>
          <w:bCs/>
          <w:kern w:val="0"/>
          <w:sz w:val="18"/>
          <w:szCs w:val="18"/>
          <w:lang w:val="en-US" w:eastAsia="zh-CN"/>
        </w:rPr>
        <w:t>1</w:t>
      </w:r>
      <w:r>
        <w:rPr>
          <w:rFonts w:hint="eastAsia" w:ascii="黑体" w:hAnsi="黑体" w:eastAsia="黑体" w:cs="Times New Roman"/>
          <w:kern w:val="0"/>
          <w:sz w:val="18"/>
          <w:szCs w:val="18"/>
          <w:lang w:eastAsia="zh-CN"/>
        </w:rPr>
        <w:t xml:space="preserve"> 地下工程防水构造做法选用表</w:t>
      </w:r>
    </w:p>
    <w:tbl>
      <w:tblPr>
        <w:tblStyle w:val="23"/>
        <w:tblW w:w="9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1265"/>
        <w:gridCol w:w="7523"/>
      </w:tblGrid>
      <w:tr w14:paraId="1318F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tcBorders>
              <w:top w:val="single" w:color="auto" w:sz="12" w:space="0"/>
              <w:left w:val="single" w:color="auto" w:sz="12" w:space="0"/>
            </w:tcBorders>
            <w:vAlign w:val="center"/>
          </w:tcPr>
          <w:p w14:paraId="1E8EA86C">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防水等级</w:t>
            </w:r>
          </w:p>
        </w:tc>
        <w:tc>
          <w:tcPr>
            <w:tcW w:w="1265" w:type="dxa"/>
            <w:tcBorders>
              <w:top w:val="single" w:color="auto" w:sz="12" w:space="0"/>
            </w:tcBorders>
            <w:vAlign w:val="center"/>
          </w:tcPr>
          <w:p w14:paraId="3FF63CF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编号</w:t>
            </w:r>
          </w:p>
        </w:tc>
        <w:tc>
          <w:tcPr>
            <w:tcW w:w="7523" w:type="dxa"/>
            <w:tcBorders>
              <w:top w:val="single" w:color="auto" w:sz="12" w:space="0"/>
              <w:right w:val="single" w:color="auto" w:sz="12" w:space="0"/>
            </w:tcBorders>
            <w:vAlign w:val="center"/>
          </w:tcPr>
          <w:p w14:paraId="2D8727E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构造做法</w:t>
            </w:r>
          </w:p>
        </w:tc>
      </w:tr>
      <w:tr w14:paraId="51A10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restart"/>
            <w:tcBorders>
              <w:left w:val="single" w:color="auto" w:sz="12" w:space="0"/>
            </w:tcBorders>
            <w:vAlign w:val="center"/>
          </w:tcPr>
          <w:p w14:paraId="11BB0A24">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一级</w:t>
            </w:r>
          </w:p>
          <w:p w14:paraId="62908954">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5E2C898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底板1</w:t>
            </w:r>
          </w:p>
        </w:tc>
        <w:tc>
          <w:tcPr>
            <w:tcW w:w="7523" w:type="dxa"/>
            <w:tcBorders>
              <w:right w:val="single" w:color="auto" w:sz="12" w:space="0"/>
            </w:tcBorders>
            <w:vAlign w:val="center"/>
          </w:tcPr>
          <w:p w14:paraId="00D22D7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聚合物水泥防水涂料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eastAsia="zh-CN"/>
                <w14:textFill>
                  <w14:solidFill>
                    <w14:schemeClr w14:val="tx1"/>
                  </w14:solidFill>
                </w14:textFill>
              </w:rPr>
              <w:t>Ⅱ</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eastAsia="宋体" w:cs="宋体"/>
                <w:color w:val="000000" w:themeColor="text1"/>
                <w:sz w:val="18"/>
                <w:szCs w:val="18"/>
                <w:lang w:val="en-US" w:eastAsia="zh-CN"/>
                <w14:textFill>
                  <w14:solidFill>
                    <w14:schemeClr w14:val="tx1"/>
                  </w14:solidFill>
                </w14:textFill>
              </w:rPr>
              <w:t>Ⅲ</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w:t>
            </w:r>
            <w:r>
              <w:rPr>
                <w:rFonts w:hint="eastAsia" w:ascii="宋体" w:hAnsi="宋体" w:cs="宋体"/>
                <w:color w:val="000000" w:themeColor="text1"/>
                <w:sz w:val="18"/>
                <w:szCs w:val="18"/>
                <w:lang w:val="en-US" w:eastAsia="zh-CN"/>
                <w14:textFill>
                  <w14:solidFill>
                    <w14:schemeClr w14:val="tx1"/>
                  </w14:solidFill>
                </w14:textFill>
              </w:rPr>
              <w:t>2.0mm厚</w:t>
            </w:r>
            <w:r>
              <w:rPr>
                <w:rFonts w:hint="eastAsia" w:ascii="宋体" w:hAnsi="宋体" w:cs="宋体"/>
                <w:color w:val="000000" w:themeColor="text1"/>
                <w:sz w:val="18"/>
                <w:szCs w:val="18"/>
                <w14:textFill>
                  <w14:solidFill>
                    <w14:schemeClr w14:val="tx1"/>
                  </w14:solidFill>
                </w14:textFill>
              </w:rPr>
              <w:t>聚合物水泥防水浆料</w:t>
            </w:r>
            <w:bookmarkStart w:id="85" w:name="OLE_LINK2"/>
            <w:r>
              <w:rPr>
                <w:rFonts w:hint="eastAsia" w:ascii="宋体" w:hAnsi="宋体" w:cs="宋体"/>
                <w:color w:val="000000" w:themeColor="text1"/>
                <w:sz w:val="18"/>
                <w:szCs w:val="18"/>
                <w14:textFill>
                  <w14:solidFill>
                    <w14:schemeClr w14:val="tx1"/>
                  </w14:solidFill>
                </w14:textFill>
              </w:rPr>
              <w:t>+</w:t>
            </w:r>
            <w:bookmarkStart w:id="86" w:name="_Hlk175752099"/>
            <w:r>
              <w:rPr>
                <w:rFonts w:hint="eastAsia" w:ascii="宋体" w:hAnsi="宋体" w:cs="宋体"/>
                <w:color w:val="000000" w:themeColor="text1"/>
                <w:sz w:val="18"/>
                <w:szCs w:val="18"/>
                <w14:textFill>
                  <w14:solidFill>
                    <w14:schemeClr w14:val="tx1"/>
                  </w14:solidFill>
                </w14:textFill>
              </w:rPr>
              <w:t>内掺水泥基渗透结晶型防水剂</w:t>
            </w:r>
            <w:bookmarkEnd w:id="86"/>
            <w:r>
              <w:rPr>
                <w:rFonts w:hint="eastAsia" w:ascii="宋体" w:hAnsi="宋体" w:cs="宋体"/>
                <w:color w:val="000000" w:themeColor="text1"/>
                <w:sz w:val="18"/>
                <w:szCs w:val="18"/>
                <w14:textFill>
                  <w14:solidFill>
                    <w14:schemeClr w14:val="tx1"/>
                  </w14:solidFill>
                </w14:textFill>
              </w:rPr>
              <w:t>防水混凝土底板</w:t>
            </w:r>
            <w:bookmarkEnd w:id="85"/>
          </w:p>
        </w:tc>
      </w:tr>
      <w:tr w14:paraId="503BD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37D78E2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5C04833C">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底板2</w:t>
            </w:r>
          </w:p>
        </w:tc>
        <w:tc>
          <w:tcPr>
            <w:tcW w:w="7523" w:type="dxa"/>
            <w:tcBorders>
              <w:right w:val="single" w:color="auto" w:sz="12" w:space="0"/>
            </w:tcBorders>
            <w:vAlign w:val="center"/>
          </w:tcPr>
          <w:p w14:paraId="144AA7E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（迎水面）干撒水泥基渗透结晶型防水涂料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用量≥1600g/m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+内掺水泥基渗透结晶型防水剂防水混凝土底板</w:t>
            </w:r>
          </w:p>
        </w:tc>
      </w:tr>
      <w:tr w14:paraId="3536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6EA86F4E">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2B2CF97C">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底板3</w:t>
            </w:r>
          </w:p>
        </w:tc>
        <w:tc>
          <w:tcPr>
            <w:tcW w:w="7523" w:type="dxa"/>
            <w:tcBorders>
              <w:right w:val="single" w:color="auto" w:sz="12" w:space="0"/>
            </w:tcBorders>
            <w:vAlign w:val="center"/>
          </w:tcPr>
          <w:p w14:paraId="68D13AD4">
            <w:pPr>
              <w:tabs>
                <w:tab w:val="left" w:pos="867"/>
              </w:tabs>
              <w:spacing w:before="37"/>
              <w:ind w:left="0" w:leftChars="0"/>
              <w:jc w:val="center"/>
              <w:rPr>
                <w:rFonts w:hint="eastAsia" w:ascii="宋体" w:hAnsi="宋体" w:eastAsia="宋体" w:cs="宋体"/>
                <w:color w:val="000000" w:themeColor="text1"/>
                <w:sz w:val="18"/>
                <w:szCs w:val="18"/>
                <w:lang w:eastAsia="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内掺水泥基渗透结晶型防水剂防水混凝土底板+（背水面）涂布</w:t>
            </w:r>
            <w:r>
              <w:rPr>
                <w:rFonts w:hint="eastAsia" w:ascii="宋体" w:hAnsi="宋体" w:cs="宋体"/>
                <w:color w:val="000000" w:themeColor="text1"/>
                <w:sz w:val="18"/>
                <w:szCs w:val="18"/>
                <w:lang w:val="en-US" w:eastAsia="zh-CN"/>
                <w14:textFill>
                  <w14:solidFill>
                    <w14:schemeClr w14:val="tx1"/>
                  </w14:solidFill>
                </w14:textFill>
              </w:rPr>
              <w:t>1.0mm厚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或水性渗透型无机防水剂</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用量≥300g/m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p>
        </w:tc>
      </w:tr>
      <w:tr w14:paraId="3C44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3E44894E">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070C943E">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底板4</w:t>
            </w:r>
          </w:p>
        </w:tc>
        <w:tc>
          <w:tcPr>
            <w:tcW w:w="7523" w:type="dxa"/>
            <w:tcBorders>
              <w:right w:val="single" w:color="auto" w:sz="12" w:space="0"/>
            </w:tcBorders>
            <w:vAlign w:val="center"/>
          </w:tcPr>
          <w:p w14:paraId="3EBC5F0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内掺水泥基渗透结晶型防水剂水泥防水砂浆或</w:t>
            </w:r>
            <w:r>
              <w:rPr>
                <w:rFonts w:hint="eastAsia" w:ascii="宋体" w:hAnsi="宋体" w:cs="宋体"/>
                <w:color w:val="000000" w:themeColor="text1"/>
                <w:sz w:val="18"/>
                <w:szCs w:val="18"/>
                <w:lang w:val="en-US" w:eastAsia="zh-CN"/>
                <w14:textFill>
                  <w14:solidFill>
                    <w14:schemeClr w14:val="tx1"/>
                  </w14:solidFill>
                </w14:textFill>
              </w:rPr>
              <w:t>6.0mm厚</w:t>
            </w:r>
            <w:r>
              <w:rPr>
                <w:rFonts w:hint="eastAsia" w:ascii="宋体" w:hAnsi="宋体" w:cs="宋体"/>
                <w:color w:val="000000" w:themeColor="text1"/>
                <w:sz w:val="18"/>
                <w:szCs w:val="18"/>
                <w14:textFill>
                  <w14:solidFill>
                    <w14:schemeClr w14:val="tx1"/>
                  </w14:solidFill>
                </w14:textFill>
              </w:rPr>
              <w:t>聚合物水泥防水砂浆+内掺水泥基渗透结晶型防水剂防水混凝土底板</w:t>
            </w:r>
          </w:p>
        </w:tc>
      </w:tr>
      <w:tr w14:paraId="45FCC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7FF11E75">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1DF1C5F4">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底板5</w:t>
            </w:r>
          </w:p>
        </w:tc>
        <w:tc>
          <w:tcPr>
            <w:tcW w:w="7523" w:type="dxa"/>
            <w:tcBorders>
              <w:right w:val="single" w:color="auto" w:sz="12" w:space="0"/>
            </w:tcBorders>
            <w:vAlign w:val="center"/>
          </w:tcPr>
          <w:p w14:paraId="20FF612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40mm厚防水</w:t>
            </w:r>
            <w:r>
              <w:rPr>
                <w:rFonts w:hint="eastAsia" w:ascii="宋体" w:hAnsi="宋体" w:cs="宋体"/>
                <w:color w:val="000000" w:themeColor="text1"/>
                <w:sz w:val="18"/>
                <w:szCs w:val="18"/>
                <w14:textFill>
                  <w14:solidFill>
                    <w14:schemeClr w14:val="tx1"/>
                  </w14:solidFill>
                </w14:textFill>
              </w:rPr>
              <w:t>细石混凝土+内掺水泥基渗透结晶型防水剂防水混凝土底板</w:t>
            </w:r>
          </w:p>
        </w:tc>
      </w:tr>
      <w:tr w14:paraId="5C3B4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4C3A24C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2D21D685">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底板6</w:t>
            </w:r>
          </w:p>
        </w:tc>
        <w:tc>
          <w:tcPr>
            <w:tcW w:w="7523" w:type="dxa"/>
            <w:tcBorders>
              <w:right w:val="single" w:color="auto" w:sz="12" w:space="0"/>
            </w:tcBorders>
            <w:vAlign w:val="center"/>
          </w:tcPr>
          <w:p w14:paraId="3619DA24">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1.2mm厚</w:t>
            </w:r>
            <w:r>
              <w:rPr>
                <w:rFonts w:hint="eastAsia" w:ascii="宋体" w:hAnsi="宋体" w:cs="宋体"/>
                <w:color w:val="000000" w:themeColor="text1"/>
                <w:sz w:val="18"/>
                <w:szCs w:val="18"/>
                <w14:textFill>
                  <w14:solidFill>
                    <w14:schemeClr w14:val="tx1"/>
                  </w14:solidFill>
                </w14:textFill>
              </w:rPr>
              <w:t>预铺</w:t>
            </w:r>
            <w:r>
              <w:rPr>
                <w:rFonts w:hint="eastAsia" w:ascii="宋体" w:hAnsi="宋体" w:cs="宋体"/>
                <w:color w:val="000000" w:themeColor="text1"/>
                <w:sz w:val="18"/>
                <w:szCs w:val="18"/>
                <w:lang w:val="en-US" w:eastAsia="zh-CN"/>
                <w14:textFill>
                  <w14:solidFill>
                    <w14:schemeClr w14:val="tx1"/>
                  </w14:solidFill>
                </w14:textFill>
              </w:rPr>
              <w:t>反粘</w:t>
            </w:r>
            <w:r>
              <w:rPr>
                <w:rFonts w:hint="eastAsia" w:ascii="宋体" w:hAnsi="宋体" w:cs="宋体"/>
                <w:color w:val="000000" w:themeColor="text1"/>
                <w:sz w:val="18"/>
                <w:szCs w:val="18"/>
                <w14:textFill>
                  <w14:solidFill>
                    <w14:schemeClr w14:val="tx1"/>
                  </w14:solidFill>
                </w14:textFill>
              </w:rPr>
              <w:t>防水卷材</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塑料类</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或1.5mm厚</w:t>
            </w:r>
            <w:r>
              <w:rPr>
                <w:rFonts w:hint="eastAsia" w:ascii="宋体" w:hAnsi="宋体" w:cs="宋体"/>
                <w:color w:val="000000" w:themeColor="text1"/>
                <w:sz w:val="18"/>
                <w:szCs w:val="18"/>
                <w14:textFill>
                  <w14:solidFill>
                    <w14:schemeClr w14:val="tx1"/>
                  </w14:solidFill>
                </w14:textFill>
              </w:rPr>
              <w:t>预铺</w:t>
            </w:r>
            <w:r>
              <w:rPr>
                <w:rFonts w:hint="eastAsia" w:ascii="宋体" w:hAnsi="宋体" w:cs="宋体"/>
                <w:color w:val="000000" w:themeColor="text1"/>
                <w:sz w:val="18"/>
                <w:szCs w:val="18"/>
                <w:lang w:val="en-US" w:eastAsia="zh-CN"/>
                <w14:textFill>
                  <w14:solidFill>
                    <w14:schemeClr w14:val="tx1"/>
                  </w14:solidFill>
                </w14:textFill>
              </w:rPr>
              <w:t>反粘</w:t>
            </w:r>
            <w:r>
              <w:rPr>
                <w:rFonts w:hint="eastAsia" w:ascii="宋体" w:hAnsi="宋体" w:cs="宋体"/>
                <w:color w:val="000000" w:themeColor="text1"/>
                <w:sz w:val="18"/>
                <w:szCs w:val="18"/>
                <w14:textFill>
                  <w14:solidFill>
                    <w14:schemeClr w14:val="tx1"/>
                  </w14:solidFill>
                </w14:textFill>
              </w:rPr>
              <w:t>防水卷材</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橡胶类</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或4.0mm厚</w:t>
            </w:r>
            <w:r>
              <w:rPr>
                <w:rFonts w:hint="eastAsia" w:ascii="宋体" w:hAnsi="宋体" w:cs="宋体"/>
                <w:color w:val="000000" w:themeColor="text1"/>
                <w:sz w:val="18"/>
                <w:szCs w:val="18"/>
                <w14:textFill>
                  <w14:solidFill>
                    <w14:schemeClr w14:val="tx1"/>
                  </w14:solidFill>
                </w14:textFill>
              </w:rPr>
              <w:t>预铺</w:t>
            </w:r>
            <w:r>
              <w:rPr>
                <w:rFonts w:hint="eastAsia" w:ascii="宋体" w:hAnsi="宋体" w:cs="宋体"/>
                <w:color w:val="000000" w:themeColor="text1"/>
                <w:sz w:val="18"/>
                <w:szCs w:val="18"/>
                <w:lang w:val="en-US" w:eastAsia="zh-CN"/>
                <w14:textFill>
                  <w14:solidFill>
                    <w14:schemeClr w14:val="tx1"/>
                  </w14:solidFill>
                </w14:textFill>
              </w:rPr>
              <w:t>反粘</w:t>
            </w:r>
            <w:r>
              <w:rPr>
                <w:rFonts w:hint="eastAsia" w:ascii="宋体" w:hAnsi="宋体" w:cs="宋体"/>
                <w:color w:val="000000" w:themeColor="text1"/>
                <w:sz w:val="18"/>
                <w:szCs w:val="18"/>
                <w14:textFill>
                  <w14:solidFill>
                    <w14:schemeClr w14:val="tx1"/>
                  </w14:solidFill>
                </w14:textFill>
              </w:rPr>
              <w:t>防水卷材</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聚酯胎类</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 xml:space="preserve">+内掺水泥基渗透结晶型防水剂防水混凝土底板 </w:t>
            </w:r>
          </w:p>
        </w:tc>
      </w:tr>
      <w:tr w14:paraId="2E63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2B4BB2EC">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329C97BE">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底板7</w:t>
            </w:r>
          </w:p>
        </w:tc>
        <w:tc>
          <w:tcPr>
            <w:tcW w:w="7523" w:type="dxa"/>
            <w:tcBorders>
              <w:right w:val="single" w:color="auto" w:sz="12" w:space="0"/>
            </w:tcBorders>
            <w:vAlign w:val="center"/>
          </w:tcPr>
          <w:p w14:paraId="139DA9C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聚合物水泥防水涂料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eastAsia="zh-CN"/>
                <w14:textFill>
                  <w14:solidFill>
                    <w14:schemeClr w14:val="tx1"/>
                  </w14:solidFill>
                </w14:textFill>
              </w:rPr>
              <w:t>Ⅱ</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eastAsia="宋体" w:cs="宋体"/>
                <w:color w:val="000000" w:themeColor="text1"/>
                <w:sz w:val="18"/>
                <w:szCs w:val="18"/>
                <w:lang w:val="en-US" w:eastAsia="zh-CN"/>
                <w14:textFill>
                  <w14:solidFill>
                    <w14:schemeClr w14:val="tx1"/>
                  </w14:solidFill>
                </w14:textFill>
              </w:rPr>
              <w:t>Ⅲ</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w:t>
            </w:r>
            <w:r>
              <w:rPr>
                <w:rFonts w:hint="eastAsia" w:ascii="宋体" w:hAnsi="宋体" w:cs="宋体"/>
                <w:color w:val="000000" w:themeColor="text1"/>
                <w:sz w:val="18"/>
                <w:szCs w:val="18"/>
                <w:lang w:val="en-US" w:eastAsia="zh-CN"/>
                <w14:textFill>
                  <w14:solidFill>
                    <w14:schemeClr w14:val="tx1"/>
                  </w14:solidFill>
                </w14:textFill>
              </w:rPr>
              <w:t>2.0mm厚</w:t>
            </w:r>
            <w:r>
              <w:rPr>
                <w:rFonts w:hint="eastAsia" w:ascii="宋体" w:hAnsi="宋体" w:cs="宋体"/>
                <w:color w:val="000000" w:themeColor="text1"/>
                <w:sz w:val="18"/>
                <w:szCs w:val="18"/>
                <w14:textFill>
                  <w14:solidFill>
                    <w14:schemeClr w14:val="tx1"/>
                  </w14:solidFill>
                </w14:textFill>
              </w:rPr>
              <w:t>聚合物水泥防水浆料+（迎水面）干撒水泥基渗透结晶型防水涂料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用量≥1600g/m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+防水混凝土底板</w:t>
            </w:r>
          </w:p>
        </w:tc>
      </w:tr>
      <w:tr w14:paraId="1B6AB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478DEA61">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2070045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底板8</w:t>
            </w:r>
          </w:p>
        </w:tc>
        <w:tc>
          <w:tcPr>
            <w:tcW w:w="7523" w:type="dxa"/>
            <w:tcBorders>
              <w:right w:val="single" w:color="auto" w:sz="12" w:space="0"/>
            </w:tcBorders>
            <w:vAlign w:val="center"/>
          </w:tcPr>
          <w:p w14:paraId="32C72988">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聚合物水泥防水涂料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eastAsia="zh-CN"/>
                <w14:textFill>
                  <w14:solidFill>
                    <w14:schemeClr w14:val="tx1"/>
                  </w14:solidFill>
                </w14:textFill>
              </w:rPr>
              <w:t>Ⅱ</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eastAsia="宋体" w:cs="宋体"/>
                <w:color w:val="000000" w:themeColor="text1"/>
                <w:sz w:val="18"/>
                <w:szCs w:val="18"/>
                <w:lang w:val="en-US" w:eastAsia="zh-CN"/>
                <w14:textFill>
                  <w14:solidFill>
                    <w14:schemeClr w14:val="tx1"/>
                  </w14:solidFill>
                </w14:textFill>
              </w:rPr>
              <w:t>Ⅲ</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w:t>
            </w:r>
            <w:r>
              <w:rPr>
                <w:rFonts w:hint="eastAsia" w:ascii="宋体" w:hAnsi="宋体" w:cs="宋体"/>
                <w:color w:val="000000" w:themeColor="text1"/>
                <w:sz w:val="18"/>
                <w:szCs w:val="18"/>
                <w:lang w:val="en-US" w:eastAsia="zh-CN"/>
                <w14:textFill>
                  <w14:solidFill>
                    <w14:schemeClr w14:val="tx1"/>
                  </w14:solidFill>
                </w14:textFill>
              </w:rPr>
              <w:t>2.0mm厚</w:t>
            </w:r>
            <w:r>
              <w:rPr>
                <w:rFonts w:hint="eastAsia" w:ascii="宋体" w:hAnsi="宋体" w:cs="宋体"/>
                <w:color w:val="000000" w:themeColor="text1"/>
                <w:sz w:val="18"/>
                <w:szCs w:val="18"/>
                <w14:textFill>
                  <w14:solidFill>
                    <w14:schemeClr w14:val="tx1"/>
                  </w14:solidFill>
                </w14:textFill>
              </w:rPr>
              <w:t>聚合物水泥防水浆料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内掺水泥基渗透结晶型防水剂水泥防水砂浆+防水混凝土底板</w:t>
            </w:r>
          </w:p>
        </w:tc>
      </w:tr>
      <w:tr w14:paraId="79D4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1294118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42DCD7A3">
            <w:pPr>
              <w:tabs>
                <w:tab w:val="left" w:pos="867"/>
              </w:tabs>
              <w:spacing w:before="37"/>
              <w:ind w:left="0" w:leftChars="0"/>
              <w:jc w:val="center"/>
              <w:rPr>
                <w:rFonts w:hint="eastAsia" w:ascii="宋体" w:hAnsi="宋体" w:eastAsia="宋体" w:cs="宋体"/>
                <w:color w:val="000000" w:themeColor="text1"/>
                <w:sz w:val="18"/>
                <w:szCs w:val="18"/>
                <w:lang w:eastAsia="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w:t>
            </w:r>
            <w:r>
              <w:rPr>
                <w:rFonts w:hint="eastAsia" w:ascii="宋体" w:hAnsi="宋体" w:cs="宋体"/>
                <w:color w:val="000000" w:themeColor="text1"/>
                <w:sz w:val="18"/>
                <w:szCs w:val="18"/>
                <w:lang w:val="en-US" w:eastAsia="zh-CN"/>
                <w14:textFill>
                  <w14:solidFill>
                    <w14:schemeClr w14:val="tx1"/>
                  </w14:solidFill>
                </w14:textFill>
              </w:rPr>
              <w:t>9</w:t>
            </w:r>
          </w:p>
        </w:tc>
        <w:tc>
          <w:tcPr>
            <w:tcW w:w="7523" w:type="dxa"/>
            <w:tcBorders>
              <w:right w:val="single" w:color="auto" w:sz="12" w:space="0"/>
            </w:tcBorders>
            <w:vAlign w:val="center"/>
          </w:tcPr>
          <w:p w14:paraId="752EEDFA">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（迎水面）干撒水泥基渗透结晶</w:t>
            </w:r>
            <w:r>
              <w:rPr>
                <w:rFonts w:hint="eastAsia" w:ascii="宋体" w:hAnsi="宋体" w:cs="宋体"/>
                <w:color w:val="auto"/>
                <w:sz w:val="18"/>
                <w:szCs w:val="18"/>
              </w:rPr>
              <w:t>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用量≥1600g/m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auto"/>
                <w:sz w:val="18"/>
                <w:szCs w:val="18"/>
              </w:rPr>
              <w:t>+</w:t>
            </w:r>
            <w:r>
              <w:rPr>
                <w:rFonts w:hint="eastAsia" w:ascii="宋体" w:hAnsi="宋体" w:cs="宋体"/>
                <w:color w:val="000000" w:themeColor="text1"/>
                <w:sz w:val="18"/>
                <w:szCs w:val="18"/>
                <w:lang w:val="en-US" w:eastAsia="zh-CN"/>
                <w14:textFill>
                  <w14:solidFill>
                    <w14:schemeClr w14:val="tx1"/>
                  </w14:solidFill>
                </w14:textFill>
              </w:rPr>
              <w:t>40mm厚</w:t>
            </w:r>
            <w:r>
              <w:rPr>
                <w:rFonts w:hint="eastAsia" w:ascii="宋体" w:hAnsi="宋体" w:cs="宋体"/>
                <w:color w:val="auto"/>
                <w:sz w:val="18"/>
                <w:szCs w:val="18"/>
                <w:lang w:val="en-US" w:eastAsia="zh-CN"/>
              </w:rPr>
              <w:t>防水</w:t>
            </w:r>
            <w:r>
              <w:rPr>
                <w:rFonts w:hint="eastAsia" w:ascii="宋体" w:hAnsi="宋体" w:cs="宋体"/>
                <w:color w:val="auto"/>
                <w:sz w:val="18"/>
                <w:szCs w:val="18"/>
              </w:rPr>
              <w:t>细石混凝土+防水混凝土底板</w:t>
            </w:r>
          </w:p>
        </w:tc>
      </w:tr>
      <w:tr w14:paraId="746BC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49CBB7F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7C756951">
            <w:pPr>
              <w:tabs>
                <w:tab w:val="left" w:pos="867"/>
              </w:tabs>
              <w:spacing w:before="37"/>
              <w:ind w:left="0" w:leftChars="0"/>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w:t>
            </w:r>
            <w:r>
              <w:rPr>
                <w:rFonts w:hint="eastAsia" w:ascii="宋体" w:hAnsi="宋体" w:cs="宋体"/>
                <w:color w:val="000000" w:themeColor="text1"/>
                <w:sz w:val="18"/>
                <w:szCs w:val="18"/>
                <w:lang w:val="en-US" w:eastAsia="zh-CN"/>
                <w14:textFill>
                  <w14:solidFill>
                    <w14:schemeClr w14:val="tx1"/>
                  </w14:solidFill>
                </w14:textFill>
              </w:rPr>
              <w:t>10</w:t>
            </w:r>
          </w:p>
        </w:tc>
        <w:tc>
          <w:tcPr>
            <w:tcW w:w="7523" w:type="dxa"/>
            <w:tcBorders>
              <w:right w:val="single" w:color="auto" w:sz="12" w:space="0"/>
            </w:tcBorders>
            <w:vAlign w:val="center"/>
          </w:tcPr>
          <w:p w14:paraId="66DEB0E4">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1.2mm厚</w:t>
            </w:r>
            <w:r>
              <w:rPr>
                <w:rFonts w:hint="eastAsia" w:ascii="宋体" w:hAnsi="宋体" w:cs="宋体"/>
                <w:color w:val="000000" w:themeColor="text1"/>
                <w:sz w:val="18"/>
                <w:szCs w:val="18"/>
                <w14:textFill>
                  <w14:solidFill>
                    <w14:schemeClr w14:val="tx1"/>
                  </w14:solidFill>
                </w14:textFill>
              </w:rPr>
              <w:t>预铺</w:t>
            </w:r>
            <w:r>
              <w:rPr>
                <w:rFonts w:hint="eastAsia" w:ascii="宋体" w:hAnsi="宋体" w:cs="宋体"/>
                <w:color w:val="000000" w:themeColor="text1"/>
                <w:sz w:val="18"/>
                <w:szCs w:val="18"/>
                <w:lang w:val="en-US" w:eastAsia="zh-CN"/>
                <w14:textFill>
                  <w14:solidFill>
                    <w14:schemeClr w14:val="tx1"/>
                  </w14:solidFill>
                </w14:textFill>
              </w:rPr>
              <w:t>反粘</w:t>
            </w:r>
            <w:r>
              <w:rPr>
                <w:rFonts w:hint="eastAsia" w:ascii="宋体" w:hAnsi="宋体" w:cs="宋体"/>
                <w:color w:val="000000" w:themeColor="text1"/>
                <w:sz w:val="18"/>
                <w:szCs w:val="18"/>
                <w14:textFill>
                  <w14:solidFill>
                    <w14:schemeClr w14:val="tx1"/>
                  </w14:solidFill>
                </w14:textFill>
              </w:rPr>
              <w:t>防水卷材</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塑料类</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或1.5mm厚</w:t>
            </w:r>
            <w:r>
              <w:rPr>
                <w:rFonts w:hint="eastAsia" w:ascii="宋体" w:hAnsi="宋体" w:cs="宋体"/>
                <w:color w:val="000000" w:themeColor="text1"/>
                <w:sz w:val="18"/>
                <w:szCs w:val="18"/>
                <w14:textFill>
                  <w14:solidFill>
                    <w14:schemeClr w14:val="tx1"/>
                  </w14:solidFill>
                </w14:textFill>
              </w:rPr>
              <w:t>预铺</w:t>
            </w:r>
            <w:r>
              <w:rPr>
                <w:rFonts w:hint="eastAsia" w:ascii="宋体" w:hAnsi="宋体" w:cs="宋体"/>
                <w:color w:val="000000" w:themeColor="text1"/>
                <w:sz w:val="18"/>
                <w:szCs w:val="18"/>
                <w:lang w:val="en-US" w:eastAsia="zh-CN"/>
                <w14:textFill>
                  <w14:solidFill>
                    <w14:schemeClr w14:val="tx1"/>
                  </w14:solidFill>
                </w14:textFill>
              </w:rPr>
              <w:t>反粘</w:t>
            </w:r>
            <w:r>
              <w:rPr>
                <w:rFonts w:hint="eastAsia" w:ascii="宋体" w:hAnsi="宋体" w:cs="宋体"/>
                <w:color w:val="000000" w:themeColor="text1"/>
                <w:sz w:val="18"/>
                <w:szCs w:val="18"/>
                <w14:textFill>
                  <w14:solidFill>
                    <w14:schemeClr w14:val="tx1"/>
                  </w14:solidFill>
                </w14:textFill>
              </w:rPr>
              <w:t>防水卷材</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橡胶类</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或4.0mm厚</w:t>
            </w:r>
            <w:r>
              <w:rPr>
                <w:rFonts w:hint="eastAsia" w:ascii="宋体" w:hAnsi="宋体" w:cs="宋体"/>
                <w:color w:val="000000" w:themeColor="text1"/>
                <w:sz w:val="18"/>
                <w:szCs w:val="18"/>
                <w14:textFill>
                  <w14:solidFill>
                    <w14:schemeClr w14:val="tx1"/>
                  </w14:solidFill>
                </w14:textFill>
              </w:rPr>
              <w:t>预铺</w:t>
            </w:r>
            <w:r>
              <w:rPr>
                <w:rFonts w:hint="eastAsia" w:ascii="宋体" w:hAnsi="宋体" w:cs="宋体"/>
                <w:color w:val="000000" w:themeColor="text1"/>
                <w:sz w:val="18"/>
                <w:szCs w:val="18"/>
                <w:lang w:val="en-US" w:eastAsia="zh-CN"/>
                <w14:textFill>
                  <w14:solidFill>
                    <w14:schemeClr w14:val="tx1"/>
                  </w14:solidFill>
                </w14:textFill>
              </w:rPr>
              <w:t>反粘</w:t>
            </w:r>
            <w:r>
              <w:rPr>
                <w:rFonts w:hint="eastAsia" w:ascii="宋体" w:hAnsi="宋体" w:cs="宋体"/>
                <w:color w:val="000000" w:themeColor="text1"/>
                <w:sz w:val="18"/>
                <w:szCs w:val="18"/>
                <w14:textFill>
                  <w14:solidFill>
                    <w14:schemeClr w14:val="tx1"/>
                  </w14:solidFill>
                </w14:textFill>
              </w:rPr>
              <w:t>防水卷材</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聚酯胎类</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+（迎水面）干撒水泥基渗透结晶型防水涂料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用量≥1600g/m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+防水混凝土底板</w:t>
            </w:r>
          </w:p>
        </w:tc>
      </w:tr>
      <w:tr w14:paraId="7B40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7BE776A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7E2302A5">
            <w:pPr>
              <w:tabs>
                <w:tab w:val="left" w:pos="867"/>
              </w:tabs>
              <w:spacing w:before="37"/>
              <w:ind w:left="0" w:leftChars="0"/>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w:t>
            </w:r>
            <w:r>
              <w:rPr>
                <w:rFonts w:hint="eastAsia" w:ascii="宋体" w:hAnsi="宋体" w:cs="宋体"/>
                <w:color w:val="000000" w:themeColor="text1"/>
                <w:sz w:val="18"/>
                <w:szCs w:val="18"/>
                <w:lang w:val="en-US" w:eastAsia="zh-CN"/>
                <w14:textFill>
                  <w14:solidFill>
                    <w14:schemeClr w14:val="tx1"/>
                  </w14:solidFill>
                </w14:textFill>
              </w:rPr>
              <w:t>11</w:t>
            </w:r>
          </w:p>
        </w:tc>
        <w:tc>
          <w:tcPr>
            <w:tcW w:w="7523" w:type="dxa"/>
            <w:tcBorders>
              <w:right w:val="single" w:color="auto" w:sz="12" w:space="0"/>
            </w:tcBorders>
            <w:vAlign w:val="center"/>
          </w:tcPr>
          <w:p w14:paraId="7CB6BAFE">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1.2mm厚</w:t>
            </w:r>
            <w:r>
              <w:rPr>
                <w:rFonts w:hint="eastAsia" w:ascii="宋体" w:hAnsi="宋体" w:cs="宋体"/>
                <w:color w:val="000000" w:themeColor="text1"/>
                <w:sz w:val="18"/>
                <w:szCs w:val="18"/>
                <w14:textFill>
                  <w14:solidFill>
                    <w14:schemeClr w14:val="tx1"/>
                  </w14:solidFill>
                </w14:textFill>
              </w:rPr>
              <w:t>预铺</w:t>
            </w:r>
            <w:r>
              <w:rPr>
                <w:rFonts w:hint="eastAsia" w:ascii="宋体" w:hAnsi="宋体" w:cs="宋体"/>
                <w:color w:val="000000" w:themeColor="text1"/>
                <w:sz w:val="18"/>
                <w:szCs w:val="18"/>
                <w:lang w:val="en-US" w:eastAsia="zh-CN"/>
                <w14:textFill>
                  <w14:solidFill>
                    <w14:schemeClr w14:val="tx1"/>
                  </w14:solidFill>
                </w14:textFill>
              </w:rPr>
              <w:t>反粘</w:t>
            </w:r>
            <w:r>
              <w:rPr>
                <w:rFonts w:hint="eastAsia" w:ascii="宋体" w:hAnsi="宋体" w:cs="宋体"/>
                <w:color w:val="000000" w:themeColor="text1"/>
                <w:sz w:val="18"/>
                <w:szCs w:val="18"/>
                <w14:textFill>
                  <w14:solidFill>
                    <w14:schemeClr w14:val="tx1"/>
                  </w14:solidFill>
                </w14:textFill>
              </w:rPr>
              <w:t>防水卷材</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塑料类</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或1.5mm厚</w:t>
            </w:r>
            <w:r>
              <w:rPr>
                <w:rFonts w:hint="eastAsia" w:ascii="宋体" w:hAnsi="宋体" w:cs="宋体"/>
                <w:color w:val="000000" w:themeColor="text1"/>
                <w:sz w:val="18"/>
                <w:szCs w:val="18"/>
                <w14:textFill>
                  <w14:solidFill>
                    <w14:schemeClr w14:val="tx1"/>
                  </w14:solidFill>
                </w14:textFill>
              </w:rPr>
              <w:t>预铺</w:t>
            </w:r>
            <w:r>
              <w:rPr>
                <w:rFonts w:hint="eastAsia" w:ascii="宋体" w:hAnsi="宋体" w:cs="宋体"/>
                <w:color w:val="000000" w:themeColor="text1"/>
                <w:sz w:val="18"/>
                <w:szCs w:val="18"/>
                <w:lang w:val="en-US" w:eastAsia="zh-CN"/>
                <w14:textFill>
                  <w14:solidFill>
                    <w14:schemeClr w14:val="tx1"/>
                  </w14:solidFill>
                </w14:textFill>
              </w:rPr>
              <w:t>反粘</w:t>
            </w:r>
            <w:r>
              <w:rPr>
                <w:rFonts w:hint="eastAsia" w:ascii="宋体" w:hAnsi="宋体" w:cs="宋体"/>
                <w:color w:val="000000" w:themeColor="text1"/>
                <w:sz w:val="18"/>
                <w:szCs w:val="18"/>
                <w14:textFill>
                  <w14:solidFill>
                    <w14:schemeClr w14:val="tx1"/>
                  </w14:solidFill>
                </w14:textFill>
              </w:rPr>
              <w:t>防水卷材</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橡胶类</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或4.0mm厚</w:t>
            </w:r>
            <w:r>
              <w:rPr>
                <w:rFonts w:hint="eastAsia" w:ascii="宋体" w:hAnsi="宋体" w:cs="宋体"/>
                <w:color w:val="000000" w:themeColor="text1"/>
                <w:sz w:val="18"/>
                <w:szCs w:val="18"/>
                <w14:textFill>
                  <w14:solidFill>
                    <w14:schemeClr w14:val="tx1"/>
                  </w14:solidFill>
                </w14:textFill>
              </w:rPr>
              <w:t>预铺</w:t>
            </w:r>
            <w:r>
              <w:rPr>
                <w:rFonts w:hint="eastAsia" w:ascii="宋体" w:hAnsi="宋体" w:cs="宋体"/>
                <w:color w:val="000000" w:themeColor="text1"/>
                <w:sz w:val="18"/>
                <w:szCs w:val="18"/>
                <w:lang w:val="en-US" w:eastAsia="zh-CN"/>
                <w14:textFill>
                  <w14:solidFill>
                    <w14:schemeClr w14:val="tx1"/>
                  </w14:solidFill>
                </w14:textFill>
              </w:rPr>
              <w:t>反粘</w:t>
            </w:r>
            <w:r>
              <w:rPr>
                <w:rFonts w:hint="eastAsia" w:ascii="宋体" w:hAnsi="宋体" w:cs="宋体"/>
                <w:color w:val="000000" w:themeColor="text1"/>
                <w:sz w:val="18"/>
                <w:szCs w:val="18"/>
                <w14:textFill>
                  <w14:solidFill>
                    <w14:schemeClr w14:val="tx1"/>
                  </w14:solidFill>
                </w14:textFill>
              </w:rPr>
              <w:t>防水卷材</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聚酯胎类</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内掺水泥基渗透结晶型防水剂水泥防水砂浆+防水混凝土底板</w:t>
            </w:r>
          </w:p>
        </w:tc>
      </w:tr>
      <w:tr w14:paraId="357B5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21731920">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411E7197">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侧墙1</w:t>
            </w:r>
          </w:p>
        </w:tc>
        <w:tc>
          <w:tcPr>
            <w:tcW w:w="7523" w:type="dxa"/>
            <w:tcBorders>
              <w:right w:val="single" w:color="auto" w:sz="12" w:space="0"/>
            </w:tcBorders>
            <w:vAlign w:val="center"/>
          </w:tcPr>
          <w:p w14:paraId="64C329BE">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聚合物水泥防水涂料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eastAsia="zh-CN"/>
                <w14:textFill>
                  <w14:solidFill>
                    <w14:schemeClr w14:val="tx1"/>
                  </w14:solidFill>
                </w14:textFill>
              </w:rPr>
              <w:t>Ⅱ</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eastAsia="宋体" w:cs="宋体"/>
                <w:color w:val="000000" w:themeColor="text1"/>
                <w:sz w:val="18"/>
                <w:szCs w:val="18"/>
                <w:lang w:val="en-US" w:eastAsia="zh-CN"/>
                <w14:textFill>
                  <w14:solidFill>
                    <w14:schemeClr w14:val="tx1"/>
                  </w14:solidFill>
                </w14:textFill>
              </w:rPr>
              <w:t>Ⅲ</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w:t>
            </w:r>
            <w:r>
              <w:rPr>
                <w:rFonts w:hint="eastAsia" w:ascii="宋体" w:hAnsi="宋体" w:cs="宋体"/>
                <w:color w:val="000000" w:themeColor="text1"/>
                <w:sz w:val="18"/>
                <w:szCs w:val="18"/>
                <w:lang w:val="en-US" w:eastAsia="zh-CN"/>
                <w14:textFill>
                  <w14:solidFill>
                    <w14:schemeClr w14:val="tx1"/>
                  </w14:solidFill>
                </w14:textFill>
              </w:rPr>
              <w:t>2.0mm厚</w:t>
            </w:r>
            <w:r>
              <w:rPr>
                <w:rFonts w:hint="eastAsia" w:ascii="宋体" w:hAnsi="宋体" w:cs="宋体"/>
                <w:color w:val="000000" w:themeColor="text1"/>
                <w:sz w:val="18"/>
                <w:szCs w:val="18"/>
                <w14:textFill>
                  <w14:solidFill>
                    <w14:schemeClr w14:val="tx1"/>
                  </w14:solidFill>
                </w14:textFill>
              </w:rPr>
              <w:t>聚合物水泥防水浆料+内掺水泥基渗透结晶型防水剂防水混凝土侧墙</w:t>
            </w:r>
          </w:p>
        </w:tc>
      </w:tr>
      <w:tr w14:paraId="01851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4CD78E61">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7802CF6E">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侧墙2</w:t>
            </w:r>
          </w:p>
        </w:tc>
        <w:tc>
          <w:tcPr>
            <w:tcW w:w="7523" w:type="dxa"/>
            <w:tcBorders>
              <w:right w:val="single" w:color="auto" w:sz="12" w:space="0"/>
            </w:tcBorders>
            <w:vAlign w:val="center"/>
          </w:tcPr>
          <w:p w14:paraId="07FA5DDC">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（迎水面）涂布</w:t>
            </w:r>
            <w:r>
              <w:rPr>
                <w:rFonts w:hint="eastAsia" w:ascii="宋体" w:hAnsi="宋体" w:cs="宋体"/>
                <w:color w:val="000000" w:themeColor="text1"/>
                <w:sz w:val="18"/>
                <w:szCs w:val="18"/>
                <w:lang w:val="en-US" w:eastAsia="zh-CN"/>
                <w14:textFill>
                  <w14:solidFill>
                    <w14:schemeClr w14:val="tx1"/>
                  </w14:solidFill>
                </w14:textFill>
              </w:rPr>
              <w:t>1.0mm厚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或水性渗透型无机防水剂</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用量≥300g/m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+内掺水泥基渗透结晶型防水剂防水混凝土侧墙</w:t>
            </w:r>
          </w:p>
        </w:tc>
      </w:tr>
      <w:tr w14:paraId="2FA9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5D94E4C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5E3BC34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侧墙3</w:t>
            </w:r>
          </w:p>
        </w:tc>
        <w:tc>
          <w:tcPr>
            <w:tcW w:w="7523" w:type="dxa"/>
            <w:tcBorders>
              <w:right w:val="single" w:color="auto" w:sz="12" w:space="0"/>
            </w:tcBorders>
            <w:vAlign w:val="center"/>
          </w:tcPr>
          <w:p w14:paraId="7C920D6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内掺水泥基渗透结晶型防水剂防水混凝土侧墙+（背水面）涂布</w:t>
            </w:r>
            <w:r>
              <w:rPr>
                <w:rFonts w:hint="eastAsia" w:ascii="宋体" w:hAnsi="宋体" w:cs="宋体"/>
                <w:color w:val="000000" w:themeColor="text1"/>
                <w:sz w:val="18"/>
                <w:szCs w:val="18"/>
                <w:lang w:val="en-US" w:eastAsia="zh-CN"/>
                <w14:textFill>
                  <w14:solidFill>
                    <w14:schemeClr w14:val="tx1"/>
                  </w14:solidFill>
                </w14:textFill>
              </w:rPr>
              <w:t>1.0mm厚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或水性渗透型无机防水剂</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用量≥300g/m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p>
        </w:tc>
      </w:tr>
      <w:tr w14:paraId="2CD06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3CF6633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50E0CF51">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侧墙4</w:t>
            </w:r>
          </w:p>
        </w:tc>
        <w:tc>
          <w:tcPr>
            <w:tcW w:w="7523" w:type="dxa"/>
            <w:tcBorders>
              <w:right w:val="single" w:color="auto" w:sz="12" w:space="0"/>
            </w:tcBorders>
            <w:vAlign w:val="center"/>
          </w:tcPr>
          <w:p w14:paraId="045A8C1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内掺水泥基渗透结晶型防水剂水泥防水砂浆或</w:t>
            </w:r>
            <w:r>
              <w:rPr>
                <w:rFonts w:hint="eastAsia" w:ascii="宋体" w:hAnsi="宋体" w:cs="宋体"/>
                <w:color w:val="000000" w:themeColor="text1"/>
                <w:sz w:val="18"/>
                <w:szCs w:val="18"/>
                <w:lang w:val="en-US" w:eastAsia="zh-CN"/>
                <w14:textFill>
                  <w14:solidFill>
                    <w14:schemeClr w14:val="tx1"/>
                  </w14:solidFill>
                </w14:textFill>
              </w:rPr>
              <w:t>6.0mm厚</w:t>
            </w:r>
            <w:r>
              <w:rPr>
                <w:rFonts w:hint="eastAsia" w:ascii="宋体" w:hAnsi="宋体" w:cs="宋体"/>
                <w:color w:val="000000" w:themeColor="text1"/>
                <w:sz w:val="18"/>
                <w:szCs w:val="18"/>
                <w14:textFill>
                  <w14:solidFill>
                    <w14:schemeClr w14:val="tx1"/>
                  </w14:solidFill>
                </w14:textFill>
              </w:rPr>
              <w:t>聚合物水泥防水砂浆+内掺水泥基渗透结晶型防水剂防水混凝土侧墙</w:t>
            </w:r>
          </w:p>
        </w:tc>
      </w:tr>
      <w:tr w14:paraId="37C6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408ACFEA">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41A93E7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侧墙5</w:t>
            </w:r>
          </w:p>
        </w:tc>
        <w:tc>
          <w:tcPr>
            <w:tcW w:w="7523" w:type="dxa"/>
            <w:tcBorders>
              <w:right w:val="single" w:color="auto" w:sz="12" w:space="0"/>
            </w:tcBorders>
            <w:vAlign w:val="center"/>
          </w:tcPr>
          <w:p w14:paraId="6EABEFEA">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auto"/>
                <w:sz w:val="18"/>
                <w:szCs w:val="18"/>
              </w:rPr>
              <w:t>（迎水面）防水卷材+内掺水泥基渗透结晶型防水剂防水混凝土侧墙</w:t>
            </w:r>
          </w:p>
        </w:tc>
      </w:tr>
      <w:tr w14:paraId="4BC28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5DA459B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0D79CF3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侧墙6</w:t>
            </w:r>
          </w:p>
        </w:tc>
        <w:tc>
          <w:tcPr>
            <w:tcW w:w="7523" w:type="dxa"/>
            <w:tcBorders>
              <w:right w:val="single" w:color="auto" w:sz="12" w:space="0"/>
            </w:tcBorders>
            <w:vAlign w:val="center"/>
          </w:tcPr>
          <w:p w14:paraId="35CF75D7">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聚合物水泥防水涂料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eastAsia="zh-CN"/>
                <w14:textFill>
                  <w14:solidFill>
                    <w14:schemeClr w14:val="tx1"/>
                  </w14:solidFill>
                </w14:textFill>
              </w:rPr>
              <w:t>Ⅱ</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eastAsia="宋体" w:cs="宋体"/>
                <w:color w:val="000000" w:themeColor="text1"/>
                <w:sz w:val="18"/>
                <w:szCs w:val="18"/>
                <w:lang w:val="en-US" w:eastAsia="zh-CN"/>
                <w14:textFill>
                  <w14:solidFill>
                    <w14:schemeClr w14:val="tx1"/>
                  </w14:solidFill>
                </w14:textFill>
              </w:rPr>
              <w:t>Ⅲ</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w:t>
            </w:r>
            <w:r>
              <w:rPr>
                <w:rFonts w:hint="eastAsia" w:ascii="宋体" w:hAnsi="宋体" w:cs="宋体"/>
                <w:color w:val="000000" w:themeColor="text1"/>
                <w:sz w:val="18"/>
                <w:szCs w:val="18"/>
                <w:lang w:val="en-US" w:eastAsia="zh-CN"/>
                <w14:textFill>
                  <w14:solidFill>
                    <w14:schemeClr w14:val="tx1"/>
                  </w14:solidFill>
                </w14:textFill>
              </w:rPr>
              <w:t>2.0mm厚</w:t>
            </w:r>
            <w:r>
              <w:rPr>
                <w:rFonts w:hint="eastAsia" w:ascii="宋体" w:hAnsi="宋体" w:cs="宋体"/>
                <w:color w:val="000000" w:themeColor="text1"/>
                <w:sz w:val="18"/>
                <w:szCs w:val="18"/>
                <w14:textFill>
                  <w14:solidFill>
                    <w14:schemeClr w14:val="tx1"/>
                  </w14:solidFill>
                </w14:textFill>
              </w:rPr>
              <w:t>聚合物水泥防水浆料+（迎水面）涂布</w:t>
            </w:r>
            <w:r>
              <w:rPr>
                <w:rFonts w:hint="eastAsia" w:ascii="宋体" w:hAnsi="宋体" w:cs="宋体"/>
                <w:color w:val="000000" w:themeColor="text1"/>
                <w:sz w:val="18"/>
                <w:szCs w:val="18"/>
                <w:lang w:val="en-US" w:eastAsia="zh-CN"/>
                <w14:textFill>
                  <w14:solidFill>
                    <w14:schemeClr w14:val="tx1"/>
                  </w14:solidFill>
                </w14:textFill>
              </w:rPr>
              <w:t>1.0mm厚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+防水混凝土侧墙</w:t>
            </w:r>
          </w:p>
        </w:tc>
      </w:tr>
      <w:tr w14:paraId="600C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0631B734">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36DE26B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侧墙7</w:t>
            </w:r>
          </w:p>
        </w:tc>
        <w:tc>
          <w:tcPr>
            <w:tcW w:w="7523" w:type="dxa"/>
            <w:tcBorders>
              <w:right w:val="single" w:color="auto" w:sz="12" w:space="0"/>
            </w:tcBorders>
            <w:vAlign w:val="center"/>
          </w:tcPr>
          <w:p w14:paraId="5C5E33CA">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聚合物水泥防水涂料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eastAsia="zh-CN"/>
                <w14:textFill>
                  <w14:solidFill>
                    <w14:schemeClr w14:val="tx1"/>
                  </w14:solidFill>
                </w14:textFill>
              </w:rPr>
              <w:t>Ⅱ</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eastAsia="宋体" w:cs="宋体"/>
                <w:color w:val="000000" w:themeColor="text1"/>
                <w:sz w:val="18"/>
                <w:szCs w:val="18"/>
                <w:lang w:val="en-US" w:eastAsia="zh-CN"/>
                <w14:textFill>
                  <w14:solidFill>
                    <w14:schemeClr w14:val="tx1"/>
                  </w14:solidFill>
                </w14:textFill>
              </w:rPr>
              <w:t>Ⅲ</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w:t>
            </w:r>
            <w:r>
              <w:rPr>
                <w:rFonts w:hint="eastAsia" w:ascii="宋体" w:hAnsi="宋体" w:cs="宋体"/>
                <w:color w:val="000000" w:themeColor="text1"/>
                <w:sz w:val="18"/>
                <w:szCs w:val="18"/>
                <w:lang w:val="en-US" w:eastAsia="zh-CN"/>
                <w14:textFill>
                  <w14:solidFill>
                    <w14:schemeClr w14:val="tx1"/>
                  </w14:solidFill>
                </w14:textFill>
              </w:rPr>
              <w:t>2.0mm厚</w:t>
            </w:r>
            <w:r>
              <w:rPr>
                <w:rFonts w:hint="eastAsia" w:ascii="宋体" w:hAnsi="宋体" w:cs="宋体"/>
                <w:color w:val="000000" w:themeColor="text1"/>
                <w:sz w:val="18"/>
                <w:szCs w:val="18"/>
                <w14:textFill>
                  <w14:solidFill>
                    <w14:schemeClr w14:val="tx1"/>
                  </w14:solidFill>
                </w14:textFill>
              </w:rPr>
              <w:t>聚合物水泥防水浆料+（迎水面）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内掺水泥基渗透结晶型防水剂的水泥防水砂浆+防水混凝土侧墙</w:t>
            </w:r>
          </w:p>
        </w:tc>
      </w:tr>
      <w:tr w14:paraId="448CB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6E99F05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1EAFB94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侧墙8</w:t>
            </w:r>
          </w:p>
        </w:tc>
        <w:tc>
          <w:tcPr>
            <w:tcW w:w="7523" w:type="dxa"/>
            <w:tcBorders>
              <w:right w:val="single" w:color="auto" w:sz="12" w:space="0"/>
            </w:tcBorders>
            <w:vAlign w:val="center"/>
          </w:tcPr>
          <w:p w14:paraId="5E55400D">
            <w:pPr>
              <w:tabs>
                <w:tab w:val="left" w:pos="867"/>
              </w:tabs>
              <w:spacing w:before="37"/>
              <w:ind w:left="0" w:leftChars="0"/>
              <w:jc w:val="center"/>
              <w:rPr>
                <w:rFonts w:hint="eastAsia" w:ascii="宋体" w:hAnsi="宋体" w:cs="宋体"/>
                <w:color w:val="auto"/>
                <w:sz w:val="18"/>
                <w:szCs w:val="18"/>
              </w:rPr>
            </w:pPr>
            <w:r>
              <w:rPr>
                <w:rFonts w:hint="eastAsia" w:ascii="宋体" w:hAnsi="宋体" w:cs="宋体"/>
                <w:color w:val="auto"/>
                <w:sz w:val="18"/>
                <w:szCs w:val="18"/>
              </w:rPr>
              <w:t>（迎水面）防水卷材+（迎水面）涂布</w:t>
            </w:r>
            <w:r>
              <w:rPr>
                <w:rFonts w:hint="eastAsia" w:ascii="宋体" w:hAnsi="宋体" w:cs="宋体"/>
                <w:color w:val="auto"/>
                <w:sz w:val="18"/>
                <w:szCs w:val="18"/>
                <w:lang w:val="en-US" w:eastAsia="zh-CN"/>
              </w:rPr>
              <w:t>1.5mm厚</w:t>
            </w:r>
            <w:r>
              <w:rPr>
                <w:rFonts w:hint="eastAsia" w:ascii="宋体" w:hAnsi="宋体" w:cs="宋体"/>
                <w:color w:val="auto"/>
                <w:sz w:val="18"/>
                <w:szCs w:val="18"/>
              </w:rPr>
              <w:t>水泥基渗透结晶型防水涂料</w:t>
            </w:r>
            <w:r>
              <w:rPr>
                <w:rFonts w:hint="eastAsia" w:ascii="宋体" w:hAnsi="宋体" w:cs="宋体"/>
                <w:color w:val="auto"/>
                <w:sz w:val="18"/>
                <w:szCs w:val="18"/>
                <w:lang w:eastAsia="zh-CN"/>
              </w:rPr>
              <w:t>（</w:t>
            </w:r>
            <w:r>
              <w:rPr>
                <w:rFonts w:hint="eastAsia" w:ascii="宋体" w:hAnsi="宋体" w:cs="宋体"/>
                <w:color w:val="auto"/>
                <w:sz w:val="18"/>
                <w:szCs w:val="18"/>
                <w:lang w:val="en-US" w:eastAsia="zh-CN"/>
              </w:rPr>
              <w:t>用量≥1500/m</w:t>
            </w:r>
            <w:r>
              <w:rPr>
                <w:rFonts w:hint="eastAsia" w:ascii="宋体" w:hAnsi="宋体" w:cs="宋体"/>
                <w:color w:val="auto"/>
                <w:sz w:val="18"/>
                <w:szCs w:val="18"/>
                <w:vertAlign w:val="superscript"/>
                <w:lang w:val="en-US" w:eastAsia="zh-CN"/>
              </w:rPr>
              <w:t>2</w:t>
            </w:r>
            <w:r>
              <w:rPr>
                <w:rFonts w:hint="eastAsia" w:ascii="宋体" w:hAnsi="宋体" w:cs="宋体"/>
                <w:color w:val="auto"/>
                <w:sz w:val="18"/>
                <w:szCs w:val="18"/>
                <w:lang w:eastAsia="zh-CN"/>
              </w:rPr>
              <w:t>）</w:t>
            </w:r>
            <w:r>
              <w:rPr>
                <w:rFonts w:hint="eastAsia" w:ascii="宋体" w:hAnsi="宋体" w:cs="宋体"/>
                <w:color w:val="auto"/>
                <w:sz w:val="18"/>
                <w:szCs w:val="18"/>
              </w:rPr>
              <w:t>+防水混凝土侧墙</w:t>
            </w:r>
          </w:p>
        </w:tc>
      </w:tr>
      <w:tr w14:paraId="46ABF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71D0E87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062143D5">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侧墙9</w:t>
            </w:r>
          </w:p>
        </w:tc>
        <w:tc>
          <w:tcPr>
            <w:tcW w:w="7523" w:type="dxa"/>
            <w:tcBorders>
              <w:right w:val="single" w:color="auto" w:sz="12" w:space="0"/>
            </w:tcBorders>
            <w:vAlign w:val="center"/>
          </w:tcPr>
          <w:p w14:paraId="162BE958">
            <w:pPr>
              <w:tabs>
                <w:tab w:val="left" w:pos="867"/>
              </w:tabs>
              <w:spacing w:before="37"/>
              <w:ind w:left="0" w:leftChars="0"/>
              <w:jc w:val="center"/>
              <w:rPr>
                <w:rFonts w:hint="eastAsia" w:ascii="宋体" w:hAnsi="宋体" w:cs="宋体"/>
                <w:color w:val="auto"/>
                <w:sz w:val="18"/>
                <w:szCs w:val="18"/>
              </w:rPr>
            </w:pPr>
            <w:r>
              <w:rPr>
                <w:rFonts w:hint="eastAsia" w:ascii="宋体" w:hAnsi="宋体" w:cs="宋体"/>
                <w:color w:val="auto"/>
                <w:sz w:val="18"/>
                <w:szCs w:val="18"/>
              </w:rPr>
              <w:t>（迎水面）防水卷材+（迎水面）</w:t>
            </w:r>
            <w:r>
              <w:rPr>
                <w:rFonts w:hint="eastAsia" w:ascii="宋体" w:hAnsi="宋体" w:cs="宋体"/>
                <w:color w:val="auto"/>
                <w:sz w:val="18"/>
                <w:szCs w:val="18"/>
                <w:lang w:val="en-US" w:eastAsia="zh-CN"/>
              </w:rPr>
              <w:t>18mm厚</w:t>
            </w:r>
            <w:r>
              <w:rPr>
                <w:rFonts w:hint="eastAsia" w:ascii="宋体" w:hAnsi="宋体" w:cs="宋体"/>
                <w:color w:val="auto"/>
                <w:sz w:val="18"/>
                <w:szCs w:val="18"/>
              </w:rPr>
              <w:t>内掺水泥基渗透结晶型防水剂水泥防水砂浆+防水混凝土侧墙</w:t>
            </w:r>
          </w:p>
        </w:tc>
      </w:tr>
      <w:tr w14:paraId="7B56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397FE48A">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2B43F73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顶板1</w:t>
            </w:r>
          </w:p>
        </w:tc>
        <w:tc>
          <w:tcPr>
            <w:tcW w:w="7523" w:type="dxa"/>
            <w:tcBorders>
              <w:right w:val="single" w:color="auto" w:sz="12" w:space="0"/>
            </w:tcBorders>
            <w:vAlign w:val="center"/>
          </w:tcPr>
          <w:p w14:paraId="5EFBE30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聚合物水泥防水涂料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eastAsia="zh-CN"/>
                <w14:textFill>
                  <w14:solidFill>
                    <w14:schemeClr w14:val="tx1"/>
                  </w14:solidFill>
                </w14:textFill>
              </w:rPr>
              <w:t>Ⅱ</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eastAsia="宋体" w:cs="宋体"/>
                <w:color w:val="000000" w:themeColor="text1"/>
                <w:sz w:val="18"/>
                <w:szCs w:val="18"/>
                <w:lang w:val="en-US" w:eastAsia="zh-CN"/>
                <w14:textFill>
                  <w14:solidFill>
                    <w14:schemeClr w14:val="tx1"/>
                  </w14:solidFill>
                </w14:textFill>
              </w:rPr>
              <w:t>Ⅲ</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w:t>
            </w:r>
            <w:r>
              <w:rPr>
                <w:rFonts w:hint="eastAsia" w:ascii="宋体" w:hAnsi="宋体" w:cs="宋体"/>
                <w:color w:val="000000" w:themeColor="text1"/>
                <w:sz w:val="18"/>
                <w:szCs w:val="18"/>
                <w:lang w:val="en-US" w:eastAsia="zh-CN"/>
                <w14:textFill>
                  <w14:solidFill>
                    <w14:schemeClr w14:val="tx1"/>
                  </w14:solidFill>
                </w14:textFill>
              </w:rPr>
              <w:t>2.0mm厚</w:t>
            </w:r>
            <w:r>
              <w:rPr>
                <w:rFonts w:hint="eastAsia" w:ascii="宋体" w:hAnsi="宋体" w:cs="宋体"/>
                <w:color w:val="000000" w:themeColor="text1"/>
                <w:sz w:val="18"/>
                <w:szCs w:val="18"/>
                <w14:textFill>
                  <w14:solidFill>
                    <w14:schemeClr w14:val="tx1"/>
                  </w14:solidFill>
                </w14:textFill>
              </w:rPr>
              <w:t>聚合物水泥防水浆料+内掺水泥基渗透结晶型防水剂防水混凝土顶板</w:t>
            </w:r>
          </w:p>
        </w:tc>
      </w:tr>
      <w:tr w14:paraId="5693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192F75C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7C107C5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顶板2</w:t>
            </w:r>
          </w:p>
        </w:tc>
        <w:tc>
          <w:tcPr>
            <w:tcW w:w="7523" w:type="dxa"/>
            <w:tcBorders>
              <w:right w:val="single" w:color="auto" w:sz="12" w:space="0"/>
            </w:tcBorders>
            <w:vAlign w:val="center"/>
          </w:tcPr>
          <w:p w14:paraId="5C5B9D6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（迎水面）涂布</w:t>
            </w:r>
            <w:r>
              <w:rPr>
                <w:rFonts w:hint="eastAsia" w:ascii="宋体" w:hAnsi="宋体" w:cs="宋体"/>
                <w:color w:val="000000" w:themeColor="text1"/>
                <w:sz w:val="18"/>
                <w:szCs w:val="18"/>
                <w:lang w:val="en-US" w:eastAsia="zh-CN"/>
                <w14:textFill>
                  <w14:solidFill>
                    <w14:schemeClr w14:val="tx1"/>
                  </w14:solidFill>
                </w14:textFill>
              </w:rPr>
              <w:t>1.0mm厚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或水性渗透型无机防水剂</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用量≥300g/m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+内掺水泥基渗透结晶型防水剂防水混凝土顶板</w:t>
            </w:r>
          </w:p>
        </w:tc>
      </w:tr>
      <w:tr w14:paraId="43B3F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40AB844C">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1F1D2A3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顶板3</w:t>
            </w:r>
          </w:p>
        </w:tc>
        <w:tc>
          <w:tcPr>
            <w:tcW w:w="7523" w:type="dxa"/>
            <w:tcBorders>
              <w:right w:val="single" w:color="auto" w:sz="12" w:space="0"/>
            </w:tcBorders>
            <w:vAlign w:val="center"/>
          </w:tcPr>
          <w:p w14:paraId="79EB2E0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内掺水泥基渗透结晶型防水剂水泥防水砂浆或</w:t>
            </w:r>
            <w:r>
              <w:rPr>
                <w:rFonts w:hint="eastAsia" w:ascii="宋体" w:hAnsi="宋体" w:cs="宋体"/>
                <w:color w:val="000000" w:themeColor="text1"/>
                <w:sz w:val="18"/>
                <w:szCs w:val="18"/>
                <w:lang w:val="en-US" w:eastAsia="zh-CN"/>
                <w14:textFill>
                  <w14:solidFill>
                    <w14:schemeClr w14:val="tx1"/>
                  </w14:solidFill>
                </w14:textFill>
              </w:rPr>
              <w:t>6.0mm厚</w:t>
            </w:r>
            <w:r>
              <w:rPr>
                <w:rFonts w:hint="eastAsia" w:ascii="宋体" w:hAnsi="宋体" w:cs="宋体"/>
                <w:color w:val="000000" w:themeColor="text1"/>
                <w:sz w:val="18"/>
                <w:szCs w:val="18"/>
                <w14:textFill>
                  <w14:solidFill>
                    <w14:schemeClr w14:val="tx1"/>
                  </w14:solidFill>
                </w14:textFill>
              </w:rPr>
              <w:t>聚合物水泥防水砂浆+内掺水泥基渗透结晶型防水剂防水混凝土顶板</w:t>
            </w:r>
          </w:p>
        </w:tc>
      </w:tr>
      <w:tr w14:paraId="2E229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1921C914">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27165B4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顶板4</w:t>
            </w:r>
          </w:p>
        </w:tc>
        <w:tc>
          <w:tcPr>
            <w:tcW w:w="7523" w:type="dxa"/>
            <w:tcBorders>
              <w:right w:val="single" w:color="auto" w:sz="12" w:space="0"/>
            </w:tcBorders>
            <w:vAlign w:val="center"/>
          </w:tcPr>
          <w:p w14:paraId="59698AEC">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40mm厚防水</w:t>
            </w:r>
            <w:r>
              <w:rPr>
                <w:rFonts w:hint="eastAsia" w:ascii="宋体" w:hAnsi="宋体" w:cs="宋体"/>
                <w:color w:val="000000" w:themeColor="text1"/>
                <w:sz w:val="18"/>
                <w:szCs w:val="18"/>
                <w14:textFill>
                  <w14:solidFill>
                    <w14:schemeClr w14:val="tx1"/>
                  </w14:solidFill>
                </w14:textFill>
              </w:rPr>
              <w:t>细石混凝土</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配置钢筋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+内掺水泥基渗透结晶型防水剂防水混凝土顶板</w:t>
            </w:r>
          </w:p>
        </w:tc>
      </w:tr>
      <w:tr w14:paraId="2B077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38FEE09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11C7B08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顶板5</w:t>
            </w:r>
          </w:p>
        </w:tc>
        <w:tc>
          <w:tcPr>
            <w:tcW w:w="7523" w:type="dxa"/>
            <w:tcBorders>
              <w:right w:val="single" w:color="auto" w:sz="12" w:space="0"/>
            </w:tcBorders>
            <w:vAlign w:val="center"/>
          </w:tcPr>
          <w:p w14:paraId="4E3690D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（迎水面）防水卷材+内掺水泥基渗透结晶型防水剂防水混凝土顶板 </w:t>
            </w:r>
          </w:p>
        </w:tc>
      </w:tr>
      <w:tr w14:paraId="0CD1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0E609B8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2AFC4CF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顶板6</w:t>
            </w:r>
          </w:p>
        </w:tc>
        <w:tc>
          <w:tcPr>
            <w:tcW w:w="7523" w:type="dxa"/>
            <w:tcBorders>
              <w:right w:val="single" w:color="auto" w:sz="12" w:space="0"/>
            </w:tcBorders>
            <w:vAlign w:val="center"/>
          </w:tcPr>
          <w:p w14:paraId="6365006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聚合物水泥防水涂料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eastAsia="zh-CN"/>
                <w14:textFill>
                  <w14:solidFill>
                    <w14:schemeClr w14:val="tx1"/>
                  </w14:solidFill>
                </w14:textFill>
              </w:rPr>
              <w:t>Ⅱ</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eastAsia="宋体" w:cs="宋体"/>
                <w:color w:val="000000" w:themeColor="text1"/>
                <w:sz w:val="18"/>
                <w:szCs w:val="18"/>
                <w:lang w:val="en-US" w:eastAsia="zh-CN"/>
                <w14:textFill>
                  <w14:solidFill>
                    <w14:schemeClr w14:val="tx1"/>
                  </w14:solidFill>
                </w14:textFill>
              </w:rPr>
              <w:t>Ⅲ</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w:t>
            </w:r>
            <w:r>
              <w:rPr>
                <w:rFonts w:hint="eastAsia" w:ascii="宋体" w:hAnsi="宋体" w:cs="宋体"/>
                <w:color w:val="000000" w:themeColor="text1"/>
                <w:sz w:val="18"/>
                <w:szCs w:val="18"/>
                <w:lang w:val="en-US" w:eastAsia="zh-CN"/>
                <w14:textFill>
                  <w14:solidFill>
                    <w14:schemeClr w14:val="tx1"/>
                  </w14:solidFill>
                </w14:textFill>
              </w:rPr>
              <w:t>2.0mm厚</w:t>
            </w:r>
            <w:r>
              <w:rPr>
                <w:rFonts w:hint="eastAsia" w:ascii="宋体" w:hAnsi="宋体" w:cs="宋体"/>
                <w:color w:val="000000" w:themeColor="text1"/>
                <w:sz w:val="18"/>
                <w:szCs w:val="18"/>
                <w14:textFill>
                  <w14:solidFill>
                    <w14:schemeClr w14:val="tx1"/>
                  </w14:solidFill>
                </w14:textFill>
              </w:rPr>
              <w:t>聚合物水泥防水浆料+（迎水面）涂布</w:t>
            </w:r>
            <w:r>
              <w:rPr>
                <w:rFonts w:hint="eastAsia" w:ascii="宋体" w:hAnsi="宋体" w:cs="宋体"/>
                <w:color w:val="000000" w:themeColor="text1"/>
                <w:sz w:val="18"/>
                <w:szCs w:val="18"/>
                <w:lang w:val="en-US" w:eastAsia="zh-CN"/>
                <w14:textFill>
                  <w14:solidFill>
                    <w14:schemeClr w14:val="tx1"/>
                  </w14:solidFill>
                </w14:textFill>
              </w:rPr>
              <w:t>1.0mm厚</w:t>
            </w:r>
            <w:r>
              <w:rPr>
                <w:rFonts w:hint="eastAsia" w:ascii="宋体" w:hAnsi="宋体" w:cs="宋体"/>
                <w:color w:val="000000" w:themeColor="text1"/>
                <w:sz w:val="18"/>
                <w:szCs w:val="18"/>
                <w14:textFill>
                  <w14:solidFill>
                    <w14:schemeClr w14:val="tx1"/>
                  </w14:solidFill>
                </w14:textFill>
              </w:rPr>
              <w:t>水泥基渗透结晶型防水涂料+防水混凝土顶板</w:t>
            </w:r>
          </w:p>
        </w:tc>
      </w:tr>
      <w:tr w14:paraId="120F1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0B37B9F8">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4436E61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顶板7</w:t>
            </w:r>
          </w:p>
        </w:tc>
        <w:tc>
          <w:tcPr>
            <w:tcW w:w="7523" w:type="dxa"/>
            <w:tcBorders>
              <w:right w:val="single" w:color="auto" w:sz="12" w:space="0"/>
            </w:tcBorders>
            <w:vAlign w:val="center"/>
          </w:tcPr>
          <w:p w14:paraId="2C52C235">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聚合物水泥防水涂料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eastAsia="zh-CN"/>
                <w14:textFill>
                  <w14:solidFill>
                    <w14:schemeClr w14:val="tx1"/>
                  </w14:solidFill>
                </w14:textFill>
              </w:rPr>
              <w:t>Ⅱ</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eastAsia="宋体" w:cs="宋体"/>
                <w:color w:val="000000" w:themeColor="text1"/>
                <w:sz w:val="18"/>
                <w:szCs w:val="18"/>
                <w:lang w:val="en-US" w:eastAsia="zh-CN"/>
                <w14:textFill>
                  <w14:solidFill>
                    <w14:schemeClr w14:val="tx1"/>
                  </w14:solidFill>
                </w14:textFill>
              </w:rPr>
              <w:t>Ⅲ</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w:t>
            </w:r>
            <w:r>
              <w:rPr>
                <w:rFonts w:hint="eastAsia" w:ascii="宋体" w:hAnsi="宋体" w:cs="宋体"/>
                <w:color w:val="000000" w:themeColor="text1"/>
                <w:sz w:val="18"/>
                <w:szCs w:val="18"/>
                <w:lang w:val="en-US" w:eastAsia="zh-CN"/>
                <w14:textFill>
                  <w14:solidFill>
                    <w14:schemeClr w14:val="tx1"/>
                  </w14:solidFill>
                </w14:textFill>
              </w:rPr>
              <w:t>2.0mm厚</w:t>
            </w:r>
            <w:r>
              <w:rPr>
                <w:rFonts w:hint="eastAsia" w:ascii="宋体" w:hAnsi="宋体" w:cs="宋体"/>
                <w:color w:val="000000" w:themeColor="text1"/>
                <w:sz w:val="18"/>
                <w:szCs w:val="18"/>
                <w14:textFill>
                  <w14:solidFill>
                    <w14:schemeClr w14:val="tx1"/>
                  </w14:solidFill>
                </w14:textFill>
              </w:rPr>
              <w:t>聚合物水泥防水浆料+（迎水面）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内掺水泥基渗透结晶型防水剂水泥防水砂浆+防水混凝土顶板</w:t>
            </w:r>
          </w:p>
        </w:tc>
      </w:tr>
      <w:tr w14:paraId="56BA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3CCB56D0">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0A6ED94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顶板8</w:t>
            </w:r>
          </w:p>
        </w:tc>
        <w:tc>
          <w:tcPr>
            <w:tcW w:w="7523" w:type="dxa"/>
            <w:tcBorders>
              <w:right w:val="single" w:color="auto" w:sz="12" w:space="0"/>
            </w:tcBorders>
            <w:vAlign w:val="center"/>
          </w:tcPr>
          <w:p w14:paraId="56CAEAE8">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（迎水面）防水卷材+（迎水面）涂布</w:t>
            </w:r>
            <w:r>
              <w:rPr>
                <w:rFonts w:hint="eastAsia" w:ascii="宋体" w:hAnsi="宋体" w:cs="宋体"/>
                <w:color w:val="000000" w:themeColor="text1"/>
                <w:sz w:val="18"/>
                <w:szCs w:val="18"/>
                <w:lang w:val="en-US" w:eastAsia="zh-CN"/>
                <w14:textFill>
                  <w14:solidFill>
                    <w14:schemeClr w14:val="tx1"/>
                  </w14:solidFill>
                </w14:textFill>
              </w:rPr>
              <w:t>1.0mm厚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+防水混凝土顶板</w:t>
            </w:r>
          </w:p>
        </w:tc>
      </w:tr>
      <w:tr w14:paraId="6D3B1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01E137E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49E3CDD1">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顶板9</w:t>
            </w:r>
          </w:p>
        </w:tc>
        <w:tc>
          <w:tcPr>
            <w:tcW w:w="7523" w:type="dxa"/>
            <w:tcBorders>
              <w:right w:val="single" w:color="auto" w:sz="12" w:space="0"/>
            </w:tcBorders>
            <w:vAlign w:val="center"/>
          </w:tcPr>
          <w:p w14:paraId="4F5EE65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（迎水面）防水卷材+（迎水面）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内掺水泥基渗透结晶型防水剂水泥防水砂浆+防水混凝土顶板</w:t>
            </w:r>
          </w:p>
        </w:tc>
      </w:tr>
      <w:tr w14:paraId="404C8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5F58E8F0">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38A6A5A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种植顶板1</w:t>
            </w:r>
          </w:p>
        </w:tc>
        <w:tc>
          <w:tcPr>
            <w:tcW w:w="7523" w:type="dxa"/>
            <w:tcBorders>
              <w:right w:val="single" w:color="auto" w:sz="12" w:space="0"/>
            </w:tcBorders>
            <w:vAlign w:val="center"/>
          </w:tcPr>
          <w:p w14:paraId="3A75A228">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（迎水面）涂布</w:t>
            </w:r>
            <w:r>
              <w:rPr>
                <w:rFonts w:hint="eastAsia" w:ascii="宋体" w:hAnsi="宋体" w:cs="宋体"/>
                <w:color w:val="000000" w:themeColor="text1"/>
                <w:sz w:val="18"/>
                <w:szCs w:val="18"/>
                <w:lang w:val="en-US" w:eastAsia="zh-CN"/>
                <w14:textFill>
                  <w14:solidFill>
                    <w14:schemeClr w14:val="tx1"/>
                  </w14:solidFill>
                </w14:textFill>
              </w:rPr>
              <w:t>1.0mm厚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或水性渗透型无机防水剂</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用量≥300g/m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+内掺水泥基渗透结晶型防水剂防水混凝土顶板</w:t>
            </w:r>
          </w:p>
        </w:tc>
      </w:tr>
      <w:tr w14:paraId="0ED21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661A3FB5">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7D691BC7">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种植顶板2</w:t>
            </w:r>
          </w:p>
        </w:tc>
        <w:tc>
          <w:tcPr>
            <w:tcW w:w="7523" w:type="dxa"/>
            <w:tcBorders>
              <w:right w:val="single" w:color="auto" w:sz="12" w:space="0"/>
            </w:tcBorders>
            <w:vAlign w:val="center"/>
          </w:tcPr>
          <w:p w14:paraId="2DBB04B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内掺水泥基渗透结晶型防水剂水泥防水砂浆或</w:t>
            </w:r>
            <w:r>
              <w:rPr>
                <w:rFonts w:hint="eastAsia" w:ascii="宋体" w:hAnsi="宋体" w:cs="宋体"/>
                <w:color w:val="000000" w:themeColor="text1"/>
                <w:sz w:val="18"/>
                <w:szCs w:val="18"/>
                <w:lang w:val="en-US" w:eastAsia="zh-CN"/>
                <w14:textFill>
                  <w14:solidFill>
                    <w14:schemeClr w14:val="tx1"/>
                  </w14:solidFill>
                </w14:textFill>
              </w:rPr>
              <w:t>6.0mm厚</w:t>
            </w:r>
            <w:r>
              <w:rPr>
                <w:rFonts w:hint="eastAsia" w:ascii="宋体" w:hAnsi="宋体" w:cs="宋体"/>
                <w:color w:val="000000" w:themeColor="text1"/>
                <w:sz w:val="18"/>
                <w:szCs w:val="18"/>
                <w14:textFill>
                  <w14:solidFill>
                    <w14:schemeClr w14:val="tx1"/>
                  </w14:solidFill>
                </w14:textFill>
              </w:rPr>
              <w:t>聚合物水泥防水砂浆+内掺水泥基渗透结晶型防水剂防水混凝土顶板</w:t>
            </w:r>
          </w:p>
        </w:tc>
      </w:tr>
      <w:tr w14:paraId="47E3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77292A55">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7FE235F1">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种植顶板3</w:t>
            </w:r>
          </w:p>
        </w:tc>
        <w:tc>
          <w:tcPr>
            <w:tcW w:w="7523" w:type="dxa"/>
            <w:tcBorders>
              <w:right w:val="single" w:color="auto" w:sz="12" w:space="0"/>
            </w:tcBorders>
            <w:vAlign w:val="center"/>
          </w:tcPr>
          <w:p w14:paraId="4892DD61">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40mm厚防水</w:t>
            </w:r>
            <w:r>
              <w:rPr>
                <w:rFonts w:hint="eastAsia" w:ascii="宋体" w:hAnsi="宋体" w:cs="宋体"/>
                <w:color w:val="000000" w:themeColor="text1"/>
                <w:sz w:val="18"/>
                <w:szCs w:val="18"/>
                <w14:textFill>
                  <w14:solidFill>
                    <w14:schemeClr w14:val="tx1"/>
                  </w14:solidFill>
                </w14:textFill>
              </w:rPr>
              <w:t>细石混凝土</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配置钢筋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+内掺水泥基渗透结晶型防水剂防水混凝土顶板</w:t>
            </w:r>
          </w:p>
        </w:tc>
      </w:tr>
      <w:tr w14:paraId="03FB1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25CC92E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60B492E4">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种植顶板4</w:t>
            </w:r>
          </w:p>
        </w:tc>
        <w:tc>
          <w:tcPr>
            <w:tcW w:w="7523" w:type="dxa"/>
            <w:tcBorders>
              <w:right w:val="single" w:color="auto" w:sz="12" w:space="0"/>
            </w:tcBorders>
            <w:vAlign w:val="center"/>
          </w:tcPr>
          <w:p w14:paraId="3B1BB73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（迎水面）耐根穿刺防水</w:t>
            </w:r>
            <w:r>
              <w:rPr>
                <w:rFonts w:hint="eastAsia" w:ascii="宋体" w:hAnsi="宋体" w:cs="宋体"/>
                <w:color w:val="000000" w:themeColor="text1"/>
                <w:sz w:val="18"/>
                <w:szCs w:val="18"/>
                <w:lang w:val="en-US" w:eastAsia="zh-CN"/>
                <w14:textFill>
                  <w14:solidFill>
                    <w14:schemeClr w14:val="tx1"/>
                  </w14:solidFill>
                </w14:textFill>
              </w:rPr>
              <w:t>材料</w:t>
            </w:r>
            <w:r>
              <w:rPr>
                <w:rFonts w:hint="eastAsia" w:ascii="宋体" w:hAnsi="宋体" w:cs="宋体"/>
                <w:color w:val="000000" w:themeColor="text1"/>
                <w:sz w:val="18"/>
                <w:szCs w:val="18"/>
                <w14:textFill>
                  <w14:solidFill>
                    <w14:schemeClr w14:val="tx1"/>
                  </w14:solidFill>
                </w14:textFill>
              </w:rPr>
              <w:t>+内掺水泥基渗透结晶型防水剂防水混凝土顶板</w:t>
            </w:r>
          </w:p>
        </w:tc>
      </w:tr>
      <w:tr w14:paraId="09D47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5CE799E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69E532AE">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种植顶板5</w:t>
            </w:r>
          </w:p>
        </w:tc>
        <w:tc>
          <w:tcPr>
            <w:tcW w:w="7523" w:type="dxa"/>
            <w:tcBorders>
              <w:right w:val="single" w:color="auto" w:sz="12" w:space="0"/>
            </w:tcBorders>
            <w:vAlign w:val="center"/>
          </w:tcPr>
          <w:p w14:paraId="4488AEA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内掺水泥基渗透结晶型防水剂水泥防水砂浆+（迎水面）</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聚合物水泥防水涂料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eastAsia="宋体" w:cs="宋体"/>
                <w:color w:val="000000" w:themeColor="text1"/>
                <w:sz w:val="18"/>
                <w:szCs w:val="18"/>
                <w:lang w:eastAsia="zh-CN"/>
                <w14:textFill>
                  <w14:solidFill>
                    <w14:schemeClr w14:val="tx1"/>
                  </w14:solidFill>
                </w14:textFill>
              </w:rPr>
              <w:t>Ⅱ</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eastAsia="宋体" w:cs="宋体"/>
                <w:color w:val="000000" w:themeColor="text1"/>
                <w:sz w:val="18"/>
                <w:szCs w:val="18"/>
                <w:lang w:val="en-US" w:eastAsia="zh-CN"/>
                <w14:textFill>
                  <w14:solidFill>
                    <w14:schemeClr w14:val="tx1"/>
                  </w14:solidFill>
                </w14:textFill>
              </w:rPr>
              <w:t>Ⅲ</w:t>
            </w:r>
            <w:r>
              <w:rPr>
                <w:rFonts w:hint="eastAsia" w:ascii="宋体" w:hAnsi="宋体" w:cs="宋体"/>
                <w:color w:val="000000" w:themeColor="text1"/>
                <w:sz w:val="18"/>
                <w:szCs w:val="18"/>
                <w:lang w:val="en-US" w:eastAsia="zh-CN"/>
                <w14:textFill>
                  <w14:solidFill>
                    <w14:schemeClr w14:val="tx1"/>
                  </w14:solidFill>
                </w14:textFill>
              </w:rPr>
              <w:t>型</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w:t>
            </w:r>
            <w:r>
              <w:rPr>
                <w:rFonts w:hint="eastAsia" w:ascii="宋体" w:hAnsi="宋体" w:cs="宋体"/>
                <w:color w:val="000000" w:themeColor="text1"/>
                <w:sz w:val="18"/>
                <w:szCs w:val="18"/>
                <w:lang w:val="en-US" w:eastAsia="zh-CN"/>
                <w14:textFill>
                  <w14:solidFill>
                    <w14:schemeClr w14:val="tx1"/>
                  </w14:solidFill>
                </w14:textFill>
              </w:rPr>
              <w:t>2.0mm厚</w:t>
            </w:r>
            <w:r>
              <w:rPr>
                <w:rFonts w:hint="eastAsia" w:ascii="宋体" w:hAnsi="宋体" w:cs="宋体"/>
                <w:color w:val="000000" w:themeColor="text1"/>
                <w:sz w:val="18"/>
                <w:szCs w:val="18"/>
                <w14:textFill>
                  <w14:solidFill>
                    <w14:schemeClr w14:val="tx1"/>
                  </w14:solidFill>
                </w14:textFill>
              </w:rPr>
              <w:t>聚合物水泥防水浆料+防水混凝土顶板</w:t>
            </w:r>
          </w:p>
        </w:tc>
      </w:tr>
      <w:tr w14:paraId="27EF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12F06F9A">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13C34D3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种植顶板6</w:t>
            </w:r>
          </w:p>
        </w:tc>
        <w:tc>
          <w:tcPr>
            <w:tcW w:w="7523" w:type="dxa"/>
            <w:tcBorders>
              <w:right w:val="single" w:color="auto" w:sz="12" w:space="0"/>
            </w:tcBorders>
            <w:vAlign w:val="center"/>
          </w:tcPr>
          <w:p w14:paraId="3FF1A72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（迎水面）耐根穿刺防水</w:t>
            </w:r>
            <w:r>
              <w:rPr>
                <w:rFonts w:hint="eastAsia" w:ascii="宋体" w:hAnsi="宋体" w:cs="宋体"/>
                <w:color w:val="000000" w:themeColor="text1"/>
                <w:sz w:val="18"/>
                <w:szCs w:val="18"/>
                <w:lang w:val="en-US" w:eastAsia="zh-CN"/>
                <w14:textFill>
                  <w14:solidFill>
                    <w14:schemeClr w14:val="tx1"/>
                  </w14:solidFill>
                </w14:textFill>
              </w:rPr>
              <w:t>材料</w:t>
            </w:r>
            <w:r>
              <w:rPr>
                <w:rFonts w:hint="eastAsia" w:ascii="宋体" w:hAnsi="宋体" w:cs="宋体"/>
                <w:color w:val="000000" w:themeColor="text1"/>
                <w:sz w:val="18"/>
                <w:szCs w:val="18"/>
                <w14:textFill>
                  <w14:solidFill>
                    <w14:schemeClr w14:val="tx1"/>
                  </w14:solidFill>
                </w14:textFill>
              </w:rPr>
              <w:t>+（迎水面）涂布</w:t>
            </w:r>
            <w:r>
              <w:rPr>
                <w:rFonts w:hint="eastAsia" w:ascii="宋体" w:hAnsi="宋体" w:cs="宋体"/>
                <w:color w:val="000000" w:themeColor="text1"/>
                <w:sz w:val="18"/>
                <w:szCs w:val="18"/>
                <w:lang w:val="en-US" w:eastAsia="zh-CN"/>
                <w14:textFill>
                  <w14:solidFill>
                    <w14:schemeClr w14:val="tx1"/>
                  </w14:solidFill>
                </w14:textFill>
              </w:rPr>
              <w:t>1.0mm厚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+防水混凝土顶板</w:t>
            </w:r>
          </w:p>
        </w:tc>
      </w:tr>
      <w:tr w14:paraId="12F27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53365EF7">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602D29B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种植顶板7</w:t>
            </w:r>
          </w:p>
        </w:tc>
        <w:tc>
          <w:tcPr>
            <w:tcW w:w="7523" w:type="dxa"/>
            <w:tcBorders>
              <w:right w:val="single" w:color="auto" w:sz="12" w:space="0"/>
            </w:tcBorders>
            <w:vAlign w:val="center"/>
          </w:tcPr>
          <w:p w14:paraId="2CE0F7E8">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（迎水面）耐根穿刺防水</w:t>
            </w:r>
            <w:r>
              <w:rPr>
                <w:rFonts w:hint="eastAsia" w:ascii="宋体" w:hAnsi="宋体" w:cs="宋体"/>
                <w:color w:val="000000" w:themeColor="text1"/>
                <w:sz w:val="18"/>
                <w:szCs w:val="18"/>
                <w:lang w:val="en-US" w:eastAsia="zh-CN"/>
                <w14:textFill>
                  <w14:solidFill>
                    <w14:schemeClr w14:val="tx1"/>
                  </w14:solidFill>
                </w14:textFill>
              </w:rPr>
              <w:t>材料</w:t>
            </w: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内掺水泥基渗透结晶型防水剂水泥防水砂浆+防水混凝土顶板</w:t>
            </w:r>
          </w:p>
        </w:tc>
      </w:tr>
      <w:tr w14:paraId="30AA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restart"/>
            <w:tcBorders>
              <w:left w:val="single" w:color="auto" w:sz="12" w:space="0"/>
            </w:tcBorders>
            <w:vAlign w:val="center"/>
          </w:tcPr>
          <w:p w14:paraId="19444F40">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二级</w:t>
            </w:r>
          </w:p>
        </w:tc>
        <w:tc>
          <w:tcPr>
            <w:tcW w:w="1265" w:type="dxa"/>
            <w:vAlign w:val="center"/>
          </w:tcPr>
          <w:p w14:paraId="2F5803F4">
            <w:pPr>
              <w:tabs>
                <w:tab w:val="left" w:pos="867"/>
              </w:tabs>
              <w:spacing w:before="37"/>
              <w:ind w:left="0" w:leftChars="0"/>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w:t>
            </w:r>
            <w:r>
              <w:rPr>
                <w:rFonts w:hint="eastAsia" w:ascii="宋体" w:hAnsi="宋体" w:cs="宋体"/>
                <w:color w:val="000000" w:themeColor="text1"/>
                <w:sz w:val="18"/>
                <w:szCs w:val="18"/>
                <w:lang w:val="en-US" w:eastAsia="zh-CN"/>
                <w14:textFill>
                  <w14:solidFill>
                    <w14:schemeClr w14:val="tx1"/>
                  </w14:solidFill>
                </w14:textFill>
              </w:rPr>
              <w:t>12</w:t>
            </w:r>
          </w:p>
        </w:tc>
        <w:tc>
          <w:tcPr>
            <w:tcW w:w="7523" w:type="dxa"/>
            <w:tcBorders>
              <w:right w:val="single" w:color="auto" w:sz="12" w:space="0"/>
            </w:tcBorders>
            <w:vAlign w:val="center"/>
          </w:tcPr>
          <w:p w14:paraId="2FE8C4A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内掺水泥基渗透结晶型防水剂防水混凝土底板</w:t>
            </w:r>
          </w:p>
        </w:tc>
      </w:tr>
      <w:tr w14:paraId="319B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28BE486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289E3382">
            <w:pPr>
              <w:tabs>
                <w:tab w:val="left" w:pos="867"/>
              </w:tabs>
              <w:spacing w:before="37"/>
              <w:ind w:left="0" w:leftChars="0"/>
              <w:jc w:val="center"/>
              <w:rPr>
                <w:rFonts w:hint="eastAsia" w:ascii="宋体" w:hAnsi="宋体" w:cs="宋体"/>
                <w:color w:val="000000" w:themeColor="text1"/>
                <w:sz w:val="18"/>
                <w:szCs w:val="18"/>
                <w:lang w:val="en-US"/>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w:t>
            </w:r>
            <w:r>
              <w:rPr>
                <w:rFonts w:hint="eastAsia" w:ascii="宋体" w:hAnsi="宋体" w:cs="宋体"/>
                <w:color w:val="000000" w:themeColor="text1"/>
                <w:sz w:val="18"/>
                <w:szCs w:val="18"/>
                <w:lang w:val="en-US" w:eastAsia="zh-CN"/>
                <w14:textFill>
                  <w14:solidFill>
                    <w14:schemeClr w14:val="tx1"/>
                  </w14:solidFill>
                </w14:textFill>
              </w:rPr>
              <w:t>13</w:t>
            </w:r>
          </w:p>
        </w:tc>
        <w:tc>
          <w:tcPr>
            <w:tcW w:w="7523" w:type="dxa"/>
            <w:tcBorders>
              <w:right w:val="single" w:color="auto" w:sz="12" w:space="0"/>
            </w:tcBorders>
            <w:vAlign w:val="center"/>
          </w:tcPr>
          <w:p w14:paraId="4228CC5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（迎水面）干撒水泥基渗透结晶型防水涂料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用量≥1600g/m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+防水混凝土底板</w:t>
            </w:r>
          </w:p>
        </w:tc>
      </w:tr>
      <w:tr w14:paraId="334D9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4E4B035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101F5A72">
            <w:pPr>
              <w:tabs>
                <w:tab w:val="left" w:pos="867"/>
              </w:tabs>
              <w:spacing w:before="37"/>
              <w:ind w:left="0" w:leftChars="0"/>
              <w:jc w:val="cente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底板</w:t>
            </w:r>
            <w:r>
              <w:rPr>
                <w:rFonts w:hint="eastAsia" w:ascii="宋体" w:hAnsi="宋体" w:cs="宋体"/>
                <w:color w:val="000000" w:themeColor="text1"/>
                <w:sz w:val="18"/>
                <w:szCs w:val="18"/>
                <w:lang w:val="en-US" w:eastAsia="zh-CN"/>
                <w14:textFill>
                  <w14:solidFill>
                    <w14:schemeClr w14:val="tx1"/>
                  </w14:solidFill>
                </w14:textFill>
              </w:rPr>
              <w:t>14</w:t>
            </w:r>
          </w:p>
        </w:tc>
        <w:tc>
          <w:tcPr>
            <w:tcW w:w="7523" w:type="dxa"/>
            <w:tcBorders>
              <w:right w:val="single" w:color="auto" w:sz="12" w:space="0"/>
            </w:tcBorders>
            <w:vAlign w:val="center"/>
          </w:tcPr>
          <w:p w14:paraId="7C7C19EC">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内掺水泥基渗透结晶型防水剂水泥防水砂浆+防水混凝土底板</w:t>
            </w:r>
          </w:p>
        </w:tc>
      </w:tr>
      <w:tr w14:paraId="709F1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56141DAE">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264AA1B1">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侧墙10</w:t>
            </w:r>
          </w:p>
        </w:tc>
        <w:tc>
          <w:tcPr>
            <w:tcW w:w="7523" w:type="dxa"/>
            <w:tcBorders>
              <w:right w:val="single" w:color="auto" w:sz="12" w:space="0"/>
            </w:tcBorders>
            <w:vAlign w:val="center"/>
          </w:tcPr>
          <w:p w14:paraId="70653A0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内掺水泥基渗透结晶型防水剂防水混凝土侧墙</w:t>
            </w:r>
          </w:p>
        </w:tc>
      </w:tr>
      <w:tr w14:paraId="0FBF0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3B53DEA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62F14A37">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侧墙11</w:t>
            </w:r>
          </w:p>
        </w:tc>
        <w:tc>
          <w:tcPr>
            <w:tcW w:w="7523" w:type="dxa"/>
            <w:tcBorders>
              <w:right w:val="single" w:color="auto" w:sz="12" w:space="0"/>
            </w:tcBorders>
            <w:vAlign w:val="center"/>
          </w:tcPr>
          <w:p w14:paraId="49EC391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涂布1.0mm厚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+防水混凝土侧墙</w:t>
            </w:r>
          </w:p>
        </w:tc>
      </w:tr>
      <w:tr w14:paraId="0DCFD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1C8096D4">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2BC17A88">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侧墙12</w:t>
            </w:r>
          </w:p>
        </w:tc>
        <w:tc>
          <w:tcPr>
            <w:tcW w:w="7523" w:type="dxa"/>
            <w:tcBorders>
              <w:right w:val="single" w:color="auto" w:sz="12" w:space="0"/>
            </w:tcBorders>
            <w:vAlign w:val="center"/>
          </w:tcPr>
          <w:p w14:paraId="51759CE8">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内掺水泥基渗透结晶型防水剂水泥防水砂浆+防水混凝土侧墙</w:t>
            </w:r>
          </w:p>
        </w:tc>
      </w:tr>
      <w:tr w14:paraId="47610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3F606B0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01AB3887">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顶板10</w:t>
            </w:r>
          </w:p>
        </w:tc>
        <w:tc>
          <w:tcPr>
            <w:tcW w:w="7523" w:type="dxa"/>
            <w:tcBorders>
              <w:right w:val="single" w:color="auto" w:sz="12" w:space="0"/>
            </w:tcBorders>
            <w:vAlign w:val="center"/>
          </w:tcPr>
          <w:p w14:paraId="1F96408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内掺水泥基渗透结晶型防水剂防水混凝土顶板</w:t>
            </w:r>
          </w:p>
        </w:tc>
      </w:tr>
      <w:tr w14:paraId="78FB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tcBorders>
            <w:vAlign w:val="center"/>
          </w:tcPr>
          <w:p w14:paraId="62D25650">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vAlign w:val="center"/>
          </w:tcPr>
          <w:p w14:paraId="48450C97">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顶板11</w:t>
            </w:r>
          </w:p>
        </w:tc>
        <w:tc>
          <w:tcPr>
            <w:tcW w:w="7523" w:type="dxa"/>
            <w:tcBorders>
              <w:right w:val="single" w:color="auto" w:sz="12" w:space="0"/>
            </w:tcBorders>
            <w:vAlign w:val="center"/>
          </w:tcPr>
          <w:p w14:paraId="6646EC70">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（迎水面）干撒水泥基渗透结晶型防水涂料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用量≥1600g/m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+防水混凝土顶板</w:t>
            </w:r>
          </w:p>
        </w:tc>
      </w:tr>
      <w:tr w14:paraId="6106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8" w:type="dxa"/>
            <w:vMerge w:val="continue"/>
            <w:tcBorders>
              <w:left w:val="single" w:color="auto" w:sz="12" w:space="0"/>
              <w:bottom w:val="single" w:color="auto" w:sz="12" w:space="0"/>
            </w:tcBorders>
            <w:vAlign w:val="center"/>
          </w:tcPr>
          <w:p w14:paraId="3944A95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1265" w:type="dxa"/>
            <w:tcBorders>
              <w:bottom w:val="single" w:color="auto" w:sz="12" w:space="0"/>
            </w:tcBorders>
            <w:vAlign w:val="center"/>
          </w:tcPr>
          <w:p w14:paraId="1DB3F1B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顶板12</w:t>
            </w:r>
          </w:p>
        </w:tc>
        <w:tc>
          <w:tcPr>
            <w:tcW w:w="7523" w:type="dxa"/>
            <w:tcBorders>
              <w:bottom w:val="single" w:color="auto" w:sz="12" w:space="0"/>
              <w:right w:val="single" w:color="auto" w:sz="12" w:space="0"/>
            </w:tcBorders>
            <w:vAlign w:val="center"/>
          </w:tcPr>
          <w:p w14:paraId="574AD535">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（迎水面）</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内掺水泥基渗透结晶型防水剂水泥防水砂浆+防水混凝土顶板</w:t>
            </w:r>
          </w:p>
        </w:tc>
      </w:tr>
    </w:tbl>
    <w:p w14:paraId="5C19D942">
      <w:pPr>
        <w:spacing w:line="240" w:lineRule="auto"/>
        <w:ind w:left="0" w:leftChars="0"/>
        <w:jc w:val="both"/>
        <w:rPr>
          <w:rFonts w:ascii="Times New Roman" w:hAnsi="Times New Roman" w:cs="Times New Roman"/>
          <w:b/>
          <w:bCs/>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2</w:t>
      </w:r>
      <w:r>
        <w:rPr>
          <w:rFonts w:ascii="宋体" w:hAnsi="宋体"/>
          <w:b/>
          <w:bCs/>
          <w:kern w:val="0"/>
          <w:sz w:val="21"/>
          <w:szCs w:val="21"/>
        </w:rPr>
        <w:t xml:space="preserve"> </w:t>
      </w:r>
      <w:r>
        <w:rPr>
          <w:rFonts w:hint="eastAsia" w:ascii="Times New Roman" w:hAnsi="Times New Roman" w:cs="Times New Roman"/>
          <w:sz w:val="21"/>
          <w:szCs w:val="21"/>
        </w:rPr>
        <w:t>地下工程种植顶板外设防水层</w:t>
      </w:r>
      <w:r>
        <w:rPr>
          <w:rFonts w:hint="eastAsia" w:ascii="Times New Roman" w:hAnsi="Times New Roman" w:cs="Times New Roman"/>
          <w:sz w:val="21"/>
          <w:szCs w:val="21"/>
          <w:lang w:val="en-US" w:eastAsia="zh-CN"/>
        </w:rPr>
        <w:t>采</w:t>
      </w:r>
      <w:r>
        <w:rPr>
          <w:rFonts w:hint="eastAsia" w:ascii="Times New Roman" w:hAnsi="Times New Roman" w:cs="Times New Roman"/>
          <w:sz w:val="21"/>
          <w:szCs w:val="21"/>
        </w:rPr>
        <w:t>用水泥基渗透结晶型防水涂料、水性渗透型无机防水剂、防水砂浆或</w:t>
      </w:r>
      <w:r>
        <w:rPr>
          <w:rFonts w:hint="eastAsia" w:ascii="Times New Roman" w:hAnsi="Times New Roman" w:cs="Times New Roman"/>
          <w:sz w:val="21"/>
          <w:szCs w:val="21"/>
          <w:lang w:val="en-US" w:eastAsia="zh-CN"/>
        </w:rPr>
        <w:t>防水</w:t>
      </w:r>
      <w:r>
        <w:rPr>
          <w:rFonts w:hint="eastAsia" w:ascii="Times New Roman" w:hAnsi="Times New Roman" w:cs="Times New Roman"/>
          <w:sz w:val="21"/>
          <w:szCs w:val="21"/>
        </w:rPr>
        <w:t>细石混凝土等刚性防水材料</w:t>
      </w:r>
      <w:r>
        <w:rPr>
          <w:rFonts w:hint="eastAsia" w:ascii="Times New Roman" w:hAnsi="Times New Roman" w:cs="Times New Roman"/>
          <w:sz w:val="21"/>
          <w:szCs w:val="21"/>
          <w:lang w:val="en-US" w:eastAsia="zh-CN"/>
        </w:rPr>
        <w:t>形成刚性防水体系</w:t>
      </w:r>
      <w:r>
        <w:rPr>
          <w:rFonts w:hint="eastAsia" w:ascii="Times New Roman" w:hAnsi="Times New Roman" w:cs="Times New Roman"/>
          <w:sz w:val="21"/>
          <w:szCs w:val="21"/>
        </w:rPr>
        <w:t>时，可不设置柔性耐根穿刺层。</w:t>
      </w:r>
    </w:p>
    <w:p w14:paraId="12D45A5E">
      <w:pPr>
        <w:spacing w:line="240" w:lineRule="auto"/>
        <w:ind w:left="0" w:leftChars="0"/>
        <w:jc w:val="both"/>
        <w:rPr>
          <w:rFonts w:ascii="Times New Roman" w:hAnsi="Times New Roman" w:cs="Times New Roman"/>
          <w:color w:val="auto"/>
          <w:sz w:val="21"/>
          <w:szCs w:val="21"/>
        </w:rPr>
      </w:pPr>
      <w:r>
        <w:rPr>
          <w:rFonts w:ascii="Times New Roman" w:hAnsi="Times New Roman" w:cs="Times New Roman"/>
          <w:b/>
          <w:bCs/>
          <w:color w:val="auto"/>
          <w:sz w:val="21"/>
          <w:szCs w:val="21"/>
        </w:rPr>
        <w:t>5</w:t>
      </w:r>
      <w:r>
        <w:rPr>
          <w:rFonts w:ascii="Times New Roman" w:hAnsi="Times New Roman" w:cs="Times New Roman"/>
          <w:b/>
          <w:bCs/>
          <w:color w:val="auto"/>
          <w:spacing w:val="26"/>
          <w:kern w:val="0"/>
          <w:sz w:val="21"/>
          <w:szCs w:val="21"/>
        </w:rPr>
        <w:t>.</w:t>
      </w:r>
      <w:r>
        <w:rPr>
          <w:rFonts w:ascii="Times New Roman" w:hAnsi="Times New Roman" w:cs="Times New Roman"/>
          <w:b/>
          <w:bCs/>
          <w:color w:val="auto"/>
          <w:sz w:val="21"/>
          <w:szCs w:val="21"/>
        </w:rPr>
        <w:t>2</w:t>
      </w:r>
      <w:r>
        <w:rPr>
          <w:rFonts w:ascii="Times New Roman" w:hAnsi="Times New Roman" w:cs="Times New Roman"/>
          <w:b/>
          <w:bCs/>
          <w:color w:val="auto"/>
          <w:spacing w:val="26"/>
          <w:kern w:val="0"/>
          <w:sz w:val="21"/>
          <w:szCs w:val="21"/>
        </w:rPr>
        <w:t>.</w:t>
      </w:r>
      <w:r>
        <w:rPr>
          <w:rFonts w:hint="eastAsia" w:ascii="Times New Roman" w:hAnsi="Times New Roman" w:cs="Times New Roman"/>
          <w:b/>
          <w:bCs/>
          <w:color w:val="auto"/>
          <w:sz w:val="21"/>
          <w:szCs w:val="21"/>
        </w:rPr>
        <w:t>3</w:t>
      </w:r>
      <w:r>
        <w:rPr>
          <w:rFonts w:ascii="宋体" w:hAnsi="宋体"/>
          <w:b/>
          <w:bCs/>
          <w:color w:val="auto"/>
          <w:kern w:val="0"/>
          <w:sz w:val="21"/>
          <w:szCs w:val="21"/>
        </w:rPr>
        <w:t xml:space="preserve"> </w:t>
      </w:r>
      <w:r>
        <w:rPr>
          <w:rFonts w:hint="eastAsia" w:ascii="Times New Roman" w:hAnsi="Times New Roman" w:cs="Times New Roman"/>
          <w:color w:val="auto"/>
          <w:sz w:val="21"/>
          <w:szCs w:val="21"/>
        </w:rPr>
        <w:t>逆筑法施工和叠合式结构的地下工程防水宜选用内掺水泥基渗透结晶型防水剂防水混凝土的防水构造做法；附建式全地下或半地下工程的防水设防高度，高出室外地坪完成面不应小</w:t>
      </w:r>
      <w:r>
        <w:rPr>
          <w:rFonts w:hint="eastAsia" w:asciiTheme="minorEastAsia" w:hAnsiTheme="minorEastAsia" w:eastAsiaTheme="minorEastAsia" w:cstheme="minorEastAsia"/>
          <w:color w:val="auto"/>
          <w:sz w:val="21"/>
          <w:szCs w:val="21"/>
        </w:rPr>
        <w:t>于300mm</w:t>
      </w:r>
      <w:r>
        <w:rPr>
          <w:rFonts w:hint="eastAsia" w:ascii="Times New Roman" w:hAnsi="Times New Roman" w:cs="Times New Roman"/>
          <w:color w:val="auto"/>
          <w:sz w:val="21"/>
          <w:szCs w:val="21"/>
        </w:rPr>
        <w:t>。</w:t>
      </w:r>
    </w:p>
    <w:p w14:paraId="03C405DD">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4</w:t>
      </w:r>
      <w:r>
        <w:rPr>
          <w:rFonts w:ascii="宋体" w:hAnsi="宋体"/>
          <w:b/>
          <w:bCs/>
          <w:kern w:val="0"/>
          <w:sz w:val="21"/>
          <w:szCs w:val="21"/>
        </w:rPr>
        <w:t xml:space="preserve"> </w:t>
      </w:r>
      <w:r>
        <w:rPr>
          <w:rFonts w:hint="eastAsia" w:ascii="Times New Roman" w:hAnsi="Times New Roman" w:cs="Times New Roman"/>
          <w:sz w:val="21"/>
          <w:szCs w:val="21"/>
        </w:rPr>
        <w:t>地下工程细部构造应采用多道复合防水加强措施，防水构造应符合下列规定：</w:t>
      </w:r>
    </w:p>
    <w:p w14:paraId="253A47BA">
      <w:pPr>
        <w:spacing w:line="240" w:lineRule="auto"/>
        <w:ind w:left="0" w:leftChars="0" w:firstLine="420"/>
        <w:jc w:val="both"/>
        <w:rPr>
          <w:rFonts w:hint="eastAsia" w:ascii="宋体" w:hAnsi="宋体"/>
          <w:sz w:val="21"/>
          <w:szCs w:val="21"/>
        </w:rPr>
      </w:pPr>
      <w:r>
        <w:rPr>
          <w:rFonts w:ascii="Times New Roman" w:hAnsi="Times New Roman" w:cs="Times New Roman"/>
          <w:b/>
          <w:bCs/>
          <w:sz w:val="21"/>
          <w:szCs w:val="21"/>
        </w:rPr>
        <w:t>1</w:t>
      </w:r>
      <w:r>
        <w:rPr>
          <w:rFonts w:ascii="宋体" w:hAnsi="宋体"/>
          <w:b/>
          <w:bCs/>
          <w:kern w:val="0"/>
          <w:sz w:val="21"/>
          <w:szCs w:val="21"/>
        </w:rPr>
        <w:t xml:space="preserve">  </w:t>
      </w:r>
      <w:r>
        <w:rPr>
          <w:rFonts w:hint="eastAsia" w:ascii="宋体" w:hAnsi="宋体"/>
          <w:sz w:val="21"/>
          <w:szCs w:val="21"/>
        </w:rPr>
        <w:t>变形缝</w:t>
      </w:r>
    </w:p>
    <w:p w14:paraId="72CAC473">
      <w:pPr>
        <w:spacing w:line="240" w:lineRule="auto"/>
        <w:ind w:left="0" w:leftChars="0" w:firstLine="420"/>
        <w:jc w:val="both"/>
        <w:rPr>
          <w:rFonts w:hint="eastAsia" w:ascii="宋体" w:hAnsi="宋体"/>
          <w:sz w:val="21"/>
          <w:szCs w:val="21"/>
        </w:rPr>
      </w:pPr>
      <w:r>
        <w:rPr>
          <w:rFonts w:hint="eastAsia" w:ascii="宋体" w:hAnsi="宋体"/>
          <w:sz w:val="21"/>
          <w:szCs w:val="21"/>
        </w:rPr>
        <w:t>变形缝应采用中埋式止水带、外贴式止水带、缝口嵌填建筑密封胶及预埋注浆管等多道设防措施。变形缝防水构造</w:t>
      </w:r>
      <w:r>
        <w:rPr>
          <w:rFonts w:hint="default" w:ascii="Times New Roman" w:hAnsi="Times New Roman" w:cs="Times New Roman"/>
          <w:sz w:val="21"/>
          <w:szCs w:val="21"/>
        </w:rPr>
        <w:t>见图</w:t>
      </w:r>
      <w:r>
        <w:rPr>
          <w:rFonts w:hint="eastAsia" w:asciiTheme="minorEastAsia" w:hAnsiTheme="minorEastAsia" w:eastAsiaTheme="minorEastAsia" w:cstheme="minorEastAsia"/>
          <w:sz w:val="21"/>
          <w:szCs w:val="21"/>
        </w:rPr>
        <w:t>5.2.4-1、5.2.4-2、5.2.4-3</w:t>
      </w:r>
      <w:r>
        <w:rPr>
          <w:rFonts w:hint="eastAsia" w:ascii="Times New Roman" w:hAnsi="Times New Roman" w:cs="Times New Roman"/>
          <w:sz w:val="21"/>
          <w:szCs w:val="21"/>
          <w:lang w:eastAsia="zh-CN"/>
        </w:rPr>
        <w:t>，</w:t>
      </w:r>
      <w:r>
        <w:rPr>
          <w:rFonts w:hint="eastAsia" w:ascii="Times New Roman" w:hAnsi="Times New Roman" w:cs="Times New Roman"/>
          <w:color w:val="auto"/>
          <w:sz w:val="21"/>
          <w:szCs w:val="21"/>
        </w:rPr>
        <w:t>内掺水泥基渗透结晶型防水剂防水混凝土</w:t>
      </w:r>
      <w:r>
        <w:rPr>
          <w:rFonts w:hint="eastAsia" w:ascii="宋体" w:hAnsi="宋体"/>
          <w:sz w:val="21"/>
          <w:szCs w:val="21"/>
        </w:rPr>
        <w:t>及其他防水层按相关设计。</w:t>
      </w:r>
    </w:p>
    <w:p w14:paraId="35685D92">
      <w:pPr>
        <w:spacing w:line="240" w:lineRule="auto"/>
        <w:ind w:left="0" w:leftChars="0"/>
        <w:jc w:val="center"/>
        <w:rPr>
          <w:rFonts w:hint="eastAsia" w:ascii="宋体" w:hAnsi="宋体"/>
          <w:sz w:val="21"/>
          <w:szCs w:val="21"/>
        </w:rPr>
      </w:pPr>
      <w:r>
        <w:drawing>
          <wp:inline distT="0" distB="0" distL="0" distR="0">
            <wp:extent cx="2769870" cy="1826260"/>
            <wp:effectExtent l="0" t="0" r="11430" b="2540"/>
            <wp:docPr id="5121746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74689"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69870" cy="1826260"/>
                    </a:xfrm>
                    <a:prstGeom prst="rect">
                      <a:avLst/>
                    </a:prstGeom>
                    <a:noFill/>
                    <a:ln>
                      <a:noFill/>
                    </a:ln>
                  </pic:spPr>
                </pic:pic>
              </a:graphicData>
            </a:graphic>
          </wp:inline>
        </w:drawing>
      </w:r>
    </w:p>
    <w:p w14:paraId="1F9AA563">
      <w:pPr>
        <w:spacing w:line="240" w:lineRule="auto"/>
        <w:ind w:left="0" w:leftChars="0" w:firstLine="420"/>
        <w:jc w:val="center"/>
        <w:rPr>
          <w:rFonts w:hint="eastAsia" w:ascii="宋体" w:hAnsi="宋体"/>
          <w:sz w:val="21"/>
          <w:szCs w:val="18"/>
        </w:rPr>
      </w:pPr>
      <w:r>
        <w:rPr>
          <w:rFonts w:hint="eastAsia" w:ascii="宋体" w:hAnsi="宋体"/>
          <w:sz w:val="21"/>
          <w:szCs w:val="21"/>
        </w:rPr>
        <w:t>图5.2.4-1  底板变形缝防水构造</w:t>
      </w:r>
    </w:p>
    <w:p w14:paraId="5D7E0967">
      <w:pPr>
        <w:spacing w:line="240" w:lineRule="auto"/>
        <w:ind w:left="0" w:leftChars="0"/>
        <w:jc w:val="center"/>
        <w:rPr>
          <w:rFonts w:hint="eastAsia" w:ascii="宋体" w:hAnsi="宋体" w:cs="宋体"/>
          <w:sz w:val="18"/>
          <w:szCs w:val="18"/>
        </w:rPr>
      </w:pPr>
      <w:r>
        <w:rPr>
          <w:rFonts w:hint="eastAsia" w:ascii="宋体" w:hAnsi="宋体" w:cs="宋体"/>
          <w:sz w:val="18"/>
          <w:szCs w:val="18"/>
        </w:rPr>
        <w:t>1-建筑密封胶；2-背衬材料；3-填缝材料（上部）；4-中埋式止水带；</w:t>
      </w:r>
    </w:p>
    <w:p w14:paraId="7A63DED0">
      <w:pPr>
        <w:spacing w:line="240" w:lineRule="auto"/>
        <w:ind w:left="0" w:leftChars="0"/>
        <w:jc w:val="center"/>
        <w:rPr>
          <w:rFonts w:hint="eastAsia" w:ascii="宋体" w:hAnsi="宋体" w:cs="宋体"/>
          <w:sz w:val="18"/>
          <w:szCs w:val="18"/>
        </w:rPr>
      </w:pPr>
      <w:r>
        <w:rPr>
          <w:rFonts w:hint="eastAsia" w:ascii="宋体" w:hAnsi="宋体" w:cs="宋体"/>
          <w:sz w:val="18"/>
          <w:szCs w:val="18"/>
        </w:rPr>
        <w:t>5-填缝材料（下部）；6-</w:t>
      </w:r>
      <w:r>
        <w:rPr>
          <w:rFonts w:hint="eastAsia" w:ascii="宋体" w:hAnsi="宋体" w:cs="宋体"/>
          <w:sz w:val="18"/>
          <w:szCs w:val="18"/>
          <w:lang w:val="en-US" w:eastAsia="zh-CN"/>
        </w:rPr>
        <w:t>中埋</w:t>
      </w:r>
      <w:r>
        <w:rPr>
          <w:rFonts w:hint="eastAsia" w:ascii="宋体" w:hAnsi="宋体" w:cs="宋体"/>
          <w:sz w:val="18"/>
          <w:szCs w:val="18"/>
        </w:rPr>
        <w:t>式止水带；7-混凝土底板</w:t>
      </w:r>
    </w:p>
    <w:p w14:paraId="3BCA5FBD">
      <w:pPr>
        <w:spacing w:line="240" w:lineRule="auto"/>
        <w:ind w:left="0" w:leftChars="0"/>
        <w:jc w:val="center"/>
        <w:rPr>
          <w:rFonts w:hint="eastAsia" w:ascii="宋体" w:hAnsi="宋体"/>
          <w:sz w:val="21"/>
          <w:szCs w:val="21"/>
        </w:rPr>
      </w:pPr>
      <w:r>
        <w:drawing>
          <wp:inline distT="0" distB="0" distL="0" distR="0">
            <wp:extent cx="1722755" cy="2379980"/>
            <wp:effectExtent l="0" t="0" r="4445" b="7620"/>
            <wp:docPr id="206966868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668685" name="图片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22755" cy="2379980"/>
                    </a:xfrm>
                    <a:prstGeom prst="rect">
                      <a:avLst/>
                    </a:prstGeom>
                    <a:noFill/>
                    <a:ln>
                      <a:noFill/>
                    </a:ln>
                  </pic:spPr>
                </pic:pic>
              </a:graphicData>
            </a:graphic>
          </wp:inline>
        </w:drawing>
      </w:r>
    </w:p>
    <w:p w14:paraId="52BCE25B">
      <w:pPr>
        <w:spacing w:line="240" w:lineRule="auto"/>
        <w:ind w:left="118" w:leftChars="49" w:right="-20" w:firstLine="210" w:firstLineChars="100"/>
        <w:jc w:val="center"/>
        <w:rPr>
          <w:rFonts w:hint="eastAsia" w:ascii="宋体" w:hAnsi="宋体"/>
          <w:sz w:val="21"/>
          <w:szCs w:val="18"/>
        </w:rPr>
      </w:pPr>
      <w:r>
        <w:rPr>
          <w:rFonts w:hint="eastAsia" w:ascii="宋体" w:hAnsi="宋体"/>
          <w:sz w:val="21"/>
          <w:szCs w:val="21"/>
        </w:rPr>
        <w:t xml:space="preserve">图5.2.4-2  </w:t>
      </w:r>
      <w:r>
        <w:rPr>
          <w:rFonts w:hint="eastAsia" w:ascii="宋体" w:hAnsi="宋体"/>
          <w:sz w:val="21"/>
          <w:szCs w:val="18"/>
        </w:rPr>
        <w:t>侧墙变形缝防水构造</w:t>
      </w:r>
    </w:p>
    <w:p w14:paraId="43341D45">
      <w:pPr>
        <w:spacing w:line="240" w:lineRule="auto"/>
        <w:ind w:left="0" w:leftChars="0"/>
        <w:jc w:val="center"/>
        <w:rPr>
          <w:rFonts w:hint="eastAsia" w:ascii="宋体" w:hAnsi="宋体" w:cs="宋体"/>
          <w:sz w:val="18"/>
          <w:szCs w:val="18"/>
        </w:rPr>
      </w:pPr>
      <w:r>
        <w:rPr>
          <w:rFonts w:hint="eastAsia" w:ascii="宋体" w:hAnsi="宋体" w:cs="宋体"/>
          <w:sz w:val="18"/>
          <w:szCs w:val="18"/>
        </w:rPr>
        <w:t xml:space="preserve">  1-外贴式止水带；2-填缝材料（迎水侧）；3-中埋式止水带；</w:t>
      </w:r>
    </w:p>
    <w:p w14:paraId="6879BBA2">
      <w:pPr>
        <w:spacing w:line="240" w:lineRule="auto"/>
        <w:ind w:left="0" w:leftChars="0"/>
        <w:jc w:val="center"/>
        <w:rPr>
          <w:rFonts w:hint="eastAsia" w:ascii="宋体" w:hAnsi="宋体" w:cs="宋体"/>
          <w:sz w:val="18"/>
          <w:szCs w:val="18"/>
        </w:rPr>
      </w:pPr>
      <w:r>
        <w:rPr>
          <w:rFonts w:hint="eastAsia" w:ascii="宋体" w:hAnsi="宋体" w:cs="宋体"/>
          <w:sz w:val="18"/>
          <w:szCs w:val="18"/>
        </w:rPr>
        <w:t>4-填缝材料（背水侧）；5-背衬材料；6-建筑密封胶；7-混凝土侧墙</w:t>
      </w:r>
    </w:p>
    <w:p w14:paraId="7EF7BD25">
      <w:pPr>
        <w:spacing w:line="276" w:lineRule="auto"/>
        <w:ind w:left="118" w:leftChars="49" w:right="-20" w:firstLine="240" w:firstLineChars="100"/>
        <w:jc w:val="center"/>
        <w:rPr>
          <w:rFonts w:ascii="宋体"/>
          <w:szCs w:val="21"/>
        </w:rPr>
      </w:pPr>
      <w:r>
        <w:drawing>
          <wp:inline distT="0" distB="0" distL="0" distR="0">
            <wp:extent cx="3119755" cy="1912620"/>
            <wp:effectExtent l="0" t="0" r="4445" b="5080"/>
            <wp:docPr id="26487385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873852" name="图片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119755" cy="1912620"/>
                    </a:xfrm>
                    <a:prstGeom prst="rect">
                      <a:avLst/>
                    </a:prstGeom>
                    <a:noFill/>
                    <a:ln>
                      <a:noFill/>
                    </a:ln>
                  </pic:spPr>
                </pic:pic>
              </a:graphicData>
            </a:graphic>
          </wp:inline>
        </w:drawing>
      </w:r>
    </w:p>
    <w:p w14:paraId="6B93B3B1">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5.2.</w:t>
      </w:r>
      <w:r>
        <w:rPr>
          <w:rFonts w:hint="eastAsia" w:ascii="宋体" w:hAnsi="宋体"/>
          <w:sz w:val="21"/>
          <w:szCs w:val="21"/>
        </w:rPr>
        <w:t>4</w:t>
      </w:r>
      <w:r>
        <w:rPr>
          <w:rFonts w:ascii="宋体" w:hAnsi="宋体"/>
          <w:sz w:val="21"/>
          <w:szCs w:val="21"/>
        </w:rPr>
        <w:t>-</w:t>
      </w:r>
      <w:r>
        <w:rPr>
          <w:rFonts w:hint="eastAsia" w:ascii="宋体" w:hAnsi="宋体"/>
          <w:sz w:val="21"/>
          <w:szCs w:val="21"/>
        </w:rPr>
        <w:t>3  顶板变形缝防水构造</w:t>
      </w:r>
    </w:p>
    <w:p w14:paraId="4674490E">
      <w:pPr>
        <w:spacing w:line="240" w:lineRule="auto"/>
        <w:ind w:left="0" w:leftChars="0"/>
        <w:jc w:val="center"/>
        <w:rPr>
          <w:rFonts w:hint="eastAsia" w:ascii="宋体" w:hAnsi="宋体" w:cs="宋体"/>
          <w:sz w:val="18"/>
          <w:szCs w:val="18"/>
        </w:rPr>
      </w:pPr>
      <w:r>
        <w:rPr>
          <w:rFonts w:hint="eastAsia" w:ascii="宋体" w:hAnsi="宋体" w:cs="宋体"/>
          <w:sz w:val="18"/>
          <w:szCs w:val="18"/>
        </w:rPr>
        <w:t xml:space="preserve">1-建筑密封胶；2-背衬材料；3-填缝材料（上部）；4-中埋式止水带； </w:t>
      </w:r>
    </w:p>
    <w:p w14:paraId="62E72848">
      <w:pPr>
        <w:spacing w:line="240" w:lineRule="auto"/>
        <w:ind w:left="0" w:leftChars="0"/>
        <w:jc w:val="center"/>
        <w:rPr>
          <w:rFonts w:hint="eastAsia" w:ascii="宋体" w:hAnsi="宋体" w:cs="宋体"/>
          <w:sz w:val="18"/>
          <w:szCs w:val="18"/>
        </w:rPr>
      </w:pPr>
      <w:r>
        <w:rPr>
          <w:rFonts w:hint="eastAsia" w:ascii="宋体" w:hAnsi="宋体" w:cs="宋体"/>
          <w:sz w:val="18"/>
          <w:szCs w:val="18"/>
        </w:rPr>
        <w:t>5-填缝材料（下部）；6-混凝土顶板</w:t>
      </w:r>
    </w:p>
    <w:p w14:paraId="73390010">
      <w:pPr>
        <w:spacing w:line="240" w:lineRule="auto"/>
        <w:ind w:left="0" w:leftChars="0" w:firstLine="420"/>
        <w:jc w:val="left"/>
        <w:rPr>
          <w:rFonts w:hint="eastAsia" w:ascii="宋体" w:hAnsi="宋体"/>
          <w:sz w:val="21"/>
          <w:szCs w:val="21"/>
        </w:rPr>
      </w:pPr>
      <w:bookmarkStart w:id="87" w:name="_Toc14047"/>
      <w:r>
        <w:rPr>
          <w:rFonts w:ascii="Times New Roman" w:hAnsi="Times New Roman" w:cs="Times New Roman"/>
          <w:b/>
          <w:bCs/>
          <w:sz w:val="21"/>
          <w:szCs w:val="21"/>
        </w:rPr>
        <w:t>2</w:t>
      </w:r>
      <w:bookmarkStart w:id="88" w:name="_Hlk146374706"/>
      <w:r>
        <w:rPr>
          <w:rFonts w:ascii="宋体" w:hAnsi="宋体"/>
          <w:b/>
          <w:bCs/>
          <w:kern w:val="0"/>
          <w:sz w:val="21"/>
          <w:szCs w:val="21"/>
        </w:rPr>
        <w:t xml:space="preserve">  </w:t>
      </w:r>
      <w:bookmarkEnd w:id="87"/>
      <w:bookmarkEnd w:id="88"/>
      <w:r>
        <w:rPr>
          <w:rFonts w:hint="eastAsia" w:ascii="宋体" w:hAnsi="宋体"/>
          <w:sz w:val="21"/>
          <w:szCs w:val="21"/>
        </w:rPr>
        <w:t>后浇带</w:t>
      </w:r>
    </w:p>
    <w:p w14:paraId="51191B9E">
      <w:pPr>
        <w:spacing w:line="240" w:lineRule="auto"/>
        <w:ind w:left="0" w:leftChars="0" w:firstLine="420"/>
        <w:jc w:val="both"/>
        <w:rPr>
          <w:rFonts w:hint="eastAsia" w:ascii="宋体" w:hAnsi="宋体"/>
          <w:sz w:val="21"/>
          <w:szCs w:val="21"/>
        </w:rPr>
      </w:pPr>
      <w:r>
        <w:rPr>
          <w:rFonts w:hint="eastAsia" w:ascii="宋体" w:hAnsi="宋体"/>
          <w:sz w:val="21"/>
          <w:szCs w:val="21"/>
        </w:rPr>
        <w:t>后浇带施工缝侧面应涂刷水泥基渗透结晶型防水涂料；底板和侧墙后浇带的背水面、顶板后浇带的迎水面应涂刷水泥基渗透结晶型防水涂料，缝口应预留宽</w:t>
      </w:r>
      <w:r>
        <w:rPr>
          <w:rFonts w:ascii="宋体" w:hAnsi="宋体"/>
          <w:sz w:val="21"/>
          <w:szCs w:val="21"/>
        </w:rPr>
        <w:t>20mm</w:t>
      </w:r>
      <w:r>
        <w:rPr>
          <w:rFonts w:hint="eastAsia" w:ascii="宋体" w:hAnsi="宋体"/>
          <w:sz w:val="21"/>
          <w:szCs w:val="21"/>
        </w:rPr>
        <w:t>、深</w:t>
      </w:r>
      <w:r>
        <w:rPr>
          <w:rFonts w:ascii="宋体" w:hAnsi="宋体"/>
          <w:sz w:val="21"/>
          <w:szCs w:val="21"/>
        </w:rPr>
        <w:t>25mm</w:t>
      </w:r>
      <w:r>
        <w:rPr>
          <w:rFonts w:hint="eastAsia" w:ascii="宋体" w:hAnsi="宋体"/>
          <w:sz w:val="21"/>
          <w:szCs w:val="21"/>
        </w:rPr>
        <w:t>凹槽，凹槽内混凝土缺陷修补材料。后浇带防水构造见图</w:t>
      </w:r>
      <w:r>
        <w:rPr>
          <w:rFonts w:ascii="宋体" w:hAnsi="宋体"/>
          <w:sz w:val="21"/>
          <w:szCs w:val="21"/>
        </w:rPr>
        <w:t>5.2.</w:t>
      </w:r>
      <w:r>
        <w:rPr>
          <w:rFonts w:hint="eastAsia" w:ascii="宋体" w:hAnsi="宋体"/>
          <w:sz w:val="21"/>
          <w:szCs w:val="21"/>
        </w:rPr>
        <w:t>4</w:t>
      </w:r>
      <w:r>
        <w:rPr>
          <w:rFonts w:ascii="宋体" w:hAnsi="宋体"/>
          <w:sz w:val="21"/>
          <w:szCs w:val="21"/>
        </w:rPr>
        <w:t>-</w:t>
      </w:r>
      <w:r>
        <w:rPr>
          <w:rFonts w:hint="eastAsia" w:ascii="宋体" w:hAnsi="宋体"/>
          <w:sz w:val="21"/>
          <w:szCs w:val="21"/>
        </w:rPr>
        <w:t>4，</w:t>
      </w:r>
      <w:r>
        <w:rPr>
          <w:rFonts w:hint="eastAsia" w:ascii="Times New Roman" w:hAnsi="Times New Roman" w:cs="Times New Roman"/>
          <w:color w:val="auto"/>
          <w:sz w:val="21"/>
          <w:szCs w:val="21"/>
        </w:rPr>
        <w:t>内掺水泥基渗透结晶型防水剂防水混凝土</w:t>
      </w:r>
      <w:r>
        <w:rPr>
          <w:rFonts w:hint="eastAsia" w:ascii="宋体" w:hAnsi="宋体"/>
          <w:sz w:val="21"/>
          <w:szCs w:val="21"/>
        </w:rPr>
        <w:t>及其他防水层按相关设计。</w:t>
      </w:r>
    </w:p>
    <w:p w14:paraId="5E60EF82">
      <w:pPr>
        <w:spacing w:line="276" w:lineRule="auto"/>
        <w:ind w:left="118" w:leftChars="49" w:right="-20" w:firstLine="240" w:firstLineChars="100"/>
        <w:jc w:val="center"/>
        <w:rPr>
          <w:rFonts w:ascii="宋体"/>
          <w:szCs w:val="21"/>
        </w:rPr>
      </w:pPr>
      <w:r>
        <w:drawing>
          <wp:inline distT="0" distB="0" distL="0" distR="0">
            <wp:extent cx="4415790" cy="1713230"/>
            <wp:effectExtent l="0" t="0" r="3810" b="1270"/>
            <wp:docPr id="49824535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245355" name="图片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415790" cy="1713230"/>
                    </a:xfrm>
                    <a:prstGeom prst="rect">
                      <a:avLst/>
                    </a:prstGeom>
                    <a:noFill/>
                    <a:ln>
                      <a:noFill/>
                    </a:ln>
                  </pic:spPr>
                </pic:pic>
              </a:graphicData>
            </a:graphic>
          </wp:inline>
        </w:drawing>
      </w:r>
    </w:p>
    <w:p w14:paraId="552CDABB">
      <w:pPr>
        <w:spacing w:line="240" w:lineRule="auto"/>
        <w:ind w:left="0" w:leftChars="0"/>
        <w:jc w:val="center"/>
        <w:rPr>
          <w:rFonts w:hint="eastAsia" w:ascii="宋体" w:hAnsi="宋体" w:cs="宋体"/>
          <w:sz w:val="21"/>
          <w:szCs w:val="21"/>
        </w:rPr>
      </w:pPr>
      <w:r>
        <w:rPr>
          <w:rFonts w:hint="eastAsia" w:ascii="宋体" w:hAnsi="宋体" w:cs="宋体"/>
          <w:sz w:val="21"/>
          <w:szCs w:val="21"/>
          <w:lang w:eastAsia="zh-CN"/>
        </w:rPr>
        <w:t>（a）</w:t>
      </w:r>
      <w:r>
        <w:rPr>
          <w:rFonts w:hint="eastAsia" w:ascii="宋体" w:hAnsi="宋体" w:cs="宋体"/>
          <w:sz w:val="21"/>
          <w:szCs w:val="21"/>
        </w:rPr>
        <w:t>顶板后浇带防水构造</w:t>
      </w:r>
    </w:p>
    <w:p w14:paraId="348D4657">
      <w:pPr>
        <w:spacing w:line="276" w:lineRule="auto"/>
        <w:ind w:left="480" w:right="-20"/>
        <w:jc w:val="center"/>
        <w:rPr>
          <w:rFonts w:ascii="宋体"/>
          <w:szCs w:val="21"/>
        </w:rPr>
      </w:pPr>
      <w:r>
        <w:drawing>
          <wp:inline distT="0" distB="0" distL="0" distR="0">
            <wp:extent cx="1753870" cy="3408680"/>
            <wp:effectExtent l="0" t="0" r="0" b="1270"/>
            <wp:docPr id="26360020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0204" name="图片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753870" cy="3408680"/>
                    </a:xfrm>
                    <a:prstGeom prst="rect">
                      <a:avLst/>
                    </a:prstGeom>
                    <a:noFill/>
                    <a:ln>
                      <a:noFill/>
                    </a:ln>
                  </pic:spPr>
                </pic:pic>
              </a:graphicData>
            </a:graphic>
          </wp:inline>
        </w:drawing>
      </w:r>
    </w:p>
    <w:p w14:paraId="0179D9B1">
      <w:pPr>
        <w:spacing w:line="240" w:lineRule="auto"/>
        <w:ind w:left="0" w:leftChars="0"/>
        <w:jc w:val="center"/>
        <w:rPr>
          <w:rFonts w:hint="eastAsia" w:ascii="宋体" w:hAnsi="宋体" w:cs="宋体"/>
          <w:sz w:val="21"/>
          <w:szCs w:val="21"/>
        </w:rPr>
      </w:pPr>
      <w:r>
        <w:rPr>
          <w:rFonts w:hint="eastAsia" w:ascii="宋体" w:hAnsi="宋体" w:cs="宋体"/>
          <w:sz w:val="21"/>
          <w:szCs w:val="21"/>
          <w:lang w:eastAsia="zh-CN"/>
        </w:rPr>
        <w:t>（b）</w:t>
      </w:r>
      <w:r>
        <w:rPr>
          <w:rFonts w:hint="eastAsia" w:ascii="宋体" w:hAnsi="宋体" w:cs="宋体"/>
          <w:sz w:val="21"/>
          <w:szCs w:val="21"/>
        </w:rPr>
        <w:t>侧墙后浇带防水构造</w:t>
      </w:r>
    </w:p>
    <w:p w14:paraId="637D8D18">
      <w:pPr>
        <w:spacing w:line="276" w:lineRule="auto"/>
        <w:ind w:left="480" w:right="-20"/>
        <w:jc w:val="center"/>
        <w:rPr>
          <w:rFonts w:ascii="宋体"/>
          <w:szCs w:val="21"/>
        </w:rPr>
      </w:pPr>
      <w:r>
        <w:drawing>
          <wp:inline distT="0" distB="0" distL="0" distR="0">
            <wp:extent cx="4109085" cy="1637665"/>
            <wp:effectExtent l="0" t="0" r="5715" b="635"/>
            <wp:docPr id="157318470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184703" name="图片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109085" cy="1637665"/>
                    </a:xfrm>
                    <a:prstGeom prst="rect">
                      <a:avLst/>
                    </a:prstGeom>
                    <a:noFill/>
                    <a:ln>
                      <a:noFill/>
                    </a:ln>
                  </pic:spPr>
                </pic:pic>
              </a:graphicData>
            </a:graphic>
          </wp:inline>
        </w:drawing>
      </w:r>
    </w:p>
    <w:p w14:paraId="2661CC67">
      <w:pPr>
        <w:spacing w:line="240" w:lineRule="auto"/>
        <w:ind w:left="0" w:leftChars="0"/>
        <w:jc w:val="center"/>
        <w:rPr>
          <w:rFonts w:hint="eastAsia" w:ascii="宋体" w:hAnsi="宋体" w:cs="宋体"/>
          <w:sz w:val="21"/>
          <w:szCs w:val="21"/>
        </w:rPr>
      </w:pPr>
      <w:r>
        <w:rPr>
          <w:rFonts w:hint="eastAsia" w:ascii="宋体" w:hAnsi="宋体" w:cs="宋体"/>
          <w:sz w:val="21"/>
          <w:szCs w:val="21"/>
          <w:lang w:eastAsia="zh-CN"/>
        </w:rPr>
        <w:t>（c）</w:t>
      </w:r>
      <w:r>
        <w:rPr>
          <w:rFonts w:hint="eastAsia" w:ascii="宋体" w:hAnsi="宋体" w:cs="宋体"/>
          <w:sz w:val="21"/>
          <w:szCs w:val="21"/>
        </w:rPr>
        <w:t>底板后浇带防水构造</w:t>
      </w:r>
    </w:p>
    <w:p w14:paraId="39593C53">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5.2.</w:t>
      </w:r>
      <w:r>
        <w:rPr>
          <w:rFonts w:hint="eastAsia" w:ascii="宋体" w:hAnsi="宋体"/>
          <w:sz w:val="21"/>
          <w:szCs w:val="21"/>
        </w:rPr>
        <w:t>4</w:t>
      </w:r>
      <w:r>
        <w:rPr>
          <w:rFonts w:ascii="宋体" w:hAnsi="宋体"/>
          <w:sz w:val="21"/>
          <w:szCs w:val="21"/>
        </w:rPr>
        <w:t>-</w:t>
      </w:r>
      <w:r>
        <w:rPr>
          <w:rFonts w:hint="eastAsia" w:ascii="宋体" w:hAnsi="宋体"/>
          <w:sz w:val="21"/>
          <w:szCs w:val="21"/>
        </w:rPr>
        <w:t>4  底板后浇带防水构造</w:t>
      </w:r>
    </w:p>
    <w:p w14:paraId="57F66505">
      <w:pPr>
        <w:spacing w:line="240" w:lineRule="auto"/>
        <w:ind w:left="0" w:leftChars="0"/>
        <w:jc w:val="center"/>
        <w:rPr>
          <w:rFonts w:hint="eastAsia" w:ascii="宋体" w:hAnsi="宋体" w:cs="宋体"/>
          <w:sz w:val="18"/>
          <w:szCs w:val="18"/>
        </w:rPr>
      </w:pPr>
      <w:r>
        <w:rPr>
          <w:rFonts w:hint="eastAsia" w:ascii="宋体" w:hAnsi="宋体" w:cs="宋体"/>
          <w:sz w:val="18"/>
          <w:szCs w:val="18"/>
        </w:rPr>
        <w:t>1-先浇混凝土；2-遇水膨胀止水条；3-结构主筋；</w:t>
      </w:r>
    </w:p>
    <w:p w14:paraId="09C73675">
      <w:pPr>
        <w:spacing w:line="240" w:lineRule="auto"/>
        <w:ind w:left="0" w:leftChars="0"/>
        <w:jc w:val="center"/>
        <w:rPr>
          <w:rFonts w:hint="eastAsia" w:ascii="宋体" w:hAnsi="宋体" w:cs="宋体"/>
          <w:sz w:val="18"/>
          <w:szCs w:val="18"/>
        </w:rPr>
      </w:pPr>
      <w:r>
        <w:rPr>
          <w:rFonts w:hint="eastAsia" w:ascii="宋体" w:hAnsi="宋体" w:cs="宋体"/>
          <w:sz w:val="18"/>
          <w:szCs w:val="18"/>
        </w:rPr>
        <w:t>4-后浇补偿收缩混凝土（内掺水泥基渗透结晶型防水剂）；</w:t>
      </w:r>
    </w:p>
    <w:p w14:paraId="14A99AC7">
      <w:pPr>
        <w:spacing w:line="240" w:lineRule="auto"/>
        <w:ind w:left="0" w:leftChars="0"/>
        <w:jc w:val="center"/>
        <w:rPr>
          <w:rFonts w:hint="eastAsia" w:ascii="宋体" w:hAnsi="宋体" w:cs="宋体"/>
          <w:sz w:val="18"/>
          <w:szCs w:val="18"/>
        </w:rPr>
      </w:pPr>
      <w:r>
        <w:rPr>
          <w:rFonts w:hint="eastAsia" w:ascii="宋体" w:hAnsi="宋体" w:cs="宋体"/>
          <w:sz w:val="18"/>
          <w:szCs w:val="18"/>
        </w:rPr>
        <w:t>5-混凝土缺陷修补材料；6-水泥基渗透结晶型防水涂料</w:t>
      </w:r>
    </w:p>
    <w:p w14:paraId="23BFDD26">
      <w:pPr>
        <w:spacing w:line="240" w:lineRule="auto"/>
        <w:ind w:left="0" w:leftChars="0" w:firstLine="420"/>
        <w:jc w:val="left"/>
        <w:rPr>
          <w:rFonts w:ascii="Times New Roman" w:hAnsi="Times New Roman" w:cs="Times New Roman"/>
          <w:b/>
          <w:bCs/>
          <w:sz w:val="21"/>
          <w:szCs w:val="21"/>
        </w:rPr>
      </w:pPr>
      <w:r>
        <w:rPr>
          <w:rFonts w:hint="eastAsia" w:ascii="Times New Roman" w:hAnsi="Times New Roman" w:cs="Times New Roman"/>
          <w:b/>
          <w:bCs/>
          <w:sz w:val="21"/>
          <w:szCs w:val="21"/>
        </w:rPr>
        <w:t>3</w:t>
      </w:r>
      <w:r>
        <w:rPr>
          <w:rFonts w:ascii="宋体" w:hAnsi="宋体"/>
          <w:b/>
          <w:bCs/>
          <w:kern w:val="0"/>
          <w:sz w:val="21"/>
          <w:szCs w:val="21"/>
        </w:rPr>
        <w:t xml:space="preserve">  </w:t>
      </w:r>
      <w:r>
        <w:rPr>
          <w:rFonts w:hint="eastAsia" w:ascii="宋体" w:hAnsi="宋体"/>
          <w:sz w:val="21"/>
          <w:szCs w:val="21"/>
        </w:rPr>
        <w:t>施工缝</w:t>
      </w:r>
    </w:p>
    <w:p w14:paraId="2D77319F">
      <w:pPr>
        <w:spacing w:line="240" w:lineRule="auto"/>
        <w:ind w:left="0" w:leftChars="0" w:firstLine="420"/>
        <w:jc w:val="both"/>
        <w:rPr>
          <w:rFonts w:ascii="Times New Roman" w:hAnsi="Times New Roman" w:cs="Times New Roman"/>
          <w:sz w:val="21"/>
          <w:szCs w:val="21"/>
        </w:rPr>
      </w:pPr>
      <w:r>
        <w:rPr>
          <w:rFonts w:hint="eastAsia" w:ascii="Times New Roman" w:hAnsi="Times New Roman" w:cs="Times New Roman"/>
          <w:sz w:val="21"/>
          <w:szCs w:val="21"/>
        </w:rPr>
        <w:t>施工缝界面应涂刷水泥基渗透结晶型防水涂料；缝内设置遇水膨胀止水条（胶）；缝口宜预留</w:t>
      </w:r>
      <w:r>
        <w:rPr>
          <w:rFonts w:hint="eastAsia" w:asciiTheme="minorEastAsia" w:hAnsiTheme="minorEastAsia" w:eastAsiaTheme="minorEastAsia" w:cstheme="minorEastAsia"/>
          <w:sz w:val="21"/>
          <w:szCs w:val="21"/>
        </w:rPr>
        <w:t>宽20mm、深25mm凹槽，凹槽内嵌填混凝土缺陷修补材料；缝两侧平面涂刷宽度分别不小于150mm水泥基渗透结晶型防水涂料附加层。施工缝防水构造见图5.2.4-5</w:t>
      </w:r>
      <w:r>
        <w:rPr>
          <w:rFonts w:hint="eastAsia" w:ascii="Times New Roman" w:hAnsi="Times New Roman" w:cs="Times New Roman"/>
          <w:sz w:val="21"/>
          <w:szCs w:val="21"/>
        </w:rPr>
        <w:t>，</w:t>
      </w:r>
      <w:r>
        <w:rPr>
          <w:rFonts w:hint="eastAsia" w:ascii="Times New Roman" w:hAnsi="Times New Roman" w:cs="Times New Roman"/>
          <w:color w:val="auto"/>
          <w:sz w:val="21"/>
          <w:szCs w:val="21"/>
        </w:rPr>
        <w:t>内掺水泥基渗透结晶型防水剂防水混凝土</w:t>
      </w:r>
      <w:r>
        <w:rPr>
          <w:rFonts w:hint="eastAsia" w:ascii="Times New Roman" w:hAnsi="Times New Roman" w:cs="Times New Roman"/>
          <w:sz w:val="21"/>
          <w:szCs w:val="21"/>
        </w:rPr>
        <w:t>及其他防水层按相关设计。</w:t>
      </w:r>
    </w:p>
    <w:p w14:paraId="3D9EFF17">
      <w:pPr>
        <w:spacing w:line="276" w:lineRule="auto"/>
        <w:ind w:left="118" w:leftChars="49" w:right="-20" w:firstLine="240" w:firstLineChars="100"/>
        <w:jc w:val="center"/>
        <w:rPr>
          <w:rFonts w:ascii="宋体"/>
          <w:szCs w:val="21"/>
        </w:rPr>
      </w:pPr>
      <w:r>
        <w:drawing>
          <wp:inline distT="0" distB="0" distL="0" distR="0">
            <wp:extent cx="2471420" cy="3449320"/>
            <wp:effectExtent l="0" t="0" r="5080" b="0"/>
            <wp:docPr id="50420625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206251" name="图片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471420" cy="3449320"/>
                    </a:xfrm>
                    <a:prstGeom prst="rect">
                      <a:avLst/>
                    </a:prstGeom>
                    <a:noFill/>
                    <a:ln>
                      <a:noFill/>
                    </a:ln>
                  </pic:spPr>
                </pic:pic>
              </a:graphicData>
            </a:graphic>
          </wp:inline>
        </w:drawing>
      </w:r>
    </w:p>
    <w:p w14:paraId="7AD06499">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5.2.</w:t>
      </w:r>
      <w:r>
        <w:rPr>
          <w:rFonts w:hint="eastAsia" w:ascii="宋体" w:hAnsi="宋体"/>
          <w:sz w:val="21"/>
          <w:szCs w:val="21"/>
        </w:rPr>
        <w:t>4</w:t>
      </w:r>
      <w:r>
        <w:rPr>
          <w:rFonts w:ascii="宋体" w:hAnsi="宋体"/>
          <w:sz w:val="21"/>
          <w:szCs w:val="21"/>
        </w:rPr>
        <w:t>-</w:t>
      </w:r>
      <w:r>
        <w:rPr>
          <w:rFonts w:hint="eastAsia" w:ascii="宋体" w:hAnsi="宋体"/>
          <w:sz w:val="21"/>
          <w:szCs w:val="21"/>
        </w:rPr>
        <w:t>5</w:t>
      </w:r>
      <w:r>
        <w:rPr>
          <w:rFonts w:ascii="宋体" w:hAnsi="宋体"/>
          <w:sz w:val="21"/>
          <w:szCs w:val="21"/>
        </w:rPr>
        <w:t xml:space="preserve"> </w:t>
      </w:r>
      <w:r>
        <w:rPr>
          <w:rFonts w:hint="eastAsia" w:ascii="宋体" w:hAnsi="宋体"/>
          <w:sz w:val="21"/>
          <w:szCs w:val="21"/>
        </w:rPr>
        <w:t xml:space="preserve"> 施工缝防水构造</w:t>
      </w:r>
    </w:p>
    <w:p w14:paraId="7D29FF66">
      <w:pPr>
        <w:spacing w:line="240" w:lineRule="auto"/>
        <w:ind w:left="0" w:leftChars="0"/>
        <w:jc w:val="center"/>
        <w:rPr>
          <w:rFonts w:hint="eastAsia" w:ascii="宋体" w:hAnsi="宋体" w:cs="宋体"/>
          <w:sz w:val="18"/>
          <w:szCs w:val="18"/>
        </w:rPr>
      </w:pPr>
      <w:r>
        <w:rPr>
          <w:rFonts w:hint="eastAsia" w:ascii="宋体" w:hAnsi="宋体" w:cs="宋体"/>
          <w:sz w:val="18"/>
          <w:szCs w:val="18"/>
        </w:rPr>
        <w:t>1-先浇混凝土；2-水泥基渗透结晶型防水涂料；3-遇水膨胀止水条；</w:t>
      </w:r>
    </w:p>
    <w:p w14:paraId="3699D3B5">
      <w:pPr>
        <w:spacing w:line="240" w:lineRule="auto"/>
        <w:ind w:left="0" w:leftChars="0"/>
        <w:jc w:val="center"/>
        <w:rPr>
          <w:rFonts w:hint="eastAsia" w:ascii="宋体" w:hAnsi="宋体" w:cs="宋体"/>
          <w:sz w:val="18"/>
          <w:szCs w:val="18"/>
        </w:rPr>
      </w:pPr>
      <w:r>
        <w:rPr>
          <w:rFonts w:hint="eastAsia" w:ascii="宋体" w:hAnsi="宋体" w:cs="宋体"/>
          <w:sz w:val="18"/>
          <w:szCs w:val="18"/>
        </w:rPr>
        <w:t>4-后浇混凝土；5-混凝土缺陷修补材料；6-附加层</w:t>
      </w:r>
    </w:p>
    <w:p w14:paraId="5BF5BDFE">
      <w:pPr>
        <w:spacing w:line="240" w:lineRule="auto"/>
        <w:ind w:left="0" w:leftChars="0" w:firstLine="420"/>
        <w:jc w:val="left"/>
        <w:rPr>
          <w:rFonts w:ascii="Times New Roman" w:hAnsi="Times New Roman" w:cs="Times New Roman"/>
          <w:b/>
          <w:bCs/>
          <w:sz w:val="21"/>
          <w:szCs w:val="21"/>
        </w:rPr>
      </w:pPr>
      <w:r>
        <w:rPr>
          <w:rFonts w:hint="eastAsia" w:ascii="Times New Roman" w:hAnsi="Times New Roman" w:cs="Times New Roman"/>
          <w:b/>
          <w:bCs/>
          <w:sz w:val="21"/>
          <w:szCs w:val="21"/>
        </w:rPr>
        <w:t>4</w:t>
      </w:r>
      <w:r>
        <w:rPr>
          <w:rFonts w:ascii="Times New Roman" w:hAnsi="Times New Roman" w:cs="Times New Roman"/>
          <w:b/>
          <w:bCs/>
          <w:sz w:val="21"/>
          <w:szCs w:val="21"/>
        </w:rPr>
        <w:t xml:space="preserve">  </w:t>
      </w:r>
      <w:r>
        <w:rPr>
          <w:rFonts w:hint="eastAsia" w:ascii="宋体" w:hAnsi="宋体"/>
          <w:sz w:val="21"/>
          <w:szCs w:val="21"/>
        </w:rPr>
        <w:t>模板对拉螺栓头部位</w:t>
      </w:r>
    </w:p>
    <w:p w14:paraId="70DD084F">
      <w:pPr>
        <w:spacing w:line="240" w:lineRule="auto"/>
        <w:ind w:left="0" w:leftChars="0" w:firstLine="420"/>
        <w:jc w:val="both"/>
        <w:rPr>
          <w:rFonts w:ascii="Times New Roman" w:hAnsi="Times New Roman" w:cs="Times New Roman"/>
          <w:sz w:val="21"/>
          <w:szCs w:val="21"/>
        </w:rPr>
      </w:pPr>
      <w:r>
        <w:rPr>
          <w:rFonts w:hint="eastAsia" w:ascii="Times New Roman" w:hAnsi="Times New Roman" w:cs="Times New Roman"/>
          <w:sz w:val="21"/>
          <w:szCs w:val="21"/>
        </w:rPr>
        <w:t>模板对拉螺栓头周围应预留凹槽，将螺栓头切割低于混</w:t>
      </w:r>
      <w:r>
        <w:rPr>
          <w:rFonts w:hint="eastAsia" w:asciiTheme="minorEastAsia" w:hAnsiTheme="minorEastAsia" w:eastAsiaTheme="minorEastAsia" w:cstheme="minorEastAsia"/>
          <w:sz w:val="21"/>
          <w:szCs w:val="21"/>
        </w:rPr>
        <w:t>凝土表面20mm，凹槽内先涂刷水泥基渗透结晶型防水涂料，然后采用混凝土缺陷修补材料嵌填密实、平整，凹槽周围涂刷宽度不小于150mm水泥基渗透结晶型防水涂料附加层。模板对拉螺栓头部位防水构造见图5.2.4-6，</w:t>
      </w:r>
      <w:r>
        <w:rPr>
          <w:rFonts w:hint="eastAsia" w:asciiTheme="minorEastAsia" w:hAnsiTheme="minorEastAsia" w:eastAsiaTheme="minorEastAsia" w:cstheme="minorEastAsia"/>
          <w:color w:val="auto"/>
          <w:sz w:val="21"/>
          <w:szCs w:val="21"/>
        </w:rPr>
        <w:t>内掺水泥基渗透结晶型防水剂防水混凝土</w:t>
      </w:r>
      <w:r>
        <w:rPr>
          <w:rFonts w:hint="eastAsia" w:asciiTheme="minorEastAsia" w:hAnsiTheme="minorEastAsia" w:eastAsiaTheme="minorEastAsia" w:cstheme="minorEastAsia"/>
          <w:sz w:val="21"/>
          <w:szCs w:val="21"/>
        </w:rPr>
        <w:t>及其他防水层按相关设计</w:t>
      </w:r>
      <w:r>
        <w:rPr>
          <w:rFonts w:hint="eastAsia" w:ascii="Times New Roman" w:hAnsi="Times New Roman" w:cs="Times New Roman"/>
          <w:sz w:val="21"/>
          <w:szCs w:val="21"/>
        </w:rPr>
        <w:t>。</w:t>
      </w:r>
    </w:p>
    <w:p w14:paraId="33188AD5">
      <w:pPr>
        <w:spacing w:line="276" w:lineRule="auto"/>
        <w:ind w:left="480" w:right="-20"/>
        <w:jc w:val="center"/>
        <w:rPr>
          <w:rFonts w:ascii="宋体"/>
          <w:szCs w:val="21"/>
        </w:rPr>
      </w:pPr>
      <w:r>
        <w:drawing>
          <wp:inline distT="0" distB="0" distL="0" distR="0">
            <wp:extent cx="1944370" cy="2141220"/>
            <wp:effectExtent l="0" t="0" r="0" b="0"/>
            <wp:docPr id="187408858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088584" name="图片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944370" cy="2141220"/>
                    </a:xfrm>
                    <a:prstGeom prst="rect">
                      <a:avLst/>
                    </a:prstGeom>
                    <a:noFill/>
                    <a:ln>
                      <a:noFill/>
                    </a:ln>
                  </pic:spPr>
                </pic:pic>
              </a:graphicData>
            </a:graphic>
          </wp:inline>
        </w:drawing>
      </w:r>
      <w:r>
        <w:drawing>
          <wp:inline distT="0" distB="0" distL="0" distR="0">
            <wp:extent cx="1481455" cy="2228215"/>
            <wp:effectExtent l="0" t="0" r="4445" b="635"/>
            <wp:docPr id="155973149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731493" name="图片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481455" cy="2228215"/>
                    </a:xfrm>
                    <a:prstGeom prst="rect">
                      <a:avLst/>
                    </a:prstGeom>
                    <a:noFill/>
                    <a:ln>
                      <a:noFill/>
                    </a:ln>
                  </pic:spPr>
                </pic:pic>
              </a:graphicData>
            </a:graphic>
          </wp:inline>
        </w:drawing>
      </w:r>
    </w:p>
    <w:p w14:paraId="55177CB5">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5.2.</w:t>
      </w:r>
      <w:r>
        <w:rPr>
          <w:rFonts w:hint="eastAsia" w:ascii="宋体" w:hAnsi="宋体"/>
          <w:sz w:val="21"/>
          <w:szCs w:val="21"/>
        </w:rPr>
        <w:t>4</w:t>
      </w:r>
      <w:r>
        <w:rPr>
          <w:rFonts w:ascii="宋体" w:hAnsi="宋体"/>
          <w:sz w:val="21"/>
          <w:szCs w:val="21"/>
        </w:rPr>
        <w:t>-</w:t>
      </w:r>
      <w:r>
        <w:rPr>
          <w:rFonts w:hint="eastAsia" w:ascii="宋体" w:hAnsi="宋体"/>
          <w:sz w:val="21"/>
          <w:szCs w:val="21"/>
        </w:rPr>
        <w:t>6</w:t>
      </w:r>
      <w:r>
        <w:rPr>
          <w:rFonts w:ascii="宋体" w:hAnsi="宋体"/>
          <w:sz w:val="21"/>
          <w:szCs w:val="21"/>
        </w:rPr>
        <w:t xml:space="preserve"> </w:t>
      </w:r>
      <w:r>
        <w:rPr>
          <w:rFonts w:hint="eastAsia" w:ascii="宋体" w:hAnsi="宋体"/>
          <w:sz w:val="21"/>
          <w:szCs w:val="21"/>
        </w:rPr>
        <w:t xml:space="preserve"> 模板对拉螺栓头部位防水构造</w:t>
      </w:r>
    </w:p>
    <w:p w14:paraId="1DB17445">
      <w:pPr>
        <w:spacing w:line="240" w:lineRule="auto"/>
        <w:ind w:left="0" w:leftChars="0"/>
        <w:jc w:val="center"/>
        <w:rPr>
          <w:rFonts w:hint="eastAsia" w:ascii="宋体" w:hAnsi="宋体" w:cs="宋体"/>
          <w:sz w:val="18"/>
          <w:szCs w:val="18"/>
        </w:rPr>
      </w:pPr>
      <w:r>
        <w:rPr>
          <w:rFonts w:hint="eastAsia" w:ascii="宋体" w:hAnsi="宋体" w:cs="宋体"/>
          <w:sz w:val="18"/>
          <w:szCs w:val="18"/>
        </w:rPr>
        <w:t>1-止水板；2-穿墙螺栓；3-混凝土外墙；4-附加层；</w:t>
      </w:r>
    </w:p>
    <w:p w14:paraId="0EAC9C59">
      <w:pPr>
        <w:spacing w:line="240" w:lineRule="auto"/>
        <w:ind w:left="0" w:leftChars="0"/>
        <w:jc w:val="center"/>
        <w:rPr>
          <w:rFonts w:hint="eastAsia" w:ascii="宋体" w:hAnsi="宋体" w:cs="宋体"/>
          <w:sz w:val="18"/>
          <w:szCs w:val="18"/>
        </w:rPr>
      </w:pPr>
      <w:r>
        <w:rPr>
          <w:rFonts w:hint="eastAsia" w:ascii="宋体" w:hAnsi="宋体" w:cs="宋体"/>
          <w:sz w:val="18"/>
          <w:szCs w:val="18"/>
        </w:rPr>
        <w:t>5-水泥基渗透结晶型防水涂料；6-混凝土缺陷修补材料</w:t>
      </w:r>
    </w:p>
    <w:p w14:paraId="27C64313">
      <w:pPr>
        <w:spacing w:line="240" w:lineRule="auto"/>
        <w:ind w:left="0" w:leftChars="0" w:firstLine="420"/>
        <w:jc w:val="left"/>
        <w:rPr>
          <w:rFonts w:ascii="Times New Roman" w:hAnsi="Times New Roman" w:cs="Times New Roman"/>
          <w:b/>
          <w:bCs/>
          <w:sz w:val="21"/>
          <w:szCs w:val="21"/>
        </w:rPr>
      </w:pPr>
      <w:r>
        <w:rPr>
          <w:rFonts w:hint="eastAsia" w:ascii="Times New Roman" w:hAnsi="Times New Roman" w:cs="Times New Roman"/>
          <w:b/>
          <w:bCs/>
          <w:sz w:val="21"/>
          <w:szCs w:val="21"/>
        </w:rPr>
        <w:t>5</w:t>
      </w:r>
      <w:r>
        <w:rPr>
          <w:rFonts w:ascii="宋体" w:hAnsi="宋体"/>
          <w:b/>
          <w:bCs/>
          <w:kern w:val="0"/>
          <w:sz w:val="21"/>
          <w:szCs w:val="21"/>
        </w:rPr>
        <w:t xml:space="preserve">  </w:t>
      </w:r>
      <w:r>
        <w:rPr>
          <w:rFonts w:hint="eastAsia" w:ascii="宋体" w:hAnsi="宋体"/>
          <w:sz w:val="21"/>
          <w:szCs w:val="21"/>
        </w:rPr>
        <w:t>桩头</w:t>
      </w:r>
    </w:p>
    <w:p w14:paraId="78733404">
      <w:pPr>
        <w:spacing w:line="240" w:lineRule="auto"/>
        <w:ind w:left="0" w:leftChars="0" w:firstLine="42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桩头及周围垫层150mm范围内应涂刷水泥基渗透结晶型防水涂料，桩基受力筋与桩头结合部位采用遇水膨胀止水条（胶）作止水处理。桩头防水构造见图5.2.4-7，</w:t>
      </w:r>
      <w:r>
        <w:rPr>
          <w:rFonts w:hint="eastAsia" w:asciiTheme="minorEastAsia" w:hAnsiTheme="minorEastAsia" w:eastAsiaTheme="minorEastAsia" w:cstheme="minorEastAsia"/>
          <w:color w:val="auto"/>
          <w:sz w:val="21"/>
          <w:szCs w:val="21"/>
        </w:rPr>
        <w:t>内掺水泥基渗透结晶型防水剂防水混凝土</w:t>
      </w:r>
      <w:r>
        <w:rPr>
          <w:rFonts w:hint="eastAsia" w:asciiTheme="minorEastAsia" w:hAnsiTheme="minorEastAsia" w:eastAsiaTheme="minorEastAsia" w:cstheme="minorEastAsia"/>
          <w:sz w:val="21"/>
          <w:szCs w:val="21"/>
        </w:rPr>
        <w:t>及其他防水层按相关设计。</w:t>
      </w:r>
    </w:p>
    <w:p w14:paraId="74538E84">
      <w:pPr>
        <w:spacing w:line="240" w:lineRule="auto"/>
        <w:ind w:left="0" w:leftChars="0" w:firstLine="420"/>
        <w:jc w:val="center"/>
        <w:rPr>
          <w:rFonts w:ascii="Times New Roman" w:hAnsi="Times New Roman" w:cs="Times New Roman"/>
          <w:sz w:val="21"/>
          <w:szCs w:val="21"/>
        </w:rPr>
      </w:pPr>
      <w:r>
        <w:drawing>
          <wp:inline distT="0" distB="0" distL="114300" distR="114300">
            <wp:extent cx="3458210" cy="1870075"/>
            <wp:effectExtent l="0" t="0" r="889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9"/>
                    <a:stretch>
                      <a:fillRect/>
                    </a:stretch>
                  </pic:blipFill>
                  <pic:spPr>
                    <a:xfrm>
                      <a:off x="0" y="0"/>
                      <a:ext cx="3458210" cy="1870075"/>
                    </a:xfrm>
                    <a:prstGeom prst="rect">
                      <a:avLst/>
                    </a:prstGeom>
                    <a:noFill/>
                    <a:ln>
                      <a:noFill/>
                    </a:ln>
                  </pic:spPr>
                </pic:pic>
              </a:graphicData>
            </a:graphic>
          </wp:inline>
        </w:drawing>
      </w:r>
    </w:p>
    <w:p w14:paraId="6FB7E518">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5.2.</w:t>
      </w:r>
      <w:r>
        <w:rPr>
          <w:rFonts w:hint="eastAsia" w:ascii="宋体" w:hAnsi="宋体"/>
          <w:sz w:val="21"/>
          <w:szCs w:val="21"/>
        </w:rPr>
        <w:t>4</w:t>
      </w:r>
      <w:r>
        <w:rPr>
          <w:rFonts w:ascii="宋体" w:hAnsi="宋体"/>
          <w:sz w:val="21"/>
          <w:szCs w:val="21"/>
        </w:rPr>
        <w:t>-</w:t>
      </w:r>
      <w:r>
        <w:rPr>
          <w:rFonts w:hint="eastAsia" w:ascii="宋体" w:hAnsi="宋体"/>
          <w:sz w:val="21"/>
          <w:szCs w:val="21"/>
        </w:rPr>
        <w:t>7</w:t>
      </w:r>
      <w:r>
        <w:rPr>
          <w:rFonts w:ascii="宋体" w:hAnsi="宋体"/>
          <w:sz w:val="21"/>
          <w:szCs w:val="21"/>
        </w:rPr>
        <w:t xml:space="preserve"> </w:t>
      </w:r>
      <w:r>
        <w:rPr>
          <w:rFonts w:hint="eastAsia" w:ascii="宋体" w:hAnsi="宋体"/>
          <w:sz w:val="21"/>
          <w:szCs w:val="21"/>
        </w:rPr>
        <w:t xml:space="preserve"> 桩头防水构造</w:t>
      </w:r>
    </w:p>
    <w:p w14:paraId="5F5B6DB9">
      <w:pPr>
        <w:spacing w:line="240" w:lineRule="auto"/>
        <w:ind w:left="0" w:leftChars="0"/>
        <w:jc w:val="center"/>
        <w:rPr>
          <w:rFonts w:hint="eastAsia" w:ascii="宋体" w:hAnsi="宋体" w:cs="宋体"/>
          <w:sz w:val="18"/>
          <w:szCs w:val="18"/>
        </w:rPr>
      </w:pPr>
      <w:r>
        <w:rPr>
          <w:rFonts w:hint="eastAsia" w:ascii="宋体" w:hAnsi="宋体" w:cs="宋体"/>
          <w:sz w:val="18"/>
          <w:szCs w:val="18"/>
        </w:rPr>
        <w:t>1-底板混凝土结构；2-水泥基渗透结晶型防水涂料；3-混凝土桩头；</w:t>
      </w:r>
    </w:p>
    <w:p w14:paraId="63A1C909">
      <w:pPr>
        <w:spacing w:line="240" w:lineRule="auto"/>
        <w:ind w:left="0" w:leftChars="0"/>
        <w:jc w:val="center"/>
        <w:rPr>
          <w:rFonts w:hint="eastAsia" w:ascii="宋体" w:hAnsi="宋体" w:cs="宋体"/>
          <w:sz w:val="18"/>
          <w:szCs w:val="18"/>
        </w:rPr>
      </w:pPr>
      <w:r>
        <w:rPr>
          <w:rFonts w:hint="eastAsia" w:ascii="宋体" w:hAnsi="宋体" w:cs="宋体"/>
          <w:sz w:val="18"/>
          <w:szCs w:val="18"/>
        </w:rPr>
        <w:t>4-遇水膨胀止水条（胶）；5-桩基受力筋；6-混凝土垫层</w:t>
      </w:r>
    </w:p>
    <w:p w14:paraId="596183CC">
      <w:pPr>
        <w:spacing w:line="240" w:lineRule="auto"/>
        <w:ind w:left="0" w:leftChars="0" w:firstLine="420"/>
        <w:jc w:val="left"/>
        <w:rPr>
          <w:rFonts w:ascii="Times New Roman" w:hAnsi="Times New Roman" w:cs="Times New Roman"/>
          <w:b/>
          <w:bCs/>
          <w:sz w:val="21"/>
          <w:szCs w:val="21"/>
        </w:rPr>
      </w:pPr>
      <w:r>
        <w:rPr>
          <w:rFonts w:hint="eastAsia" w:ascii="Times New Roman" w:hAnsi="Times New Roman" w:cs="Times New Roman"/>
          <w:b/>
          <w:bCs/>
          <w:sz w:val="21"/>
          <w:szCs w:val="21"/>
        </w:rPr>
        <w:t>6</w:t>
      </w:r>
      <w:r>
        <w:rPr>
          <w:rFonts w:ascii="宋体" w:hAnsi="宋体"/>
          <w:b/>
          <w:bCs/>
          <w:kern w:val="0"/>
          <w:sz w:val="21"/>
          <w:szCs w:val="21"/>
        </w:rPr>
        <w:t xml:space="preserve"> </w:t>
      </w:r>
      <w:r>
        <w:rPr>
          <w:rFonts w:hint="eastAsia" w:ascii="宋体" w:hAnsi="宋体"/>
          <w:b/>
          <w:bCs/>
          <w:kern w:val="0"/>
          <w:sz w:val="21"/>
          <w:szCs w:val="21"/>
        </w:rPr>
        <w:t xml:space="preserve"> </w:t>
      </w:r>
      <w:r>
        <w:rPr>
          <w:rFonts w:hint="eastAsia" w:ascii="宋体" w:hAnsi="宋体"/>
          <w:sz w:val="21"/>
          <w:szCs w:val="21"/>
        </w:rPr>
        <w:t>穿墙管</w:t>
      </w:r>
    </w:p>
    <w:p w14:paraId="3326FBB0">
      <w:pPr>
        <w:spacing w:line="240" w:lineRule="auto"/>
        <w:ind w:left="0" w:leftChars="0" w:firstLine="420"/>
        <w:jc w:val="both"/>
        <w:rPr>
          <w:rFonts w:ascii="Times New Roman" w:hAnsi="Times New Roman" w:cs="Times New Roman"/>
          <w:sz w:val="21"/>
          <w:szCs w:val="21"/>
        </w:rPr>
      </w:pPr>
      <w:r>
        <w:rPr>
          <w:rFonts w:hint="eastAsia" w:ascii="Times New Roman" w:hAnsi="Times New Roman" w:cs="Times New Roman"/>
          <w:sz w:val="21"/>
          <w:szCs w:val="21"/>
        </w:rPr>
        <w:t>穿墙管周围应采用柔性防水涂料作防水附加层，附加层在穿墙管上收头部位应固定密封。</w:t>
      </w:r>
      <w:r>
        <w:rPr>
          <w:rFonts w:hint="eastAsia" w:asciiTheme="minorEastAsia" w:hAnsiTheme="minorEastAsia" w:eastAsiaTheme="minorEastAsia" w:cstheme="minorEastAsia"/>
          <w:sz w:val="21"/>
          <w:szCs w:val="21"/>
        </w:rPr>
        <w:t>穿墙管防水构造见图5.2.4-8，</w:t>
      </w:r>
      <w:r>
        <w:rPr>
          <w:rFonts w:hint="eastAsia" w:asciiTheme="minorEastAsia" w:hAnsiTheme="minorEastAsia" w:eastAsiaTheme="minorEastAsia" w:cstheme="minorEastAsia"/>
          <w:color w:val="auto"/>
          <w:sz w:val="21"/>
          <w:szCs w:val="21"/>
        </w:rPr>
        <w:t>内掺水泥基渗透结晶型防水剂防水混凝土</w:t>
      </w:r>
      <w:r>
        <w:rPr>
          <w:rFonts w:hint="eastAsia" w:asciiTheme="minorEastAsia" w:hAnsiTheme="minorEastAsia" w:eastAsiaTheme="minorEastAsia" w:cstheme="minorEastAsia"/>
          <w:sz w:val="21"/>
          <w:szCs w:val="21"/>
        </w:rPr>
        <w:t>及其他防水层按相关设计。</w:t>
      </w:r>
    </w:p>
    <w:p w14:paraId="3C5BF787">
      <w:pPr>
        <w:spacing w:line="276" w:lineRule="auto"/>
        <w:ind w:left="118" w:leftChars="49" w:right="-20" w:firstLine="240" w:firstLineChars="100"/>
        <w:jc w:val="center"/>
        <w:rPr>
          <w:rFonts w:ascii="宋体"/>
          <w:szCs w:val="21"/>
        </w:rPr>
      </w:pPr>
      <w:r>
        <w:drawing>
          <wp:inline distT="0" distB="0" distL="0" distR="0">
            <wp:extent cx="1861185" cy="2632710"/>
            <wp:effectExtent l="0" t="0" r="5715" b="0"/>
            <wp:docPr id="152399483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994835" name="图片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863948" cy="2636442"/>
                    </a:xfrm>
                    <a:prstGeom prst="rect">
                      <a:avLst/>
                    </a:prstGeom>
                    <a:noFill/>
                    <a:ln>
                      <a:noFill/>
                    </a:ln>
                  </pic:spPr>
                </pic:pic>
              </a:graphicData>
            </a:graphic>
          </wp:inline>
        </w:drawing>
      </w:r>
    </w:p>
    <w:p w14:paraId="27D81006">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5.2.</w:t>
      </w:r>
      <w:r>
        <w:rPr>
          <w:rFonts w:hint="eastAsia" w:ascii="宋体" w:hAnsi="宋体"/>
          <w:sz w:val="21"/>
          <w:szCs w:val="21"/>
        </w:rPr>
        <w:t>4</w:t>
      </w:r>
      <w:r>
        <w:rPr>
          <w:rFonts w:ascii="宋体" w:hAnsi="宋体"/>
          <w:sz w:val="21"/>
          <w:szCs w:val="21"/>
        </w:rPr>
        <w:t>-</w:t>
      </w:r>
      <w:r>
        <w:rPr>
          <w:rFonts w:hint="eastAsia" w:ascii="宋体" w:hAnsi="宋体"/>
          <w:sz w:val="21"/>
          <w:szCs w:val="21"/>
        </w:rPr>
        <w:t>8</w:t>
      </w:r>
      <w:r>
        <w:rPr>
          <w:rFonts w:ascii="宋体" w:hAnsi="宋体"/>
          <w:sz w:val="21"/>
          <w:szCs w:val="21"/>
        </w:rPr>
        <w:t xml:space="preserve"> </w:t>
      </w:r>
      <w:r>
        <w:rPr>
          <w:rFonts w:hint="eastAsia" w:ascii="宋体" w:hAnsi="宋体"/>
          <w:sz w:val="21"/>
          <w:szCs w:val="21"/>
        </w:rPr>
        <w:t xml:space="preserve"> 穿墙管防水构造</w:t>
      </w:r>
    </w:p>
    <w:p w14:paraId="0919AAB1">
      <w:pPr>
        <w:spacing w:line="240" w:lineRule="auto"/>
        <w:ind w:left="0" w:leftChars="0"/>
        <w:jc w:val="center"/>
        <w:rPr>
          <w:rFonts w:hint="eastAsia" w:ascii="宋体" w:hAnsi="宋体" w:cs="宋体"/>
          <w:sz w:val="18"/>
          <w:szCs w:val="18"/>
        </w:rPr>
      </w:pPr>
      <w:r>
        <w:rPr>
          <w:rFonts w:hint="eastAsia" w:ascii="宋体" w:hAnsi="宋体" w:cs="宋体"/>
          <w:sz w:val="18"/>
          <w:szCs w:val="18"/>
        </w:rPr>
        <w:t>1-止水环；2-主管；3-密封材料；4-柔性防水涂料；5-混凝土结构</w:t>
      </w:r>
    </w:p>
    <w:p w14:paraId="698979FE">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5</w:t>
      </w:r>
      <w:r>
        <w:rPr>
          <w:rFonts w:ascii="宋体" w:hAnsi="宋体"/>
          <w:b/>
          <w:bCs/>
          <w:kern w:val="0"/>
          <w:sz w:val="21"/>
          <w:szCs w:val="21"/>
        </w:rPr>
        <w:t xml:space="preserve">  </w:t>
      </w:r>
      <w:r>
        <w:rPr>
          <w:rFonts w:hint="eastAsia" w:ascii="宋体" w:hAnsi="宋体"/>
          <w:sz w:val="21"/>
          <w:szCs w:val="21"/>
        </w:rPr>
        <w:t>设置在底板以下的坑、池、沟，应采用防水混凝土整体现浇结构，内侧</w:t>
      </w:r>
      <w:r>
        <w:rPr>
          <w:rFonts w:hint="eastAsia" w:ascii="宋体" w:hAnsi="宋体"/>
          <w:sz w:val="21"/>
          <w:szCs w:val="21"/>
          <w:lang w:val="en-US" w:eastAsia="zh-CN"/>
        </w:rPr>
        <w:t>宜</w:t>
      </w:r>
      <w:r>
        <w:rPr>
          <w:rFonts w:hint="eastAsia" w:ascii="宋体" w:hAnsi="宋体"/>
          <w:sz w:val="21"/>
          <w:szCs w:val="21"/>
        </w:rPr>
        <w:t>设水泥基渗透结晶型</w:t>
      </w:r>
      <w:r>
        <w:rPr>
          <w:rFonts w:hint="eastAsia" w:ascii="宋体" w:hAnsi="宋体"/>
          <w:sz w:val="21"/>
          <w:szCs w:val="21"/>
          <w:lang w:val="en-US" w:eastAsia="zh-CN"/>
        </w:rPr>
        <w:t>防水</w:t>
      </w:r>
      <w:r>
        <w:rPr>
          <w:rFonts w:hint="eastAsia" w:ascii="宋体" w:hAnsi="宋体"/>
          <w:sz w:val="21"/>
          <w:szCs w:val="21"/>
        </w:rPr>
        <w:t>涂料防水层；坑、池、沟防水构造见图5.2.5，</w:t>
      </w:r>
      <w:r>
        <w:rPr>
          <w:rFonts w:hint="eastAsia" w:ascii="Times New Roman" w:hAnsi="Times New Roman" w:cs="Times New Roman"/>
          <w:color w:val="auto"/>
          <w:sz w:val="21"/>
          <w:szCs w:val="21"/>
        </w:rPr>
        <w:t>内掺水泥基渗透结晶型防水剂防水混凝土</w:t>
      </w:r>
      <w:r>
        <w:rPr>
          <w:rFonts w:hint="eastAsia" w:ascii="宋体" w:hAnsi="宋体"/>
          <w:sz w:val="21"/>
          <w:szCs w:val="21"/>
        </w:rPr>
        <w:t>及其他防水层按相关设计。</w:t>
      </w:r>
    </w:p>
    <w:p w14:paraId="471765CB">
      <w:pPr>
        <w:spacing w:line="276" w:lineRule="auto"/>
        <w:ind w:left="480" w:right="-20"/>
        <w:jc w:val="center"/>
        <w:rPr>
          <w:rFonts w:ascii="宋体"/>
          <w:szCs w:val="21"/>
        </w:rPr>
      </w:pPr>
      <w:r>
        <w:rPr>
          <w:rFonts w:hint="eastAsia" w:ascii="宋体"/>
          <w:szCs w:val="21"/>
        </w:rPr>
        <w:drawing>
          <wp:inline distT="0" distB="0" distL="0" distR="0">
            <wp:extent cx="3049905" cy="1568450"/>
            <wp:effectExtent l="0" t="0" r="0" b="0"/>
            <wp:docPr id="44042535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425355" name="图片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049905" cy="1568450"/>
                    </a:xfrm>
                    <a:prstGeom prst="rect">
                      <a:avLst/>
                    </a:prstGeom>
                    <a:noFill/>
                    <a:ln>
                      <a:noFill/>
                    </a:ln>
                  </pic:spPr>
                </pic:pic>
              </a:graphicData>
            </a:graphic>
          </wp:inline>
        </w:drawing>
      </w:r>
    </w:p>
    <w:p w14:paraId="3C443CAD">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5.2.</w:t>
      </w:r>
      <w:r>
        <w:rPr>
          <w:rFonts w:hint="eastAsia" w:ascii="宋体" w:hAnsi="宋体"/>
          <w:sz w:val="21"/>
          <w:szCs w:val="21"/>
        </w:rPr>
        <w:t>5</w:t>
      </w:r>
      <w:r>
        <w:rPr>
          <w:rFonts w:ascii="宋体" w:hAnsi="宋体"/>
          <w:sz w:val="21"/>
          <w:szCs w:val="21"/>
        </w:rPr>
        <w:t xml:space="preserve"> </w:t>
      </w:r>
      <w:r>
        <w:rPr>
          <w:rFonts w:hint="eastAsia" w:ascii="宋体" w:hAnsi="宋体"/>
          <w:sz w:val="21"/>
          <w:szCs w:val="21"/>
        </w:rPr>
        <w:t xml:space="preserve"> 底板下坑、池、沟防水构造</w:t>
      </w:r>
    </w:p>
    <w:p w14:paraId="43549025">
      <w:pPr>
        <w:spacing w:line="240" w:lineRule="auto"/>
        <w:ind w:left="0" w:leftChars="0"/>
        <w:jc w:val="center"/>
        <w:rPr>
          <w:rFonts w:hint="eastAsia" w:ascii="宋体" w:hAnsi="宋体" w:cs="宋体"/>
          <w:sz w:val="18"/>
          <w:szCs w:val="18"/>
        </w:rPr>
      </w:pPr>
      <w:r>
        <w:rPr>
          <w:rFonts w:hint="eastAsia" w:ascii="宋体" w:hAnsi="宋体" w:cs="宋体"/>
          <w:sz w:val="18"/>
          <w:szCs w:val="18"/>
        </w:rPr>
        <w:t>1-底板混凝土结构；2-盖板；3-水泥基渗透结晶型</w:t>
      </w:r>
      <w:r>
        <w:rPr>
          <w:rFonts w:hint="eastAsia" w:ascii="宋体" w:hAnsi="宋体" w:cs="宋体"/>
          <w:sz w:val="18"/>
          <w:szCs w:val="18"/>
          <w:lang w:val="en-US" w:eastAsia="zh-CN"/>
        </w:rPr>
        <w:t>防防水</w:t>
      </w:r>
      <w:r>
        <w:rPr>
          <w:rFonts w:hint="eastAsia" w:ascii="宋体" w:hAnsi="宋体" w:cs="宋体"/>
          <w:sz w:val="18"/>
          <w:szCs w:val="18"/>
        </w:rPr>
        <w:t>涂料防水层；</w:t>
      </w:r>
    </w:p>
    <w:p w14:paraId="68DD2BED">
      <w:pPr>
        <w:spacing w:line="240" w:lineRule="auto"/>
        <w:ind w:left="0" w:leftChars="0"/>
        <w:jc w:val="center"/>
        <w:rPr>
          <w:rFonts w:hint="eastAsia" w:ascii="宋体" w:hAnsi="宋体" w:cs="宋体"/>
          <w:sz w:val="18"/>
          <w:szCs w:val="18"/>
        </w:rPr>
      </w:pPr>
      <w:r>
        <w:rPr>
          <w:rFonts w:hint="eastAsia" w:ascii="宋体" w:hAnsi="宋体" w:cs="宋体"/>
          <w:sz w:val="18"/>
          <w:szCs w:val="18"/>
        </w:rPr>
        <w:t>4-坑、池、沟；5-主体结构防水层；6-混凝土垫层</w:t>
      </w:r>
    </w:p>
    <w:p w14:paraId="02E3C390">
      <w:pPr>
        <w:pStyle w:val="3"/>
        <w:spacing w:before="163" w:after="163" w:line="300" w:lineRule="exact"/>
        <w:rPr>
          <w:lang w:eastAsia="zh-CN"/>
        </w:rPr>
      </w:pPr>
      <w:bookmarkStart w:id="89" w:name="_Toc21772"/>
      <w:bookmarkStart w:id="90" w:name="_Toc149030358"/>
      <w:bookmarkStart w:id="91" w:name="_Toc31042"/>
      <w:bookmarkStart w:id="92" w:name="_Toc174887128"/>
      <w:bookmarkStart w:id="93" w:name="_Toc27332"/>
      <w:bookmarkStart w:id="94" w:name="_Toc16183"/>
      <w:bookmarkStart w:id="95" w:name="_Toc32314"/>
      <w:r>
        <w:rPr>
          <w:rFonts w:hint="eastAsia"/>
          <w:b/>
          <w:bCs w:val="0"/>
          <w:lang w:eastAsia="zh-CN"/>
        </w:rPr>
        <w:t>5.3</w:t>
      </w:r>
      <w:r>
        <w:rPr>
          <w:rFonts w:hint="eastAsia" w:asciiTheme="minorEastAsia" w:hAnsiTheme="minorEastAsia" w:eastAsiaTheme="minorEastAsia"/>
          <w:lang w:eastAsia="zh-CN"/>
        </w:rPr>
        <w:t xml:space="preserve">  </w:t>
      </w:r>
      <w:bookmarkEnd w:id="89"/>
      <w:bookmarkEnd w:id="90"/>
      <w:bookmarkEnd w:id="91"/>
      <w:r>
        <w:rPr>
          <w:rFonts w:hint="eastAsia"/>
          <w:lang w:eastAsia="zh-CN"/>
        </w:rPr>
        <w:t>室内工程</w:t>
      </w:r>
      <w:bookmarkEnd w:id="92"/>
      <w:r>
        <w:rPr>
          <w:rFonts w:hint="eastAsia"/>
          <w:lang w:eastAsia="zh-CN"/>
        </w:rPr>
        <w:t>防水</w:t>
      </w:r>
      <w:r>
        <w:fldChar w:fldCharType="begin"/>
      </w:r>
      <w:r>
        <w:rPr>
          <w:lang w:eastAsia="zh-CN"/>
        </w:rPr>
        <w:instrText xml:space="preserve"> TC  "</w:instrText>
      </w:r>
      <w:bookmarkStart w:id="96" w:name="_Toc174892888"/>
      <w:r>
        <w:rPr>
          <w:lang w:eastAsia="zh-CN"/>
        </w:rPr>
        <w:instrText xml:space="preserve">5.3  Detail design</w:instrText>
      </w:r>
      <w:bookmarkEnd w:id="96"/>
      <w:r>
        <w:rPr>
          <w:lang w:eastAsia="zh-CN"/>
        </w:rPr>
        <w:instrText xml:space="preserve">" \l 2 </w:instrText>
      </w:r>
      <w:r>
        <w:fldChar w:fldCharType="end"/>
      </w:r>
      <w:bookmarkEnd w:id="93"/>
      <w:bookmarkEnd w:id="94"/>
      <w:bookmarkEnd w:id="95"/>
    </w:p>
    <w:p w14:paraId="4494B0A5">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宋体" w:hAnsi="宋体"/>
          <w:b/>
          <w:bCs/>
          <w:kern w:val="0"/>
          <w:sz w:val="21"/>
          <w:szCs w:val="21"/>
        </w:rPr>
        <w:t xml:space="preserve">  </w:t>
      </w:r>
      <w:r>
        <w:rPr>
          <w:rFonts w:hint="eastAsia" w:ascii="宋体" w:hAnsi="宋体"/>
          <w:sz w:val="21"/>
          <w:szCs w:val="21"/>
        </w:rPr>
        <w:t>室内防水工程设计应根据工程特点，满足使用要求。采用水泥基渗透结晶型防水材料的室内工程防水构造做法见表5.3.1。</w:t>
      </w:r>
    </w:p>
    <w:p w14:paraId="0473D6EC">
      <w:pPr>
        <w:pStyle w:val="47"/>
        <w:jc w:val="center"/>
        <w:rPr>
          <w:rFonts w:hint="eastAsia"/>
          <w:szCs w:val="21"/>
          <w:lang w:eastAsia="zh-CN"/>
        </w:rPr>
      </w:pPr>
      <w:r>
        <w:rPr>
          <w:rFonts w:hint="eastAsia" w:ascii="黑体" w:hAnsi="黑体" w:eastAsia="黑体" w:cs="Times New Roman"/>
          <w:kern w:val="0"/>
          <w:sz w:val="18"/>
          <w:szCs w:val="18"/>
          <w:lang w:eastAsia="zh-CN"/>
        </w:rPr>
        <w:t>表</w:t>
      </w:r>
      <w:r>
        <w:rPr>
          <w:rFonts w:ascii="黑体" w:hAnsi="黑体" w:eastAsia="黑体" w:cs="Times New Roman"/>
          <w:kern w:val="0"/>
          <w:sz w:val="18"/>
          <w:szCs w:val="18"/>
          <w:lang w:eastAsia="zh-CN"/>
        </w:rPr>
        <w:t>5.3.1</w:t>
      </w:r>
      <w:r>
        <w:rPr>
          <w:rFonts w:hint="eastAsia" w:ascii="黑体" w:hAnsi="黑体" w:eastAsia="黑体" w:cs="Times New Roman"/>
          <w:kern w:val="0"/>
          <w:sz w:val="18"/>
          <w:szCs w:val="18"/>
          <w:lang w:eastAsia="zh-CN"/>
        </w:rPr>
        <w:t>室内工程防水构造做法选用表</w:t>
      </w:r>
    </w:p>
    <w:tbl>
      <w:tblPr>
        <w:tblStyle w:val="23"/>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7763"/>
      </w:tblGrid>
      <w:tr w14:paraId="082DB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top w:val="single" w:color="auto" w:sz="12" w:space="0"/>
              <w:left w:val="single" w:color="auto" w:sz="12" w:space="0"/>
            </w:tcBorders>
            <w:vAlign w:val="center"/>
          </w:tcPr>
          <w:p w14:paraId="13B4A277">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编号</w:t>
            </w:r>
          </w:p>
        </w:tc>
        <w:tc>
          <w:tcPr>
            <w:tcW w:w="7763" w:type="dxa"/>
            <w:tcBorders>
              <w:top w:val="single" w:color="auto" w:sz="12" w:space="0"/>
              <w:right w:val="single" w:color="auto" w:sz="12" w:space="0"/>
            </w:tcBorders>
            <w:vAlign w:val="center"/>
          </w:tcPr>
          <w:p w14:paraId="1EF635A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构造做法</w:t>
            </w:r>
          </w:p>
        </w:tc>
      </w:tr>
      <w:tr w14:paraId="710C9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left w:val="single" w:color="auto" w:sz="12" w:space="0"/>
            </w:tcBorders>
            <w:vAlign w:val="center"/>
          </w:tcPr>
          <w:p w14:paraId="0CA033C4">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楼地面1</w:t>
            </w:r>
          </w:p>
        </w:tc>
        <w:tc>
          <w:tcPr>
            <w:tcW w:w="7763" w:type="dxa"/>
            <w:tcBorders>
              <w:right w:val="single" w:color="auto" w:sz="12" w:space="0"/>
            </w:tcBorders>
            <w:vAlign w:val="center"/>
          </w:tcPr>
          <w:p w14:paraId="1F9D437C">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内掺水泥基渗透结晶型防水剂防水混凝土楼地面</w:t>
            </w:r>
          </w:p>
        </w:tc>
      </w:tr>
      <w:tr w14:paraId="2A924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left w:val="single" w:color="auto" w:sz="12" w:space="0"/>
            </w:tcBorders>
            <w:vAlign w:val="center"/>
          </w:tcPr>
          <w:p w14:paraId="3F03A387">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楼地面2</w:t>
            </w:r>
          </w:p>
        </w:tc>
        <w:tc>
          <w:tcPr>
            <w:tcW w:w="7763" w:type="dxa"/>
            <w:tcBorders>
              <w:right w:val="single" w:color="auto" w:sz="12" w:space="0"/>
            </w:tcBorders>
            <w:vAlign w:val="center"/>
          </w:tcPr>
          <w:p w14:paraId="3ABDF0F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现浇混凝土楼地面+面层干撒水泥基渗透结晶型防水涂料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用量≥1600/m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随浇随抹</w:t>
            </w:r>
            <w:r>
              <w:rPr>
                <w:rFonts w:hint="eastAsia" w:ascii="宋体" w:hAnsi="宋体" w:cs="宋体"/>
                <w:color w:val="000000" w:themeColor="text1"/>
                <w:sz w:val="18"/>
                <w:szCs w:val="18"/>
                <w:lang w:eastAsia="zh-CN"/>
                <w14:textFill>
                  <w14:solidFill>
                    <w14:schemeClr w14:val="tx1"/>
                  </w14:solidFill>
                </w14:textFill>
              </w:rPr>
              <w:t>）</w:t>
            </w:r>
          </w:p>
        </w:tc>
      </w:tr>
      <w:tr w14:paraId="5379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left w:val="single" w:color="auto" w:sz="12" w:space="0"/>
            </w:tcBorders>
            <w:vAlign w:val="center"/>
          </w:tcPr>
          <w:p w14:paraId="7355BD6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楼地面3</w:t>
            </w:r>
          </w:p>
        </w:tc>
        <w:tc>
          <w:tcPr>
            <w:tcW w:w="7763" w:type="dxa"/>
            <w:tcBorders>
              <w:right w:val="single" w:color="auto" w:sz="12" w:space="0"/>
            </w:tcBorders>
            <w:vAlign w:val="center"/>
          </w:tcPr>
          <w:p w14:paraId="368B7A5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现浇混凝土楼地面+面层涂刷</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p>
        </w:tc>
      </w:tr>
      <w:tr w14:paraId="1FED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left w:val="single" w:color="auto" w:sz="12" w:space="0"/>
            </w:tcBorders>
            <w:vAlign w:val="center"/>
          </w:tcPr>
          <w:p w14:paraId="73313C8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墙面1</w:t>
            </w:r>
          </w:p>
        </w:tc>
        <w:tc>
          <w:tcPr>
            <w:tcW w:w="7763" w:type="dxa"/>
            <w:tcBorders>
              <w:right w:val="single" w:color="auto" w:sz="12" w:space="0"/>
            </w:tcBorders>
            <w:vAlign w:val="center"/>
          </w:tcPr>
          <w:p w14:paraId="013C3A3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内掺水泥基渗透结晶型防水剂防水混凝土墙体</w:t>
            </w:r>
          </w:p>
        </w:tc>
      </w:tr>
      <w:tr w14:paraId="3251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left w:val="single" w:color="auto" w:sz="12" w:space="0"/>
            </w:tcBorders>
            <w:vAlign w:val="center"/>
          </w:tcPr>
          <w:p w14:paraId="68EA445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墙面2</w:t>
            </w:r>
          </w:p>
        </w:tc>
        <w:tc>
          <w:tcPr>
            <w:tcW w:w="7763" w:type="dxa"/>
            <w:tcBorders>
              <w:right w:val="single" w:color="auto" w:sz="12" w:space="0"/>
            </w:tcBorders>
            <w:vAlign w:val="center"/>
          </w:tcPr>
          <w:p w14:paraId="6C338ED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现浇混凝土墙体+面层涂刷</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p>
        </w:tc>
      </w:tr>
      <w:tr w14:paraId="41CF2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left w:val="single" w:color="auto" w:sz="12" w:space="0"/>
              <w:bottom w:val="single" w:color="auto" w:sz="12" w:space="0"/>
            </w:tcBorders>
            <w:vAlign w:val="center"/>
          </w:tcPr>
          <w:p w14:paraId="24FE0EB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墙面3</w:t>
            </w:r>
          </w:p>
        </w:tc>
        <w:tc>
          <w:tcPr>
            <w:tcW w:w="7763" w:type="dxa"/>
            <w:tcBorders>
              <w:bottom w:val="single" w:color="auto" w:sz="12" w:space="0"/>
              <w:right w:val="single" w:color="auto" w:sz="12" w:space="0"/>
            </w:tcBorders>
            <w:vAlign w:val="center"/>
          </w:tcPr>
          <w:p w14:paraId="4F38898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砌体墙+</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内掺水泥基渗透结晶型防水剂水泥砂浆</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内夹钢丝网或抗裂纤维</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w:t>
            </w:r>
          </w:p>
        </w:tc>
      </w:tr>
    </w:tbl>
    <w:p w14:paraId="2E668E75">
      <w:pPr>
        <w:spacing w:line="240" w:lineRule="auto"/>
        <w:ind w:left="0" w:leftChars="0"/>
        <w:rPr>
          <w:rFonts w:hint="eastAsia" w:ascii="宋体" w:hAnsi="宋体"/>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3</w:t>
      </w:r>
      <w:r>
        <w:rPr>
          <w:b/>
          <w:bCs/>
          <w:spacing w:val="26"/>
          <w:kern w:val="0"/>
          <w:sz w:val="21"/>
          <w:szCs w:val="21"/>
        </w:rPr>
        <w:t>.</w:t>
      </w:r>
      <w:r>
        <w:rPr>
          <w:rFonts w:ascii="Times New Roman" w:hAnsi="Times New Roman" w:cs="Times New Roman"/>
          <w:b/>
          <w:bCs/>
          <w:sz w:val="21"/>
          <w:szCs w:val="21"/>
        </w:rPr>
        <w:t>2</w:t>
      </w:r>
      <w:r>
        <w:rPr>
          <w:rFonts w:ascii="宋体" w:hAnsi="宋体"/>
          <w:b/>
          <w:bCs/>
          <w:kern w:val="0"/>
          <w:sz w:val="21"/>
          <w:szCs w:val="21"/>
        </w:rPr>
        <w:t xml:space="preserve">  </w:t>
      </w:r>
      <w:r>
        <w:rPr>
          <w:rFonts w:hint="eastAsia" w:ascii="宋体" w:hAnsi="宋体"/>
          <w:sz w:val="21"/>
          <w:szCs w:val="21"/>
        </w:rPr>
        <w:t>穿透防水层的管道设置套管时，套管宜高出地（墙）面的完成面20mm，套管与管道之间缝隙应采用柔性材料作防水密封处理，套管与管洞之间缝隙应采用混凝土缺陷修补材料或堵漏材料嵌填密实，见图5.3.2。</w:t>
      </w:r>
    </w:p>
    <w:p w14:paraId="7B0550B2">
      <w:pPr>
        <w:adjustRightInd w:val="0"/>
        <w:snapToGrid w:val="0"/>
        <w:spacing w:line="276" w:lineRule="auto"/>
        <w:ind w:left="480"/>
        <w:jc w:val="center"/>
        <w:rPr>
          <w:rFonts w:ascii="宋体"/>
          <w:color w:val="000000"/>
          <w:szCs w:val="21"/>
        </w:rPr>
      </w:pPr>
      <w:r>
        <w:rPr>
          <w:rFonts w:hint="eastAsia" w:ascii="宋体"/>
          <w:color w:val="000000"/>
          <w:szCs w:val="21"/>
        </w:rPr>
        <w:drawing>
          <wp:inline distT="0" distB="0" distL="0" distR="0">
            <wp:extent cx="3009265" cy="1464310"/>
            <wp:effectExtent l="0" t="0" r="635" b="2540"/>
            <wp:docPr id="43480864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808643" name="图片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009265" cy="1464310"/>
                    </a:xfrm>
                    <a:prstGeom prst="rect">
                      <a:avLst/>
                    </a:prstGeom>
                    <a:noFill/>
                    <a:ln>
                      <a:noFill/>
                    </a:ln>
                  </pic:spPr>
                </pic:pic>
              </a:graphicData>
            </a:graphic>
          </wp:inline>
        </w:drawing>
      </w:r>
    </w:p>
    <w:p w14:paraId="760E0452">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5.3.2</w:t>
      </w:r>
      <w:r>
        <w:rPr>
          <w:rFonts w:hint="eastAsia" w:ascii="宋体" w:hAnsi="宋体"/>
          <w:sz w:val="21"/>
          <w:szCs w:val="21"/>
        </w:rPr>
        <w:t xml:space="preserve">  套管防水构造</w:t>
      </w:r>
    </w:p>
    <w:p w14:paraId="17D88E56">
      <w:pPr>
        <w:spacing w:line="240" w:lineRule="auto"/>
        <w:ind w:left="0" w:leftChars="0"/>
        <w:jc w:val="center"/>
        <w:rPr>
          <w:rFonts w:hint="eastAsia" w:ascii="宋体" w:hAnsi="宋体" w:cs="宋体"/>
          <w:sz w:val="18"/>
          <w:szCs w:val="18"/>
        </w:rPr>
      </w:pPr>
      <w:r>
        <w:rPr>
          <w:rFonts w:hint="eastAsia" w:ascii="宋体" w:hAnsi="宋体" w:cs="宋体"/>
          <w:sz w:val="18"/>
          <w:szCs w:val="18"/>
        </w:rPr>
        <w:t>1-混凝土结构；2-套管；3-主管；4-止水环；5-防水层；</w:t>
      </w:r>
    </w:p>
    <w:p w14:paraId="445F9E65">
      <w:pPr>
        <w:spacing w:line="240" w:lineRule="auto"/>
        <w:ind w:left="0" w:leftChars="0"/>
        <w:jc w:val="center"/>
        <w:rPr>
          <w:rFonts w:hint="eastAsia" w:ascii="宋体" w:hAnsi="宋体" w:cs="宋体"/>
          <w:sz w:val="18"/>
          <w:szCs w:val="18"/>
        </w:rPr>
      </w:pPr>
      <w:r>
        <w:rPr>
          <w:rFonts w:hint="eastAsia" w:ascii="宋体" w:hAnsi="宋体" w:cs="宋体"/>
          <w:sz w:val="18"/>
          <w:szCs w:val="18"/>
        </w:rPr>
        <w:t>6-柔性密封材料；7-混凝土缺陷修补材料或堵漏材料</w:t>
      </w:r>
    </w:p>
    <w:p w14:paraId="42CD7FDC">
      <w:pPr>
        <w:spacing w:line="240" w:lineRule="auto"/>
        <w:ind w:left="0" w:leftChars="0"/>
        <w:rPr>
          <w:rFonts w:hint="eastAsia" w:ascii="宋体" w:hAnsi="宋体"/>
          <w:sz w:val="21"/>
          <w:szCs w:val="21"/>
        </w:rPr>
      </w:pPr>
      <w:r>
        <w:rPr>
          <w:rFonts w:ascii="Times New Roman" w:hAnsi="Times New Roman" w:cs="Times New Roman"/>
          <w:b/>
          <w:bCs/>
          <w:sz w:val="21"/>
          <w:szCs w:val="21"/>
        </w:rPr>
        <w:t>5</w:t>
      </w:r>
      <w:r>
        <w:rPr>
          <w:b/>
          <w:bCs/>
          <w:spacing w:val="26"/>
          <w:kern w:val="0"/>
          <w:sz w:val="21"/>
          <w:szCs w:val="21"/>
        </w:rPr>
        <w:t>.</w:t>
      </w:r>
      <w:r>
        <w:rPr>
          <w:rFonts w:ascii="Times New Roman" w:hAnsi="Times New Roman" w:cs="Times New Roman"/>
          <w:b/>
          <w:bCs/>
          <w:sz w:val="21"/>
          <w:szCs w:val="21"/>
        </w:rPr>
        <w:t>3</w:t>
      </w:r>
      <w:r>
        <w:rPr>
          <w:b/>
          <w:bCs/>
          <w:spacing w:val="26"/>
          <w:kern w:val="0"/>
          <w:sz w:val="21"/>
          <w:szCs w:val="21"/>
        </w:rPr>
        <w:t>.</w:t>
      </w:r>
      <w:r>
        <w:rPr>
          <w:rFonts w:ascii="Times New Roman" w:hAnsi="Times New Roman" w:cs="Times New Roman"/>
          <w:b/>
          <w:bCs/>
          <w:sz w:val="21"/>
          <w:szCs w:val="21"/>
        </w:rPr>
        <w:t>3</w:t>
      </w:r>
      <w:r>
        <w:rPr>
          <w:rFonts w:ascii="宋体" w:hAnsi="宋体"/>
          <w:b/>
          <w:bCs/>
          <w:kern w:val="0"/>
          <w:sz w:val="21"/>
          <w:szCs w:val="21"/>
        </w:rPr>
        <w:t xml:space="preserve">  </w:t>
      </w:r>
      <w:r>
        <w:rPr>
          <w:rFonts w:hint="eastAsia" w:ascii="宋体" w:hAnsi="宋体"/>
          <w:sz w:val="21"/>
          <w:szCs w:val="21"/>
        </w:rPr>
        <w:t>防水区域有暗埋管道时，防水层应设在管道背面的防水基层上，并与墙、地面连接成整体防水层，见图5.3.3。</w:t>
      </w:r>
    </w:p>
    <w:p w14:paraId="42257E62">
      <w:pPr>
        <w:adjustRightInd w:val="0"/>
        <w:snapToGrid w:val="0"/>
        <w:spacing w:line="276" w:lineRule="auto"/>
        <w:ind w:left="480"/>
        <w:rPr>
          <w:rFonts w:ascii="宋体"/>
          <w:szCs w:val="21"/>
        </w:rPr>
      </w:pPr>
      <w:r>
        <w:rPr>
          <w:rFonts w:hint="eastAsia" w:ascii="宋体"/>
          <w:szCs w:val="21"/>
        </w:rPr>
        <w:drawing>
          <wp:inline distT="0" distB="0" distL="0" distR="0">
            <wp:extent cx="2265680" cy="838835"/>
            <wp:effectExtent l="0" t="0" r="1270" b="0"/>
            <wp:docPr id="156617794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177941" name="图片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275780" cy="842777"/>
                    </a:xfrm>
                    <a:prstGeom prst="rect">
                      <a:avLst/>
                    </a:prstGeom>
                    <a:noFill/>
                    <a:ln>
                      <a:noFill/>
                    </a:ln>
                  </pic:spPr>
                </pic:pic>
              </a:graphicData>
            </a:graphic>
          </wp:inline>
        </w:drawing>
      </w:r>
      <w:r>
        <w:rPr>
          <w:rFonts w:ascii="宋体" w:hAnsi="宋体"/>
          <w:szCs w:val="21"/>
        </w:rPr>
        <w:t xml:space="preserve"> </w:t>
      </w:r>
      <w:r>
        <w:rPr>
          <w:rFonts w:hint="eastAsia" w:ascii="宋体"/>
          <w:szCs w:val="21"/>
        </w:rPr>
        <w:drawing>
          <wp:inline distT="0" distB="0" distL="0" distR="0">
            <wp:extent cx="2534285" cy="1025525"/>
            <wp:effectExtent l="0" t="0" r="0" b="3175"/>
            <wp:docPr id="40846508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465085" name="图片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565355" cy="1038063"/>
                    </a:xfrm>
                    <a:prstGeom prst="rect">
                      <a:avLst/>
                    </a:prstGeom>
                    <a:noFill/>
                    <a:ln>
                      <a:noFill/>
                    </a:ln>
                  </pic:spPr>
                </pic:pic>
              </a:graphicData>
            </a:graphic>
          </wp:inline>
        </w:drawing>
      </w:r>
    </w:p>
    <w:p w14:paraId="44A18411">
      <w:pPr>
        <w:spacing w:line="240" w:lineRule="auto"/>
        <w:ind w:left="0" w:leftChars="0"/>
        <w:jc w:val="center"/>
        <w:rPr>
          <w:rFonts w:ascii="Times New Roman" w:hAnsi="Times New Roman" w:cs="Times New Roman"/>
          <w:sz w:val="18"/>
          <w:szCs w:val="18"/>
        </w:rPr>
      </w:pPr>
      <w:r>
        <w:rPr>
          <w:rFonts w:hint="eastAsia" w:ascii="Times New Roman" w:hAnsi="Times New Roman" w:cs="Times New Roman"/>
          <w:sz w:val="18"/>
          <w:szCs w:val="18"/>
        </w:rPr>
        <w:t xml:space="preserve">         </w:t>
      </w:r>
      <w:r>
        <w:rPr>
          <w:rFonts w:hint="eastAsia" w:ascii="Times New Roman" w:hAnsi="Times New Roman" w:cs="Times New Roman"/>
          <w:sz w:val="18"/>
          <w:szCs w:val="18"/>
          <w:lang w:eastAsia="zh-CN"/>
        </w:rPr>
        <w:t>（</w:t>
      </w:r>
      <w:r>
        <w:rPr>
          <w:rFonts w:ascii="Times New Roman" w:hAnsi="Times New Roman" w:cs="Times New Roman"/>
          <w:sz w:val="18"/>
          <w:szCs w:val="18"/>
        </w:rPr>
        <w:t>a</w:t>
      </w:r>
      <w:r>
        <w:rPr>
          <w:rFonts w:hint="eastAsia" w:ascii="Times New Roman" w:hAnsi="Times New Roman" w:cs="Times New Roman"/>
          <w:sz w:val="18"/>
          <w:szCs w:val="18"/>
          <w:lang w:eastAsia="zh-CN"/>
        </w:rPr>
        <w:t>）</w:t>
      </w:r>
      <w:r>
        <w:rPr>
          <w:rFonts w:hint="eastAsia" w:ascii="Times New Roman" w:hAnsi="Times New Roman" w:cs="Times New Roman"/>
          <w:sz w:val="18"/>
          <w:szCs w:val="18"/>
        </w:rPr>
        <w:t>墙面埋管</w:t>
      </w:r>
      <w:r>
        <w:rPr>
          <w:rFonts w:ascii="Times New Roman" w:hAnsi="Times New Roman" w:cs="Times New Roman"/>
          <w:sz w:val="18"/>
          <w:szCs w:val="18"/>
        </w:rPr>
        <w:t xml:space="preserve">            </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 </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     </w:t>
      </w:r>
      <w:r>
        <w:rPr>
          <w:rFonts w:hint="eastAsia" w:ascii="Times New Roman" w:hAnsi="Times New Roman" w:cs="Times New Roman"/>
          <w:sz w:val="18"/>
          <w:szCs w:val="18"/>
          <w:lang w:eastAsia="zh-CN"/>
        </w:rPr>
        <w:t>（</w:t>
      </w:r>
      <w:r>
        <w:rPr>
          <w:rFonts w:ascii="Times New Roman" w:hAnsi="Times New Roman" w:cs="Times New Roman"/>
          <w:sz w:val="18"/>
          <w:szCs w:val="18"/>
        </w:rPr>
        <w:t>b</w:t>
      </w:r>
      <w:r>
        <w:rPr>
          <w:rFonts w:hint="eastAsia" w:ascii="Times New Roman" w:hAnsi="Times New Roman" w:cs="Times New Roman"/>
          <w:sz w:val="18"/>
          <w:szCs w:val="18"/>
          <w:lang w:eastAsia="zh-CN"/>
        </w:rPr>
        <w:t>）</w:t>
      </w:r>
      <w:r>
        <w:rPr>
          <w:rFonts w:hint="eastAsia" w:ascii="Times New Roman" w:hAnsi="Times New Roman" w:cs="Times New Roman"/>
          <w:sz w:val="18"/>
          <w:szCs w:val="18"/>
        </w:rPr>
        <w:t>地面埋管</w:t>
      </w:r>
    </w:p>
    <w:p w14:paraId="6C52CB4A">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 xml:space="preserve">5.3.3 </w:t>
      </w:r>
      <w:r>
        <w:rPr>
          <w:rFonts w:hint="eastAsia" w:ascii="宋体" w:hAnsi="宋体"/>
          <w:sz w:val="21"/>
          <w:szCs w:val="21"/>
        </w:rPr>
        <w:t xml:space="preserve"> 墙、地面暗埋管道部位防水构造</w:t>
      </w:r>
    </w:p>
    <w:p w14:paraId="43C790C2">
      <w:pPr>
        <w:spacing w:line="240" w:lineRule="auto"/>
        <w:ind w:left="0" w:leftChars="0"/>
        <w:jc w:val="center"/>
        <w:rPr>
          <w:rFonts w:hint="eastAsia" w:ascii="宋体" w:hAnsi="宋体" w:cs="宋体"/>
          <w:sz w:val="18"/>
          <w:szCs w:val="18"/>
        </w:rPr>
      </w:pPr>
      <w:r>
        <w:rPr>
          <w:rFonts w:hint="eastAsia" w:ascii="宋体" w:hAnsi="宋体" w:cs="宋体"/>
          <w:sz w:val="18"/>
          <w:szCs w:val="18"/>
        </w:rPr>
        <w:t>1 －墙体混凝土结构；2－水泥基渗透结晶型</w:t>
      </w:r>
      <w:r>
        <w:rPr>
          <w:rFonts w:hint="eastAsia" w:ascii="宋体" w:hAnsi="宋体" w:cs="宋体"/>
          <w:sz w:val="18"/>
          <w:szCs w:val="18"/>
          <w:lang w:val="en-US" w:eastAsia="zh-CN"/>
        </w:rPr>
        <w:t>防水涂料</w:t>
      </w:r>
      <w:r>
        <w:rPr>
          <w:rFonts w:hint="eastAsia" w:ascii="宋体" w:hAnsi="宋体" w:cs="宋体"/>
          <w:sz w:val="18"/>
          <w:szCs w:val="18"/>
        </w:rPr>
        <w:t>防水层；3－暗埋管道；4－地板混凝土结构</w:t>
      </w:r>
    </w:p>
    <w:p w14:paraId="2A6E09FF">
      <w:pPr>
        <w:spacing w:line="240" w:lineRule="auto"/>
        <w:ind w:left="0" w:leftChars="0"/>
        <w:jc w:val="left"/>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4</w:t>
      </w:r>
      <w:r>
        <w:rPr>
          <w:rFonts w:ascii="宋体" w:hAnsi="宋体"/>
          <w:b/>
          <w:bCs/>
          <w:kern w:val="0"/>
          <w:sz w:val="21"/>
          <w:szCs w:val="21"/>
        </w:rPr>
        <w:t xml:space="preserve">  </w:t>
      </w:r>
      <w:r>
        <w:rPr>
          <w:rFonts w:hint="eastAsia" w:ascii="Times New Roman" w:hAnsi="Times New Roman" w:cs="Times New Roman"/>
          <w:sz w:val="21"/>
          <w:szCs w:val="21"/>
        </w:rPr>
        <w:t>室内有防水要求的楼地面防水设计应符合下列规定：</w:t>
      </w:r>
    </w:p>
    <w:p w14:paraId="4A78F673">
      <w:pPr>
        <w:adjustRightInd w:val="0"/>
        <w:snapToGrid w:val="0"/>
        <w:spacing w:line="240" w:lineRule="auto"/>
        <w:ind w:left="0" w:leftChars="0" w:firstLine="422" w:firstLineChars="200"/>
        <w:jc w:val="left"/>
        <w:rPr>
          <w:rFonts w:hint="eastAsia" w:ascii="宋体" w:hAnsi="宋体"/>
          <w:sz w:val="21"/>
          <w:szCs w:val="21"/>
        </w:rPr>
      </w:pPr>
      <w:r>
        <w:rPr>
          <w:rFonts w:hint="eastAsia" w:ascii="Times New Roman" w:hAnsi="Times New Roman" w:cs="Times New Roman"/>
          <w:b/>
          <w:bCs/>
          <w:sz w:val="21"/>
          <w:szCs w:val="21"/>
        </w:rPr>
        <w:t>1</w:t>
      </w:r>
      <w:r>
        <w:rPr>
          <w:rFonts w:ascii="宋体" w:hAnsi="宋体"/>
          <w:b/>
          <w:bCs/>
          <w:kern w:val="0"/>
          <w:sz w:val="21"/>
          <w:szCs w:val="21"/>
        </w:rPr>
        <w:t xml:space="preserve">  </w:t>
      </w:r>
      <w:r>
        <w:rPr>
          <w:rFonts w:hint="eastAsia" w:ascii="宋体" w:hAnsi="宋体"/>
          <w:sz w:val="21"/>
          <w:szCs w:val="21"/>
        </w:rPr>
        <w:t>排水坡度宜为</w:t>
      </w:r>
      <w:r>
        <w:rPr>
          <w:rFonts w:ascii="宋体" w:hAnsi="宋体"/>
          <w:sz w:val="21"/>
          <w:szCs w:val="21"/>
        </w:rPr>
        <w:t>0.5%</w:t>
      </w:r>
      <w:r>
        <w:rPr>
          <w:rFonts w:hint="eastAsia" w:ascii="宋体" w:hAnsi="宋体"/>
          <w:sz w:val="21"/>
          <w:szCs w:val="21"/>
        </w:rPr>
        <w:t>～</w:t>
      </w:r>
      <w:r>
        <w:rPr>
          <w:rFonts w:ascii="宋体" w:hAnsi="宋体"/>
          <w:sz w:val="21"/>
          <w:szCs w:val="21"/>
        </w:rPr>
        <w:t>1%</w:t>
      </w:r>
      <w:r>
        <w:rPr>
          <w:rFonts w:hint="eastAsia" w:ascii="宋体" w:hAnsi="宋体"/>
          <w:sz w:val="21"/>
          <w:szCs w:val="21"/>
        </w:rPr>
        <w:t>，坡向地漏或排水口，地漏或排水口应设在地面最低处。</w:t>
      </w:r>
    </w:p>
    <w:p w14:paraId="1C27E04A">
      <w:pPr>
        <w:adjustRightInd w:val="0"/>
        <w:snapToGrid w:val="0"/>
        <w:spacing w:line="240" w:lineRule="auto"/>
        <w:ind w:left="0" w:leftChars="0" w:firstLine="422" w:firstLineChars="200"/>
        <w:jc w:val="left"/>
        <w:rPr>
          <w:rFonts w:hint="eastAsia" w:ascii="宋体" w:hAnsi="宋体"/>
          <w:sz w:val="21"/>
          <w:szCs w:val="21"/>
        </w:rPr>
      </w:pPr>
      <w:r>
        <w:rPr>
          <w:rFonts w:hint="eastAsia" w:ascii="Times New Roman" w:hAnsi="Times New Roman" w:cs="Times New Roman"/>
          <w:b/>
          <w:bCs/>
          <w:sz w:val="21"/>
          <w:szCs w:val="21"/>
        </w:rPr>
        <w:t>2</w:t>
      </w:r>
      <w:r>
        <w:rPr>
          <w:rFonts w:ascii="宋体" w:hAnsi="宋体"/>
          <w:b/>
          <w:bCs/>
          <w:kern w:val="0"/>
          <w:sz w:val="21"/>
          <w:szCs w:val="21"/>
        </w:rPr>
        <w:t xml:space="preserve">  </w:t>
      </w:r>
      <w:r>
        <w:rPr>
          <w:rFonts w:hint="eastAsia" w:ascii="宋体" w:hAnsi="宋体"/>
          <w:sz w:val="21"/>
          <w:szCs w:val="21"/>
        </w:rPr>
        <w:t>防水楼地面的完成面宜低于相邻空间地面</w:t>
      </w:r>
      <w:r>
        <w:rPr>
          <w:rFonts w:ascii="宋体" w:hAnsi="宋体"/>
          <w:sz w:val="21"/>
          <w:szCs w:val="21"/>
        </w:rPr>
        <w:t>20mm</w:t>
      </w:r>
      <w:r>
        <w:rPr>
          <w:rFonts w:hint="eastAsia" w:ascii="宋体" w:hAnsi="宋体"/>
          <w:sz w:val="21"/>
          <w:szCs w:val="21"/>
        </w:rPr>
        <w:t>。</w:t>
      </w:r>
    </w:p>
    <w:p w14:paraId="7DB79D31">
      <w:pPr>
        <w:adjustRightInd w:val="0"/>
        <w:snapToGrid w:val="0"/>
        <w:spacing w:line="240" w:lineRule="auto"/>
        <w:ind w:left="0" w:leftChars="0" w:firstLine="422" w:firstLineChars="200"/>
        <w:jc w:val="left"/>
        <w:rPr>
          <w:rFonts w:hint="eastAsia" w:ascii="宋体" w:hAnsi="宋体"/>
          <w:sz w:val="21"/>
          <w:szCs w:val="21"/>
        </w:rPr>
      </w:pPr>
      <w:r>
        <w:rPr>
          <w:rFonts w:hint="eastAsia" w:ascii="Times New Roman" w:hAnsi="Times New Roman" w:cs="Times New Roman"/>
          <w:b/>
          <w:bCs/>
          <w:sz w:val="21"/>
          <w:szCs w:val="21"/>
        </w:rPr>
        <w:t>3</w:t>
      </w:r>
      <w:r>
        <w:rPr>
          <w:rFonts w:ascii="宋体" w:hAnsi="宋体"/>
          <w:b/>
          <w:bCs/>
          <w:kern w:val="0"/>
          <w:sz w:val="21"/>
          <w:szCs w:val="21"/>
        </w:rPr>
        <w:t xml:space="preserve">  </w:t>
      </w:r>
      <w:r>
        <w:rPr>
          <w:rFonts w:hint="eastAsia" w:ascii="宋体" w:hAnsi="宋体"/>
          <w:sz w:val="21"/>
          <w:szCs w:val="21"/>
        </w:rPr>
        <w:t>干湿区域分界部位构造层应具备挡水、防渗功能，防水层以上的垫层及块体材料的粘结层应内掺水泥基渗透结晶型防水剂，见图</w:t>
      </w:r>
      <w:r>
        <w:rPr>
          <w:rFonts w:ascii="宋体" w:hAnsi="宋体"/>
          <w:sz w:val="21"/>
          <w:szCs w:val="21"/>
        </w:rPr>
        <w:t>5.3.4</w:t>
      </w:r>
      <w:r>
        <w:rPr>
          <w:rFonts w:hint="eastAsia" w:ascii="宋体" w:hAnsi="宋体"/>
          <w:sz w:val="21"/>
          <w:szCs w:val="21"/>
        </w:rPr>
        <w:t>-1。</w:t>
      </w:r>
    </w:p>
    <w:p w14:paraId="2EE0C1D5">
      <w:pPr>
        <w:adjustRightInd w:val="0"/>
        <w:snapToGrid w:val="0"/>
        <w:spacing w:line="276" w:lineRule="auto"/>
        <w:ind w:left="480"/>
        <w:jc w:val="center"/>
        <w:rPr>
          <w:rFonts w:ascii="宋体"/>
          <w:color w:val="000000"/>
          <w:szCs w:val="21"/>
        </w:rPr>
      </w:pPr>
      <w:r>
        <w:drawing>
          <wp:inline distT="0" distB="0" distL="0" distR="0">
            <wp:extent cx="3359150" cy="1830705"/>
            <wp:effectExtent l="0" t="0" r="6350" b="10795"/>
            <wp:docPr id="134462774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627741" name="图片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359150" cy="1830705"/>
                    </a:xfrm>
                    <a:prstGeom prst="rect">
                      <a:avLst/>
                    </a:prstGeom>
                    <a:noFill/>
                    <a:ln>
                      <a:noFill/>
                    </a:ln>
                  </pic:spPr>
                </pic:pic>
              </a:graphicData>
            </a:graphic>
          </wp:inline>
        </w:drawing>
      </w:r>
    </w:p>
    <w:p w14:paraId="58641DF1">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5.3.4</w:t>
      </w:r>
      <w:r>
        <w:rPr>
          <w:rFonts w:hint="eastAsia" w:ascii="宋体" w:hAnsi="宋体"/>
          <w:sz w:val="21"/>
          <w:szCs w:val="21"/>
        </w:rPr>
        <w:t>-1  干湿区域分界部位防水构造</w:t>
      </w:r>
    </w:p>
    <w:p w14:paraId="1DD380DF">
      <w:pPr>
        <w:spacing w:line="240" w:lineRule="auto"/>
        <w:ind w:left="0" w:leftChars="0"/>
        <w:jc w:val="center"/>
        <w:rPr>
          <w:rFonts w:hint="eastAsia" w:ascii="宋体" w:hAnsi="宋体" w:cs="宋体"/>
          <w:sz w:val="18"/>
          <w:szCs w:val="18"/>
        </w:rPr>
      </w:pPr>
      <w:r>
        <w:rPr>
          <w:rFonts w:hint="eastAsia" w:ascii="宋体" w:hAnsi="宋体" w:cs="宋体"/>
          <w:sz w:val="18"/>
          <w:szCs w:val="18"/>
        </w:rPr>
        <w:t>1-面砖；2-水泥砂浆或混凝土垫层；3-防水层；4-混凝土结构；5-挡水坎</w:t>
      </w:r>
    </w:p>
    <w:p w14:paraId="21F5A636">
      <w:pPr>
        <w:adjustRightInd w:val="0"/>
        <w:snapToGrid w:val="0"/>
        <w:spacing w:line="240" w:lineRule="auto"/>
        <w:ind w:left="0" w:leftChars="0" w:firstLine="422" w:firstLineChars="200"/>
        <w:jc w:val="left"/>
        <w:rPr>
          <w:rFonts w:ascii="Times New Roman" w:hAnsi="Times New Roman" w:cs="Times New Roman"/>
          <w:b/>
          <w:bCs/>
          <w:sz w:val="21"/>
          <w:szCs w:val="21"/>
        </w:rPr>
      </w:pPr>
      <w:r>
        <w:rPr>
          <w:rFonts w:hint="eastAsia" w:ascii="Times New Roman" w:hAnsi="Times New Roman" w:cs="Times New Roman"/>
          <w:b/>
          <w:bCs/>
          <w:sz w:val="21"/>
          <w:szCs w:val="21"/>
        </w:rPr>
        <w:t>4</w:t>
      </w:r>
      <w:r>
        <w:rPr>
          <w:rFonts w:ascii="宋体" w:hAnsi="宋体"/>
          <w:b/>
          <w:bCs/>
          <w:kern w:val="0"/>
          <w:sz w:val="21"/>
          <w:szCs w:val="21"/>
        </w:rPr>
        <w:t xml:space="preserve">  </w:t>
      </w:r>
      <w:r>
        <w:rPr>
          <w:rFonts w:hint="eastAsia" w:ascii="宋体" w:hAnsi="宋体"/>
          <w:sz w:val="21"/>
          <w:szCs w:val="21"/>
        </w:rPr>
        <w:t>防水区域设有填充层或地暖的楼地面，应设置两道防水层。第一道防水层宜采用水泥基渗透结晶型</w:t>
      </w:r>
      <w:r>
        <w:rPr>
          <w:rFonts w:hint="eastAsia" w:ascii="宋体" w:hAnsi="宋体"/>
          <w:sz w:val="21"/>
          <w:szCs w:val="21"/>
          <w:lang w:val="en-US" w:eastAsia="zh-CN"/>
        </w:rPr>
        <w:t>防水</w:t>
      </w:r>
      <w:r>
        <w:rPr>
          <w:rFonts w:hint="eastAsia" w:ascii="宋体" w:hAnsi="宋体"/>
          <w:sz w:val="21"/>
          <w:szCs w:val="21"/>
        </w:rPr>
        <w:t>涂料防水层，应设置在楼地面结构层上；第二道防水层应采用柔性材料防水层，应设置在填充层的找平层或地暖的细石混凝土保护层的上面；两道防水层在墙面部位应连接闭合，见图</w:t>
      </w:r>
      <w:r>
        <w:rPr>
          <w:rFonts w:ascii="宋体" w:hAnsi="宋体"/>
          <w:sz w:val="21"/>
          <w:szCs w:val="21"/>
        </w:rPr>
        <w:t>5.3.4-</w:t>
      </w:r>
      <w:r>
        <w:rPr>
          <w:rFonts w:hint="eastAsia" w:ascii="宋体" w:hAnsi="宋体"/>
          <w:sz w:val="21"/>
          <w:szCs w:val="21"/>
        </w:rPr>
        <w:t>2和</w:t>
      </w:r>
      <w:r>
        <w:rPr>
          <w:rFonts w:ascii="宋体" w:hAnsi="宋体"/>
          <w:sz w:val="21"/>
          <w:szCs w:val="21"/>
        </w:rPr>
        <w:t>5.3.4-</w:t>
      </w:r>
      <w:r>
        <w:rPr>
          <w:rFonts w:hint="eastAsia" w:ascii="宋体" w:hAnsi="宋体"/>
          <w:sz w:val="21"/>
          <w:szCs w:val="21"/>
        </w:rPr>
        <w:t>3。</w:t>
      </w:r>
    </w:p>
    <w:p w14:paraId="6C938DFB">
      <w:pPr>
        <w:adjustRightInd w:val="0"/>
        <w:snapToGrid w:val="0"/>
        <w:spacing w:line="276" w:lineRule="auto"/>
        <w:ind w:left="480"/>
        <w:jc w:val="center"/>
        <w:rPr>
          <w:rFonts w:ascii="宋体"/>
          <w:szCs w:val="21"/>
        </w:rPr>
      </w:pPr>
      <w:r>
        <w:drawing>
          <wp:inline distT="0" distB="0" distL="0" distR="0">
            <wp:extent cx="2685415" cy="2529205"/>
            <wp:effectExtent l="0" t="0" r="635" b="4445"/>
            <wp:docPr id="199359736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597364" name="图片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685415" cy="2529205"/>
                    </a:xfrm>
                    <a:prstGeom prst="rect">
                      <a:avLst/>
                    </a:prstGeom>
                    <a:noFill/>
                    <a:ln>
                      <a:noFill/>
                    </a:ln>
                  </pic:spPr>
                </pic:pic>
              </a:graphicData>
            </a:graphic>
          </wp:inline>
        </w:drawing>
      </w:r>
    </w:p>
    <w:p w14:paraId="05144965">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5.3.4</w:t>
      </w:r>
      <w:r>
        <w:rPr>
          <w:rFonts w:hint="eastAsia" w:ascii="宋体" w:hAnsi="宋体"/>
          <w:sz w:val="21"/>
          <w:szCs w:val="21"/>
        </w:rPr>
        <w:t>-2  设置填充层楼地面防水构造</w:t>
      </w:r>
    </w:p>
    <w:p w14:paraId="6F008AE8">
      <w:pPr>
        <w:spacing w:line="240" w:lineRule="auto"/>
        <w:ind w:left="0" w:leftChars="0"/>
        <w:jc w:val="center"/>
        <w:rPr>
          <w:rFonts w:hint="eastAsia" w:ascii="宋体" w:hAnsi="宋体" w:cs="宋体"/>
          <w:sz w:val="18"/>
          <w:szCs w:val="18"/>
        </w:rPr>
      </w:pPr>
      <w:r>
        <w:rPr>
          <w:rFonts w:hint="eastAsia" w:ascii="宋体" w:hAnsi="宋体" w:cs="宋体"/>
          <w:sz w:val="18"/>
          <w:szCs w:val="18"/>
        </w:rPr>
        <w:t>1-面砖；2-面砖粘结层与防水保护层；3-柔性材料防水层；4-找平层；5-填充层；</w:t>
      </w:r>
    </w:p>
    <w:p w14:paraId="250E58FC">
      <w:pPr>
        <w:adjustRightInd w:val="0"/>
        <w:snapToGrid w:val="0"/>
        <w:spacing w:line="240" w:lineRule="auto"/>
        <w:ind w:left="480"/>
        <w:jc w:val="center"/>
        <w:rPr>
          <w:rFonts w:hint="eastAsia" w:ascii="宋体" w:hAnsi="宋体" w:cs="宋体"/>
          <w:sz w:val="18"/>
          <w:szCs w:val="18"/>
        </w:rPr>
      </w:pPr>
      <w:r>
        <w:rPr>
          <w:rFonts w:hint="eastAsia" w:ascii="宋体" w:hAnsi="宋体" w:cs="宋体"/>
          <w:sz w:val="18"/>
          <w:szCs w:val="18"/>
        </w:rPr>
        <w:t>6-水泥基渗透结晶型</w:t>
      </w:r>
      <w:r>
        <w:rPr>
          <w:rFonts w:hint="eastAsia" w:ascii="宋体" w:hAnsi="宋体" w:cs="宋体"/>
          <w:sz w:val="18"/>
          <w:szCs w:val="18"/>
          <w:lang w:val="en-US" w:eastAsia="zh-CN"/>
        </w:rPr>
        <w:t>防水</w:t>
      </w:r>
      <w:r>
        <w:rPr>
          <w:rFonts w:hint="eastAsia" w:ascii="宋体" w:hAnsi="宋体" w:cs="宋体"/>
          <w:sz w:val="18"/>
          <w:szCs w:val="18"/>
        </w:rPr>
        <w:t>涂料防水层；7-楼地面混凝土结构；8-墙体混凝土结构</w:t>
      </w:r>
    </w:p>
    <w:p w14:paraId="480A1474">
      <w:pPr>
        <w:spacing w:line="240" w:lineRule="auto"/>
        <w:ind w:left="0" w:leftChars="0"/>
        <w:jc w:val="center"/>
        <w:rPr>
          <w:rFonts w:ascii="Times New Roman" w:hAnsi="Times New Roman" w:cs="Times New Roman"/>
          <w:sz w:val="18"/>
          <w:szCs w:val="18"/>
        </w:rPr>
      </w:pPr>
    </w:p>
    <w:p w14:paraId="584CD140">
      <w:pPr>
        <w:pStyle w:val="70"/>
        <w:numPr>
          <w:ilvl w:val="0"/>
          <w:numId w:val="0"/>
        </w:numPr>
        <w:tabs>
          <w:tab w:val="left" w:pos="1140"/>
          <w:tab w:val="clear" w:pos="854"/>
        </w:tabs>
        <w:spacing w:line="276" w:lineRule="auto"/>
        <w:ind w:left="720" w:hanging="720"/>
        <w:jc w:val="center"/>
        <w:rPr>
          <w:rFonts w:hint="eastAsia" w:hAnsi="宋体"/>
          <w:szCs w:val="21"/>
        </w:rPr>
      </w:pPr>
      <w:r>
        <w:rPr>
          <w:rFonts w:hAnsi="宋体"/>
          <w:szCs w:val="21"/>
        </w:rPr>
        <w:drawing>
          <wp:inline distT="0" distB="0" distL="0" distR="0">
            <wp:extent cx="2274570" cy="2106295"/>
            <wp:effectExtent l="0" t="0" r="0" b="8255"/>
            <wp:docPr id="2511762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17628" name="图片 3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274570" cy="2106295"/>
                    </a:xfrm>
                    <a:prstGeom prst="rect">
                      <a:avLst/>
                    </a:prstGeom>
                    <a:noFill/>
                    <a:ln>
                      <a:noFill/>
                    </a:ln>
                  </pic:spPr>
                </pic:pic>
              </a:graphicData>
            </a:graphic>
          </wp:inline>
        </w:drawing>
      </w:r>
    </w:p>
    <w:p w14:paraId="5E72AF34">
      <w:pPr>
        <w:spacing w:line="240" w:lineRule="auto"/>
        <w:ind w:left="118" w:leftChars="49" w:right="-20" w:firstLine="210" w:firstLineChars="100"/>
        <w:jc w:val="center"/>
        <w:rPr>
          <w:rFonts w:hint="eastAsia" w:ascii="宋体" w:hAnsi="宋体"/>
          <w:sz w:val="21"/>
          <w:szCs w:val="21"/>
        </w:rPr>
      </w:pPr>
      <w:r>
        <w:rPr>
          <w:rFonts w:hint="eastAsia" w:ascii="宋体" w:hAnsi="宋体"/>
          <w:sz w:val="21"/>
          <w:szCs w:val="21"/>
        </w:rPr>
        <w:t>图</w:t>
      </w:r>
      <w:r>
        <w:rPr>
          <w:rFonts w:ascii="宋体" w:hAnsi="宋体"/>
          <w:sz w:val="21"/>
          <w:szCs w:val="21"/>
        </w:rPr>
        <w:t>5.3.4</w:t>
      </w:r>
      <w:r>
        <w:rPr>
          <w:rFonts w:hint="eastAsia" w:ascii="宋体" w:hAnsi="宋体"/>
          <w:sz w:val="21"/>
          <w:szCs w:val="21"/>
        </w:rPr>
        <w:t>-3  设置地暖的楼地面防水构造</w:t>
      </w:r>
    </w:p>
    <w:p w14:paraId="631DEB31">
      <w:pPr>
        <w:spacing w:line="240" w:lineRule="auto"/>
        <w:ind w:left="0" w:leftChars="0"/>
        <w:jc w:val="center"/>
        <w:rPr>
          <w:rFonts w:hint="eastAsia" w:ascii="宋体" w:hAnsi="宋体" w:cs="宋体"/>
          <w:sz w:val="18"/>
          <w:szCs w:val="18"/>
        </w:rPr>
      </w:pPr>
      <w:r>
        <w:rPr>
          <w:rFonts w:hint="eastAsia" w:ascii="宋体" w:hAnsi="宋体" w:cs="宋体"/>
          <w:sz w:val="18"/>
          <w:szCs w:val="18"/>
        </w:rPr>
        <w:t>1-面砖；2-面砖粘结层与防水保护层；3-卷材或柔性涂料防水层；4-细石混凝土保护层；</w:t>
      </w:r>
    </w:p>
    <w:p w14:paraId="1AD4B8F6">
      <w:pPr>
        <w:spacing w:line="240" w:lineRule="auto"/>
        <w:ind w:left="0" w:leftChars="0"/>
        <w:jc w:val="center"/>
        <w:rPr>
          <w:rFonts w:hint="eastAsia" w:ascii="宋体" w:hAnsi="宋体" w:cs="宋体"/>
          <w:sz w:val="18"/>
          <w:szCs w:val="18"/>
        </w:rPr>
      </w:pPr>
      <w:r>
        <w:rPr>
          <w:rFonts w:hint="eastAsia" w:ascii="宋体" w:hAnsi="宋体" w:cs="宋体"/>
          <w:sz w:val="18"/>
          <w:szCs w:val="18"/>
        </w:rPr>
        <w:t>5-地暖；6-水泥基渗透结晶型</w:t>
      </w:r>
      <w:r>
        <w:rPr>
          <w:rFonts w:hint="eastAsia" w:ascii="宋体" w:hAnsi="宋体" w:cs="宋体"/>
          <w:sz w:val="18"/>
          <w:szCs w:val="18"/>
          <w:lang w:val="en-US" w:eastAsia="zh-CN"/>
        </w:rPr>
        <w:t>防水</w:t>
      </w:r>
      <w:r>
        <w:rPr>
          <w:rFonts w:hint="eastAsia" w:ascii="宋体" w:hAnsi="宋体" w:cs="宋体"/>
          <w:sz w:val="18"/>
          <w:szCs w:val="18"/>
        </w:rPr>
        <w:t>涂料防水层；7-楼地面混凝土结构；8-墙体混凝土结构</w:t>
      </w:r>
    </w:p>
    <w:p w14:paraId="1706EB75">
      <w:pPr>
        <w:spacing w:line="240" w:lineRule="auto"/>
        <w:ind w:left="0" w:leftChars="0"/>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5</w:t>
      </w:r>
      <w:r>
        <w:rPr>
          <w:rFonts w:ascii="宋体" w:hAnsi="宋体"/>
          <w:b/>
          <w:bCs/>
          <w:kern w:val="0"/>
          <w:sz w:val="21"/>
          <w:szCs w:val="21"/>
        </w:rPr>
        <w:t xml:space="preserve">  </w:t>
      </w:r>
      <w:r>
        <w:rPr>
          <w:rFonts w:hint="eastAsia" w:ascii="宋体" w:hAnsi="宋体"/>
          <w:sz w:val="21"/>
          <w:szCs w:val="21"/>
        </w:rPr>
        <w:t>室内防水设防高度应符合下列规定：</w:t>
      </w:r>
    </w:p>
    <w:p w14:paraId="0EFED998">
      <w:pPr>
        <w:adjustRightInd w:val="0"/>
        <w:snapToGrid w:val="0"/>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bCs/>
          <w:sz w:val="21"/>
          <w:szCs w:val="21"/>
        </w:rPr>
        <w:t>1</w:t>
      </w:r>
      <w:r>
        <w:rPr>
          <w:rFonts w:ascii="宋体" w:hAnsi="宋体"/>
          <w:b/>
          <w:bCs/>
          <w:kern w:val="0"/>
          <w:sz w:val="21"/>
          <w:szCs w:val="21"/>
        </w:rPr>
        <w:t xml:space="preserve">  </w:t>
      </w:r>
      <w:r>
        <w:rPr>
          <w:rFonts w:hint="eastAsia" w:ascii="Times New Roman" w:hAnsi="Times New Roman" w:cs="Times New Roman"/>
          <w:sz w:val="21"/>
          <w:szCs w:val="21"/>
        </w:rPr>
        <w:t>淋浴房、公共厨房操作间的墙体防水设防高度应到顶板部位；</w:t>
      </w:r>
    </w:p>
    <w:p w14:paraId="1709B37F">
      <w:pPr>
        <w:adjustRightInd w:val="0"/>
        <w:snapToGrid w:val="0"/>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bCs/>
          <w:sz w:val="21"/>
          <w:szCs w:val="21"/>
        </w:rPr>
        <w:t>2</w:t>
      </w:r>
      <w:r>
        <w:rPr>
          <w:rFonts w:ascii="宋体" w:hAnsi="宋体"/>
          <w:b/>
          <w:bCs/>
          <w:kern w:val="0"/>
          <w:sz w:val="21"/>
          <w:szCs w:val="21"/>
        </w:rPr>
        <w:t xml:space="preserve">  </w:t>
      </w:r>
      <w:r>
        <w:rPr>
          <w:rFonts w:hint="eastAsia" w:ascii="Times New Roman" w:hAnsi="Times New Roman" w:cs="Times New Roman"/>
          <w:sz w:val="21"/>
          <w:szCs w:val="21"/>
        </w:rPr>
        <w:t>拖布池临墙部位的防水设防高度不宜低</w:t>
      </w:r>
      <w:r>
        <w:rPr>
          <w:rFonts w:hint="eastAsia" w:asciiTheme="minorEastAsia" w:hAnsiTheme="minorEastAsia" w:eastAsiaTheme="minorEastAsia" w:cstheme="minorEastAsia"/>
          <w:sz w:val="21"/>
          <w:szCs w:val="21"/>
        </w:rPr>
        <w:t>于900mm</w:t>
      </w:r>
      <w:r>
        <w:rPr>
          <w:rFonts w:hint="eastAsia" w:ascii="Times New Roman" w:hAnsi="Times New Roman" w:cs="Times New Roman"/>
          <w:sz w:val="21"/>
          <w:szCs w:val="21"/>
        </w:rPr>
        <w:t>；</w:t>
      </w:r>
    </w:p>
    <w:p w14:paraId="796EDC71">
      <w:pPr>
        <w:adjustRightInd w:val="0"/>
        <w:snapToGrid w:val="0"/>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bCs/>
          <w:sz w:val="21"/>
          <w:szCs w:val="21"/>
        </w:rPr>
        <w:t>3</w:t>
      </w:r>
      <w:r>
        <w:rPr>
          <w:rFonts w:ascii="宋体" w:hAnsi="宋体"/>
          <w:b/>
          <w:bCs/>
          <w:kern w:val="0"/>
          <w:sz w:val="21"/>
          <w:szCs w:val="21"/>
        </w:rPr>
        <w:t xml:space="preserve">  </w:t>
      </w:r>
      <w:r>
        <w:rPr>
          <w:rFonts w:hint="eastAsia" w:ascii="Times New Roman" w:hAnsi="Times New Roman" w:cs="Times New Roman"/>
          <w:sz w:val="21"/>
          <w:szCs w:val="21"/>
        </w:rPr>
        <w:t>洗手台临墙部位的防水设防高度不宜低于</w:t>
      </w:r>
      <w:r>
        <w:rPr>
          <w:rFonts w:hint="eastAsia" w:asciiTheme="minorEastAsia" w:hAnsiTheme="minorEastAsia" w:eastAsiaTheme="minorEastAsia" w:cstheme="minorEastAsia"/>
          <w:sz w:val="21"/>
          <w:szCs w:val="21"/>
        </w:rPr>
        <w:t>1100mm</w:t>
      </w:r>
      <w:r>
        <w:rPr>
          <w:rFonts w:hint="eastAsia" w:ascii="Times New Roman" w:hAnsi="Times New Roman" w:cs="Times New Roman"/>
          <w:sz w:val="21"/>
          <w:szCs w:val="21"/>
        </w:rPr>
        <w:t>；</w:t>
      </w:r>
    </w:p>
    <w:p w14:paraId="34954FF0">
      <w:pPr>
        <w:adjustRightInd w:val="0"/>
        <w:snapToGrid w:val="0"/>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bCs/>
          <w:sz w:val="21"/>
          <w:szCs w:val="21"/>
        </w:rPr>
        <w:t>4</w:t>
      </w:r>
      <w:r>
        <w:rPr>
          <w:rFonts w:ascii="宋体" w:hAnsi="宋体"/>
          <w:b/>
          <w:bCs/>
          <w:kern w:val="0"/>
          <w:sz w:val="21"/>
          <w:szCs w:val="21"/>
        </w:rPr>
        <w:t xml:space="preserve">  </w:t>
      </w:r>
      <w:r>
        <w:rPr>
          <w:rFonts w:hint="eastAsia" w:ascii="宋体" w:hAnsi="宋体"/>
          <w:b/>
          <w:bCs/>
          <w:kern w:val="0"/>
          <w:sz w:val="21"/>
          <w:szCs w:val="21"/>
          <w:lang w:eastAsia="zh-CN"/>
        </w:rPr>
        <w:t>其他</w:t>
      </w:r>
      <w:r>
        <w:rPr>
          <w:rFonts w:hint="eastAsia" w:ascii="Times New Roman" w:hAnsi="Times New Roman" w:cs="Times New Roman"/>
          <w:sz w:val="21"/>
          <w:szCs w:val="21"/>
        </w:rPr>
        <w:t>部位墙面防水高度不应低</w:t>
      </w:r>
      <w:r>
        <w:rPr>
          <w:rFonts w:hint="eastAsia" w:asciiTheme="minorEastAsia" w:hAnsiTheme="minorEastAsia" w:eastAsiaTheme="minorEastAsia" w:cstheme="minorEastAsia"/>
          <w:sz w:val="21"/>
          <w:szCs w:val="21"/>
        </w:rPr>
        <w:t>于250mm</w:t>
      </w:r>
      <w:r>
        <w:rPr>
          <w:rFonts w:hint="eastAsia" w:ascii="Times New Roman" w:hAnsi="Times New Roman" w:cs="Times New Roman"/>
          <w:sz w:val="21"/>
          <w:szCs w:val="21"/>
        </w:rPr>
        <w:t>。</w:t>
      </w:r>
    </w:p>
    <w:p w14:paraId="6EB0BC34">
      <w:pPr>
        <w:pStyle w:val="47"/>
        <w:rPr>
          <w:rFonts w:hint="eastAsia"/>
          <w:szCs w:val="21"/>
          <w:lang w:eastAsia="zh-CN"/>
        </w:rPr>
      </w:pPr>
      <w:r>
        <w:rPr>
          <w:rFonts w:ascii="Times New Roman" w:hAnsi="Times New Roman" w:cs="Times New Roman"/>
          <w:b/>
          <w:bCs/>
          <w:szCs w:val="21"/>
          <w:lang w:eastAsia="zh-CN"/>
        </w:rPr>
        <w:t>5</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6</w:t>
      </w:r>
      <w:r>
        <w:rPr>
          <w:b/>
          <w:bCs/>
          <w:kern w:val="0"/>
          <w:szCs w:val="21"/>
          <w:lang w:eastAsia="zh-CN"/>
        </w:rPr>
        <w:t xml:space="preserve">  </w:t>
      </w:r>
      <w:r>
        <w:rPr>
          <w:rFonts w:hint="eastAsia"/>
          <w:szCs w:val="21"/>
          <w:lang w:eastAsia="zh-CN"/>
        </w:rPr>
        <w:t>淋浴房、公共厨房操作间的顶板应采用水泥基渗透结晶型防水涂料作防潮处理。</w:t>
      </w:r>
    </w:p>
    <w:p w14:paraId="023CB315">
      <w:pPr>
        <w:pStyle w:val="3"/>
        <w:spacing w:before="163" w:after="163" w:line="300" w:lineRule="exact"/>
        <w:rPr>
          <w:lang w:eastAsia="zh-CN"/>
        </w:rPr>
      </w:pPr>
      <w:bookmarkStart w:id="97" w:name="_Toc174887129"/>
      <w:bookmarkStart w:id="98" w:name="_Toc21835"/>
      <w:bookmarkStart w:id="99" w:name="_Toc606"/>
      <w:bookmarkStart w:id="100" w:name="_Toc13694"/>
      <w:bookmarkStart w:id="101" w:name="_Toc20884"/>
      <w:bookmarkStart w:id="102" w:name="_Toc17082"/>
      <w:bookmarkStart w:id="103" w:name="_Toc149030359"/>
      <w:r>
        <w:rPr>
          <w:rFonts w:hint="eastAsia"/>
          <w:b/>
          <w:bCs w:val="0"/>
          <w:lang w:eastAsia="zh-CN"/>
        </w:rPr>
        <w:t>5</w:t>
      </w:r>
      <w:r>
        <w:rPr>
          <w:b/>
          <w:bCs w:val="0"/>
          <w:lang w:eastAsia="zh-CN"/>
        </w:rPr>
        <w:t>.</w:t>
      </w:r>
      <w:r>
        <w:rPr>
          <w:rFonts w:hint="eastAsia"/>
          <w:b/>
          <w:bCs w:val="0"/>
          <w:lang w:eastAsia="zh-CN"/>
        </w:rPr>
        <w:t>4</w:t>
      </w:r>
      <w:r>
        <w:rPr>
          <w:rFonts w:asciiTheme="majorEastAsia" w:hAnsiTheme="majorEastAsia" w:eastAsiaTheme="majorEastAsia"/>
          <w:lang w:eastAsia="zh-CN"/>
        </w:rPr>
        <w:t xml:space="preserve"> </w:t>
      </w:r>
      <w:r>
        <w:rPr>
          <w:rFonts w:hint="eastAsia" w:asciiTheme="majorEastAsia" w:hAnsiTheme="majorEastAsia" w:eastAsiaTheme="majorEastAsia"/>
          <w:lang w:eastAsia="zh-CN"/>
        </w:rPr>
        <w:t xml:space="preserve"> </w:t>
      </w:r>
      <w:r>
        <w:rPr>
          <w:rFonts w:hint="eastAsia"/>
          <w:lang w:eastAsia="zh-CN"/>
        </w:rPr>
        <w:t>水池工程</w:t>
      </w:r>
      <w:bookmarkEnd w:id="97"/>
      <w:r>
        <w:rPr>
          <w:rFonts w:hint="eastAsia"/>
          <w:lang w:eastAsia="zh-CN"/>
        </w:rPr>
        <w:t>防水</w:t>
      </w:r>
      <w:r>
        <w:fldChar w:fldCharType="begin"/>
      </w:r>
      <w:r>
        <w:rPr>
          <w:lang w:eastAsia="zh-CN"/>
        </w:rPr>
        <w:instrText xml:space="preserve"> TC  "</w:instrText>
      </w:r>
      <w:bookmarkStart w:id="104" w:name="_Toc174892889"/>
      <w:r>
        <w:rPr>
          <w:lang w:eastAsia="zh-CN"/>
        </w:rPr>
        <w:instrText xml:space="preserve">5.2  Design points</w:instrText>
      </w:r>
      <w:bookmarkEnd w:id="104"/>
      <w:r>
        <w:rPr>
          <w:lang w:eastAsia="zh-CN"/>
        </w:rPr>
        <w:instrText xml:space="preserve">" \l 2 </w:instrText>
      </w:r>
      <w:r>
        <w:fldChar w:fldCharType="end"/>
      </w:r>
      <w:bookmarkEnd w:id="98"/>
      <w:bookmarkEnd w:id="99"/>
      <w:bookmarkEnd w:id="100"/>
    </w:p>
    <w:p w14:paraId="348EF37E">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4</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hint="eastAsia" w:ascii="宋体" w:hAnsi="宋体"/>
          <w:b/>
          <w:bCs/>
          <w:kern w:val="0"/>
          <w:sz w:val="21"/>
          <w:szCs w:val="21"/>
        </w:rPr>
        <w:t xml:space="preserve">  </w:t>
      </w:r>
      <w:r>
        <w:rPr>
          <w:rFonts w:hint="eastAsia" w:ascii="宋体" w:hAnsi="宋体"/>
          <w:sz w:val="21"/>
          <w:szCs w:val="21"/>
        </w:rPr>
        <w:t>水池工程应根据工程类型、特点和使用要求进行防水设计，采用水泥基渗透结晶型防水材料的水池工程防水构造做法见表5.4.1。</w:t>
      </w:r>
    </w:p>
    <w:p w14:paraId="2861905A">
      <w:pPr>
        <w:pStyle w:val="47"/>
        <w:jc w:val="center"/>
        <w:rPr>
          <w:rFonts w:hint="eastAsia" w:ascii="黑体" w:hAnsi="黑体" w:eastAsia="黑体" w:cs="Times New Roman"/>
          <w:kern w:val="0"/>
          <w:sz w:val="18"/>
          <w:szCs w:val="18"/>
          <w:lang w:eastAsia="zh-CN"/>
        </w:rPr>
      </w:pPr>
      <w:r>
        <w:rPr>
          <w:rFonts w:hint="eastAsia" w:ascii="黑体" w:hAnsi="黑体" w:eastAsia="黑体" w:cs="Times New Roman"/>
          <w:kern w:val="0"/>
          <w:sz w:val="18"/>
          <w:szCs w:val="18"/>
          <w:lang w:eastAsia="zh-CN"/>
        </w:rPr>
        <w:t>表</w:t>
      </w:r>
      <w:r>
        <w:rPr>
          <w:rFonts w:ascii="Times New Roman" w:hAnsi="Times New Roman" w:eastAsia="黑体" w:cs="Times New Roman"/>
          <w:b/>
          <w:bCs/>
          <w:kern w:val="0"/>
          <w:sz w:val="18"/>
          <w:szCs w:val="18"/>
          <w:lang w:eastAsia="zh-CN"/>
        </w:rPr>
        <w:t>5.</w:t>
      </w:r>
      <w:r>
        <w:rPr>
          <w:rFonts w:hint="eastAsia" w:ascii="Times New Roman" w:hAnsi="Times New Roman" w:eastAsia="黑体" w:cs="Times New Roman"/>
          <w:b/>
          <w:bCs/>
          <w:kern w:val="0"/>
          <w:sz w:val="18"/>
          <w:szCs w:val="18"/>
          <w:lang w:eastAsia="zh-CN"/>
        </w:rPr>
        <w:t>4</w:t>
      </w:r>
      <w:r>
        <w:rPr>
          <w:rFonts w:ascii="Times New Roman" w:hAnsi="Times New Roman" w:eastAsia="黑体" w:cs="Times New Roman"/>
          <w:b/>
          <w:bCs/>
          <w:kern w:val="0"/>
          <w:sz w:val="18"/>
          <w:szCs w:val="18"/>
          <w:lang w:eastAsia="zh-CN"/>
        </w:rPr>
        <w:t>.1</w:t>
      </w:r>
      <w:r>
        <w:rPr>
          <w:rFonts w:hint="eastAsia" w:ascii="黑体" w:hAnsi="黑体" w:eastAsia="黑体" w:cs="Times New Roman"/>
          <w:kern w:val="0"/>
          <w:sz w:val="18"/>
          <w:szCs w:val="18"/>
          <w:lang w:eastAsia="zh-CN"/>
        </w:rPr>
        <w:t xml:space="preserve">  水池工程防水构造做法选用表</w:t>
      </w:r>
    </w:p>
    <w:tbl>
      <w:tblPr>
        <w:tblStyle w:val="23"/>
        <w:tblW w:w="7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5656"/>
        <w:gridCol w:w="1289"/>
      </w:tblGrid>
      <w:tr w14:paraId="4AA5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top w:val="single" w:color="auto" w:sz="12" w:space="0"/>
              <w:left w:val="single" w:color="auto" w:sz="12" w:space="0"/>
            </w:tcBorders>
            <w:vAlign w:val="center"/>
          </w:tcPr>
          <w:p w14:paraId="53C9846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编号</w:t>
            </w:r>
          </w:p>
        </w:tc>
        <w:tc>
          <w:tcPr>
            <w:tcW w:w="5656" w:type="dxa"/>
            <w:tcBorders>
              <w:top w:val="single" w:color="auto" w:sz="12" w:space="0"/>
              <w:right w:val="single" w:color="auto" w:sz="4" w:space="0"/>
            </w:tcBorders>
            <w:vAlign w:val="center"/>
          </w:tcPr>
          <w:p w14:paraId="7716E7F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构造做法</w:t>
            </w:r>
          </w:p>
        </w:tc>
        <w:tc>
          <w:tcPr>
            <w:tcW w:w="1289" w:type="dxa"/>
            <w:tcBorders>
              <w:top w:val="single" w:color="auto" w:sz="12" w:space="0"/>
              <w:left w:val="single" w:color="auto" w:sz="4" w:space="0"/>
              <w:right w:val="single" w:color="auto" w:sz="12" w:space="0"/>
            </w:tcBorders>
            <w:vAlign w:val="center"/>
          </w:tcPr>
          <w:p w14:paraId="33ADB1F7">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类型</w:t>
            </w:r>
          </w:p>
        </w:tc>
      </w:tr>
      <w:tr w14:paraId="1A02B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left w:val="single" w:color="auto" w:sz="12" w:space="0"/>
            </w:tcBorders>
            <w:vAlign w:val="center"/>
          </w:tcPr>
          <w:p w14:paraId="1FD4B6F9">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水池1</w:t>
            </w:r>
          </w:p>
        </w:tc>
        <w:tc>
          <w:tcPr>
            <w:tcW w:w="5656" w:type="dxa"/>
            <w:tcBorders>
              <w:right w:val="single" w:color="auto" w:sz="4" w:space="0"/>
            </w:tcBorders>
            <w:vAlign w:val="center"/>
          </w:tcPr>
          <w:p w14:paraId="18C78B4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内掺水泥基渗透结晶型防水剂防水混凝土池体+（内壁）</w:t>
            </w:r>
            <w:r>
              <w:rPr>
                <w:rFonts w:hint="eastAsia" w:ascii="宋体" w:hAnsi="宋体" w:cs="宋体"/>
                <w:color w:val="000000" w:themeColor="text1"/>
                <w:sz w:val="18"/>
                <w:szCs w:val="18"/>
                <w:lang w:val="en-US" w:eastAsia="zh-CN"/>
                <w14:textFill>
                  <w14:solidFill>
                    <w14:schemeClr w14:val="tx1"/>
                  </w14:solidFill>
                </w14:textFill>
              </w:rPr>
              <w:t>涂刷1.5mm厚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或水性渗透型无机防水剂</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用量≥300g/m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p>
        </w:tc>
        <w:tc>
          <w:tcPr>
            <w:tcW w:w="1289" w:type="dxa"/>
            <w:vMerge w:val="restart"/>
            <w:tcBorders>
              <w:left w:val="single" w:color="auto" w:sz="4" w:space="0"/>
              <w:right w:val="single" w:color="auto" w:sz="12" w:space="0"/>
            </w:tcBorders>
            <w:vAlign w:val="center"/>
          </w:tcPr>
          <w:p w14:paraId="2C570E4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普通水池</w:t>
            </w:r>
          </w:p>
        </w:tc>
      </w:tr>
      <w:tr w14:paraId="3425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left w:val="single" w:color="auto" w:sz="12" w:space="0"/>
            </w:tcBorders>
            <w:vAlign w:val="center"/>
          </w:tcPr>
          <w:p w14:paraId="1278FAC0">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水池2</w:t>
            </w:r>
          </w:p>
        </w:tc>
        <w:tc>
          <w:tcPr>
            <w:tcW w:w="5656" w:type="dxa"/>
            <w:tcBorders>
              <w:right w:val="single" w:color="auto" w:sz="4" w:space="0"/>
            </w:tcBorders>
            <w:vAlign w:val="center"/>
          </w:tcPr>
          <w:p w14:paraId="766F801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内掺水泥基渗透结晶型防水剂防水混凝土池体+（内壁）内掺水泥基渗透结晶型防水剂水泥防水砂浆</w:t>
            </w:r>
          </w:p>
        </w:tc>
        <w:tc>
          <w:tcPr>
            <w:tcW w:w="1289" w:type="dxa"/>
            <w:vMerge w:val="continue"/>
            <w:tcBorders>
              <w:left w:val="single" w:color="auto" w:sz="4" w:space="0"/>
              <w:right w:val="single" w:color="auto" w:sz="12" w:space="0"/>
            </w:tcBorders>
          </w:tcPr>
          <w:p w14:paraId="1F70D86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r>
      <w:tr w14:paraId="68B4A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left w:val="single" w:color="auto" w:sz="12" w:space="0"/>
            </w:tcBorders>
            <w:vAlign w:val="center"/>
          </w:tcPr>
          <w:p w14:paraId="6F42858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水池3</w:t>
            </w:r>
          </w:p>
        </w:tc>
        <w:tc>
          <w:tcPr>
            <w:tcW w:w="5656" w:type="dxa"/>
            <w:tcBorders>
              <w:right w:val="single" w:color="auto" w:sz="4" w:space="0"/>
            </w:tcBorders>
            <w:vAlign w:val="center"/>
          </w:tcPr>
          <w:p w14:paraId="6A4C6A04">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（外壁）</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内掺水泥基渗透结晶型防水剂水泥防水砂浆+内掺水泥基渗透结晶型防水剂防水混凝土池体+（内壁）</w:t>
            </w:r>
            <w:r>
              <w:rPr>
                <w:rFonts w:hint="eastAsia" w:ascii="宋体" w:hAnsi="宋体" w:cs="宋体"/>
                <w:color w:val="000000" w:themeColor="text1"/>
                <w:sz w:val="18"/>
                <w:szCs w:val="18"/>
                <w:lang w:val="en-US" w:eastAsia="zh-CN"/>
                <w14:textFill>
                  <w14:solidFill>
                    <w14:schemeClr w14:val="tx1"/>
                  </w14:solidFill>
                </w14:textFill>
              </w:rPr>
              <w:t>涂刷1.5mm厚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或水性渗透型无机防水剂</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用量≥300g/m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p>
        </w:tc>
        <w:tc>
          <w:tcPr>
            <w:tcW w:w="1289" w:type="dxa"/>
            <w:vMerge w:val="restart"/>
            <w:tcBorders>
              <w:left w:val="single" w:color="auto" w:sz="4" w:space="0"/>
              <w:right w:val="single" w:color="auto" w:sz="12" w:space="0"/>
            </w:tcBorders>
            <w:vAlign w:val="center"/>
          </w:tcPr>
          <w:p w14:paraId="5B39CB7F">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bookmarkStart w:id="105" w:name="_Hlk175751538"/>
            <w:r>
              <w:rPr>
                <w:rFonts w:hint="eastAsia" w:ascii="宋体" w:hAnsi="宋体" w:cs="宋体"/>
                <w:color w:val="000000" w:themeColor="text1"/>
                <w:sz w:val="18"/>
                <w:szCs w:val="18"/>
                <w14:textFill>
                  <w14:solidFill>
                    <w14:schemeClr w14:val="tx1"/>
                  </w14:solidFill>
                </w14:textFill>
              </w:rPr>
              <w:t>对蓄水水质有卫生要求的水池</w:t>
            </w:r>
            <w:bookmarkEnd w:id="105"/>
          </w:p>
        </w:tc>
      </w:tr>
      <w:tr w14:paraId="6DA5E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left w:val="single" w:color="auto" w:sz="12" w:space="0"/>
            </w:tcBorders>
            <w:vAlign w:val="center"/>
          </w:tcPr>
          <w:p w14:paraId="60C61E90">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水池4</w:t>
            </w:r>
          </w:p>
        </w:tc>
        <w:tc>
          <w:tcPr>
            <w:tcW w:w="5656" w:type="dxa"/>
            <w:tcBorders>
              <w:right w:val="single" w:color="auto" w:sz="4" w:space="0"/>
            </w:tcBorders>
            <w:vAlign w:val="center"/>
          </w:tcPr>
          <w:p w14:paraId="66136436">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（外壁）</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内掺水泥基渗透结晶型防水剂水泥防水砂浆+内掺水泥基渗透结晶型防水剂防水混凝土池体+（内壁）</w:t>
            </w:r>
            <w:r>
              <w:rPr>
                <w:rFonts w:hint="eastAsia" w:ascii="宋体" w:hAnsi="宋体" w:cs="宋体"/>
                <w:color w:val="000000" w:themeColor="text1"/>
                <w:sz w:val="18"/>
                <w:szCs w:val="18"/>
                <w:lang w:val="en-US" w:eastAsia="zh-CN"/>
                <w14:textFill>
                  <w14:solidFill>
                    <w14:schemeClr w14:val="tx1"/>
                  </w14:solidFill>
                </w14:textFill>
              </w:rPr>
              <w:t>18mm厚</w:t>
            </w:r>
            <w:r>
              <w:rPr>
                <w:rFonts w:hint="eastAsia" w:ascii="宋体" w:hAnsi="宋体" w:cs="宋体"/>
                <w:color w:val="000000" w:themeColor="text1"/>
                <w:sz w:val="18"/>
                <w:szCs w:val="18"/>
                <w14:textFill>
                  <w14:solidFill>
                    <w14:schemeClr w14:val="tx1"/>
                  </w14:solidFill>
                </w14:textFill>
              </w:rPr>
              <w:t>内掺水泥基渗透结晶型防水剂水泥防水砂浆</w:t>
            </w:r>
          </w:p>
        </w:tc>
        <w:tc>
          <w:tcPr>
            <w:tcW w:w="1289" w:type="dxa"/>
            <w:vMerge w:val="continue"/>
            <w:tcBorders>
              <w:left w:val="single" w:color="auto" w:sz="4" w:space="0"/>
              <w:right w:val="single" w:color="auto" w:sz="12" w:space="0"/>
            </w:tcBorders>
          </w:tcPr>
          <w:p w14:paraId="69BC119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r>
      <w:tr w14:paraId="294B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dxa"/>
            <w:tcBorders>
              <w:left w:val="single" w:color="auto" w:sz="12" w:space="0"/>
              <w:bottom w:val="single" w:color="auto" w:sz="12" w:space="0"/>
            </w:tcBorders>
            <w:vAlign w:val="center"/>
          </w:tcPr>
          <w:p w14:paraId="347E5A2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水池5</w:t>
            </w:r>
          </w:p>
        </w:tc>
        <w:tc>
          <w:tcPr>
            <w:tcW w:w="5656" w:type="dxa"/>
            <w:tcBorders>
              <w:bottom w:val="single" w:color="auto" w:sz="12" w:space="0"/>
              <w:right w:val="single" w:color="auto" w:sz="4" w:space="0"/>
            </w:tcBorders>
            <w:vAlign w:val="center"/>
          </w:tcPr>
          <w:p w14:paraId="33448DE3">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（外壁）</w:t>
            </w:r>
            <w:r>
              <w:rPr>
                <w:rFonts w:hint="eastAsia" w:ascii="宋体" w:hAnsi="宋体" w:cs="宋体"/>
                <w:color w:val="000000" w:themeColor="text1"/>
                <w:sz w:val="18"/>
                <w:szCs w:val="18"/>
                <w:lang w:val="en-US" w:eastAsia="zh-CN"/>
                <w14:textFill>
                  <w14:solidFill>
                    <w14:schemeClr w14:val="tx1"/>
                  </w14:solidFill>
                </w14:textFill>
              </w:rPr>
              <w:t>涂刷1.5mm厚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或水性渗透型无机防水剂</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用量≥300g/m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+内掺水泥基渗透结晶型防水剂防水混凝土池体+（内壁）</w:t>
            </w:r>
            <w:r>
              <w:rPr>
                <w:rFonts w:hint="eastAsia" w:ascii="宋体" w:hAnsi="宋体" w:cs="宋体"/>
                <w:color w:val="000000" w:themeColor="text1"/>
                <w:sz w:val="18"/>
                <w:szCs w:val="18"/>
                <w:lang w:val="en-US" w:eastAsia="zh-CN"/>
                <w14:textFill>
                  <w14:solidFill>
                    <w14:schemeClr w14:val="tx1"/>
                  </w14:solidFill>
                </w14:textFill>
              </w:rPr>
              <w:t>涂刷1.5mm厚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或水性渗透型无机防水剂</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用量≥300g/m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p>
        </w:tc>
        <w:tc>
          <w:tcPr>
            <w:tcW w:w="1289" w:type="dxa"/>
            <w:vMerge w:val="continue"/>
            <w:tcBorders>
              <w:left w:val="single" w:color="auto" w:sz="4" w:space="0"/>
              <w:bottom w:val="single" w:color="auto" w:sz="12" w:space="0"/>
              <w:right w:val="single" w:color="auto" w:sz="12" w:space="0"/>
            </w:tcBorders>
          </w:tcPr>
          <w:p w14:paraId="6AD63C1B">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r>
    </w:tbl>
    <w:p w14:paraId="183A8420">
      <w:pPr>
        <w:spacing w:line="240" w:lineRule="auto"/>
        <w:ind w:left="0" w:leftChars="0"/>
        <w:rPr>
          <w:rFonts w:ascii="Times New Roman" w:hAnsi="Times New Roman" w:cs="Times New Roman"/>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4</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2</w:t>
      </w:r>
      <w:r>
        <w:rPr>
          <w:rFonts w:hint="eastAsia" w:ascii="宋体" w:hAnsi="宋体"/>
          <w:b/>
          <w:bCs/>
          <w:kern w:val="0"/>
          <w:sz w:val="21"/>
          <w:szCs w:val="21"/>
        </w:rPr>
        <w:t xml:space="preserve">  </w:t>
      </w:r>
      <w:r>
        <w:rPr>
          <w:rFonts w:hint="eastAsia" w:ascii="宋体" w:hAnsi="宋体"/>
          <w:sz w:val="21"/>
          <w:szCs w:val="21"/>
        </w:rPr>
        <w:t>用于对蓄水水质有卫生要求的水池的防水层材料应具有符合</w:t>
      </w:r>
      <w:bookmarkStart w:id="106" w:name="_Hlk175753804"/>
      <w:r>
        <w:rPr>
          <w:rFonts w:hint="eastAsia" w:ascii="宋体" w:hAnsi="宋体"/>
          <w:sz w:val="21"/>
          <w:szCs w:val="21"/>
        </w:rPr>
        <w:t>《生活饮用水输配水设备及防护材料安全性评价标准》GB/T 1721</w:t>
      </w:r>
      <w:bookmarkEnd w:id="106"/>
      <w:r>
        <w:rPr>
          <w:rFonts w:hint="eastAsia" w:ascii="宋体" w:hAnsi="宋体"/>
          <w:sz w:val="21"/>
          <w:szCs w:val="21"/>
        </w:rPr>
        <w:t>9的检测报告。</w:t>
      </w:r>
    </w:p>
    <w:p w14:paraId="6B432BF5">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4</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3</w:t>
      </w:r>
      <w:r>
        <w:rPr>
          <w:rFonts w:hint="eastAsia" w:ascii="宋体" w:hAnsi="宋体"/>
          <w:b/>
          <w:bCs/>
          <w:kern w:val="0"/>
          <w:sz w:val="21"/>
          <w:szCs w:val="21"/>
        </w:rPr>
        <w:t xml:space="preserve">  </w:t>
      </w:r>
      <w:r>
        <w:rPr>
          <w:rFonts w:hint="eastAsia" w:ascii="宋体" w:hAnsi="宋体"/>
          <w:sz w:val="21"/>
          <w:szCs w:val="21"/>
        </w:rPr>
        <w:t>水池池底设置管道层时设防措施应符合下列规定：</w:t>
      </w:r>
    </w:p>
    <w:p w14:paraId="357FA24C">
      <w:pPr>
        <w:adjustRightInd w:val="0"/>
        <w:snapToGrid w:val="0"/>
        <w:spacing w:line="240" w:lineRule="auto"/>
        <w:ind w:left="0" w:leftChars="0" w:firstLine="422" w:firstLineChars="200"/>
        <w:jc w:val="both"/>
        <w:rPr>
          <w:rFonts w:ascii="Times New Roman" w:hAnsi="Times New Roman" w:cs="Times New Roman"/>
          <w:sz w:val="21"/>
          <w:szCs w:val="21"/>
        </w:rPr>
      </w:pPr>
      <w:r>
        <w:rPr>
          <w:rFonts w:hint="eastAsia" w:ascii="Times New Roman" w:hAnsi="Times New Roman" w:cs="Times New Roman"/>
          <w:b/>
          <w:bCs/>
          <w:sz w:val="21"/>
          <w:szCs w:val="21"/>
        </w:rPr>
        <w:t>1</w:t>
      </w:r>
      <w:r>
        <w:rPr>
          <w:rFonts w:ascii="宋体" w:hAnsi="宋体"/>
          <w:b/>
          <w:bCs/>
          <w:kern w:val="0"/>
          <w:sz w:val="21"/>
          <w:szCs w:val="21"/>
        </w:rPr>
        <w:t xml:space="preserve"> </w:t>
      </w:r>
      <w:r>
        <w:rPr>
          <w:rFonts w:hint="eastAsia" w:ascii="Times New Roman" w:hAnsi="Times New Roman" w:cs="Times New Roman"/>
          <w:b/>
          <w:bCs/>
          <w:sz w:val="21"/>
          <w:szCs w:val="21"/>
        </w:rPr>
        <w:t xml:space="preserve"> </w:t>
      </w:r>
      <w:r>
        <w:rPr>
          <w:rFonts w:hint="eastAsia" w:ascii="Times New Roman" w:hAnsi="Times New Roman" w:cs="Times New Roman"/>
          <w:sz w:val="21"/>
          <w:szCs w:val="21"/>
        </w:rPr>
        <w:t>应设置两道防水层；</w:t>
      </w:r>
    </w:p>
    <w:p w14:paraId="22E4710C">
      <w:pPr>
        <w:adjustRightInd w:val="0"/>
        <w:snapToGrid w:val="0"/>
        <w:spacing w:line="240" w:lineRule="auto"/>
        <w:ind w:left="0" w:leftChars="0" w:firstLine="422" w:firstLineChars="200"/>
        <w:jc w:val="both"/>
        <w:rPr>
          <w:rFonts w:ascii="Times New Roman" w:hAnsi="Times New Roman" w:cs="Times New Roman"/>
          <w:sz w:val="21"/>
          <w:szCs w:val="21"/>
        </w:rPr>
      </w:pPr>
      <w:r>
        <w:rPr>
          <w:rFonts w:hint="eastAsia" w:ascii="Times New Roman" w:hAnsi="Times New Roman" w:cs="Times New Roman"/>
          <w:b/>
          <w:bCs/>
          <w:sz w:val="21"/>
          <w:szCs w:val="21"/>
        </w:rPr>
        <w:t>2</w:t>
      </w:r>
      <w:r>
        <w:rPr>
          <w:rFonts w:ascii="宋体" w:hAnsi="宋体"/>
          <w:b/>
          <w:bCs/>
          <w:kern w:val="0"/>
          <w:sz w:val="21"/>
          <w:szCs w:val="21"/>
        </w:rPr>
        <w:t xml:space="preserve"> </w:t>
      </w:r>
      <w:r>
        <w:rPr>
          <w:rFonts w:hint="eastAsia" w:ascii="Times New Roman" w:hAnsi="Times New Roman" w:cs="Times New Roman"/>
          <w:b/>
          <w:bCs/>
          <w:sz w:val="21"/>
          <w:szCs w:val="21"/>
        </w:rPr>
        <w:t xml:space="preserve"> </w:t>
      </w:r>
      <w:r>
        <w:rPr>
          <w:rFonts w:hint="eastAsia" w:ascii="Times New Roman" w:hAnsi="Times New Roman" w:cs="Times New Roman"/>
          <w:sz w:val="21"/>
          <w:szCs w:val="21"/>
        </w:rPr>
        <w:t>第一道防水层采用水泥基渗透结晶型防水涂料或内掺水泥基渗透结晶型防水剂水泥防水砂浆，应设置在管道层下面的池底结构层上；</w:t>
      </w:r>
    </w:p>
    <w:p w14:paraId="5DE3F1FA">
      <w:pPr>
        <w:adjustRightInd w:val="0"/>
        <w:snapToGrid w:val="0"/>
        <w:spacing w:line="240" w:lineRule="auto"/>
        <w:ind w:left="0" w:leftChars="0" w:firstLine="422" w:firstLineChars="200"/>
        <w:jc w:val="both"/>
        <w:rPr>
          <w:rFonts w:ascii="Times New Roman" w:hAnsi="Times New Roman" w:cs="Times New Roman"/>
          <w:sz w:val="21"/>
          <w:szCs w:val="21"/>
        </w:rPr>
      </w:pPr>
      <w:r>
        <w:rPr>
          <w:rFonts w:hint="eastAsia" w:ascii="Times New Roman" w:hAnsi="Times New Roman" w:cs="Times New Roman"/>
          <w:b/>
          <w:bCs/>
          <w:sz w:val="21"/>
          <w:szCs w:val="21"/>
        </w:rPr>
        <w:t>3</w:t>
      </w:r>
      <w:r>
        <w:rPr>
          <w:rFonts w:ascii="宋体" w:hAnsi="宋体"/>
          <w:b/>
          <w:bCs/>
          <w:kern w:val="0"/>
          <w:sz w:val="21"/>
          <w:szCs w:val="21"/>
        </w:rPr>
        <w:t xml:space="preserve"> </w:t>
      </w:r>
      <w:r>
        <w:rPr>
          <w:rFonts w:hint="eastAsia" w:ascii="Times New Roman" w:hAnsi="Times New Roman" w:cs="Times New Roman"/>
          <w:b/>
          <w:bCs/>
          <w:sz w:val="21"/>
          <w:szCs w:val="21"/>
        </w:rPr>
        <w:t xml:space="preserve"> </w:t>
      </w:r>
      <w:r>
        <w:rPr>
          <w:rFonts w:hint="eastAsia" w:ascii="Times New Roman" w:hAnsi="Times New Roman" w:cs="Times New Roman"/>
          <w:sz w:val="21"/>
          <w:szCs w:val="21"/>
        </w:rPr>
        <w:t>第二道防水层采用柔性材料防水层，应设置在池底装饰层以下、管道层以上的部位；</w:t>
      </w:r>
    </w:p>
    <w:p w14:paraId="01990E17">
      <w:pPr>
        <w:adjustRightInd w:val="0"/>
        <w:snapToGrid w:val="0"/>
        <w:spacing w:line="240" w:lineRule="auto"/>
        <w:ind w:left="0" w:leftChars="0" w:firstLine="422" w:firstLineChars="200"/>
        <w:jc w:val="both"/>
        <w:rPr>
          <w:rFonts w:ascii="Times New Roman" w:hAnsi="Times New Roman" w:cs="Times New Roman"/>
          <w:sz w:val="21"/>
          <w:szCs w:val="21"/>
        </w:rPr>
      </w:pPr>
      <w:r>
        <w:rPr>
          <w:rFonts w:hint="eastAsia" w:ascii="Times New Roman" w:hAnsi="Times New Roman" w:cs="Times New Roman"/>
          <w:b/>
          <w:bCs/>
          <w:sz w:val="21"/>
          <w:szCs w:val="21"/>
        </w:rPr>
        <w:t>4</w:t>
      </w:r>
      <w:r>
        <w:rPr>
          <w:rFonts w:ascii="宋体" w:hAnsi="宋体"/>
          <w:b/>
          <w:bCs/>
          <w:kern w:val="0"/>
          <w:sz w:val="21"/>
          <w:szCs w:val="21"/>
        </w:rPr>
        <w:t xml:space="preserve">  </w:t>
      </w:r>
      <w:r>
        <w:rPr>
          <w:rFonts w:hint="eastAsia" w:ascii="Times New Roman" w:hAnsi="Times New Roman" w:cs="Times New Roman"/>
          <w:sz w:val="21"/>
          <w:szCs w:val="21"/>
        </w:rPr>
        <w:t>两道防水层在池壁部位应连接闭合，与水池防水层连接成整体；</w:t>
      </w:r>
    </w:p>
    <w:p w14:paraId="46B01E8E">
      <w:pPr>
        <w:adjustRightInd w:val="0"/>
        <w:snapToGrid w:val="0"/>
        <w:spacing w:line="240" w:lineRule="auto"/>
        <w:ind w:left="0" w:leftChars="0" w:firstLine="422" w:firstLineChars="200"/>
        <w:jc w:val="both"/>
        <w:rPr>
          <w:rFonts w:ascii="Times New Roman" w:hAnsi="Times New Roman" w:cs="Times New Roman"/>
          <w:sz w:val="21"/>
          <w:szCs w:val="21"/>
        </w:rPr>
      </w:pPr>
      <w:r>
        <w:rPr>
          <w:rFonts w:hint="eastAsia" w:ascii="Times New Roman" w:hAnsi="Times New Roman" w:cs="Times New Roman"/>
          <w:b/>
          <w:bCs/>
          <w:sz w:val="21"/>
          <w:szCs w:val="21"/>
        </w:rPr>
        <w:t>5</w:t>
      </w:r>
      <w:r>
        <w:rPr>
          <w:rFonts w:ascii="宋体" w:hAnsi="宋体"/>
          <w:b/>
          <w:bCs/>
          <w:kern w:val="0"/>
          <w:sz w:val="21"/>
          <w:szCs w:val="21"/>
        </w:rPr>
        <w:t xml:space="preserve">  </w:t>
      </w:r>
      <w:r>
        <w:rPr>
          <w:rFonts w:hint="eastAsia" w:ascii="Times New Roman" w:hAnsi="Times New Roman" w:cs="Times New Roman"/>
          <w:sz w:val="21"/>
          <w:szCs w:val="21"/>
        </w:rPr>
        <w:t>管道层应设置排水措施。</w:t>
      </w:r>
      <w:r>
        <w:rPr>
          <w:rFonts w:ascii="Times New Roman" w:hAnsi="Times New Roman" w:cs="Times New Roman"/>
          <w:sz w:val="21"/>
          <w:szCs w:val="21"/>
        </w:rPr>
        <w:t xml:space="preserve">          </w:t>
      </w:r>
    </w:p>
    <w:p w14:paraId="1F401359">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4</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4</w:t>
      </w:r>
      <w:r>
        <w:rPr>
          <w:rFonts w:hint="eastAsia" w:ascii="宋体" w:hAnsi="宋体"/>
          <w:b/>
          <w:bCs/>
          <w:kern w:val="0"/>
          <w:sz w:val="21"/>
          <w:szCs w:val="21"/>
        </w:rPr>
        <w:t xml:space="preserve">  </w:t>
      </w:r>
      <w:r>
        <w:rPr>
          <w:rFonts w:hint="eastAsia" w:ascii="宋体" w:hAnsi="宋体"/>
          <w:sz w:val="21"/>
          <w:szCs w:val="21"/>
        </w:rPr>
        <w:t>穿透池体的管道周围应采用柔性防水密封材料作防水增强处理。</w:t>
      </w:r>
    </w:p>
    <w:p w14:paraId="77AD855B">
      <w:pPr>
        <w:pStyle w:val="3"/>
        <w:spacing w:before="163" w:after="163" w:line="300" w:lineRule="exact"/>
        <w:rPr>
          <w:b/>
          <w:bCs w:val="0"/>
          <w:lang w:eastAsia="zh-CN"/>
        </w:rPr>
      </w:pPr>
      <w:bookmarkStart w:id="107" w:name="_Toc9776"/>
      <w:bookmarkStart w:id="108" w:name="_Toc31217"/>
      <w:bookmarkStart w:id="109" w:name="_Toc174887130"/>
      <w:bookmarkStart w:id="110" w:name="_Toc28319"/>
      <w:r>
        <w:rPr>
          <w:b/>
          <w:bCs w:val="0"/>
          <w:lang w:eastAsia="zh-CN"/>
        </w:rPr>
        <w:t>5.5</w:t>
      </w:r>
      <w:r>
        <w:rPr>
          <w:rFonts w:asciiTheme="majorEastAsia" w:hAnsiTheme="majorEastAsia" w:eastAsiaTheme="majorEastAsia"/>
          <w:lang w:eastAsia="zh-CN"/>
        </w:rPr>
        <w:t xml:space="preserve"> </w:t>
      </w:r>
      <w:r>
        <w:rPr>
          <w:rFonts w:hint="eastAsia" w:asciiTheme="majorEastAsia" w:hAnsiTheme="majorEastAsia" w:eastAsiaTheme="majorEastAsia"/>
          <w:lang w:eastAsia="zh-CN"/>
        </w:rPr>
        <w:t xml:space="preserve"> </w:t>
      </w:r>
      <w:r>
        <w:rPr>
          <w:rFonts w:hint="eastAsia"/>
          <w:lang w:eastAsia="zh-CN"/>
        </w:rPr>
        <w:t>其他工程</w:t>
      </w:r>
      <w:bookmarkEnd w:id="107"/>
      <w:bookmarkEnd w:id="108"/>
      <w:bookmarkEnd w:id="109"/>
      <w:bookmarkEnd w:id="110"/>
      <w:r>
        <w:rPr>
          <w:rFonts w:hint="eastAsia"/>
          <w:lang w:eastAsia="zh-CN"/>
        </w:rPr>
        <w:t>防水</w:t>
      </w:r>
    </w:p>
    <w:p w14:paraId="3C3AC1A2">
      <w:pPr>
        <w:spacing w:line="240" w:lineRule="auto"/>
        <w:ind w:left="0" w:leftChars="0"/>
        <w:rPr>
          <w:rFonts w:hint="eastAsia" w:ascii="宋体" w:hAnsi="宋体"/>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5</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1</w:t>
      </w:r>
      <w:r>
        <w:rPr>
          <w:rFonts w:hint="eastAsia" w:ascii="宋体" w:hAnsi="宋体"/>
          <w:b/>
          <w:bCs/>
          <w:kern w:val="0"/>
          <w:sz w:val="21"/>
          <w:szCs w:val="21"/>
        </w:rPr>
        <w:t xml:space="preserve">  </w:t>
      </w:r>
      <w:r>
        <w:rPr>
          <w:rFonts w:hint="eastAsia" w:ascii="宋体" w:hAnsi="宋体"/>
          <w:sz w:val="21"/>
          <w:szCs w:val="21"/>
        </w:rPr>
        <w:t>本节“其他工程防水”主要包括桥梁、水利、海工等工程。</w:t>
      </w:r>
    </w:p>
    <w:p w14:paraId="611DFE0B">
      <w:pPr>
        <w:spacing w:line="240" w:lineRule="auto"/>
        <w:ind w:left="0" w:leftChars="0"/>
        <w:rPr>
          <w:rFonts w:ascii="Times New Roman" w:hAnsi="Times New Roman" w:cs="Times New Roman"/>
          <w:b/>
          <w:bCs/>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5</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2</w:t>
      </w:r>
      <w:r>
        <w:rPr>
          <w:rFonts w:hint="eastAsia" w:ascii="宋体" w:hAnsi="宋体"/>
          <w:b/>
          <w:bCs/>
          <w:kern w:val="0"/>
          <w:sz w:val="21"/>
          <w:szCs w:val="21"/>
        </w:rPr>
        <w:t xml:space="preserve">  </w:t>
      </w:r>
      <w:r>
        <w:rPr>
          <w:rFonts w:hint="eastAsia" w:ascii="宋体" w:hAnsi="宋体"/>
          <w:sz w:val="21"/>
          <w:szCs w:val="21"/>
        </w:rPr>
        <w:t>采用水泥基渗透结晶型防水材料的桥梁、水利、海工等工程，应根据工程类型、特点和使用要求进行防水设计，防水构造做法见表</w:t>
      </w:r>
      <w:r>
        <w:rPr>
          <w:rFonts w:ascii="宋体" w:hAnsi="宋体"/>
          <w:sz w:val="21"/>
          <w:szCs w:val="21"/>
        </w:rPr>
        <w:t>5.5.1</w:t>
      </w:r>
      <w:r>
        <w:rPr>
          <w:rFonts w:hint="eastAsia" w:ascii="宋体" w:hAnsi="宋体"/>
          <w:sz w:val="21"/>
          <w:szCs w:val="21"/>
        </w:rPr>
        <w:t>。</w:t>
      </w:r>
    </w:p>
    <w:p w14:paraId="66F536BF">
      <w:pPr>
        <w:pStyle w:val="47"/>
        <w:jc w:val="center"/>
        <w:rPr>
          <w:rFonts w:hint="eastAsia" w:ascii="黑体" w:hAnsi="黑体" w:eastAsia="黑体" w:cs="Times New Roman"/>
          <w:kern w:val="0"/>
          <w:sz w:val="18"/>
          <w:szCs w:val="18"/>
          <w:lang w:eastAsia="zh-CN"/>
        </w:rPr>
      </w:pPr>
      <w:r>
        <w:rPr>
          <w:rFonts w:hint="eastAsia" w:ascii="黑体" w:hAnsi="黑体" w:eastAsia="黑体" w:cs="Times New Roman"/>
          <w:kern w:val="0"/>
          <w:sz w:val="18"/>
          <w:szCs w:val="18"/>
          <w:lang w:eastAsia="zh-CN"/>
        </w:rPr>
        <w:t>表</w:t>
      </w:r>
      <w:r>
        <w:rPr>
          <w:rFonts w:ascii="Times New Roman" w:hAnsi="Times New Roman" w:eastAsia="黑体" w:cs="Times New Roman"/>
          <w:b/>
          <w:bCs/>
          <w:kern w:val="0"/>
          <w:sz w:val="18"/>
          <w:szCs w:val="18"/>
          <w:lang w:eastAsia="zh-CN"/>
        </w:rPr>
        <w:t>5.</w:t>
      </w:r>
      <w:r>
        <w:rPr>
          <w:rFonts w:hint="eastAsia" w:ascii="Times New Roman" w:hAnsi="Times New Roman" w:eastAsia="黑体" w:cs="Times New Roman"/>
          <w:b/>
          <w:bCs/>
          <w:kern w:val="0"/>
          <w:sz w:val="18"/>
          <w:szCs w:val="18"/>
          <w:lang w:eastAsia="zh-CN"/>
        </w:rPr>
        <w:t>5</w:t>
      </w:r>
      <w:r>
        <w:rPr>
          <w:rFonts w:ascii="Times New Roman" w:hAnsi="Times New Roman" w:eastAsia="黑体" w:cs="Times New Roman"/>
          <w:b/>
          <w:bCs/>
          <w:kern w:val="0"/>
          <w:sz w:val="18"/>
          <w:szCs w:val="18"/>
          <w:lang w:eastAsia="zh-CN"/>
        </w:rPr>
        <w:t>.1</w:t>
      </w:r>
      <w:r>
        <w:rPr>
          <w:rFonts w:hint="eastAsia" w:ascii="黑体" w:hAnsi="黑体" w:eastAsia="黑体" w:cs="Times New Roman"/>
          <w:kern w:val="0"/>
          <w:sz w:val="18"/>
          <w:szCs w:val="18"/>
          <w:lang w:eastAsia="zh-CN"/>
        </w:rPr>
        <w:t xml:space="preserve">  桥梁、水利、海工等工程防水构造做法选用表</w:t>
      </w:r>
    </w:p>
    <w:tbl>
      <w:tblPr>
        <w:tblStyle w:val="23"/>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7331"/>
      </w:tblGrid>
      <w:tr w14:paraId="08082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2" w:type="dxa"/>
            <w:tcBorders>
              <w:top w:val="single" w:color="auto" w:sz="12" w:space="0"/>
              <w:left w:val="single" w:color="auto" w:sz="12" w:space="0"/>
            </w:tcBorders>
            <w:vAlign w:val="center"/>
          </w:tcPr>
          <w:p w14:paraId="37E18B0A">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类型</w:t>
            </w:r>
          </w:p>
        </w:tc>
        <w:tc>
          <w:tcPr>
            <w:tcW w:w="7331" w:type="dxa"/>
            <w:tcBorders>
              <w:top w:val="single" w:color="auto" w:sz="12" w:space="0"/>
              <w:right w:val="single" w:color="auto" w:sz="12" w:space="0"/>
            </w:tcBorders>
            <w:vAlign w:val="center"/>
          </w:tcPr>
          <w:p w14:paraId="02FEEC9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构造做法</w:t>
            </w:r>
          </w:p>
        </w:tc>
      </w:tr>
      <w:tr w14:paraId="3233A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2" w:type="dxa"/>
            <w:vMerge w:val="restart"/>
            <w:tcBorders>
              <w:left w:val="single" w:color="auto" w:sz="12" w:space="0"/>
            </w:tcBorders>
            <w:vAlign w:val="center"/>
          </w:tcPr>
          <w:p w14:paraId="16F0AA92">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桥梁、水利、海工</w:t>
            </w:r>
          </w:p>
        </w:tc>
        <w:tc>
          <w:tcPr>
            <w:tcW w:w="7331" w:type="dxa"/>
            <w:tcBorders>
              <w:right w:val="single" w:color="auto" w:sz="12" w:space="0"/>
            </w:tcBorders>
            <w:vAlign w:val="center"/>
          </w:tcPr>
          <w:p w14:paraId="71D22D25">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内掺水泥基渗透结晶型防水剂防水混凝土结构</w:t>
            </w:r>
          </w:p>
        </w:tc>
      </w:tr>
      <w:tr w14:paraId="28AF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2" w:type="dxa"/>
            <w:vMerge w:val="continue"/>
            <w:tcBorders>
              <w:left w:val="single" w:color="auto" w:sz="12" w:space="0"/>
              <w:bottom w:val="single" w:color="auto" w:sz="12" w:space="0"/>
            </w:tcBorders>
            <w:vAlign w:val="center"/>
          </w:tcPr>
          <w:p w14:paraId="1A1387A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p>
        </w:tc>
        <w:tc>
          <w:tcPr>
            <w:tcW w:w="7331" w:type="dxa"/>
            <w:tcBorders>
              <w:bottom w:val="single" w:color="auto" w:sz="12" w:space="0"/>
              <w:right w:val="single" w:color="auto" w:sz="12" w:space="0"/>
            </w:tcBorders>
            <w:vAlign w:val="center"/>
          </w:tcPr>
          <w:p w14:paraId="678366DD">
            <w:pPr>
              <w:tabs>
                <w:tab w:val="left" w:pos="867"/>
              </w:tabs>
              <w:spacing w:before="37"/>
              <w:ind w:left="0" w:leftChars="0"/>
              <w:jc w:val="center"/>
              <w:rPr>
                <w:rFonts w:hint="eastAsia"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防水混凝土结构+涂刷</w:t>
            </w:r>
            <w:r>
              <w:rPr>
                <w:rFonts w:hint="eastAsia" w:ascii="宋体" w:hAnsi="宋体" w:cs="宋体"/>
                <w:color w:val="000000" w:themeColor="text1"/>
                <w:sz w:val="18"/>
                <w:szCs w:val="18"/>
                <w:lang w:val="en-US" w:eastAsia="zh-CN"/>
                <w14:textFill>
                  <w14:solidFill>
                    <w14:schemeClr w14:val="tx1"/>
                  </w14:solidFill>
                </w14:textFill>
              </w:rPr>
              <w:t>1.5mm厚</w:t>
            </w:r>
            <w:r>
              <w:rPr>
                <w:rFonts w:hint="eastAsia" w:ascii="宋体" w:hAnsi="宋体" w:cs="宋体"/>
                <w:color w:val="000000" w:themeColor="text1"/>
                <w:sz w:val="18"/>
                <w:szCs w:val="18"/>
                <w14:textFill>
                  <w14:solidFill>
                    <w14:schemeClr w14:val="tx1"/>
                  </w14:solidFill>
                </w14:textFill>
              </w:rPr>
              <w:t>水泥基渗透结晶型防水涂料</w:t>
            </w:r>
            <w:r>
              <w:rPr>
                <w:rFonts w:hint="eastAsia" w:ascii="宋体" w:hAnsi="宋体" w:cs="宋体"/>
                <w:color w:val="000000" w:themeColor="text1"/>
                <w:sz w:val="18"/>
                <w:szCs w:val="18"/>
                <w:lang w:eastAsia="zh-CN"/>
                <w14:textFill>
                  <w14:solidFill>
                    <w14:schemeClr w14:val="tx1"/>
                  </w14:solidFill>
                </w14:textFill>
              </w:rPr>
              <w:t>（</w:t>
            </w:r>
            <w:r>
              <w:rPr>
                <w:rFonts w:hint="eastAsia" w:ascii="宋体" w:hAnsi="宋体" w:cs="宋体"/>
                <w:color w:val="000000" w:themeColor="text1"/>
                <w:sz w:val="18"/>
                <w:szCs w:val="18"/>
                <w:lang w:val="en-US" w:eastAsia="zh-CN"/>
                <w14:textFill>
                  <w14:solidFill>
                    <w14:schemeClr w14:val="tx1"/>
                  </w14:solidFill>
                </w14:textFill>
              </w:rPr>
              <w:t>用量≥1500/m</w:t>
            </w:r>
            <w:r>
              <w:rPr>
                <w:rFonts w:hint="eastAsia" w:ascii="宋体" w:hAnsi="宋体" w:cs="宋体"/>
                <w:color w:val="000000" w:themeColor="text1"/>
                <w:sz w:val="18"/>
                <w:szCs w:val="18"/>
                <w:vertAlign w:val="superscript"/>
                <w:lang w:val="en-US" w:eastAsia="zh-CN"/>
                <w14:textFill>
                  <w14:solidFill>
                    <w14:schemeClr w14:val="tx1"/>
                  </w14:solidFill>
                </w14:textFill>
              </w:rPr>
              <w:t>2</w:t>
            </w:r>
            <w:r>
              <w:rPr>
                <w:rFonts w:hint="eastAsia" w:ascii="宋体" w:hAnsi="宋体" w:cs="宋体"/>
                <w:color w:val="000000" w:themeColor="text1"/>
                <w:sz w:val="18"/>
                <w:szCs w:val="18"/>
                <w:lang w:eastAsia="zh-CN"/>
                <w14:textFill>
                  <w14:solidFill>
                    <w14:schemeClr w14:val="tx1"/>
                  </w14:solidFill>
                </w14:textFill>
              </w:rPr>
              <w:t>）</w:t>
            </w:r>
          </w:p>
        </w:tc>
      </w:tr>
    </w:tbl>
    <w:p w14:paraId="5E802B4C">
      <w:pPr>
        <w:spacing w:line="240" w:lineRule="auto"/>
        <w:ind w:left="0" w:leftChars="0"/>
        <w:rPr>
          <w:rFonts w:ascii="Times New Roman" w:hAnsi="Times New Roman" w:cs="Times New Roman"/>
          <w:b/>
          <w:bCs/>
          <w:sz w:val="21"/>
          <w:szCs w:val="21"/>
        </w:rPr>
      </w:pPr>
      <w:r>
        <w:rPr>
          <w:rFonts w:ascii="Times New Roman" w:hAnsi="Times New Roman" w:cs="Times New Roman"/>
          <w:b/>
          <w:bCs/>
          <w:sz w:val="21"/>
          <w:szCs w:val="21"/>
        </w:rPr>
        <w:t>5</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5</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3</w:t>
      </w:r>
      <w:r>
        <w:rPr>
          <w:rFonts w:hint="eastAsia" w:ascii="宋体" w:hAnsi="宋体"/>
          <w:b/>
          <w:bCs/>
          <w:kern w:val="0"/>
          <w:sz w:val="21"/>
          <w:szCs w:val="21"/>
        </w:rPr>
        <w:t xml:space="preserve">  </w:t>
      </w:r>
      <w:r>
        <w:rPr>
          <w:rFonts w:hint="eastAsia" w:ascii="宋体" w:hAnsi="宋体"/>
          <w:sz w:val="21"/>
          <w:szCs w:val="21"/>
        </w:rPr>
        <w:t>桥梁、水利、海工等工程细部防水构造做法应符合相应标准规定。</w:t>
      </w:r>
    </w:p>
    <w:p w14:paraId="51AAD76E">
      <w:pPr>
        <w:widowControl/>
        <w:spacing w:line="240" w:lineRule="auto"/>
        <w:ind w:left="0" w:leftChars="0"/>
        <w:jc w:val="left"/>
        <w:rPr>
          <w:rFonts w:ascii="Times New Roman" w:hAnsi="Times New Roman" w:cs="Times New Roman"/>
          <w:b/>
          <w:sz w:val="28"/>
          <w:szCs w:val="36"/>
        </w:rPr>
      </w:pPr>
    </w:p>
    <w:p w14:paraId="0AAFF542">
      <w:pPr>
        <w:widowControl/>
        <w:spacing w:line="240" w:lineRule="auto"/>
        <w:ind w:left="0" w:leftChars="0"/>
        <w:jc w:val="left"/>
        <w:rPr>
          <w:rFonts w:ascii="Times New Roman" w:hAnsi="Times New Roman" w:cs="Times New Roman"/>
          <w:b/>
          <w:bCs/>
        </w:rPr>
      </w:pPr>
      <w:r>
        <w:rPr>
          <w:rFonts w:ascii="Times New Roman" w:hAnsi="Times New Roman" w:cs="Times New Roman"/>
          <w:b/>
          <w:bCs/>
        </w:rPr>
        <w:br w:type="page"/>
      </w:r>
    </w:p>
    <w:p w14:paraId="6DBA2373">
      <w:pPr>
        <w:pStyle w:val="2"/>
        <w:spacing w:before="326" w:after="326"/>
        <w:rPr>
          <w:rFonts w:hint="eastAsia"/>
          <w:color w:val="auto"/>
          <w:lang w:eastAsia="zh-CN"/>
        </w:rPr>
      </w:pPr>
      <w:bookmarkStart w:id="111" w:name="_Toc174887132"/>
      <w:bookmarkStart w:id="112" w:name="_Toc23490"/>
      <w:bookmarkStart w:id="113" w:name="_Toc25557"/>
      <w:bookmarkStart w:id="114" w:name="_Toc3555"/>
      <w:r>
        <w:rPr>
          <w:rFonts w:ascii="Times New Roman" w:hAnsi="Times New Roman" w:cs="Times New Roman"/>
          <w:b/>
          <w:bCs w:val="0"/>
          <w:color w:val="auto"/>
          <w:lang w:eastAsia="zh-CN"/>
        </w:rPr>
        <w:t>6</w:t>
      </w:r>
      <w:r>
        <w:rPr>
          <w:rFonts w:hint="eastAsia"/>
          <w:color w:val="auto"/>
          <w:lang w:eastAsia="zh-CN"/>
        </w:rPr>
        <w:t xml:space="preserve">  </w:t>
      </w:r>
      <w:bookmarkEnd w:id="101"/>
      <w:bookmarkEnd w:id="102"/>
      <w:bookmarkEnd w:id="103"/>
      <w:r>
        <w:rPr>
          <w:rFonts w:hint="eastAsia"/>
          <w:color w:val="auto"/>
          <w:lang w:eastAsia="zh-CN"/>
        </w:rPr>
        <w:t>施    工</w:t>
      </w:r>
      <w:bookmarkEnd w:id="111"/>
      <w:r>
        <w:rPr>
          <w:color w:val="auto"/>
        </w:rPr>
        <w:fldChar w:fldCharType="begin"/>
      </w:r>
      <w:r>
        <w:rPr>
          <w:color w:val="auto"/>
          <w:lang w:eastAsia="zh-CN"/>
        </w:rPr>
        <w:instrText xml:space="preserve"> TC  "</w:instrText>
      </w:r>
      <w:bookmarkStart w:id="115" w:name="_Toc174892890"/>
      <w:r>
        <w:rPr>
          <w:color w:val="auto"/>
          <w:lang w:eastAsia="zh-CN"/>
        </w:rPr>
        <w:instrText xml:space="preserve">6  Structural Design and Calculation</w:instrText>
      </w:r>
      <w:bookmarkEnd w:id="115"/>
      <w:r>
        <w:rPr>
          <w:color w:val="auto"/>
          <w:lang w:eastAsia="zh-CN"/>
        </w:rPr>
        <w:instrText xml:space="preserve">" \l 1 </w:instrText>
      </w:r>
      <w:r>
        <w:rPr>
          <w:color w:val="auto"/>
        </w:rPr>
        <w:fldChar w:fldCharType="end"/>
      </w:r>
      <w:bookmarkEnd w:id="112"/>
      <w:bookmarkEnd w:id="113"/>
      <w:bookmarkEnd w:id="114"/>
    </w:p>
    <w:p w14:paraId="7ABE149D">
      <w:pPr>
        <w:pStyle w:val="3"/>
        <w:spacing w:before="163" w:after="163" w:line="300" w:lineRule="exact"/>
        <w:rPr>
          <w:lang w:eastAsia="zh-CN"/>
        </w:rPr>
      </w:pPr>
      <w:bookmarkStart w:id="116" w:name="_Toc174887133"/>
      <w:bookmarkStart w:id="117" w:name="_Toc31243"/>
      <w:bookmarkStart w:id="118" w:name="_Toc149030360"/>
      <w:bookmarkStart w:id="119" w:name="_Toc27009"/>
      <w:bookmarkStart w:id="120" w:name="_Toc7369"/>
      <w:bookmarkStart w:id="121" w:name="_Toc23930"/>
      <w:bookmarkStart w:id="122" w:name="_Toc3597"/>
      <w:r>
        <w:rPr>
          <w:rFonts w:hint="eastAsia"/>
          <w:b/>
          <w:bCs w:val="0"/>
          <w:color w:val="auto"/>
          <w:lang w:eastAsia="zh-CN"/>
        </w:rPr>
        <w:t>6.1</w:t>
      </w:r>
      <w:r>
        <w:rPr>
          <w:rFonts w:hint="eastAsia" w:asciiTheme="minorEastAsia" w:hAnsiTheme="minorEastAsia" w:eastAsiaTheme="minorEastAsia"/>
          <w:color w:val="auto"/>
          <w:lang w:eastAsia="zh-CN"/>
        </w:rPr>
        <w:t xml:space="preserve">  </w:t>
      </w:r>
      <w:r>
        <w:rPr>
          <w:rFonts w:hint="eastAsia"/>
          <w:color w:val="auto"/>
          <w:lang w:eastAsia="zh-CN"/>
        </w:rPr>
        <w:t>一般规定</w:t>
      </w:r>
      <w:bookmarkEnd w:id="116"/>
      <w:bookmarkEnd w:id="117"/>
      <w:bookmarkEnd w:id="118"/>
      <w:bookmarkEnd w:id="119"/>
      <w:r>
        <w:fldChar w:fldCharType="begin"/>
      </w:r>
      <w:r>
        <w:rPr>
          <w:lang w:eastAsia="zh-CN"/>
        </w:rPr>
        <w:instrText xml:space="preserve"> TC  "</w:instrText>
      </w:r>
      <w:bookmarkStart w:id="123" w:name="_Toc174892891"/>
      <w:r>
        <w:rPr>
          <w:lang w:eastAsia="zh-CN"/>
        </w:rPr>
        <w:instrText xml:space="preserve">6.1  General Requirement</w:instrText>
      </w:r>
      <w:bookmarkEnd w:id="123"/>
      <w:r>
        <w:rPr>
          <w:lang w:eastAsia="zh-CN"/>
        </w:rPr>
        <w:instrText xml:space="preserve">" \l 2 </w:instrText>
      </w:r>
      <w:r>
        <w:fldChar w:fldCharType="end"/>
      </w:r>
      <w:bookmarkEnd w:id="120"/>
      <w:bookmarkEnd w:id="121"/>
      <w:bookmarkEnd w:id="122"/>
    </w:p>
    <w:p w14:paraId="6BB7963D">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sz w:val="21"/>
          <w:szCs w:val="21"/>
        </w:rPr>
      </w:pPr>
      <w:r>
        <w:rPr>
          <w:rFonts w:ascii="Times New Roman" w:hAnsi="Times New Roman" w:cs="Times New Roman"/>
          <w:b/>
          <w:bCs/>
          <w:sz w:val="21"/>
          <w:szCs w:val="21"/>
        </w:rPr>
        <w:t>6</w:t>
      </w:r>
      <w:r>
        <w:rPr>
          <w:rFonts w:ascii="Times New Roman" w:hAnsi="Times New Roman" w:cs="Times New Roman"/>
          <w:b/>
          <w:spacing w:val="26"/>
          <w:sz w:val="21"/>
          <w:szCs w:val="21"/>
        </w:rPr>
        <w:t>.</w:t>
      </w:r>
      <w:r>
        <w:rPr>
          <w:rFonts w:ascii="Times New Roman" w:hAnsi="Times New Roman" w:cs="Times New Roman"/>
          <w:b/>
          <w:bCs/>
          <w:sz w:val="21"/>
          <w:szCs w:val="21"/>
        </w:rPr>
        <w:t>1</w:t>
      </w:r>
      <w:r>
        <w:rPr>
          <w:rFonts w:ascii="Times New Roman" w:hAnsi="Times New Roman" w:cs="Times New Roman"/>
          <w:b/>
          <w:spacing w:val="26"/>
          <w:sz w:val="21"/>
          <w:szCs w:val="21"/>
        </w:rPr>
        <w:t>.</w:t>
      </w:r>
      <w:r>
        <w:rPr>
          <w:rFonts w:ascii="Times New Roman" w:hAnsi="Times New Roman" w:cs="Times New Roman"/>
          <w:b/>
          <w:bCs/>
          <w:sz w:val="21"/>
          <w:szCs w:val="21"/>
        </w:rPr>
        <w:t>1</w:t>
      </w:r>
      <w:r>
        <w:rPr>
          <w:rFonts w:hint="eastAsia" w:ascii="宋体" w:hAnsi="宋体"/>
          <w:sz w:val="21"/>
          <w:szCs w:val="21"/>
        </w:rPr>
        <w:t xml:space="preserve">  </w:t>
      </w:r>
      <w:r>
        <w:rPr>
          <w:rFonts w:hint="eastAsia" w:ascii="宋体" w:hAnsi="宋体" w:cs="宋体"/>
          <w:sz w:val="21"/>
          <w:szCs w:val="21"/>
        </w:rPr>
        <w:t>采用水泥基渗透结晶型防水材料的</w:t>
      </w:r>
      <w:r>
        <w:rPr>
          <w:rFonts w:hint="eastAsia" w:ascii="宋体" w:hAnsi="宋体"/>
          <w:sz w:val="21"/>
          <w:szCs w:val="21"/>
        </w:rPr>
        <w:t>防水工程施工应由专业的防水队伍承担，操作人员应经过专业培训合格后上岗。</w:t>
      </w:r>
    </w:p>
    <w:p w14:paraId="754BB42C">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sz w:val="21"/>
          <w:szCs w:val="21"/>
        </w:rPr>
      </w:pPr>
      <w:r>
        <w:rPr>
          <w:rFonts w:ascii="Times New Roman" w:hAnsi="Times New Roman" w:cs="Times New Roman"/>
          <w:b/>
          <w:bCs/>
          <w:sz w:val="21"/>
          <w:szCs w:val="21"/>
        </w:rPr>
        <w:t>6</w:t>
      </w:r>
      <w:r>
        <w:rPr>
          <w:rFonts w:ascii="Times New Roman" w:hAnsi="Times New Roman" w:cs="Times New Roman"/>
          <w:b/>
          <w:spacing w:val="26"/>
          <w:sz w:val="21"/>
          <w:szCs w:val="21"/>
        </w:rPr>
        <w:t>.</w:t>
      </w:r>
      <w:r>
        <w:rPr>
          <w:rFonts w:ascii="Times New Roman" w:hAnsi="Times New Roman" w:cs="Times New Roman"/>
          <w:b/>
          <w:bCs/>
          <w:sz w:val="21"/>
          <w:szCs w:val="21"/>
        </w:rPr>
        <w:t>1</w:t>
      </w:r>
      <w:r>
        <w:rPr>
          <w:rFonts w:ascii="Times New Roman" w:hAnsi="Times New Roman" w:cs="Times New Roman"/>
          <w:b/>
          <w:spacing w:val="26"/>
          <w:sz w:val="21"/>
          <w:szCs w:val="21"/>
        </w:rPr>
        <w:t>.</w:t>
      </w:r>
      <w:r>
        <w:rPr>
          <w:rFonts w:ascii="Times New Roman" w:hAnsi="Times New Roman" w:cs="Times New Roman"/>
          <w:b/>
          <w:bCs/>
          <w:sz w:val="21"/>
          <w:szCs w:val="21"/>
        </w:rPr>
        <w:t>2</w:t>
      </w:r>
      <w:r>
        <w:rPr>
          <w:rFonts w:ascii="宋体" w:hAnsi="宋体"/>
          <w:b/>
          <w:bCs/>
          <w:kern w:val="0"/>
          <w:sz w:val="21"/>
          <w:szCs w:val="21"/>
        </w:rPr>
        <w:t xml:space="preserve">  </w:t>
      </w:r>
      <w:r>
        <w:rPr>
          <w:rFonts w:hint="eastAsia" w:ascii="宋体" w:hAnsi="宋体"/>
          <w:sz w:val="21"/>
          <w:szCs w:val="21"/>
        </w:rPr>
        <w:t>防水施工前，相关方面应对图纸进行会审，应根据设计要求编制防水专项施工方案，经监理单位或建设单位等审核后实施，实施前应对操作人员进行安全培训和技术交底。</w:t>
      </w:r>
    </w:p>
    <w:p w14:paraId="1567A973">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eastAsia="宋体"/>
          <w:sz w:val="21"/>
          <w:szCs w:val="21"/>
          <w:lang w:val="en-US" w:eastAsia="zh-CN"/>
        </w:rPr>
      </w:pPr>
      <w:r>
        <w:rPr>
          <w:rFonts w:ascii="Times New Roman" w:hAnsi="Times New Roman" w:cs="Times New Roman"/>
          <w:b/>
          <w:bCs/>
          <w:sz w:val="21"/>
          <w:szCs w:val="21"/>
        </w:rPr>
        <w:t>6</w:t>
      </w:r>
      <w:r>
        <w:rPr>
          <w:rFonts w:ascii="Times New Roman" w:hAnsi="Times New Roman" w:cs="Times New Roman"/>
          <w:b/>
          <w:spacing w:val="26"/>
          <w:sz w:val="21"/>
          <w:szCs w:val="21"/>
        </w:rPr>
        <w:t>.</w:t>
      </w:r>
      <w:r>
        <w:rPr>
          <w:rFonts w:ascii="Times New Roman" w:hAnsi="Times New Roman" w:cs="Times New Roman"/>
          <w:b/>
          <w:bCs/>
          <w:sz w:val="21"/>
          <w:szCs w:val="21"/>
        </w:rPr>
        <w:t>1</w:t>
      </w:r>
      <w:r>
        <w:rPr>
          <w:rFonts w:ascii="Times New Roman" w:hAnsi="Times New Roman" w:cs="Times New Roman"/>
          <w:b/>
          <w:spacing w:val="26"/>
          <w:sz w:val="21"/>
          <w:szCs w:val="21"/>
        </w:rPr>
        <w:t>.</w:t>
      </w:r>
      <w:r>
        <w:rPr>
          <w:rFonts w:hint="eastAsia" w:ascii="Times New Roman" w:hAnsi="Times New Roman" w:cs="Times New Roman"/>
          <w:b/>
          <w:bCs/>
          <w:sz w:val="21"/>
          <w:szCs w:val="21"/>
          <w:lang w:val="en-US" w:eastAsia="zh-CN"/>
        </w:rPr>
        <w:t>3</w:t>
      </w:r>
      <w:r>
        <w:rPr>
          <w:rFonts w:ascii="宋体" w:hAnsi="宋体"/>
          <w:b/>
          <w:bCs/>
          <w:kern w:val="0"/>
          <w:sz w:val="21"/>
          <w:szCs w:val="21"/>
        </w:rPr>
        <w:t xml:space="preserve">  </w:t>
      </w:r>
      <w:r>
        <w:rPr>
          <w:rFonts w:hint="eastAsia" w:ascii="宋体" w:hAnsi="宋体"/>
          <w:sz w:val="21"/>
          <w:szCs w:val="21"/>
        </w:rPr>
        <w:t>防水工程施工应建立各道工序的自检、交接检和专职人员检查制度，应有完整的检查记录。工程隐蔽前，应由施工单位通知有关单位进行验收，并形成隐蔽工程验收记录</w:t>
      </w:r>
      <w:r>
        <w:rPr>
          <w:rFonts w:hint="eastAsia" w:ascii="宋体" w:hAnsi="宋体"/>
          <w:sz w:val="21"/>
          <w:szCs w:val="21"/>
          <w:lang w:eastAsia="zh-CN"/>
        </w:rPr>
        <w:t>。</w:t>
      </w:r>
    </w:p>
    <w:p w14:paraId="57EB41F0">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sz w:val="21"/>
          <w:szCs w:val="21"/>
        </w:rPr>
      </w:pPr>
      <w:r>
        <w:rPr>
          <w:rFonts w:ascii="Times New Roman" w:hAnsi="Times New Roman" w:cs="Times New Roman"/>
          <w:b/>
          <w:bCs/>
          <w:sz w:val="21"/>
          <w:szCs w:val="21"/>
        </w:rPr>
        <w:t>6</w:t>
      </w:r>
      <w:r>
        <w:rPr>
          <w:rFonts w:ascii="Times New Roman" w:hAnsi="Times New Roman" w:cs="Times New Roman"/>
          <w:b/>
          <w:spacing w:val="26"/>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4</w:t>
      </w:r>
      <w:r>
        <w:rPr>
          <w:rFonts w:cs="Times New Roman" w:asciiTheme="majorEastAsia" w:hAnsiTheme="majorEastAsia" w:eastAsiaTheme="majorEastAsia"/>
          <w:sz w:val="21"/>
          <w:szCs w:val="21"/>
        </w:rPr>
        <w:t xml:space="preserve"> </w:t>
      </w:r>
      <w:r>
        <w:rPr>
          <w:rFonts w:hint="eastAsia" w:asciiTheme="majorEastAsia" w:hAnsiTheme="majorEastAsia" w:eastAsiaTheme="majorEastAsia"/>
          <w:sz w:val="21"/>
          <w:szCs w:val="21"/>
        </w:rPr>
        <w:t xml:space="preserve"> </w:t>
      </w:r>
      <w:r>
        <w:rPr>
          <w:rFonts w:hint="eastAsia" w:ascii="宋体" w:hAnsi="宋体"/>
          <w:sz w:val="21"/>
          <w:szCs w:val="21"/>
        </w:rPr>
        <w:t>进入现场的水泥基渗透结晶型防水材料，应有出厂合格证、技术性能检测报告和相关质量证明资料，并应进行见证抽样复验，复验合格后方可用于工程。</w:t>
      </w:r>
    </w:p>
    <w:p w14:paraId="406F063C">
      <w:pPr>
        <w:keepNext w:val="0"/>
        <w:keepLines w:val="0"/>
        <w:pageBreakBefore w:val="0"/>
        <w:widowControl w:val="0"/>
        <w:kinsoku/>
        <w:wordWrap/>
        <w:overflowPunct/>
        <w:topLinePunct w:val="0"/>
        <w:autoSpaceDE/>
        <w:autoSpaceDN/>
        <w:bidi w:val="0"/>
        <w:spacing w:line="240" w:lineRule="auto"/>
        <w:ind w:left="0" w:leftChars="0"/>
        <w:textAlignment w:val="auto"/>
        <w:rPr>
          <w:rFonts w:hint="eastAsia" w:ascii="宋体" w:hAnsi="宋体" w:eastAsia="宋体"/>
          <w:sz w:val="21"/>
          <w:szCs w:val="21"/>
          <w:lang w:eastAsia="zh-CN"/>
        </w:rPr>
      </w:pPr>
      <w:r>
        <w:rPr>
          <w:rFonts w:ascii="Times New Roman" w:hAnsi="Times New Roman" w:cs="Times New Roman"/>
          <w:b/>
          <w:bCs/>
          <w:sz w:val="21"/>
          <w:szCs w:val="21"/>
        </w:rPr>
        <w:t>6</w:t>
      </w:r>
      <w:r>
        <w:rPr>
          <w:rFonts w:ascii="Times New Roman" w:hAnsi="Times New Roman" w:cs="Times New Roman"/>
          <w:b/>
          <w:spacing w:val="26"/>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5</w:t>
      </w:r>
      <w:r>
        <w:rPr>
          <w:rFonts w:cs="Times New Roman" w:asciiTheme="majorEastAsia" w:hAnsiTheme="majorEastAsia" w:eastAsiaTheme="majorEastAsia"/>
          <w:sz w:val="21"/>
          <w:szCs w:val="21"/>
        </w:rPr>
        <w:t xml:space="preserve"> </w:t>
      </w:r>
      <w:r>
        <w:rPr>
          <w:rFonts w:hint="eastAsia" w:asciiTheme="majorEastAsia" w:hAnsiTheme="majorEastAsia" w:eastAsiaTheme="majorEastAsia"/>
          <w:sz w:val="21"/>
          <w:szCs w:val="21"/>
        </w:rPr>
        <w:t xml:space="preserve"> </w:t>
      </w:r>
      <w:r>
        <w:rPr>
          <w:rFonts w:hint="eastAsia" w:ascii="宋体" w:hAnsi="宋体"/>
          <w:sz w:val="21"/>
          <w:szCs w:val="21"/>
        </w:rPr>
        <w:t>水泥基渗透结晶型防水材料的贮存应符合下列规定</w:t>
      </w:r>
      <w:r>
        <w:rPr>
          <w:rFonts w:hint="eastAsia" w:ascii="宋体" w:hAnsi="宋体"/>
          <w:sz w:val="21"/>
          <w:szCs w:val="21"/>
          <w:lang w:eastAsia="zh-CN"/>
        </w:rPr>
        <w:t>：</w:t>
      </w:r>
    </w:p>
    <w:p w14:paraId="6C8F479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2" w:firstLineChars="200"/>
        <w:textAlignment w:val="auto"/>
        <w:rPr>
          <w:rFonts w:hint="eastAsia" w:ascii="Times New Roman" w:hAnsi="Times New Roman" w:cs="Times New Roman"/>
          <w:sz w:val="21"/>
          <w:szCs w:val="21"/>
          <w:lang w:eastAsia="zh-CN"/>
        </w:rPr>
      </w:pPr>
      <w:r>
        <w:rPr>
          <w:rFonts w:hint="eastAsia" w:ascii="Times New Roman" w:hAnsi="Times New Roman" w:cs="Times New Roman"/>
          <w:b/>
          <w:sz w:val="21"/>
          <w:szCs w:val="21"/>
        </w:rPr>
        <w:t xml:space="preserve">1  </w:t>
      </w:r>
      <w:r>
        <w:rPr>
          <w:rFonts w:hint="eastAsia" w:ascii="Times New Roman" w:hAnsi="Times New Roman" w:cs="Times New Roman"/>
          <w:sz w:val="21"/>
          <w:szCs w:val="21"/>
        </w:rPr>
        <w:t>按不同防水材料的类型分别堆放，不得混杂</w:t>
      </w:r>
      <w:r>
        <w:rPr>
          <w:rFonts w:hint="eastAsia" w:ascii="Times New Roman" w:hAnsi="Times New Roman" w:cs="Times New Roman"/>
          <w:sz w:val="21"/>
          <w:szCs w:val="21"/>
          <w:lang w:eastAsia="zh-CN"/>
        </w:rPr>
        <w:t>；</w:t>
      </w:r>
    </w:p>
    <w:p w14:paraId="0250960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2" w:firstLineChars="200"/>
        <w:textAlignment w:val="auto"/>
        <w:rPr>
          <w:rFonts w:hint="eastAsia" w:ascii="Times New Roman" w:hAnsi="Times New Roman" w:cs="Times New Roman"/>
          <w:sz w:val="21"/>
          <w:szCs w:val="21"/>
          <w:lang w:eastAsia="zh-CN"/>
        </w:rPr>
      </w:pPr>
      <w:r>
        <w:rPr>
          <w:rFonts w:hint="eastAsia" w:ascii="Times New Roman" w:hAnsi="Times New Roman" w:cs="Times New Roman"/>
          <w:b/>
          <w:sz w:val="21"/>
          <w:szCs w:val="21"/>
          <w:lang w:val="en-US" w:eastAsia="zh-CN"/>
        </w:rPr>
        <w:t>2</w:t>
      </w:r>
      <w:r>
        <w:rPr>
          <w:rFonts w:hint="eastAsia" w:ascii="Times New Roman" w:hAnsi="Times New Roman" w:cs="Times New Roman"/>
          <w:b/>
          <w:sz w:val="21"/>
          <w:szCs w:val="21"/>
        </w:rPr>
        <w:t xml:space="preserve">  </w:t>
      </w:r>
      <w:r>
        <w:rPr>
          <w:rFonts w:hint="eastAsia" w:ascii="Times New Roman" w:hAnsi="Times New Roman" w:cs="Times New Roman"/>
          <w:sz w:val="21"/>
          <w:szCs w:val="21"/>
          <w:lang w:eastAsia="zh-CN"/>
        </w:rPr>
        <w:t>产品应有完整的防潮包装，应在干燥、通风、阴凉的场所贮存；</w:t>
      </w:r>
    </w:p>
    <w:p w14:paraId="31A9581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2" w:firstLineChars="200"/>
        <w:textAlignment w:val="auto"/>
        <w:rPr>
          <w:rFonts w:hint="eastAsia" w:ascii="Times New Roman" w:hAnsi="Times New Roman" w:cs="Times New Roman"/>
          <w:sz w:val="21"/>
          <w:szCs w:val="21"/>
          <w:lang w:eastAsia="zh-CN"/>
        </w:rPr>
      </w:pPr>
      <w:r>
        <w:rPr>
          <w:rFonts w:hint="eastAsia" w:ascii="Times New Roman" w:hAnsi="Times New Roman" w:cs="Times New Roman"/>
          <w:b/>
          <w:sz w:val="21"/>
          <w:szCs w:val="21"/>
          <w:lang w:val="en-US" w:eastAsia="zh-CN"/>
        </w:rPr>
        <w:t>3</w:t>
      </w:r>
      <w:r>
        <w:rPr>
          <w:rFonts w:hint="eastAsia" w:ascii="Times New Roman" w:hAnsi="Times New Roman" w:cs="Times New Roman"/>
          <w:b/>
          <w:sz w:val="21"/>
          <w:szCs w:val="21"/>
        </w:rPr>
        <w:t xml:space="preserve">  </w:t>
      </w:r>
      <w:r>
        <w:rPr>
          <w:rFonts w:hint="eastAsia" w:ascii="Times New Roman" w:hAnsi="Times New Roman" w:cs="Times New Roman"/>
          <w:sz w:val="21"/>
          <w:szCs w:val="21"/>
          <w:lang w:eastAsia="zh-CN"/>
        </w:rPr>
        <w:t>超过贮存期或开箱后有变潮、结块或受污染的防水材料使用前应重新进行产品质量检验。</w:t>
      </w:r>
    </w:p>
    <w:p w14:paraId="7EC386C6">
      <w:pPr>
        <w:keepNext w:val="0"/>
        <w:keepLines w:val="0"/>
        <w:pageBreakBefore w:val="0"/>
        <w:widowControl w:val="0"/>
        <w:kinsoku/>
        <w:wordWrap/>
        <w:overflowPunct/>
        <w:topLinePunct w:val="0"/>
        <w:autoSpaceDE/>
        <w:autoSpaceDN/>
        <w:bidi w:val="0"/>
        <w:spacing w:line="240" w:lineRule="auto"/>
        <w:ind w:left="0" w:leftChars="0"/>
        <w:textAlignment w:val="auto"/>
        <w:rPr>
          <w:rFonts w:ascii="Times New Roman" w:hAnsi="Times New Roman" w:cs="Times New Roman"/>
          <w:sz w:val="21"/>
          <w:szCs w:val="21"/>
        </w:rPr>
      </w:pPr>
      <w:r>
        <w:rPr>
          <w:rFonts w:ascii="Times New Roman" w:hAnsi="Times New Roman" w:cs="Times New Roman"/>
          <w:b/>
          <w:bCs/>
          <w:sz w:val="21"/>
          <w:szCs w:val="21"/>
        </w:rPr>
        <w:t>6.1</w:t>
      </w:r>
      <w:r>
        <w:rPr>
          <w:rFonts w:ascii="Times New Roman" w:hAnsi="Times New Roman" w:cs="Times New Roman"/>
          <w:b/>
          <w:spacing w:val="26"/>
          <w:sz w:val="21"/>
          <w:szCs w:val="21"/>
        </w:rPr>
        <w:t>.</w:t>
      </w:r>
      <w:r>
        <w:rPr>
          <w:rFonts w:hint="eastAsia" w:ascii="Times New Roman" w:hAnsi="Times New Roman" w:cs="Times New Roman"/>
          <w:b/>
          <w:bCs/>
          <w:sz w:val="21"/>
          <w:szCs w:val="21"/>
          <w:lang w:val="en-US" w:eastAsia="zh-CN"/>
        </w:rPr>
        <w:t>6</w:t>
      </w:r>
      <w:r>
        <w:rPr>
          <w:rFonts w:cs="Times New Roman" w:asciiTheme="majorEastAsia" w:hAnsiTheme="majorEastAsia" w:eastAsiaTheme="majorEastAsia"/>
          <w:sz w:val="21"/>
          <w:szCs w:val="21"/>
        </w:rPr>
        <w:t xml:space="preserve"> </w:t>
      </w:r>
      <w:r>
        <w:rPr>
          <w:rFonts w:hint="eastAsia" w:asciiTheme="majorEastAsia" w:hAnsiTheme="majorEastAsia" w:eastAsiaTheme="majorEastAsia"/>
          <w:sz w:val="21"/>
          <w:szCs w:val="21"/>
        </w:rPr>
        <w:t xml:space="preserve"> </w:t>
      </w:r>
      <w:r>
        <w:rPr>
          <w:rFonts w:hint="eastAsia" w:ascii="Times New Roman" w:hAnsi="Times New Roman" w:cs="Times New Roman"/>
          <w:sz w:val="21"/>
          <w:szCs w:val="21"/>
        </w:rPr>
        <w:t>水泥基渗透结晶型防水涂料施工前，应确认基层已验收合格，基层质量应符合下列规定：</w:t>
      </w:r>
    </w:p>
    <w:p w14:paraId="12C28D2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2" w:firstLineChars="200"/>
        <w:textAlignment w:val="auto"/>
        <w:rPr>
          <w:rFonts w:ascii="Times New Roman" w:hAnsi="Times New Roman" w:cs="Times New Roman"/>
          <w:sz w:val="21"/>
          <w:szCs w:val="21"/>
        </w:rPr>
      </w:pPr>
      <w:r>
        <w:rPr>
          <w:rFonts w:hint="eastAsia" w:ascii="Times New Roman" w:hAnsi="Times New Roman" w:cs="Times New Roman"/>
          <w:b/>
          <w:sz w:val="21"/>
          <w:szCs w:val="21"/>
        </w:rPr>
        <w:t>1</w:t>
      </w:r>
      <w:r>
        <w:rPr>
          <w:rFonts w:hint="eastAsia" w:ascii="Times New Roman" w:hAnsi="Times New Roman" w:cs="Times New Roman"/>
          <w:sz w:val="21"/>
          <w:szCs w:val="21"/>
        </w:rPr>
        <w:t xml:space="preserve">  基层表面应坚实、平整、干净；</w:t>
      </w:r>
    </w:p>
    <w:p w14:paraId="4379FA2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2" w:firstLineChars="200"/>
        <w:textAlignment w:val="auto"/>
        <w:rPr>
          <w:rFonts w:ascii="Times New Roman" w:hAnsi="Times New Roman" w:cs="Times New Roman"/>
          <w:sz w:val="21"/>
          <w:szCs w:val="21"/>
        </w:rPr>
      </w:pPr>
      <w:r>
        <w:rPr>
          <w:rFonts w:hint="eastAsia" w:ascii="Times New Roman" w:hAnsi="Times New Roman" w:cs="Times New Roman"/>
          <w:b/>
          <w:sz w:val="21"/>
          <w:szCs w:val="21"/>
        </w:rPr>
        <w:t>2</w:t>
      </w:r>
      <w:r>
        <w:rPr>
          <w:rFonts w:hint="eastAsia" w:ascii="Times New Roman" w:hAnsi="Times New Roman" w:cs="Times New Roman"/>
          <w:sz w:val="21"/>
          <w:szCs w:val="21"/>
        </w:rPr>
        <w:t xml:space="preserve">  混凝土表面的脱模剂已清除干净。光滑的混凝土表面应打毛处理，并用高压水枪清洗干净；</w:t>
      </w:r>
    </w:p>
    <w:p w14:paraId="53E9A02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2" w:firstLineChars="200"/>
        <w:textAlignment w:val="auto"/>
        <w:rPr>
          <w:rFonts w:ascii="Times New Roman" w:hAnsi="Times New Roman" w:cs="Times New Roman"/>
          <w:sz w:val="21"/>
          <w:szCs w:val="21"/>
        </w:rPr>
      </w:pPr>
      <w:r>
        <w:rPr>
          <w:rFonts w:hint="eastAsia" w:ascii="Times New Roman" w:hAnsi="Times New Roman" w:cs="Times New Roman"/>
          <w:b/>
          <w:sz w:val="21"/>
          <w:szCs w:val="21"/>
        </w:rPr>
        <w:t>3</w:t>
      </w:r>
      <w:r>
        <w:rPr>
          <w:rFonts w:hint="eastAsia" w:ascii="Times New Roman" w:hAnsi="Times New Roman" w:cs="Times New Roman"/>
          <w:sz w:val="21"/>
          <w:szCs w:val="21"/>
        </w:rPr>
        <w:t xml:space="preserve">  突出的钢筋头切割后应低于基面</w:t>
      </w:r>
      <w:r>
        <w:rPr>
          <w:rFonts w:hint="eastAsia" w:asciiTheme="minorEastAsia" w:hAnsiTheme="minorEastAsia" w:eastAsiaTheme="minorEastAsia" w:cstheme="minorEastAsia"/>
          <w:sz w:val="21"/>
          <w:szCs w:val="21"/>
        </w:rPr>
        <w:t>10mm～20mm</w:t>
      </w:r>
      <w:r>
        <w:rPr>
          <w:rFonts w:hint="eastAsia" w:ascii="Times New Roman" w:hAnsi="Times New Roman" w:cs="Times New Roman"/>
          <w:sz w:val="21"/>
          <w:szCs w:val="21"/>
        </w:rPr>
        <w:t>，并用混凝土缺陷修补和快速堵漏材料修补抹平；</w:t>
      </w:r>
    </w:p>
    <w:p w14:paraId="21D5C646">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2" w:firstLineChars="200"/>
        <w:textAlignment w:val="auto"/>
        <w:rPr>
          <w:rFonts w:ascii="Times New Roman" w:hAnsi="Times New Roman" w:cs="Times New Roman"/>
          <w:sz w:val="21"/>
          <w:szCs w:val="21"/>
        </w:rPr>
      </w:pPr>
      <w:r>
        <w:rPr>
          <w:rFonts w:ascii="Times New Roman" w:hAnsi="Times New Roman" w:cs="Times New Roman"/>
          <w:b/>
          <w:sz w:val="21"/>
          <w:szCs w:val="21"/>
        </w:rPr>
        <w:t>4</w:t>
      </w:r>
      <w:r>
        <w:rPr>
          <w:rFonts w:hint="eastAsia" w:ascii="Times New Roman" w:hAnsi="Times New Roman" w:cs="Times New Roman"/>
          <w:sz w:val="21"/>
          <w:szCs w:val="21"/>
        </w:rPr>
        <w:t xml:space="preserve">  基层应充分润湿，但不得有明水；有渗漏水的基层，应先采用无机防水堵漏材料进行处理；</w:t>
      </w:r>
    </w:p>
    <w:p w14:paraId="13CE9067">
      <w:pPr>
        <w:adjustRightInd w:val="0"/>
        <w:snapToGrid w:val="0"/>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5</w:t>
      </w:r>
      <w:r>
        <w:rPr>
          <w:rFonts w:hint="eastAsia" w:ascii="Times New Roman" w:hAnsi="Times New Roman" w:cs="Times New Roman"/>
          <w:sz w:val="21"/>
          <w:szCs w:val="21"/>
        </w:rPr>
        <w:t xml:space="preserve">  穿过防水层的管道、预埋件、设备基座等应在防水层施工前埋设和安装完毕，管道与结构间的缝隙应用内掺水泥基渗透结晶型防水剂的细石混凝土、水泥灌浆料或防水砂浆堵严。</w:t>
      </w:r>
    </w:p>
    <w:p w14:paraId="286E3AA0">
      <w:pPr>
        <w:spacing w:line="240" w:lineRule="auto"/>
        <w:ind w:left="0" w:leftChars="0"/>
        <w:rPr>
          <w:rFonts w:hint="eastAsia" w:ascii="宋体" w:hAnsi="宋体"/>
          <w:sz w:val="21"/>
          <w:szCs w:val="21"/>
        </w:rPr>
      </w:pPr>
      <w:r>
        <w:rPr>
          <w:rFonts w:ascii="Times New Roman" w:hAnsi="Times New Roman" w:cs="Times New Roman"/>
          <w:b/>
          <w:bCs/>
          <w:sz w:val="21"/>
          <w:szCs w:val="21"/>
        </w:rPr>
        <w:t>6</w:t>
      </w:r>
      <w:r>
        <w:rPr>
          <w:rFonts w:ascii="Times New Roman" w:hAnsi="Times New Roman" w:cs="Times New Roman"/>
          <w:b/>
          <w:spacing w:val="26"/>
          <w:sz w:val="21"/>
          <w:szCs w:val="21"/>
        </w:rPr>
        <w:t>.</w:t>
      </w:r>
      <w:r>
        <w:rPr>
          <w:rFonts w:ascii="Times New Roman" w:hAnsi="Times New Roman" w:cs="Times New Roman"/>
          <w:b/>
          <w:bCs/>
          <w:sz w:val="21"/>
          <w:szCs w:val="21"/>
        </w:rPr>
        <w:t>1</w:t>
      </w:r>
      <w:r>
        <w:rPr>
          <w:rFonts w:ascii="Times New Roman" w:hAnsi="Times New Roman" w:cs="Times New Roman"/>
          <w:b/>
          <w:spacing w:val="26"/>
          <w:sz w:val="21"/>
          <w:szCs w:val="21"/>
        </w:rPr>
        <w:t>.</w:t>
      </w:r>
      <w:r>
        <w:rPr>
          <w:rFonts w:hint="eastAsia" w:ascii="Times New Roman" w:hAnsi="Times New Roman" w:cs="Times New Roman"/>
          <w:b/>
          <w:bCs/>
          <w:sz w:val="21"/>
          <w:szCs w:val="21"/>
          <w:lang w:val="en-US" w:eastAsia="zh-CN"/>
        </w:rPr>
        <w:t>7</w:t>
      </w:r>
      <w:r>
        <w:rPr>
          <w:rFonts w:ascii="宋体" w:hAnsi="宋体"/>
          <w:b/>
          <w:bCs/>
          <w:kern w:val="0"/>
          <w:sz w:val="21"/>
          <w:szCs w:val="21"/>
        </w:rPr>
        <w:t xml:space="preserve">  </w:t>
      </w:r>
      <w:r>
        <w:rPr>
          <w:rFonts w:hint="eastAsia" w:ascii="宋体" w:hAnsi="宋体"/>
          <w:sz w:val="21"/>
          <w:szCs w:val="21"/>
        </w:rPr>
        <w:t>水泥基渗透结晶型防水涂料的施工应符合下列规定：</w:t>
      </w:r>
    </w:p>
    <w:p w14:paraId="330DEBA3">
      <w:pPr>
        <w:adjustRightInd w:val="0"/>
        <w:snapToGrid w:val="0"/>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1</w:t>
      </w:r>
      <w:r>
        <w:rPr>
          <w:rFonts w:hint="eastAsia" w:ascii="Times New Roman" w:hAnsi="Times New Roman" w:cs="Times New Roman"/>
          <w:sz w:val="21"/>
          <w:szCs w:val="21"/>
        </w:rPr>
        <w:t xml:space="preserve">  水泥基渗透结晶型防水涂料的浆料应在施工现场配制，将粉料、水按产品说明书和设计要求的比例混合，采用机械搅拌充分均匀，色泽一致，无粉团结块；配制好的浆料宜在</w:t>
      </w:r>
      <w:r>
        <w:rPr>
          <w:rFonts w:hint="eastAsia" w:asciiTheme="minorEastAsia" w:hAnsiTheme="minorEastAsia" w:eastAsiaTheme="minorEastAsia" w:cstheme="minorEastAsia"/>
          <w:sz w:val="21"/>
          <w:szCs w:val="21"/>
        </w:rPr>
        <w:t>20min</w:t>
      </w:r>
      <w:r>
        <w:rPr>
          <w:rFonts w:hint="eastAsia" w:ascii="Times New Roman" w:hAnsi="Times New Roman" w:cs="Times New Roman"/>
          <w:sz w:val="21"/>
          <w:szCs w:val="21"/>
        </w:rPr>
        <w:t>内用完，在施工过程中应进行搅动，且不得任意加水。</w:t>
      </w:r>
    </w:p>
    <w:p w14:paraId="5B1F99F2">
      <w:pPr>
        <w:adjustRightInd w:val="0"/>
        <w:snapToGrid w:val="0"/>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 xml:space="preserve">2  </w:t>
      </w:r>
      <w:r>
        <w:rPr>
          <w:rFonts w:hint="eastAsia" w:ascii="Times New Roman" w:hAnsi="Times New Roman" w:cs="Times New Roman"/>
          <w:sz w:val="21"/>
          <w:szCs w:val="21"/>
        </w:rPr>
        <w:t xml:space="preserve">采用涂刷法施工时，涂层应多遍涂刷完成；用毛刷将配制好的浆料涂刷在充分湿润的混凝土基面上，涂刷应均匀，不得漏刷漏涂。后一遍涂层应在前一遍涂层指触不粘或按产品说明书要求的间隔时间进行，每遍应交替改变涂刷方向。 </w:t>
      </w:r>
      <w:r>
        <w:rPr>
          <w:rFonts w:ascii="Times New Roman" w:hAnsi="Times New Roman" w:cs="Times New Roman"/>
          <w:sz w:val="21"/>
          <w:szCs w:val="21"/>
        </w:rPr>
        <w:tab/>
      </w:r>
    </w:p>
    <w:p w14:paraId="038B9A00">
      <w:pPr>
        <w:adjustRightInd w:val="0"/>
        <w:snapToGrid w:val="0"/>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 xml:space="preserve">3  </w:t>
      </w:r>
      <w:r>
        <w:rPr>
          <w:rFonts w:hint="eastAsia" w:ascii="Times New Roman" w:hAnsi="Times New Roman" w:cs="Times New Roman"/>
          <w:sz w:val="21"/>
          <w:szCs w:val="21"/>
        </w:rPr>
        <w:t>采用喷涂法施工时，平面应由前向后退着施工，立面应由上向下施工，喷枪的喷嘴应垂直于基面，可一次喷涂至设计要求厚度。</w:t>
      </w:r>
    </w:p>
    <w:p w14:paraId="117CCBA5">
      <w:pPr>
        <w:adjustRightInd w:val="0"/>
        <w:snapToGrid w:val="0"/>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 xml:space="preserve">4  </w:t>
      </w:r>
      <w:r>
        <w:rPr>
          <w:rFonts w:hint="eastAsia" w:ascii="Times New Roman" w:hAnsi="Times New Roman" w:cs="Times New Roman"/>
          <w:sz w:val="21"/>
          <w:szCs w:val="21"/>
        </w:rPr>
        <w:t>平面防水部位可采用干撒方法施工，干撒分先撒和后撒两种做法。先撒施工在混凝土浇筑前进行，将粉料均匀撒布在混凝土垫层上；后撒施工应在混凝土浇筑后初凝前进行，将粉料均匀撒布在混凝土面层上，紧接着用抹子抹压，使粉料与混凝土面层水泥浆料充分揉合并嵌入混凝土面层内。</w:t>
      </w:r>
    </w:p>
    <w:p w14:paraId="1A0133D4">
      <w:pPr>
        <w:adjustRightInd w:val="0"/>
        <w:snapToGrid w:val="0"/>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 xml:space="preserve">5  </w:t>
      </w:r>
      <w:r>
        <w:rPr>
          <w:rFonts w:hint="eastAsia" w:ascii="Times New Roman" w:hAnsi="Times New Roman" w:cs="Times New Roman"/>
          <w:sz w:val="21"/>
          <w:szCs w:val="21"/>
        </w:rPr>
        <w:t>水泥基渗透结晶型涂料防水层的养护应在涂层初凝后、终凝前进行，应采用喷洒雾状水保湿养护，不得采用浇水、淋水、蓄水等方法，养护时间不应小</w:t>
      </w:r>
      <w:r>
        <w:rPr>
          <w:rFonts w:hint="eastAsia" w:asciiTheme="minorEastAsia" w:hAnsiTheme="minorEastAsia" w:eastAsiaTheme="minorEastAsia" w:cstheme="minorEastAsia"/>
          <w:sz w:val="21"/>
          <w:szCs w:val="21"/>
        </w:rPr>
        <w:t>于72h</w:t>
      </w:r>
      <w:r>
        <w:rPr>
          <w:rFonts w:hint="eastAsia" w:ascii="Times New Roman" w:hAnsi="Times New Roman" w:cs="Times New Roman"/>
          <w:sz w:val="21"/>
          <w:szCs w:val="21"/>
        </w:rPr>
        <w:t>。</w:t>
      </w:r>
    </w:p>
    <w:p w14:paraId="34FD73B1">
      <w:pPr>
        <w:spacing w:line="240" w:lineRule="auto"/>
        <w:ind w:left="0" w:leftChars="0"/>
        <w:rPr>
          <w:rFonts w:hint="eastAsia" w:ascii="宋体" w:hAnsi="宋体"/>
          <w:sz w:val="21"/>
          <w:szCs w:val="21"/>
        </w:rPr>
      </w:pPr>
      <w:r>
        <w:rPr>
          <w:rFonts w:ascii="Times New Roman" w:hAnsi="Times New Roman" w:cs="Times New Roman"/>
          <w:b/>
          <w:bCs/>
          <w:sz w:val="21"/>
          <w:szCs w:val="21"/>
        </w:rPr>
        <w:t>6</w:t>
      </w:r>
      <w:r>
        <w:rPr>
          <w:rFonts w:ascii="Times New Roman" w:hAnsi="Times New Roman" w:cs="Times New Roman"/>
          <w:b/>
          <w:spacing w:val="26"/>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8</w:t>
      </w:r>
      <w:r>
        <w:rPr>
          <w:rFonts w:ascii="宋体" w:hAnsi="宋体"/>
          <w:b/>
          <w:bCs/>
          <w:kern w:val="0"/>
          <w:sz w:val="21"/>
          <w:szCs w:val="21"/>
        </w:rPr>
        <w:t xml:space="preserve">  </w:t>
      </w:r>
      <w:r>
        <w:rPr>
          <w:rFonts w:hint="eastAsia" w:ascii="宋体" w:hAnsi="宋体"/>
          <w:sz w:val="21"/>
          <w:szCs w:val="21"/>
        </w:rPr>
        <w:t>水泥基渗透结晶型防水剂施工应符合下列规定：</w:t>
      </w:r>
    </w:p>
    <w:p w14:paraId="0B037C6F">
      <w:pPr>
        <w:spacing w:line="240" w:lineRule="auto"/>
        <w:ind w:left="0" w:leftChars="0" w:firstLine="422" w:firstLineChars="200"/>
        <w:rPr>
          <w:rFonts w:hint="eastAsia" w:ascii="宋体" w:hAnsi="宋体"/>
          <w:sz w:val="21"/>
          <w:szCs w:val="21"/>
        </w:rPr>
      </w:pPr>
      <w:r>
        <w:rPr>
          <w:rFonts w:hint="eastAsia" w:ascii="Times New Roman" w:hAnsi="Times New Roman" w:cs="Times New Roman"/>
          <w:b/>
          <w:sz w:val="21"/>
          <w:szCs w:val="21"/>
        </w:rPr>
        <w:t>1</w:t>
      </w:r>
      <w:r>
        <w:rPr>
          <w:rFonts w:hint="eastAsia" w:ascii="Times New Roman" w:hAnsi="Times New Roman" w:cs="Times New Roman"/>
          <w:sz w:val="21"/>
          <w:szCs w:val="21"/>
        </w:rPr>
        <w:t xml:space="preserve">  内掺水泥基渗透结晶型防水剂防水混凝土和防水砂浆可在搅拌站或施工现场进行，并应搅拌均匀；内掺前应做配合比试验，水泥基渗透结晶型防水剂的掺加量应符合本标准</w:t>
      </w:r>
      <w:r>
        <w:rPr>
          <w:rFonts w:hint="eastAsia" w:ascii="Times New Roman" w:hAnsi="Times New Roman" w:cs="Times New Roman"/>
          <w:sz w:val="21"/>
          <w:szCs w:val="21"/>
          <w:highlight w:val="none"/>
        </w:rPr>
        <w:t>第</w:t>
      </w:r>
      <w:r>
        <w:rPr>
          <w:rFonts w:hint="eastAsia" w:ascii="宋体" w:hAnsi="宋体" w:cs="宋体"/>
          <w:sz w:val="21"/>
          <w:szCs w:val="21"/>
          <w:highlight w:val="none"/>
        </w:rPr>
        <w:t>5.1.</w:t>
      </w:r>
      <w:r>
        <w:rPr>
          <w:rFonts w:hint="eastAsia" w:ascii="宋体" w:hAnsi="宋体" w:cs="宋体"/>
          <w:sz w:val="21"/>
          <w:szCs w:val="21"/>
          <w:highlight w:val="none"/>
          <w:lang w:val="en-US" w:eastAsia="zh-CN"/>
        </w:rPr>
        <w:t>7</w:t>
      </w:r>
      <w:r>
        <w:rPr>
          <w:rFonts w:hint="eastAsia" w:ascii="宋体" w:hAnsi="宋体" w:cs="宋体"/>
          <w:sz w:val="21"/>
          <w:szCs w:val="21"/>
        </w:rPr>
        <w:t>条相应</w:t>
      </w:r>
      <w:r>
        <w:rPr>
          <w:rFonts w:hint="eastAsia" w:ascii="Times New Roman" w:hAnsi="Times New Roman" w:cs="Times New Roman"/>
          <w:sz w:val="21"/>
          <w:szCs w:val="21"/>
        </w:rPr>
        <w:t>的规定。</w:t>
      </w:r>
    </w:p>
    <w:p w14:paraId="4F298610">
      <w:pPr>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2</w:t>
      </w:r>
      <w:r>
        <w:rPr>
          <w:rFonts w:hint="eastAsia" w:ascii="Times New Roman" w:hAnsi="Times New Roman" w:cs="Times New Roman"/>
          <w:sz w:val="21"/>
          <w:szCs w:val="21"/>
        </w:rPr>
        <w:t xml:space="preserve">  采用混凝土搅拌站添加水泥基渗透结晶型防水剂的施工方法时，应将防水剂与混凝土干混料在搅拌仓搅拌</w:t>
      </w:r>
      <w:r>
        <w:rPr>
          <w:rFonts w:hint="eastAsia" w:asciiTheme="minorEastAsia" w:hAnsiTheme="minorEastAsia" w:eastAsiaTheme="minorEastAsia" w:cstheme="minorEastAsia"/>
          <w:sz w:val="21"/>
          <w:szCs w:val="21"/>
        </w:rPr>
        <w:t>2min～3min</w:t>
      </w:r>
      <w:r>
        <w:rPr>
          <w:rFonts w:hint="eastAsia" w:ascii="Times New Roman" w:hAnsi="Times New Roman" w:cs="Times New Roman"/>
          <w:sz w:val="21"/>
          <w:szCs w:val="21"/>
        </w:rPr>
        <w:t>，再加入水</w:t>
      </w:r>
      <w:r>
        <w:rPr>
          <w:rFonts w:hint="eastAsia" w:ascii="Times New Roman" w:hAnsi="Times New Roman" w:cs="Times New Roman"/>
          <w:sz w:val="21"/>
          <w:szCs w:val="21"/>
          <w:lang w:eastAsia="zh-CN"/>
        </w:rPr>
        <w:t>拌和均匀</w:t>
      </w:r>
      <w:r>
        <w:rPr>
          <w:rFonts w:hint="eastAsia" w:ascii="Times New Roman" w:hAnsi="Times New Roman" w:cs="Times New Roman"/>
          <w:sz w:val="21"/>
          <w:szCs w:val="21"/>
        </w:rPr>
        <w:t>。</w:t>
      </w:r>
    </w:p>
    <w:p w14:paraId="4ED52F6A">
      <w:pPr>
        <w:spacing w:line="240" w:lineRule="auto"/>
        <w:ind w:left="0" w:leftChars="0" w:firstLine="422" w:firstLineChars="200"/>
        <w:jc w:val="left"/>
        <w:rPr>
          <w:rFonts w:ascii="Times New Roman" w:hAnsi="Times New Roman" w:cs="Times New Roman"/>
          <w:sz w:val="21"/>
          <w:szCs w:val="21"/>
        </w:rPr>
      </w:pPr>
      <w:r>
        <w:rPr>
          <w:rFonts w:hint="eastAsia" w:ascii="Times New Roman" w:hAnsi="Times New Roman" w:cs="Times New Roman"/>
          <w:b/>
          <w:sz w:val="21"/>
          <w:szCs w:val="21"/>
        </w:rPr>
        <w:t>3</w:t>
      </w:r>
      <w:r>
        <w:rPr>
          <w:rFonts w:hint="eastAsia" w:ascii="Times New Roman" w:hAnsi="Times New Roman" w:cs="Times New Roman"/>
          <w:sz w:val="21"/>
          <w:szCs w:val="21"/>
        </w:rPr>
        <w:t xml:space="preserve">  采用混凝土搅拌运输车到达工地现场添加水泥基渗透结晶型防水剂的施工方法时，应对防水混凝土的工作性能进行抽检，水泥基渗透结晶型防水剂掺入混凝土搅拌运输车后，搅拌时间不应小于</w:t>
      </w:r>
      <w:r>
        <w:rPr>
          <w:rFonts w:hint="eastAsia" w:asciiTheme="minorEastAsia" w:hAnsiTheme="minorEastAsia" w:eastAsiaTheme="minorEastAsia" w:cstheme="minorEastAsia"/>
          <w:sz w:val="21"/>
          <w:szCs w:val="21"/>
        </w:rPr>
        <w:t>5min</w:t>
      </w:r>
      <w:r>
        <w:rPr>
          <w:rFonts w:hint="eastAsia" w:ascii="Times New Roman" w:hAnsi="Times New Roman" w:cs="Times New Roman"/>
          <w:sz w:val="21"/>
          <w:szCs w:val="21"/>
        </w:rPr>
        <w:t>。</w:t>
      </w:r>
    </w:p>
    <w:p w14:paraId="6E503B43">
      <w:pPr>
        <w:spacing w:line="240" w:lineRule="auto"/>
        <w:ind w:left="0" w:leftChars="0" w:firstLine="422" w:firstLineChars="200"/>
        <w:jc w:val="left"/>
        <w:rPr>
          <w:rFonts w:ascii="Times New Roman" w:hAnsi="Times New Roman" w:cs="Times New Roman"/>
          <w:sz w:val="21"/>
          <w:szCs w:val="21"/>
        </w:rPr>
      </w:pPr>
      <w:r>
        <w:rPr>
          <w:rFonts w:hint="eastAsia" w:ascii="Times New Roman" w:hAnsi="Times New Roman" w:cs="Times New Roman"/>
          <w:b/>
          <w:sz w:val="21"/>
          <w:szCs w:val="21"/>
        </w:rPr>
        <w:t>4</w:t>
      </w:r>
      <w:r>
        <w:rPr>
          <w:rFonts w:hint="eastAsia" w:ascii="Times New Roman" w:hAnsi="Times New Roman" w:cs="Times New Roman"/>
          <w:sz w:val="21"/>
          <w:szCs w:val="21"/>
        </w:rPr>
        <w:t xml:space="preserve">  内掺水泥基渗透结晶型防水剂防水混凝土浇筑和防水砂浆的施工应符合相关标准规定。</w:t>
      </w:r>
    </w:p>
    <w:p w14:paraId="52039EA8">
      <w:pPr>
        <w:spacing w:line="240" w:lineRule="auto"/>
        <w:ind w:left="0" w:leftChars="0" w:firstLine="422" w:firstLineChars="200"/>
        <w:jc w:val="left"/>
        <w:rPr>
          <w:rFonts w:ascii="Times New Roman" w:hAnsi="Times New Roman" w:cs="Times New Roman"/>
          <w:sz w:val="21"/>
          <w:szCs w:val="21"/>
        </w:rPr>
      </w:pPr>
      <w:r>
        <w:rPr>
          <w:rFonts w:hint="eastAsia" w:ascii="Times New Roman" w:hAnsi="Times New Roman" w:cs="Times New Roman"/>
          <w:b/>
          <w:sz w:val="21"/>
          <w:szCs w:val="21"/>
        </w:rPr>
        <w:t>5</w:t>
      </w:r>
      <w:r>
        <w:rPr>
          <w:rFonts w:hint="eastAsia" w:ascii="Times New Roman" w:hAnsi="Times New Roman" w:cs="Times New Roman"/>
          <w:sz w:val="21"/>
          <w:szCs w:val="21"/>
        </w:rPr>
        <w:t xml:space="preserve">  防水混凝土终凝后应及时采用洒水、覆盖、喷涂养护剂等方式进行保湿养护，养护时间不应小于</w:t>
      </w:r>
      <w:r>
        <w:rPr>
          <w:rFonts w:hint="eastAsia" w:asciiTheme="minorEastAsia" w:hAnsiTheme="minorEastAsia" w:eastAsiaTheme="minorEastAsia" w:cstheme="minorEastAsia"/>
          <w:sz w:val="21"/>
          <w:szCs w:val="21"/>
        </w:rPr>
        <w:t>14d</w:t>
      </w:r>
      <w:r>
        <w:rPr>
          <w:rFonts w:hint="eastAsia" w:ascii="Times New Roman" w:hAnsi="Times New Roman" w:cs="Times New Roman"/>
          <w:sz w:val="21"/>
          <w:szCs w:val="21"/>
        </w:rPr>
        <w:t>；大体积混凝土养护时间应符合设计要求。</w:t>
      </w:r>
    </w:p>
    <w:p w14:paraId="2CD2F420">
      <w:pPr>
        <w:spacing w:line="240" w:lineRule="auto"/>
        <w:ind w:left="0" w:leftChars="0"/>
        <w:jc w:val="left"/>
        <w:rPr>
          <w:rFonts w:hint="eastAsia" w:ascii="宋体" w:hAnsi="宋体"/>
          <w:sz w:val="21"/>
          <w:szCs w:val="21"/>
        </w:rPr>
      </w:pPr>
      <w:r>
        <w:rPr>
          <w:rFonts w:ascii="Times New Roman" w:hAnsi="Times New Roman" w:cs="Times New Roman"/>
          <w:b/>
          <w:bCs/>
          <w:sz w:val="21"/>
          <w:szCs w:val="21"/>
        </w:rPr>
        <w:t>6</w:t>
      </w:r>
      <w:r>
        <w:rPr>
          <w:rFonts w:ascii="Times New Roman" w:hAnsi="Times New Roman" w:cs="Times New Roman"/>
          <w:b/>
          <w:spacing w:val="26"/>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9</w:t>
      </w:r>
      <w:r>
        <w:rPr>
          <w:rFonts w:ascii="宋体" w:hAnsi="宋体"/>
          <w:b/>
          <w:bCs/>
          <w:kern w:val="0"/>
          <w:sz w:val="21"/>
          <w:szCs w:val="21"/>
        </w:rPr>
        <w:t xml:space="preserve">  </w:t>
      </w:r>
      <w:r>
        <w:rPr>
          <w:rFonts w:hint="eastAsia" w:ascii="宋体" w:hAnsi="宋体"/>
          <w:sz w:val="21"/>
          <w:szCs w:val="21"/>
        </w:rPr>
        <w:t>水泥基渗透结晶型防水材料施工宜准备以下机具：</w:t>
      </w:r>
    </w:p>
    <w:p w14:paraId="3EADACAC">
      <w:pPr>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1</w:t>
      </w:r>
      <w:r>
        <w:rPr>
          <w:rFonts w:hint="eastAsia" w:ascii="Times New Roman" w:hAnsi="Times New Roman" w:cs="Times New Roman"/>
          <w:sz w:val="21"/>
          <w:szCs w:val="21"/>
        </w:rPr>
        <w:t xml:space="preserve">  基层处理与清理机具：电镐、吹风机，吸尘器，铲刀，铁锤，铁凿，扫帚，抛丸机，高压水枪等。</w:t>
      </w:r>
    </w:p>
    <w:p w14:paraId="1083FACE">
      <w:pPr>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2</w:t>
      </w:r>
      <w:r>
        <w:rPr>
          <w:rFonts w:hint="eastAsia" w:ascii="Times New Roman" w:hAnsi="Times New Roman" w:cs="Times New Roman"/>
          <w:sz w:val="21"/>
          <w:szCs w:val="21"/>
        </w:rPr>
        <w:t xml:space="preserve">  浆料制备与涂布机具：料桶，电动搅拌器，毛刷，专用尼龙刷，半硬棕刷、橡胶刮板，喷涂机等。</w:t>
      </w:r>
    </w:p>
    <w:p w14:paraId="649226BE">
      <w:pPr>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3</w:t>
      </w:r>
      <w:r>
        <w:rPr>
          <w:rFonts w:hint="eastAsia" w:ascii="Times New Roman" w:hAnsi="Times New Roman" w:cs="Times New Roman"/>
          <w:sz w:val="21"/>
          <w:szCs w:val="21"/>
        </w:rPr>
        <w:t xml:space="preserve">  计量、测量工具：卷尺，计量器具。</w:t>
      </w:r>
    </w:p>
    <w:p w14:paraId="539FEE3E">
      <w:pPr>
        <w:spacing w:line="240" w:lineRule="auto"/>
        <w:ind w:left="0" w:leftChars="0" w:firstLine="422" w:firstLineChars="200"/>
        <w:rPr>
          <w:rFonts w:hint="eastAsia" w:ascii="宋体" w:hAnsi="宋体"/>
          <w:sz w:val="21"/>
          <w:szCs w:val="21"/>
        </w:rPr>
      </w:pPr>
      <w:r>
        <w:rPr>
          <w:rFonts w:hint="eastAsia" w:ascii="Times New Roman" w:hAnsi="Times New Roman" w:cs="Times New Roman"/>
          <w:b/>
          <w:sz w:val="21"/>
          <w:szCs w:val="21"/>
        </w:rPr>
        <w:t>4</w:t>
      </w:r>
      <w:r>
        <w:rPr>
          <w:rFonts w:hint="eastAsia" w:ascii="Times New Roman" w:hAnsi="Times New Roman" w:cs="Times New Roman"/>
          <w:sz w:val="21"/>
          <w:szCs w:val="21"/>
        </w:rPr>
        <w:t xml:space="preserve">  养护机具：喷水器具。</w:t>
      </w:r>
    </w:p>
    <w:p w14:paraId="49FE37A2">
      <w:pPr>
        <w:spacing w:line="240" w:lineRule="auto"/>
        <w:ind w:left="0" w:leftChars="0"/>
        <w:jc w:val="left"/>
        <w:rPr>
          <w:rFonts w:ascii="Times New Roman" w:hAnsi="Times New Roman" w:cs="Times New Roman"/>
          <w:sz w:val="21"/>
          <w:szCs w:val="21"/>
        </w:rPr>
      </w:pPr>
      <w:r>
        <w:rPr>
          <w:rFonts w:ascii="Times New Roman" w:hAnsi="Times New Roman" w:cs="Times New Roman"/>
          <w:b/>
          <w:bCs/>
          <w:sz w:val="21"/>
          <w:szCs w:val="21"/>
        </w:rPr>
        <w:t>6</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lang w:val="en-US" w:eastAsia="zh-CN"/>
        </w:rPr>
        <w:t>10</w:t>
      </w:r>
      <w:r>
        <w:rPr>
          <w:rFonts w:ascii="宋体" w:hAnsi="宋体"/>
          <w:b/>
          <w:bCs/>
          <w:kern w:val="0"/>
          <w:sz w:val="21"/>
          <w:szCs w:val="21"/>
        </w:rPr>
        <w:t xml:space="preserve">  </w:t>
      </w:r>
      <w:r>
        <w:rPr>
          <w:rFonts w:hint="eastAsia" w:ascii="Times New Roman" w:hAnsi="Times New Roman" w:cs="Times New Roman"/>
          <w:sz w:val="21"/>
          <w:szCs w:val="21"/>
        </w:rPr>
        <w:t>施工环境应符合下列规定：</w:t>
      </w:r>
    </w:p>
    <w:p w14:paraId="48A5CF31">
      <w:pPr>
        <w:spacing w:line="240" w:lineRule="auto"/>
        <w:ind w:left="0" w:leftChars="0" w:firstLine="422" w:firstLineChars="200"/>
        <w:rPr>
          <w:rFonts w:hint="eastAsia" w:ascii="Times New Roman" w:hAnsi="Times New Roman" w:cs="Times New Roman"/>
          <w:sz w:val="21"/>
          <w:szCs w:val="21"/>
          <w:lang w:eastAsia="zh-CN"/>
        </w:rPr>
      </w:pPr>
      <w:r>
        <w:rPr>
          <w:rFonts w:hint="eastAsia" w:ascii="Times New Roman" w:hAnsi="Times New Roman" w:cs="Times New Roman"/>
          <w:b/>
          <w:sz w:val="21"/>
          <w:szCs w:val="21"/>
        </w:rPr>
        <w:t>1</w:t>
      </w:r>
      <w:r>
        <w:rPr>
          <w:rFonts w:hint="eastAsia" w:ascii="Times New Roman" w:hAnsi="Times New Roman" w:cs="Times New Roman"/>
          <w:sz w:val="21"/>
          <w:szCs w:val="21"/>
        </w:rPr>
        <w:t xml:space="preserve">  水泥基渗透结晶型涂料施工环境温度宜为5℃～35℃</w:t>
      </w:r>
      <w:r>
        <w:rPr>
          <w:rFonts w:hint="eastAsia" w:ascii="Times New Roman" w:hAnsi="Times New Roman" w:cs="Times New Roman"/>
          <w:sz w:val="21"/>
          <w:szCs w:val="21"/>
          <w:lang w:eastAsia="zh-CN"/>
        </w:rPr>
        <w:t>；</w:t>
      </w:r>
    </w:p>
    <w:p w14:paraId="35CABE60">
      <w:pPr>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lang w:val="en-US" w:eastAsia="zh-CN"/>
        </w:rPr>
        <w:t>2</w:t>
      </w:r>
      <w:r>
        <w:rPr>
          <w:rFonts w:hint="eastAsia" w:ascii="Times New Roman" w:hAnsi="Times New Roman" w:cs="Times New Roman"/>
          <w:sz w:val="21"/>
          <w:szCs w:val="21"/>
        </w:rPr>
        <w:t xml:space="preserve">  施工环境温度5℃以下进行水泥基渗透结晶型涂料作业施工</w:t>
      </w:r>
      <w:r>
        <w:rPr>
          <w:rFonts w:hint="eastAsia" w:ascii="Times New Roman" w:hAnsi="Times New Roman" w:cs="Times New Roman"/>
          <w:sz w:val="21"/>
          <w:szCs w:val="21"/>
          <w:lang w:val="en-US" w:eastAsia="zh-CN"/>
        </w:rPr>
        <w:t>时</w:t>
      </w:r>
      <w:r>
        <w:rPr>
          <w:rFonts w:hint="eastAsia" w:ascii="Times New Roman" w:hAnsi="Times New Roman" w:cs="Times New Roman"/>
          <w:sz w:val="21"/>
          <w:szCs w:val="21"/>
        </w:rPr>
        <w:t>，应采取保温措施；</w:t>
      </w:r>
    </w:p>
    <w:p w14:paraId="1100DBAC">
      <w:pPr>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lang w:val="en-US" w:eastAsia="zh-CN"/>
        </w:rPr>
        <w:t>3</w:t>
      </w:r>
      <w:r>
        <w:rPr>
          <w:rFonts w:hint="eastAsia" w:ascii="Times New Roman" w:hAnsi="Times New Roman" w:cs="Times New Roman"/>
          <w:sz w:val="21"/>
          <w:szCs w:val="21"/>
        </w:rPr>
        <w:t xml:space="preserve">  水泥基渗透结晶型防水剂按混凝土施工环境温度规定进行</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且施工前应做好降排水工作，不得在有积水的环境中浇筑混凝土</w:t>
      </w:r>
      <w:r>
        <w:rPr>
          <w:rFonts w:hint="eastAsia" w:ascii="Times New Roman" w:hAnsi="Times New Roman" w:cs="Times New Roman"/>
          <w:sz w:val="21"/>
          <w:szCs w:val="21"/>
        </w:rPr>
        <w:t>；</w:t>
      </w:r>
    </w:p>
    <w:p w14:paraId="0BEECC9F">
      <w:pPr>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lang w:val="en-US" w:eastAsia="zh-CN"/>
        </w:rPr>
        <w:t>4</w:t>
      </w:r>
      <w:r>
        <w:rPr>
          <w:rFonts w:hint="eastAsia" w:ascii="Times New Roman" w:hAnsi="Times New Roman" w:cs="Times New Roman"/>
          <w:sz w:val="21"/>
          <w:szCs w:val="21"/>
        </w:rPr>
        <w:t xml:space="preserve">  雨天、雪天或五级及以上大风环境下，不应进行露天防水施工。</w:t>
      </w:r>
    </w:p>
    <w:p w14:paraId="50EA99CD">
      <w:pPr>
        <w:pStyle w:val="3"/>
        <w:spacing w:before="163" w:after="163" w:line="300" w:lineRule="exact"/>
        <w:rPr>
          <w:lang w:eastAsia="zh-CN"/>
        </w:rPr>
      </w:pPr>
      <w:bookmarkStart w:id="124" w:name="_Toc31836"/>
      <w:bookmarkStart w:id="125" w:name="_Toc149030361"/>
      <w:bookmarkStart w:id="126" w:name="_Toc12010"/>
      <w:bookmarkStart w:id="127" w:name="_Toc174887134"/>
      <w:bookmarkStart w:id="128" w:name="_Toc21626"/>
      <w:bookmarkStart w:id="129" w:name="_Toc5298"/>
      <w:bookmarkStart w:id="130" w:name="_Toc1245"/>
      <w:r>
        <w:rPr>
          <w:rFonts w:hint="eastAsia"/>
          <w:b/>
          <w:bCs w:val="0"/>
          <w:lang w:eastAsia="zh-CN"/>
        </w:rPr>
        <w:t>6.2</w:t>
      </w:r>
      <w:r>
        <w:rPr>
          <w:rFonts w:asciiTheme="minorEastAsia" w:hAnsiTheme="minorEastAsia" w:eastAsiaTheme="minorEastAsia"/>
          <w:lang w:eastAsia="zh-CN"/>
        </w:rPr>
        <w:t xml:space="preserve">  </w:t>
      </w:r>
      <w:bookmarkEnd w:id="124"/>
      <w:bookmarkEnd w:id="125"/>
      <w:bookmarkEnd w:id="126"/>
      <w:r>
        <w:rPr>
          <w:rFonts w:hint="eastAsia"/>
          <w:lang w:eastAsia="zh-CN"/>
        </w:rPr>
        <w:t>地下工程</w:t>
      </w:r>
      <w:bookmarkEnd w:id="127"/>
      <w:r>
        <w:rPr>
          <w:rFonts w:hint="eastAsia"/>
          <w:lang w:eastAsia="zh-CN"/>
        </w:rPr>
        <w:t>防水</w:t>
      </w:r>
      <w:r>
        <w:fldChar w:fldCharType="begin"/>
      </w:r>
      <w:r>
        <w:rPr>
          <w:lang w:eastAsia="zh-CN"/>
        </w:rPr>
        <w:instrText xml:space="preserve"> TC  "</w:instrText>
      </w:r>
      <w:bookmarkStart w:id="131" w:name="_Toc174892892"/>
      <w:r>
        <w:rPr>
          <w:lang w:eastAsia="zh-CN"/>
        </w:rPr>
        <w:instrText xml:space="preserve">6.2  Structural Design and Thermoplastic Polyolefin Composite Waterproof Pressure Metal Sheet Meter</w:instrText>
      </w:r>
      <w:bookmarkEnd w:id="131"/>
      <w:r>
        <w:rPr>
          <w:lang w:eastAsia="zh-CN"/>
        </w:rPr>
        <w:instrText xml:space="preserve">" \l 2 </w:instrText>
      </w:r>
      <w:r>
        <w:fldChar w:fldCharType="end"/>
      </w:r>
      <w:bookmarkEnd w:id="128"/>
      <w:bookmarkEnd w:id="129"/>
      <w:bookmarkEnd w:id="130"/>
    </w:p>
    <w:p w14:paraId="11170C86">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6</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宋体" w:hAnsi="宋体"/>
          <w:b/>
          <w:bCs/>
          <w:kern w:val="0"/>
          <w:sz w:val="21"/>
          <w:szCs w:val="21"/>
        </w:rPr>
        <w:t xml:space="preserve">  </w:t>
      </w:r>
      <w:r>
        <w:rPr>
          <w:rFonts w:hint="eastAsia" w:ascii="宋体" w:hAnsi="宋体"/>
          <w:sz w:val="21"/>
          <w:szCs w:val="21"/>
        </w:rPr>
        <w:t>有降水要求的地下工程，防水层施工期间地下水位应低于垫层不小于500mm</w:t>
      </w:r>
      <w:r>
        <w:rPr>
          <w:rFonts w:hint="eastAsia" w:ascii="宋体" w:hAnsi="宋体"/>
          <w:sz w:val="21"/>
          <w:szCs w:val="21"/>
          <w:lang w:eastAsia="zh-CN"/>
        </w:rPr>
        <w:t>；</w:t>
      </w:r>
      <w:r>
        <w:rPr>
          <w:rFonts w:hint="eastAsia" w:ascii="宋体" w:hAnsi="宋体"/>
          <w:sz w:val="21"/>
          <w:szCs w:val="21"/>
        </w:rPr>
        <w:t>无降水要求的地下工程，基坑设置的雨水排水沟应低于垫层不小于300mm。</w:t>
      </w:r>
    </w:p>
    <w:p w14:paraId="6AB7E21A">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6</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ascii="宋体" w:hAnsi="宋体"/>
          <w:b/>
          <w:bCs/>
          <w:kern w:val="0"/>
          <w:sz w:val="21"/>
          <w:szCs w:val="21"/>
        </w:rPr>
        <w:t xml:space="preserve">  </w:t>
      </w:r>
      <w:r>
        <w:rPr>
          <w:rFonts w:hint="eastAsia" w:ascii="宋体" w:hAnsi="宋体"/>
          <w:sz w:val="21"/>
          <w:szCs w:val="21"/>
        </w:rPr>
        <w:t>底板迎水面干撒水泥基渗透结晶型防水涂料施工，宜在底板混凝土浇筑前1h～2h进行；底板背水面和顶板迎水面干撒水泥基渗透结晶型防水涂料施工，应在混凝土初凝前随撒随抹。</w:t>
      </w:r>
    </w:p>
    <w:p w14:paraId="3D608DCB">
      <w:pPr>
        <w:pStyle w:val="3"/>
        <w:spacing w:before="163" w:after="163" w:line="300" w:lineRule="atLeast"/>
        <w:rPr>
          <w:lang w:eastAsia="zh-CN"/>
        </w:rPr>
      </w:pPr>
      <w:bookmarkStart w:id="132" w:name="_Toc149030362"/>
      <w:bookmarkStart w:id="133" w:name="_Toc21989"/>
      <w:bookmarkStart w:id="134" w:name="_Toc7668"/>
      <w:bookmarkStart w:id="135" w:name="_Toc174887135"/>
      <w:bookmarkStart w:id="136" w:name="_Toc31653"/>
      <w:bookmarkStart w:id="137" w:name="_Toc12606"/>
      <w:bookmarkStart w:id="138" w:name="_Toc6997"/>
      <w:r>
        <w:rPr>
          <w:rFonts w:hint="eastAsia"/>
          <w:b/>
          <w:bCs w:val="0"/>
          <w:lang w:eastAsia="zh-CN"/>
        </w:rPr>
        <w:t>6.3</w:t>
      </w:r>
      <w:r>
        <w:rPr>
          <w:rFonts w:hint="eastAsia" w:ascii="宋体" w:hAnsi="宋体" w:eastAsia="宋体"/>
          <w:lang w:eastAsia="zh-CN"/>
        </w:rPr>
        <w:t xml:space="preserve">  </w:t>
      </w:r>
      <w:bookmarkEnd w:id="132"/>
      <w:bookmarkEnd w:id="133"/>
      <w:bookmarkEnd w:id="134"/>
      <w:r>
        <w:rPr>
          <w:rFonts w:hint="eastAsia"/>
          <w:lang w:eastAsia="zh-CN"/>
        </w:rPr>
        <w:t>室内工程</w:t>
      </w:r>
      <w:bookmarkEnd w:id="135"/>
      <w:r>
        <w:rPr>
          <w:rFonts w:hint="eastAsia"/>
          <w:lang w:eastAsia="zh-CN"/>
        </w:rPr>
        <w:t>防水</w:t>
      </w:r>
      <w:r>
        <w:fldChar w:fldCharType="begin"/>
      </w:r>
      <w:r>
        <w:rPr>
          <w:lang w:eastAsia="zh-CN"/>
        </w:rPr>
        <w:instrText xml:space="preserve"> TC  "</w:instrText>
      </w:r>
      <w:bookmarkStart w:id="139" w:name="_Toc174892893"/>
      <w:r>
        <w:rPr>
          <w:lang w:eastAsia="zh-CN"/>
        </w:rPr>
        <w:instrText xml:space="preserve">6.3  Connection calculation</w:instrText>
      </w:r>
      <w:bookmarkEnd w:id="139"/>
      <w:r>
        <w:rPr>
          <w:lang w:eastAsia="zh-CN"/>
        </w:rPr>
        <w:instrText xml:space="preserve">" \l 2 </w:instrText>
      </w:r>
      <w:r>
        <w:fldChar w:fldCharType="end"/>
      </w:r>
      <w:bookmarkEnd w:id="136"/>
      <w:bookmarkEnd w:id="137"/>
      <w:bookmarkEnd w:id="138"/>
    </w:p>
    <w:p w14:paraId="05DC06AE">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6</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cs="Times New Roman" w:asciiTheme="minorEastAsia" w:hAnsiTheme="minorEastAsia" w:eastAsiaTheme="minorEastAsia"/>
          <w:sz w:val="21"/>
          <w:szCs w:val="21"/>
        </w:rPr>
        <w:t xml:space="preserve"> </w:t>
      </w:r>
      <w:r>
        <w:rPr>
          <w:rFonts w:hint="eastAsia" w:asciiTheme="minorEastAsia" w:hAnsiTheme="minorEastAsia" w:eastAsiaTheme="minorEastAsia"/>
          <w:sz w:val="21"/>
          <w:szCs w:val="21"/>
        </w:rPr>
        <w:t xml:space="preserve"> 防水施工时应先对阴阳角、预埋件、穿墙管、地漏等部位进行加强或密封处理。</w:t>
      </w:r>
    </w:p>
    <w:p w14:paraId="21052444">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6</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cs="Times New Roman" w:asciiTheme="minorEastAsia" w:hAnsiTheme="minorEastAsia" w:eastAsiaTheme="minorEastAsia"/>
          <w:sz w:val="21"/>
          <w:szCs w:val="21"/>
        </w:rPr>
        <w:t xml:space="preserve"> </w:t>
      </w:r>
      <w:r>
        <w:rPr>
          <w:rFonts w:hint="eastAsia" w:asciiTheme="majorEastAsia" w:hAnsiTheme="majorEastAsia" w:eastAsiaTheme="majorEastAsia"/>
          <w:sz w:val="21"/>
          <w:szCs w:val="21"/>
        </w:rPr>
        <w:t xml:space="preserve"> </w:t>
      </w:r>
      <w:r>
        <w:rPr>
          <w:rFonts w:hint="eastAsia" w:ascii="宋体" w:hAnsi="宋体"/>
          <w:sz w:val="21"/>
          <w:szCs w:val="21"/>
        </w:rPr>
        <w:t>地漏应安装在地面最低处，地漏杯口不得高于地面结构面；杯口周围与地面结构面结合部位的缝隙宜采用混凝土缺陷修补和快速堵漏材料嵌填密实；附加防水层与防水层应在地漏杯口周围紧密粘结结。</w:t>
      </w:r>
    </w:p>
    <w:p w14:paraId="12FFD724">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6.3</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cs="Times New Roman" w:asciiTheme="minorEastAsia" w:hAnsiTheme="minorEastAsia" w:eastAsiaTheme="minorEastAsia"/>
          <w:sz w:val="21"/>
          <w:szCs w:val="21"/>
        </w:rPr>
        <w:t xml:space="preserve"> </w:t>
      </w:r>
      <w:r>
        <w:rPr>
          <w:rFonts w:hint="eastAsia" w:asciiTheme="minorEastAsia" w:hAnsiTheme="minorEastAsia" w:eastAsiaTheme="minorEastAsia"/>
          <w:sz w:val="21"/>
          <w:szCs w:val="21"/>
        </w:rPr>
        <w:t xml:space="preserve"> </w:t>
      </w:r>
      <w:r>
        <w:rPr>
          <w:rFonts w:hint="eastAsia" w:ascii="宋体" w:hAnsi="宋体"/>
          <w:sz w:val="21"/>
          <w:szCs w:val="21"/>
        </w:rPr>
        <w:t>穿透防水层的管道周围与结构面结合部位的缝隙宜采用混凝土缺陷修补和快速堵漏材料嵌填密实；设置套管时，套管内应用柔性密封胶进行防水密封处理。</w:t>
      </w:r>
    </w:p>
    <w:p w14:paraId="4CDC644B">
      <w:pPr>
        <w:spacing w:line="240" w:lineRule="auto"/>
        <w:ind w:left="0" w:leftChars="0"/>
        <w:jc w:val="both"/>
        <w:rPr>
          <w:rFonts w:hint="eastAsia" w:ascii="宋体" w:hAnsi="宋体"/>
          <w:sz w:val="21"/>
          <w:szCs w:val="21"/>
        </w:rPr>
      </w:pPr>
      <w:r>
        <w:rPr>
          <w:rFonts w:ascii="Times New Roman" w:hAnsi="Times New Roman" w:cs="Times New Roman"/>
          <w:b/>
          <w:bCs/>
          <w:sz w:val="21"/>
          <w:szCs w:val="21"/>
        </w:rPr>
        <w:t>6.3.4</w:t>
      </w:r>
      <w:r>
        <w:rPr>
          <w:rFonts w:cs="Times New Roman" w:asciiTheme="minorEastAsia" w:hAnsiTheme="minorEastAsia" w:eastAsiaTheme="minorEastAsia"/>
          <w:sz w:val="21"/>
          <w:szCs w:val="21"/>
        </w:rPr>
        <w:t xml:space="preserve"> </w:t>
      </w:r>
      <w:r>
        <w:rPr>
          <w:rFonts w:hint="eastAsia" w:asciiTheme="majorEastAsia" w:hAnsiTheme="majorEastAsia" w:eastAsiaTheme="majorEastAsia"/>
          <w:sz w:val="21"/>
          <w:szCs w:val="21"/>
        </w:rPr>
        <w:t xml:space="preserve"> </w:t>
      </w:r>
      <w:r>
        <w:rPr>
          <w:rFonts w:hint="eastAsia" w:ascii="宋体" w:hAnsi="宋体"/>
          <w:sz w:val="21"/>
          <w:szCs w:val="21"/>
        </w:rPr>
        <w:t>厨房间、厕浴间门槛部位装饰层与防水层之间构造层应具有防水功能，各层粘结紧密，并应与室内防水层连接闭合。干湿区域地面的完成面在同一标高时，室内防水层应覆盖、包裹干湿区域分界部位设置的挡水坎。</w:t>
      </w:r>
    </w:p>
    <w:p w14:paraId="6C5E945B">
      <w:pPr>
        <w:pStyle w:val="3"/>
        <w:spacing w:before="163" w:after="163" w:line="300" w:lineRule="exact"/>
        <w:rPr>
          <w:rFonts w:hAnsi="Cambria Math"/>
          <w:lang w:eastAsia="zh-CN"/>
        </w:rPr>
      </w:pPr>
      <w:bookmarkStart w:id="140" w:name="_Toc3051"/>
      <w:bookmarkStart w:id="141" w:name="_Toc174887136"/>
      <w:bookmarkStart w:id="142" w:name="_Toc26942"/>
      <w:bookmarkStart w:id="143" w:name="_Toc30786"/>
      <w:r>
        <w:rPr>
          <w:rFonts w:hint="eastAsia"/>
          <w:b/>
          <w:bCs w:val="0"/>
          <w:lang w:eastAsia="zh-CN"/>
        </w:rPr>
        <w:t>6.4</w:t>
      </w:r>
      <w:r>
        <w:rPr>
          <w:rFonts w:hint="eastAsia" w:ascii="宋体" w:hAnsi="宋体" w:eastAsia="宋体"/>
          <w:lang w:eastAsia="zh-CN"/>
        </w:rPr>
        <w:t xml:space="preserve">  </w:t>
      </w:r>
      <w:r>
        <w:rPr>
          <w:rFonts w:hint="eastAsia" w:hAnsi="Cambria Math"/>
          <w:lang w:eastAsia="zh-CN"/>
        </w:rPr>
        <w:t>水池工程</w:t>
      </w:r>
      <w:bookmarkEnd w:id="140"/>
      <w:bookmarkEnd w:id="141"/>
      <w:bookmarkEnd w:id="142"/>
      <w:bookmarkEnd w:id="143"/>
      <w:r>
        <w:rPr>
          <w:rFonts w:hint="eastAsia" w:hAnsi="Cambria Math"/>
          <w:lang w:eastAsia="zh-CN"/>
        </w:rPr>
        <w:t>防水</w:t>
      </w:r>
    </w:p>
    <w:p w14:paraId="0EBE739F">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sz w:val="21"/>
          <w:szCs w:val="21"/>
        </w:rPr>
      </w:pPr>
      <w:r>
        <w:rPr>
          <w:rFonts w:ascii="Times New Roman" w:hAnsi="Times New Roman" w:cs="Times New Roman"/>
          <w:b/>
          <w:bCs/>
          <w:sz w:val="21"/>
          <w:szCs w:val="21"/>
        </w:rPr>
        <w:t>6.</w:t>
      </w:r>
      <w:r>
        <w:rPr>
          <w:rFonts w:hint="eastAsia" w:ascii="Times New Roman" w:hAnsi="Times New Roman" w:cs="Times New Roman"/>
          <w:b/>
          <w:bCs/>
          <w:sz w:val="21"/>
          <w:szCs w:val="21"/>
        </w:rPr>
        <w:t>4</w:t>
      </w:r>
      <w:r>
        <w:rPr>
          <w:rFonts w:ascii="Times New Roman" w:hAnsi="Times New Roman" w:cs="Times New Roman"/>
          <w:b/>
          <w:bCs/>
          <w:sz w:val="21"/>
          <w:szCs w:val="21"/>
        </w:rPr>
        <w:t>.</w:t>
      </w:r>
      <w:r>
        <w:rPr>
          <w:rFonts w:hint="eastAsia" w:ascii="Times New Roman" w:hAnsi="Times New Roman" w:cs="Times New Roman"/>
          <w:b/>
          <w:bCs/>
          <w:sz w:val="21"/>
          <w:szCs w:val="21"/>
        </w:rPr>
        <w:t>1</w:t>
      </w:r>
      <w:r>
        <w:rPr>
          <w:rFonts w:cs="Times New Roman" w:asciiTheme="minorEastAsia" w:hAnsiTheme="minorEastAsia" w:eastAsiaTheme="minorEastAsia"/>
          <w:sz w:val="21"/>
          <w:szCs w:val="21"/>
        </w:rPr>
        <w:t xml:space="preserve"> </w:t>
      </w:r>
      <w:r>
        <w:rPr>
          <w:rFonts w:hint="eastAsia" w:asciiTheme="majorEastAsia" w:hAnsiTheme="majorEastAsia" w:eastAsiaTheme="majorEastAsia"/>
          <w:sz w:val="21"/>
          <w:szCs w:val="21"/>
        </w:rPr>
        <w:t xml:space="preserve"> </w:t>
      </w:r>
      <w:r>
        <w:rPr>
          <w:rFonts w:hint="eastAsia" w:ascii="宋体" w:hAnsi="宋体"/>
          <w:sz w:val="21"/>
          <w:szCs w:val="21"/>
        </w:rPr>
        <w:t>水池池体抹内掺水泥基渗透结晶型防水剂防水砂浆时，应作界面处理，防水砂浆应分层抹压，每层厚度不宜大于10mm，层与层之间应粘结紧密牢固。</w:t>
      </w:r>
    </w:p>
    <w:p w14:paraId="7FF85016">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sz w:val="21"/>
          <w:szCs w:val="21"/>
        </w:rPr>
      </w:pPr>
      <w:r>
        <w:rPr>
          <w:rFonts w:ascii="Times New Roman" w:hAnsi="Times New Roman" w:cs="Times New Roman"/>
          <w:b/>
          <w:bCs/>
          <w:sz w:val="21"/>
          <w:szCs w:val="21"/>
        </w:rPr>
        <w:t>6.</w:t>
      </w:r>
      <w:r>
        <w:rPr>
          <w:rFonts w:hint="eastAsia" w:ascii="Times New Roman" w:hAnsi="Times New Roman" w:cs="Times New Roman"/>
          <w:b/>
          <w:bCs/>
          <w:sz w:val="21"/>
          <w:szCs w:val="21"/>
        </w:rPr>
        <w:t>4</w:t>
      </w:r>
      <w:r>
        <w:rPr>
          <w:rFonts w:ascii="Times New Roman" w:hAnsi="Times New Roman" w:cs="Times New Roman"/>
          <w:b/>
          <w:bCs/>
          <w:sz w:val="21"/>
          <w:szCs w:val="21"/>
        </w:rPr>
        <w:t>.</w:t>
      </w:r>
      <w:r>
        <w:rPr>
          <w:rFonts w:hint="eastAsia" w:ascii="Times New Roman" w:hAnsi="Times New Roman" w:cs="Times New Roman"/>
          <w:b/>
          <w:bCs/>
          <w:sz w:val="21"/>
          <w:szCs w:val="21"/>
        </w:rPr>
        <w:t>2</w:t>
      </w:r>
      <w:r>
        <w:rPr>
          <w:rFonts w:cs="Times New Roman" w:asciiTheme="minorEastAsia" w:hAnsiTheme="minorEastAsia" w:eastAsiaTheme="minorEastAsia"/>
          <w:sz w:val="21"/>
          <w:szCs w:val="21"/>
        </w:rPr>
        <w:t xml:space="preserve"> </w:t>
      </w:r>
      <w:r>
        <w:rPr>
          <w:rFonts w:hint="eastAsia" w:asciiTheme="majorEastAsia" w:hAnsiTheme="majorEastAsia" w:eastAsiaTheme="majorEastAsia"/>
          <w:sz w:val="21"/>
          <w:szCs w:val="21"/>
        </w:rPr>
        <w:t xml:space="preserve"> </w:t>
      </w:r>
      <w:r>
        <w:rPr>
          <w:rFonts w:hint="eastAsia" w:ascii="宋体" w:hAnsi="宋体"/>
          <w:sz w:val="21"/>
          <w:szCs w:val="21"/>
        </w:rPr>
        <w:t>水池池底管道层第一道防水层应涂、抹在池底结构层上，在立面上返高度高出水池池底装饰面层不应小于100mm，第二道防水层在池壁部位与第一道防水层应连接闭合成整体。</w:t>
      </w:r>
    </w:p>
    <w:p w14:paraId="52CEBAB2">
      <w:pPr>
        <w:pStyle w:val="3"/>
        <w:spacing w:before="163" w:after="163" w:line="300" w:lineRule="exact"/>
        <w:rPr>
          <w:rFonts w:hAnsi="Cambria Math"/>
          <w:lang w:eastAsia="zh-CN"/>
        </w:rPr>
      </w:pPr>
      <w:bookmarkStart w:id="144" w:name="_Toc174887137"/>
      <w:bookmarkStart w:id="145" w:name="_Toc17959"/>
      <w:bookmarkStart w:id="146" w:name="_Toc6955"/>
      <w:bookmarkStart w:id="147" w:name="_Toc16341"/>
      <w:r>
        <w:rPr>
          <w:rFonts w:hint="eastAsia"/>
          <w:b/>
          <w:bCs w:val="0"/>
          <w:lang w:eastAsia="zh-CN"/>
        </w:rPr>
        <w:t>6.5</w:t>
      </w:r>
      <w:r>
        <w:rPr>
          <w:rFonts w:hint="eastAsia" w:ascii="宋体" w:hAnsi="宋体" w:eastAsia="宋体"/>
          <w:lang w:eastAsia="zh-CN"/>
        </w:rPr>
        <w:t xml:space="preserve">  </w:t>
      </w:r>
      <w:r>
        <w:rPr>
          <w:rFonts w:hint="eastAsia" w:hAnsi="Cambria Math"/>
          <w:lang w:eastAsia="zh-CN"/>
        </w:rPr>
        <w:t>其他工程</w:t>
      </w:r>
      <w:bookmarkEnd w:id="144"/>
      <w:bookmarkEnd w:id="145"/>
      <w:bookmarkEnd w:id="146"/>
      <w:bookmarkEnd w:id="147"/>
      <w:r>
        <w:rPr>
          <w:rFonts w:hint="eastAsia" w:hAnsi="Cambria Math"/>
          <w:lang w:eastAsia="zh-CN"/>
        </w:rPr>
        <w:t>防水</w:t>
      </w:r>
    </w:p>
    <w:p w14:paraId="51606F42">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sz w:val="21"/>
          <w:szCs w:val="21"/>
        </w:rPr>
      </w:pPr>
      <w:r>
        <w:rPr>
          <w:rFonts w:ascii="Times New Roman" w:hAnsi="Times New Roman" w:cs="Times New Roman"/>
          <w:b/>
          <w:bCs/>
          <w:sz w:val="21"/>
          <w:szCs w:val="21"/>
        </w:rPr>
        <w:t>6.</w:t>
      </w:r>
      <w:r>
        <w:rPr>
          <w:rFonts w:hint="eastAsia" w:ascii="Times New Roman" w:hAnsi="Times New Roman" w:cs="Times New Roman"/>
          <w:b/>
          <w:bCs/>
          <w:sz w:val="21"/>
          <w:szCs w:val="21"/>
        </w:rPr>
        <w:t>5.1</w:t>
      </w:r>
      <w:r>
        <w:rPr>
          <w:rFonts w:cs="Times New Roman" w:asciiTheme="minorEastAsia" w:hAnsiTheme="minorEastAsia" w:eastAsiaTheme="minorEastAsia"/>
          <w:sz w:val="21"/>
          <w:szCs w:val="21"/>
        </w:rPr>
        <w:t xml:space="preserve"> </w:t>
      </w:r>
      <w:r>
        <w:rPr>
          <w:rFonts w:hint="eastAsia" w:asciiTheme="majorEastAsia" w:hAnsiTheme="majorEastAsia" w:eastAsiaTheme="majorEastAsia"/>
          <w:sz w:val="21"/>
          <w:szCs w:val="21"/>
        </w:rPr>
        <w:t xml:space="preserve"> </w:t>
      </w:r>
      <w:r>
        <w:rPr>
          <w:rFonts w:hint="eastAsia" w:ascii="宋体" w:hAnsi="宋体"/>
          <w:sz w:val="21"/>
          <w:szCs w:val="21"/>
        </w:rPr>
        <w:t>采用水泥基渗透结晶型防水材料的桥梁、水利、海工等工程防水施工，应根据工程类型和特点采取相应的施工方法。</w:t>
      </w:r>
    </w:p>
    <w:p w14:paraId="0043F61B">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sz w:val="21"/>
          <w:szCs w:val="21"/>
        </w:rPr>
        <w:sectPr>
          <w:pgSz w:w="11906" w:h="16838"/>
          <w:pgMar w:top="1440" w:right="1800" w:bottom="1440" w:left="1800" w:header="1417" w:footer="1134" w:gutter="0"/>
          <w:cols w:space="425" w:num="1"/>
          <w:docGrid w:type="lines" w:linePitch="326" w:charSpace="0"/>
        </w:sectPr>
      </w:pPr>
      <w:r>
        <w:rPr>
          <w:rFonts w:ascii="Times New Roman" w:hAnsi="Times New Roman" w:cs="Times New Roman"/>
          <w:b/>
          <w:bCs/>
          <w:sz w:val="21"/>
          <w:szCs w:val="21"/>
        </w:rPr>
        <w:t>6.</w:t>
      </w:r>
      <w:r>
        <w:rPr>
          <w:rFonts w:hint="eastAsia" w:ascii="Times New Roman" w:hAnsi="Times New Roman" w:cs="Times New Roman"/>
          <w:b/>
          <w:bCs/>
          <w:sz w:val="21"/>
          <w:szCs w:val="21"/>
        </w:rPr>
        <w:t>5</w:t>
      </w:r>
      <w:r>
        <w:rPr>
          <w:rFonts w:ascii="Times New Roman" w:hAnsi="Times New Roman" w:cs="Times New Roman"/>
          <w:b/>
          <w:bCs/>
          <w:sz w:val="21"/>
          <w:szCs w:val="21"/>
        </w:rPr>
        <w:t>.</w:t>
      </w:r>
      <w:r>
        <w:rPr>
          <w:rFonts w:hint="eastAsia" w:ascii="Times New Roman" w:hAnsi="Times New Roman" w:cs="Times New Roman"/>
          <w:b/>
          <w:bCs/>
          <w:sz w:val="21"/>
          <w:szCs w:val="21"/>
        </w:rPr>
        <w:t>2</w:t>
      </w:r>
      <w:r>
        <w:rPr>
          <w:rFonts w:cs="Times New Roman" w:asciiTheme="minorEastAsia" w:hAnsiTheme="minorEastAsia" w:eastAsiaTheme="minorEastAsia"/>
          <w:sz w:val="21"/>
          <w:szCs w:val="21"/>
        </w:rPr>
        <w:t xml:space="preserve"> </w:t>
      </w:r>
      <w:r>
        <w:rPr>
          <w:rFonts w:hint="eastAsia" w:asciiTheme="majorEastAsia" w:hAnsiTheme="majorEastAsia" w:eastAsiaTheme="majorEastAsia"/>
          <w:sz w:val="21"/>
          <w:szCs w:val="21"/>
        </w:rPr>
        <w:t xml:space="preserve"> </w:t>
      </w:r>
      <w:r>
        <w:rPr>
          <w:rFonts w:hint="eastAsia" w:ascii="宋体" w:hAnsi="宋体"/>
          <w:sz w:val="21"/>
          <w:szCs w:val="21"/>
        </w:rPr>
        <w:t>桥梁、水利、海工等工程细部防水构造施工应符合本标准与相关标准的规定。</w:t>
      </w:r>
    </w:p>
    <w:p w14:paraId="5B712D26">
      <w:pPr>
        <w:pStyle w:val="2"/>
        <w:spacing w:before="326" w:after="326"/>
        <w:rPr>
          <w:rFonts w:hint="eastAsia"/>
          <w:lang w:eastAsia="zh-CN"/>
        </w:rPr>
      </w:pPr>
      <w:bookmarkStart w:id="148" w:name="_Toc8400"/>
      <w:bookmarkStart w:id="149" w:name="_Toc17373"/>
      <w:bookmarkStart w:id="150" w:name="_Toc15256"/>
      <w:r>
        <w:rPr>
          <w:rFonts w:hint="eastAsia" w:ascii="Times New Roman" w:hAnsi="Times New Roman" w:cs="Times New Roman"/>
          <w:b/>
          <w:bCs w:val="0"/>
          <w:color w:val="auto"/>
          <w:lang w:val="en-US" w:eastAsia="zh-CN"/>
        </w:rPr>
        <w:t>7</w:t>
      </w:r>
      <w:r>
        <w:rPr>
          <w:rFonts w:hint="eastAsia"/>
          <w:color w:val="auto"/>
          <w:lang w:eastAsia="zh-CN"/>
        </w:rPr>
        <w:t xml:space="preserve">  </w:t>
      </w:r>
      <w:r>
        <w:rPr>
          <w:rFonts w:hint="eastAsia"/>
          <w:color w:val="auto"/>
          <w:lang w:val="en-US" w:eastAsia="zh-CN"/>
        </w:rPr>
        <w:t>工程渗漏治理</w:t>
      </w:r>
      <w:r>
        <w:fldChar w:fldCharType="begin"/>
      </w:r>
      <w:r>
        <w:rPr>
          <w:lang w:eastAsia="zh-CN"/>
        </w:rPr>
        <w:instrText xml:space="preserve"> TC  "6  Structural Design and Calculation" \l 1 </w:instrText>
      </w:r>
      <w:r>
        <w:fldChar w:fldCharType="end"/>
      </w:r>
      <w:bookmarkEnd w:id="148"/>
      <w:bookmarkEnd w:id="149"/>
      <w:bookmarkEnd w:id="150"/>
    </w:p>
    <w:p w14:paraId="0DC4E46F">
      <w:pPr>
        <w:keepNext w:val="0"/>
        <w:keepLines w:val="0"/>
        <w:pageBreakBefore w:val="0"/>
        <w:widowControl w:val="0"/>
        <w:kinsoku/>
        <w:wordWrap/>
        <w:overflowPunct/>
        <w:topLinePunct w:val="0"/>
        <w:autoSpaceDE/>
        <w:autoSpaceDN/>
        <w:bidi w:val="0"/>
        <w:adjustRightInd/>
        <w:snapToGrid/>
        <w:spacing w:before="164" w:beforeLines="50" w:after="164" w:afterLines="50" w:line="300" w:lineRule="exact"/>
        <w:ind w:left="0" w:leftChars="0"/>
        <w:jc w:val="center"/>
        <w:textAlignment w:val="auto"/>
        <w:outlineLvl w:val="1"/>
        <w:rPr>
          <w:rFonts w:hint="eastAsia" w:ascii="黑体" w:hAnsi="黑体" w:eastAsia="黑体" w:cs="黑体"/>
          <w:sz w:val="21"/>
          <w:szCs w:val="20"/>
          <w:lang w:eastAsia="zh-CN"/>
        </w:rPr>
      </w:pPr>
      <w:bookmarkStart w:id="151" w:name="_Toc9737"/>
      <w:bookmarkStart w:id="152" w:name="_Toc12914"/>
      <w:bookmarkStart w:id="153" w:name="_Toc11915"/>
      <w:r>
        <w:rPr>
          <w:rFonts w:hint="default" w:ascii="Times New Roman" w:hAnsi="Times New Roman" w:cs="Times New Roman"/>
          <w:b/>
          <w:bCs w:val="0"/>
          <w:sz w:val="21"/>
          <w:szCs w:val="20"/>
          <w:lang w:val="en-US" w:eastAsia="zh-CN"/>
        </w:rPr>
        <w:t>7</w:t>
      </w:r>
      <w:r>
        <w:rPr>
          <w:rFonts w:hint="default" w:ascii="Times New Roman" w:hAnsi="Times New Roman" w:cs="Times New Roman"/>
          <w:b/>
          <w:bCs w:val="0"/>
          <w:sz w:val="21"/>
          <w:szCs w:val="20"/>
          <w:lang w:eastAsia="zh-CN"/>
        </w:rPr>
        <w:t>.1</w:t>
      </w:r>
      <w:r>
        <w:rPr>
          <w:rFonts w:hint="eastAsia" w:asciiTheme="minorEastAsia" w:hAnsiTheme="minorEastAsia" w:eastAsiaTheme="minorEastAsia"/>
          <w:sz w:val="21"/>
          <w:szCs w:val="20"/>
          <w:lang w:eastAsia="zh-CN"/>
        </w:rPr>
        <w:t xml:space="preserve">  </w:t>
      </w:r>
      <w:r>
        <w:rPr>
          <w:rFonts w:hint="eastAsia" w:ascii="黑体" w:hAnsi="黑体" w:eastAsia="黑体" w:cs="黑体"/>
          <w:sz w:val="21"/>
          <w:szCs w:val="20"/>
          <w:lang w:eastAsia="zh-CN"/>
        </w:rPr>
        <w:t>一般规定</w:t>
      </w:r>
      <w:bookmarkEnd w:id="151"/>
      <w:bookmarkEnd w:id="152"/>
      <w:bookmarkEnd w:id="153"/>
    </w:p>
    <w:p w14:paraId="5DA3A8BB">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sz w:val="21"/>
          <w:szCs w:val="21"/>
          <w:lang w:eastAsia="zh-CN"/>
        </w:rPr>
      </w:pPr>
      <w:r>
        <w:rPr>
          <w:rFonts w:hint="eastAsia" w:ascii="Times New Roman" w:hAnsi="Times New Roman" w:cs="Times New Roman"/>
          <w:b/>
          <w:bCs/>
          <w:sz w:val="21"/>
          <w:szCs w:val="21"/>
          <w:lang w:val="en-US" w:eastAsia="zh-CN"/>
        </w:rPr>
        <w:t>7</w:t>
      </w:r>
      <w:r>
        <w:rPr>
          <w:rFonts w:ascii="Times New Roman" w:hAnsi="Times New Roman" w:cs="Times New Roman"/>
          <w:b/>
          <w:bCs/>
          <w:sz w:val="21"/>
          <w:szCs w:val="21"/>
        </w:rPr>
        <w:t>.</w:t>
      </w:r>
      <w:r>
        <w:rPr>
          <w:rFonts w:hint="eastAsia" w:ascii="Times New Roman" w:hAnsi="Times New Roman" w:cs="Times New Roman"/>
          <w:b/>
          <w:bCs/>
          <w:sz w:val="21"/>
          <w:szCs w:val="21"/>
          <w:lang w:val="en-US" w:eastAsia="zh-CN"/>
        </w:rPr>
        <w:t>1</w:t>
      </w:r>
      <w:r>
        <w:rPr>
          <w:rFonts w:hint="eastAsia" w:ascii="Times New Roman" w:hAnsi="Times New Roman" w:cs="Times New Roman"/>
          <w:b/>
          <w:bCs/>
          <w:sz w:val="21"/>
          <w:szCs w:val="21"/>
        </w:rPr>
        <w:t>.1</w:t>
      </w:r>
      <w:r>
        <w:rPr>
          <w:rFonts w:cs="Times New Roman" w:asciiTheme="minorEastAsia" w:hAnsiTheme="minorEastAsia" w:eastAsiaTheme="minorEastAsia"/>
          <w:sz w:val="21"/>
          <w:szCs w:val="21"/>
        </w:rPr>
        <w:t xml:space="preserve"> </w:t>
      </w:r>
      <w:r>
        <w:rPr>
          <w:rFonts w:hint="eastAsia" w:asciiTheme="majorEastAsia" w:hAnsiTheme="majorEastAsia" w:eastAsiaTheme="majorEastAsia"/>
          <w:sz w:val="21"/>
          <w:szCs w:val="21"/>
        </w:rPr>
        <w:t xml:space="preserve"> </w:t>
      </w:r>
      <w:r>
        <w:rPr>
          <w:rFonts w:ascii="宋体" w:hAnsi="宋体"/>
          <w:b/>
          <w:bCs/>
          <w:kern w:val="0"/>
          <w:sz w:val="21"/>
          <w:szCs w:val="21"/>
        </w:rPr>
        <w:t xml:space="preserve"> </w:t>
      </w:r>
      <w:r>
        <w:rPr>
          <w:rFonts w:hint="eastAsia" w:ascii="宋体" w:hAnsi="宋体" w:cs="宋体"/>
          <w:sz w:val="21"/>
          <w:szCs w:val="21"/>
        </w:rPr>
        <w:t>采用水泥基渗透结晶型防水材料的</w:t>
      </w:r>
      <w:r>
        <w:rPr>
          <w:rFonts w:hint="eastAsia" w:asciiTheme="majorEastAsia" w:hAnsiTheme="majorEastAsia" w:eastAsiaTheme="majorEastAsia"/>
          <w:sz w:val="21"/>
          <w:szCs w:val="21"/>
          <w:lang w:val="en-US" w:eastAsia="zh-CN"/>
        </w:rPr>
        <w:t>防水</w:t>
      </w:r>
      <w:r>
        <w:rPr>
          <w:rFonts w:hint="eastAsia" w:ascii="宋体" w:hAnsi="宋体"/>
          <w:sz w:val="21"/>
          <w:szCs w:val="21"/>
          <w:lang w:val="en-US" w:eastAsia="zh-CN"/>
        </w:rPr>
        <w:t xml:space="preserve">工程竣工验收前应进行全面检查，并必须对渗漏水缺陷部位进行治理。治理后的防水效果应符合设计要求的防水等级。 </w:t>
      </w:r>
    </w:p>
    <w:p w14:paraId="0D8378AA">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宋体" w:hAnsi="宋体"/>
          <w:sz w:val="21"/>
          <w:szCs w:val="21"/>
          <w:lang w:val="en-US" w:eastAsia="zh-CN"/>
        </w:rPr>
      </w:pPr>
      <w:r>
        <w:rPr>
          <w:rFonts w:hint="eastAsia" w:ascii="Times New Roman" w:hAnsi="Times New Roman" w:cs="Times New Roman"/>
          <w:b/>
          <w:bCs/>
          <w:sz w:val="21"/>
          <w:szCs w:val="21"/>
          <w:lang w:val="en-US" w:eastAsia="zh-CN"/>
        </w:rPr>
        <w:t>7</w:t>
      </w:r>
      <w:r>
        <w:rPr>
          <w:rFonts w:ascii="Times New Roman" w:hAnsi="Times New Roman" w:cs="Times New Roman"/>
          <w:b/>
          <w:bCs/>
          <w:sz w:val="21"/>
          <w:szCs w:val="21"/>
        </w:rPr>
        <w:t>.</w:t>
      </w:r>
      <w:r>
        <w:rPr>
          <w:rFonts w:hint="eastAsia" w:ascii="Times New Roman" w:hAnsi="Times New Roman" w:cs="Times New Roman"/>
          <w:b/>
          <w:bCs/>
          <w:sz w:val="21"/>
          <w:szCs w:val="21"/>
          <w:lang w:val="en-US" w:eastAsia="zh-CN"/>
        </w:rPr>
        <w:t>1</w:t>
      </w:r>
      <w:r>
        <w:rPr>
          <w:rFonts w:hint="eastAsia" w:ascii="Times New Roman" w:hAnsi="Times New Roman" w:cs="Times New Roman"/>
          <w:b/>
          <w:bCs/>
          <w:sz w:val="21"/>
          <w:szCs w:val="21"/>
        </w:rPr>
        <w:t>.</w:t>
      </w:r>
      <w:r>
        <w:rPr>
          <w:rFonts w:hint="eastAsia" w:ascii="Times New Roman" w:hAnsi="Times New Roman" w:cs="Times New Roman"/>
          <w:b/>
          <w:bCs/>
          <w:sz w:val="21"/>
          <w:szCs w:val="21"/>
          <w:lang w:val="en-US" w:eastAsia="zh-CN"/>
        </w:rPr>
        <w:t>2</w:t>
      </w:r>
      <w:r>
        <w:rPr>
          <w:rFonts w:cs="Times New Roman" w:asciiTheme="minorEastAsia" w:hAnsiTheme="minorEastAsia" w:eastAsiaTheme="minorEastAsia"/>
          <w:sz w:val="21"/>
          <w:szCs w:val="21"/>
        </w:rPr>
        <w:t xml:space="preserve"> </w:t>
      </w:r>
      <w:r>
        <w:rPr>
          <w:rFonts w:hint="eastAsia" w:asciiTheme="majorEastAsia" w:hAnsiTheme="majorEastAsia" w:eastAsiaTheme="majorEastAsia"/>
          <w:sz w:val="21"/>
          <w:szCs w:val="21"/>
        </w:rPr>
        <w:t xml:space="preserve"> </w:t>
      </w:r>
      <w:r>
        <w:rPr>
          <w:rFonts w:hint="eastAsia" w:ascii="宋体" w:hAnsi="宋体"/>
          <w:sz w:val="21"/>
          <w:szCs w:val="21"/>
          <w:lang w:val="en-US" w:eastAsia="zh-CN"/>
        </w:rPr>
        <w:t xml:space="preserve">渗漏水治理前应进行现场查勘、确定治理范围，掌握工程的设计、施工及隐蔽工程验收记录等技术资料。 </w:t>
      </w:r>
    </w:p>
    <w:p w14:paraId="47AC35F2">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宋体" w:hAnsi="宋体"/>
          <w:sz w:val="21"/>
          <w:szCs w:val="21"/>
          <w:lang w:val="en-US" w:eastAsia="zh-CN"/>
        </w:rPr>
      </w:pPr>
      <w:r>
        <w:rPr>
          <w:rFonts w:hint="eastAsia" w:ascii="Times New Roman" w:hAnsi="Times New Roman" w:cs="Times New Roman"/>
          <w:b/>
          <w:bCs/>
          <w:sz w:val="21"/>
          <w:szCs w:val="21"/>
          <w:lang w:val="en-US" w:eastAsia="zh-CN"/>
        </w:rPr>
        <w:t>7</w:t>
      </w:r>
      <w:r>
        <w:rPr>
          <w:rFonts w:ascii="Times New Roman" w:hAnsi="Times New Roman" w:cs="Times New Roman"/>
          <w:b/>
          <w:bCs/>
          <w:sz w:val="21"/>
          <w:szCs w:val="21"/>
        </w:rPr>
        <w:t>.</w:t>
      </w:r>
      <w:r>
        <w:rPr>
          <w:rFonts w:hint="eastAsia" w:ascii="Times New Roman" w:hAnsi="Times New Roman" w:cs="Times New Roman"/>
          <w:b/>
          <w:bCs/>
          <w:sz w:val="21"/>
          <w:szCs w:val="21"/>
          <w:lang w:val="en-US" w:eastAsia="zh-CN"/>
        </w:rPr>
        <w:t>1</w:t>
      </w:r>
      <w:r>
        <w:rPr>
          <w:rFonts w:hint="eastAsia" w:ascii="Times New Roman" w:hAnsi="Times New Roman" w:cs="Times New Roman"/>
          <w:b/>
          <w:bCs/>
          <w:sz w:val="21"/>
          <w:szCs w:val="21"/>
        </w:rPr>
        <w:t>.</w:t>
      </w:r>
      <w:r>
        <w:rPr>
          <w:rFonts w:hint="eastAsia" w:ascii="Times New Roman" w:hAnsi="Times New Roman" w:cs="Times New Roman"/>
          <w:b/>
          <w:bCs/>
          <w:sz w:val="21"/>
          <w:szCs w:val="21"/>
          <w:lang w:val="en-US" w:eastAsia="zh-CN"/>
        </w:rPr>
        <w:t>3</w:t>
      </w:r>
      <w:r>
        <w:rPr>
          <w:rFonts w:cs="Times New Roman" w:asciiTheme="minorEastAsia" w:hAnsiTheme="minorEastAsia" w:eastAsiaTheme="minorEastAsia"/>
          <w:sz w:val="21"/>
          <w:szCs w:val="21"/>
        </w:rPr>
        <w:t xml:space="preserve"> </w:t>
      </w:r>
      <w:r>
        <w:rPr>
          <w:rFonts w:hint="eastAsia" w:asciiTheme="majorEastAsia" w:hAnsiTheme="majorEastAsia" w:eastAsiaTheme="majorEastAsia"/>
          <w:sz w:val="21"/>
          <w:szCs w:val="21"/>
        </w:rPr>
        <w:t xml:space="preserve"> </w:t>
      </w:r>
      <w:r>
        <w:rPr>
          <w:rFonts w:hint="eastAsia" w:ascii="宋体" w:hAnsi="宋体"/>
          <w:sz w:val="21"/>
          <w:szCs w:val="21"/>
          <w:lang w:val="en-US" w:eastAsia="zh-CN"/>
        </w:rPr>
        <w:t xml:space="preserve">渗漏水治理不得影响结构和环境安全，不宜破坏附加防水层。 </w:t>
      </w:r>
    </w:p>
    <w:p w14:paraId="08C9694D">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宋体" w:hAnsi="宋体"/>
          <w:sz w:val="21"/>
          <w:szCs w:val="21"/>
          <w:lang w:val="en-US" w:eastAsia="zh-CN"/>
        </w:rPr>
      </w:pPr>
      <w:r>
        <w:rPr>
          <w:rFonts w:hint="eastAsia" w:ascii="Times New Roman" w:hAnsi="Times New Roman" w:cs="Times New Roman"/>
          <w:b/>
          <w:bCs/>
          <w:sz w:val="21"/>
          <w:szCs w:val="21"/>
          <w:lang w:val="en-US" w:eastAsia="zh-CN"/>
        </w:rPr>
        <w:t>7</w:t>
      </w:r>
      <w:r>
        <w:rPr>
          <w:rFonts w:ascii="Times New Roman" w:hAnsi="Times New Roman" w:cs="Times New Roman"/>
          <w:b/>
          <w:bCs/>
          <w:sz w:val="21"/>
          <w:szCs w:val="21"/>
        </w:rPr>
        <w:t>.</w:t>
      </w:r>
      <w:r>
        <w:rPr>
          <w:rFonts w:hint="eastAsia" w:ascii="Times New Roman" w:hAnsi="Times New Roman" w:cs="Times New Roman"/>
          <w:b/>
          <w:bCs/>
          <w:sz w:val="21"/>
          <w:szCs w:val="21"/>
          <w:lang w:val="en-US" w:eastAsia="zh-CN"/>
        </w:rPr>
        <w:t>1</w:t>
      </w:r>
      <w:r>
        <w:rPr>
          <w:rFonts w:hint="eastAsia" w:ascii="Times New Roman" w:hAnsi="Times New Roman" w:cs="Times New Roman"/>
          <w:b/>
          <w:bCs/>
          <w:sz w:val="21"/>
          <w:szCs w:val="21"/>
        </w:rPr>
        <w:t>.</w:t>
      </w:r>
      <w:r>
        <w:rPr>
          <w:rFonts w:hint="eastAsia" w:ascii="Times New Roman" w:hAnsi="Times New Roman" w:cs="Times New Roman"/>
          <w:b/>
          <w:bCs/>
          <w:sz w:val="21"/>
          <w:szCs w:val="21"/>
          <w:lang w:val="en-US" w:eastAsia="zh-CN"/>
        </w:rPr>
        <w:t>4</w:t>
      </w:r>
      <w:r>
        <w:rPr>
          <w:rFonts w:cs="Times New Roman" w:asciiTheme="minorEastAsia" w:hAnsiTheme="minorEastAsia" w:eastAsiaTheme="minorEastAsia"/>
          <w:sz w:val="21"/>
          <w:szCs w:val="21"/>
        </w:rPr>
        <w:t xml:space="preserve"> </w:t>
      </w:r>
      <w:r>
        <w:rPr>
          <w:rFonts w:hint="eastAsia" w:asciiTheme="majorEastAsia" w:hAnsiTheme="majorEastAsia" w:eastAsiaTheme="majorEastAsia"/>
          <w:sz w:val="21"/>
          <w:szCs w:val="21"/>
        </w:rPr>
        <w:t xml:space="preserve"> </w:t>
      </w:r>
      <w:r>
        <w:rPr>
          <w:rFonts w:hint="eastAsia" w:ascii="宋体" w:hAnsi="宋体"/>
          <w:sz w:val="21"/>
          <w:szCs w:val="21"/>
          <w:lang w:val="en-US" w:eastAsia="zh-CN"/>
        </w:rPr>
        <w:t xml:space="preserve">渗漏水治理方案设计前应收集下列资料： </w:t>
      </w:r>
    </w:p>
    <w:p w14:paraId="5800CE88">
      <w:pPr>
        <w:keepNext w:val="0"/>
        <w:keepLines w:val="0"/>
        <w:pageBreakBefore w:val="0"/>
        <w:widowControl w:val="0"/>
        <w:kinsoku/>
        <w:wordWrap/>
        <w:overflowPunct/>
        <w:topLinePunct w:val="0"/>
        <w:autoSpaceDE/>
        <w:autoSpaceDN/>
        <w:bidi w:val="0"/>
        <w:adjustRightInd/>
        <w:snapToGrid/>
        <w:spacing w:line="240" w:lineRule="auto"/>
        <w:ind w:left="0" w:leftChars="0" w:firstLine="422" w:firstLineChars="200"/>
        <w:jc w:val="both"/>
        <w:textAlignment w:val="auto"/>
        <w:rPr>
          <w:rFonts w:hint="eastAsia" w:ascii="宋体" w:hAnsi="宋体"/>
          <w:sz w:val="21"/>
          <w:szCs w:val="21"/>
          <w:lang w:val="en-US" w:eastAsia="zh-CN"/>
        </w:rPr>
      </w:pPr>
      <w:r>
        <w:rPr>
          <w:rFonts w:hint="eastAsia" w:ascii="Times New Roman" w:hAnsi="Times New Roman" w:cs="Times New Roman"/>
          <w:b/>
          <w:sz w:val="21"/>
          <w:szCs w:val="21"/>
        </w:rPr>
        <w:t>1</w:t>
      </w:r>
      <w:r>
        <w:rPr>
          <w:rFonts w:hint="eastAsia" w:ascii="Times New Roman" w:hAnsi="Times New Roman" w:cs="Times New Roman"/>
          <w:sz w:val="21"/>
          <w:szCs w:val="21"/>
        </w:rPr>
        <w:t xml:space="preserve">  </w:t>
      </w:r>
      <w:r>
        <w:rPr>
          <w:rFonts w:hint="eastAsia" w:ascii="宋体" w:hAnsi="宋体"/>
          <w:sz w:val="21"/>
          <w:szCs w:val="21"/>
          <w:lang w:val="en-US" w:eastAsia="zh-CN"/>
        </w:rPr>
        <w:t xml:space="preserve">原防水系统设计及施工资料。 </w:t>
      </w:r>
    </w:p>
    <w:p w14:paraId="5D010E1B">
      <w:pPr>
        <w:keepNext w:val="0"/>
        <w:keepLines w:val="0"/>
        <w:pageBreakBefore w:val="0"/>
        <w:widowControl w:val="0"/>
        <w:kinsoku/>
        <w:wordWrap/>
        <w:overflowPunct/>
        <w:topLinePunct w:val="0"/>
        <w:autoSpaceDE/>
        <w:autoSpaceDN/>
        <w:bidi w:val="0"/>
        <w:adjustRightInd/>
        <w:snapToGrid/>
        <w:spacing w:line="240" w:lineRule="auto"/>
        <w:ind w:left="0" w:leftChars="0" w:firstLine="422" w:firstLineChars="200"/>
        <w:jc w:val="both"/>
        <w:textAlignment w:val="auto"/>
        <w:rPr>
          <w:rFonts w:hint="eastAsia" w:ascii="宋体" w:hAnsi="宋体"/>
          <w:sz w:val="21"/>
          <w:szCs w:val="21"/>
          <w:lang w:val="en-US" w:eastAsia="zh-CN"/>
        </w:rPr>
      </w:pPr>
      <w:r>
        <w:rPr>
          <w:rFonts w:hint="eastAsia" w:ascii="Times New Roman" w:hAnsi="Times New Roman" w:cs="Times New Roman"/>
          <w:b/>
          <w:sz w:val="21"/>
          <w:szCs w:val="21"/>
          <w:lang w:val="en-US" w:eastAsia="zh-CN"/>
        </w:rPr>
        <w:t>2</w:t>
      </w:r>
      <w:r>
        <w:rPr>
          <w:rFonts w:hint="eastAsia" w:ascii="Times New Roman" w:hAnsi="Times New Roman" w:cs="Times New Roman"/>
          <w:sz w:val="21"/>
          <w:szCs w:val="21"/>
        </w:rPr>
        <w:t xml:space="preserve">  </w:t>
      </w:r>
      <w:r>
        <w:rPr>
          <w:rFonts w:hint="eastAsia" w:ascii="宋体" w:hAnsi="宋体"/>
          <w:sz w:val="21"/>
          <w:szCs w:val="21"/>
          <w:lang w:val="en-US" w:eastAsia="zh-CN"/>
        </w:rPr>
        <w:t xml:space="preserve">渗漏水现状、水源及影响范围。 </w:t>
      </w:r>
    </w:p>
    <w:p w14:paraId="0AFC9654">
      <w:pPr>
        <w:keepNext w:val="0"/>
        <w:keepLines w:val="0"/>
        <w:pageBreakBefore w:val="0"/>
        <w:widowControl w:val="0"/>
        <w:kinsoku/>
        <w:wordWrap/>
        <w:overflowPunct/>
        <w:topLinePunct w:val="0"/>
        <w:autoSpaceDE/>
        <w:autoSpaceDN/>
        <w:bidi w:val="0"/>
        <w:adjustRightInd/>
        <w:snapToGrid/>
        <w:spacing w:line="240" w:lineRule="auto"/>
        <w:ind w:left="0" w:leftChars="0" w:firstLine="422" w:firstLineChars="200"/>
        <w:jc w:val="both"/>
        <w:textAlignment w:val="auto"/>
        <w:rPr>
          <w:rFonts w:hint="eastAsia" w:ascii="宋体" w:hAnsi="宋体"/>
          <w:sz w:val="21"/>
          <w:szCs w:val="21"/>
          <w:lang w:val="en-US" w:eastAsia="zh-CN"/>
        </w:rPr>
      </w:pPr>
      <w:r>
        <w:rPr>
          <w:rFonts w:hint="eastAsia" w:ascii="Times New Roman" w:hAnsi="Times New Roman" w:cs="Times New Roman"/>
          <w:b/>
          <w:sz w:val="21"/>
          <w:szCs w:val="21"/>
          <w:lang w:val="en-US" w:eastAsia="zh-CN"/>
        </w:rPr>
        <w:t>3</w:t>
      </w:r>
      <w:r>
        <w:rPr>
          <w:rFonts w:hint="eastAsia" w:ascii="Times New Roman" w:hAnsi="Times New Roman" w:cs="Times New Roman"/>
          <w:sz w:val="21"/>
          <w:szCs w:val="21"/>
        </w:rPr>
        <w:t xml:space="preserve">  </w:t>
      </w:r>
      <w:r>
        <w:rPr>
          <w:rFonts w:hint="eastAsia" w:ascii="宋体" w:hAnsi="宋体"/>
          <w:sz w:val="21"/>
          <w:szCs w:val="21"/>
          <w:lang w:val="en-US" w:eastAsia="zh-CN"/>
        </w:rPr>
        <w:t>结构稳定情况及监测资料。</w:t>
      </w:r>
    </w:p>
    <w:p w14:paraId="369F6989">
      <w:pPr>
        <w:pStyle w:val="3"/>
        <w:bidi w:val="0"/>
        <w:rPr>
          <w:rFonts w:hint="eastAsia"/>
          <w:lang w:val="en-US" w:eastAsia="zh-CN"/>
        </w:rPr>
      </w:pPr>
      <w:bookmarkStart w:id="154" w:name="_Toc3274"/>
      <w:bookmarkStart w:id="155" w:name="_Toc8095"/>
      <w:bookmarkStart w:id="156" w:name="_Toc8409"/>
      <w:r>
        <w:rPr>
          <w:rFonts w:hint="default" w:ascii="Times New Roman" w:hAnsi="Times New Roman" w:eastAsia="宋体" w:cs="Times New Roman"/>
          <w:b/>
          <w:bCs w:val="0"/>
          <w:kern w:val="2"/>
          <w:sz w:val="21"/>
          <w:szCs w:val="20"/>
          <w:lang w:val="en-US" w:eastAsia="zh-CN" w:bidi="ar-SA"/>
        </w:rPr>
        <w:t>7.2</w:t>
      </w:r>
      <w:r>
        <w:rPr>
          <w:rFonts w:hint="eastAsia" w:ascii="宋体" w:hAnsi="宋体" w:eastAsia="宋体"/>
          <w:lang w:eastAsia="zh-CN"/>
        </w:rPr>
        <w:t xml:space="preserve">  </w:t>
      </w:r>
      <w:r>
        <w:rPr>
          <w:rFonts w:hint="eastAsia"/>
          <w:lang w:val="en-US" w:eastAsia="zh-CN"/>
        </w:rPr>
        <w:t>堵漏材料</w:t>
      </w:r>
      <w:bookmarkEnd w:id="154"/>
      <w:bookmarkEnd w:id="155"/>
      <w:bookmarkEnd w:id="156"/>
    </w:p>
    <w:p w14:paraId="19733E09">
      <w:pPr>
        <w:pStyle w:val="31"/>
        <w:topLinePunct/>
        <w:autoSpaceDE/>
        <w:autoSpaceDN/>
        <w:ind w:firstLine="0" w:firstLineChars="0"/>
        <w:rPr>
          <w:rFonts w:hint="eastAsia" w:hAnsi="宋体"/>
          <w:bCs/>
          <w:szCs w:val="21"/>
        </w:rPr>
      </w:pPr>
      <w:r>
        <w:rPr>
          <w:rStyle w:val="26"/>
          <w:rFonts w:hint="eastAsia" w:ascii="Times New Roman"/>
          <w:spacing w:val="26"/>
          <w:szCs w:val="24"/>
          <w:lang w:val="en-US" w:eastAsia="zh-CN"/>
        </w:rPr>
        <w:t>7</w:t>
      </w:r>
      <w:r>
        <w:rPr>
          <w:rStyle w:val="26"/>
          <w:rFonts w:ascii="Times New Roman"/>
          <w:spacing w:val="26"/>
          <w:szCs w:val="24"/>
        </w:rPr>
        <w:t>.2.1</w:t>
      </w:r>
      <w:r>
        <w:rPr>
          <w:rFonts w:hint="eastAsia" w:hAnsi="宋体"/>
          <w:szCs w:val="21"/>
        </w:rPr>
        <w:t xml:space="preserve">  </w:t>
      </w:r>
      <w:r>
        <w:rPr>
          <w:rFonts w:hAnsi="宋体"/>
          <w:bCs/>
          <w:szCs w:val="21"/>
        </w:rPr>
        <w:t>聚氨酯灌浆材料、丙烯酸盐灌浆材料和速凝型无机防水堵漏材料的物理力学性能指标应符合现行行业标准《建筑防水维修用快速堵漏材料技术条件》JG/T</w:t>
      </w:r>
      <w:r>
        <w:rPr>
          <w:rFonts w:hint="eastAsia" w:hAnsi="宋体"/>
          <w:bCs/>
          <w:szCs w:val="21"/>
        </w:rPr>
        <w:t xml:space="preserve"> </w:t>
      </w:r>
      <w:r>
        <w:rPr>
          <w:rFonts w:hAnsi="宋体"/>
          <w:bCs/>
          <w:szCs w:val="21"/>
        </w:rPr>
        <w:t>316的规定。</w:t>
      </w:r>
    </w:p>
    <w:p w14:paraId="50F3A1C2">
      <w:pPr>
        <w:pStyle w:val="31"/>
        <w:topLinePunct/>
        <w:autoSpaceDE/>
        <w:autoSpaceDN/>
        <w:ind w:firstLine="0" w:firstLineChars="0"/>
        <w:rPr>
          <w:rFonts w:hAnsi="宋体"/>
          <w:kern w:val="2"/>
          <w:szCs w:val="21"/>
        </w:rPr>
      </w:pPr>
      <w:r>
        <w:rPr>
          <w:rStyle w:val="26"/>
          <w:rFonts w:hint="eastAsia" w:ascii="Times New Roman"/>
          <w:spacing w:val="26"/>
          <w:szCs w:val="24"/>
          <w:lang w:val="en-US" w:eastAsia="zh-CN"/>
        </w:rPr>
        <w:t>7</w:t>
      </w:r>
      <w:r>
        <w:rPr>
          <w:rStyle w:val="26"/>
          <w:rFonts w:ascii="Times New Roman"/>
          <w:spacing w:val="26"/>
          <w:szCs w:val="24"/>
        </w:rPr>
        <w:t>.2.2</w:t>
      </w:r>
      <w:r>
        <w:rPr>
          <w:rFonts w:hint="eastAsia" w:hAnsi="宋体"/>
          <w:szCs w:val="21"/>
        </w:rPr>
        <w:t xml:space="preserve">  </w:t>
      </w:r>
      <w:r>
        <w:rPr>
          <w:rFonts w:hAnsi="宋体"/>
          <w:szCs w:val="21"/>
        </w:rPr>
        <w:t>超细水泥</w:t>
      </w:r>
      <w:r>
        <w:rPr>
          <w:rFonts w:hint="eastAsia" w:hAnsi="宋体"/>
          <w:szCs w:val="21"/>
        </w:rPr>
        <w:t>、</w:t>
      </w:r>
      <w:r>
        <w:rPr>
          <w:rFonts w:hAnsi="宋体"/>
          <w:szCs w:val="21"/>
        </w:rPr>
        <w:t>水泥</w:t>
      </w:r>
      <w:r>
        <w:rPr>
          <w:rFonts w:hint="eastAsia" w:hAnsi="宋体"/>
          <w:szCs w:val="21"/>
        </w:rPr>
        <w:t>-水玻璃</w:t>
      </w:r>
      <w:r>
        <w:rPr>
          <w:rFonts w:hAnsi="宋体"/>
          <w:szCs w:val="21"/>
        </w:rPr>
        <w:t>或水泥基灌浆材料</w:t>
      </w:r>
      <w:r>
        <w:rPr>
          <w:rFonts w:hint="eastAsia" w:hAnsi="宋体"/>
          <w:szCs w:val="21"/>
        </w:rPr>
        <w:t>，可根据需要掺加防水剂、膨胀剂、减水剂、水溶性树脂及速凝剂等外加剂，并宜通过现场配合比试验确定合适的浆液凝结时间。</w:t>
      </w:r>
    </w:p>
    <w:p w14:paraId="3479AD5D">
      <w:pPr>
        <w:pStyle w:val="31"/>
        <w:topLinePunct/>
        <w:autoSpaceDE/>
        <w:autoSpaceDN/>
        <w:ind w:firstLine="0" w:firstLineChars="0"/>
        <w:rPr>
          <w:rFonts w:hAnsi="宋体"/>
          <w:bCs/>
          <w:szCs w:val="21"/>
        </w:rPr>
      </w:pPr>
      <w:r>
        <w:rPr>
          <w:rStyle w:val="26"/>
          <w:rFonts w:hint="eastAsia" w:ascii="Times New Roman"/>
          <w:spacing w:val="26"/>
          <w:szCs w:val="24"/>
          <w:lang w:val="en-US" w:eastAsia="zh-CN"/>
        </w:rPr>
        <w:t>7</w:t>
      </w:r>
      <w:r>
        <w:rPr>
          <w:rStyle w:val="26"/>
          <w:rFonts w:hint="eastAsia" w:ascii="Times New Roman"/>
          <w:spacing w:val="26"/>
          <w:szCs w:val="24"/>
        </w:rPr>
        <w:t>.2.3</w:t>
      </w:r>
      <w:r>
        <w:rPr>
          <w:rFonts w:hint="eastAsia" w:hAnsi="宋体"/>
          <w:szCs w:val="21"/>
        </w:rPr>
        <w:t xml:space="preserve">  </w:t>
      </w:r>
      <w:r>
        <w:rPr>
          <w:rFonts w:hAnsi="宋体"/>
          <w:bCs/>
          <w:szCs w:val="21"/>
        </w:rPr>
        <w:t>裂缝补强用环氧树脂灌浆材料性能应符合现行行业标准《混凝土裂缝用环氧树脂灌浆材料》JC/T</w:t>
      </w:r>
      <w:r>
        <w:rPr>
          <w:rFonts w:hint="eastAsia" w:hAnsi="宋体"/>
          <w:bCs/>
          <w:szCs w:val="21"/>
        </w:rPr>
        <w:t xml:space="preserve"> </w:t>
      </w:r>
      <w:r>
        <w:rPr>
          <w:rFonts w:hAnsi="宋体"/>
          <w:bCs/>
          <w:szCs w:val="21"/>
        </w:rPr>
        <w:t>1041的规定。</w:t>
      </w:r>
    </w:p>
    <w:p w14:paraId="04B352A7">
      <w:pPr>
        <w:pStyle w:val="31"/>
        <w:topLinePunct/>
        <w:autoSpaceDE/>
        <w:autoSpaceDN/>
        <w:ind w:firstLine="0" w:firstLineChars="0"/>
        <w:rPr>
          <w:rFonts w:hAnsi="宋体"/>
          <w:kern w:val="2"/>
          <w:szCs w:val="21"/>
        </w:rPr>
      </w:pPr>
      <w:r>
        <w:rPr>
          <w:rStyle w:val="26"/>
          <w:rFonts w:hint="eastAsia" w:ascii="Times New Roman"/>
          <w:spacing w:val="26"/>
          <w:szCs w:val="24"/>
          <w:lang w:val="en-US" w:eastAsia="zh-CN"/>
        </w:rPr>
        <w:t>7</w:t>
      </w:r>
      <w:r>
        <w:rPr>
          <w:rStyle w:val="26"/>
          <w:rFonts w:ascii="Times New Roman"/>
          <w:spacing w:val="26"/>
          <w:szCs w:val="24"/>
        </w:rPr>
        <w:t>.2.</w:t>
      </w:r>
      <w:r>
        <w:rPr>
          <w:rStyle w:val="26"/>
          <w:rFonts w:hint="eastAsia" w:ascii="Times New Roman"/>
          <w:spacing w:val="26"/>
          <w:szCs w:val="24"/>
        </w:rPr>
        <w:t>4</w:t>
      </w:r>
      <w:r>
        <w:rPr>
          <w:rFonts w:hint="eastAsia" w:hAnsi="宋体"/>
          <w:szCs w:val="21"/>
        </w:rPr>
        <w:t xml:space="preserve">  </w:t>
      </w:r>
      <w:r>
        <w:rPr>
          <w:rFonts w:hAnsi="宋体"/>
          <w:szCs w:val="21"/>
        </w:rPr>
        <w:t>密封防水材料的选用应符合下列规定：</w:t>
      </w:r>
    </w:p>
    <w:p w14:paraId="548F6BD9">
      <w:pPr>
        <w:pStyle w:val="31"/>
        <w:topLinePunct/>
        <w:autoSpaceDE/>
        <w:autoSpaceDN/>
        <w:ind w:firstLine="422"/>
        <w:rPr>
          <w:rFonts w:hAnsi="宋体"/>
          <w:szCs w:val="21"/>
        </w:rPr>
      </w:pPr>
      <w:r>
        <w:rPr>
          <w:rFonts w:ascii="Times New Roman"/>
          <w:b/>
          <w:szCs w:val="21"/>
        </w:rPr>
        <w:t>1</w:t>
      </w:r>
      <w:r>
        <w:rPr>
          <w:rFonts w:hint="eastAsia" w:hAnsi="宋体"/>
          <w:szCs w:val="21"/>
        </w:rPr>
        <w:t xml:space="preserve">  </w:t>
      </w:r>
      <w:r>
        <w:rPr>
          <w:rFonts w:hAnsi="宋体"/>
          <w:szCs w:val="21"/>
        </w:rPr>
        <w:t>遇水膨胀止水条</w:t>
      </w:r>
      <w:r>
        <w:rPr>
          <w:rFonts w:hint="eastAsia" w:hAnsi="宋体"/>
          <w:szCs w:val="21"/>
          <w:lang w:eastAsia="zh-CN"/>
        </w:rPr>
        <w:t>（</w:t>
      </w:r>
      <w:r>
        <w:rPr>
          <w:rFonts w:hAnsi="宋体"/>
          <w:szCs w:val="21"/>
        </w:rPr>
        <w:t>胶</w:t>
      </w:r>
      <w:r>
        <w:rPr>
          <w:rFonts w:hint="eastAsia" w:hAnsi="宋体"/>
          <w:szCs w:val="21"/>
          <w:lang w:eastAsia="zh-CN"/>
        </w:rPr>
        <w:t>）</w:t>
      </w:r>
      <w:r>
        <w:rPr>
          <w:rFonts w:hAnsi="宋体"/>
          <w:szCs w:val="21"/>
        </w:rPr>
        <w:t>应在约束条件下使用</w:t>
      </w:r>
      <w:r>
        <w:rPr>
          <w:rFonts w:hint="eastAsia" w:hAnsi="宋体"/>
          <w:szCs w:val="21"/>
        </w:rPr>
        <w:t>。</w:t>
      </w:r>
    </w:p>
    <w:p w14:paraId="5F9C888D">
      <w:pPr>
        <w:pStyle w:val="31"/>
        <w:topLinePunct/>
        <w:autoSpaceDE/>
        <w:autoSpaceDN/>
        <w:ind w:firstLine="422"/>
        <w:rPr>
          <w:rFonts w:hAnsi="宋体"/>
          <w:szCs w:val="21"/>
        </w:rPr>
      </w:pPr>
      <w:r>
        <w:rPr>
          <w:rFonts w:ascii="Times New Roman"/>
          <w:b/>
          <w:szCs w:val="21"/>
        </w:rPr>
        <w:t>2</w:t>
      </w:r>
      <w:r>
        <w:rPr>
          <w:rFonts w:hint="eastAsia" w:hAnsi="宋体"/>
          <w:szCs w:val="21"/>
        </w:rPr>
        <w:t xml:space="preserve">  </w:t>
      </w:r>
      <w:r>
        <w:rPr>
          <w:rFonts w:hAnsi="宋体"/>
          <w:szCs w:val="21"/>
        </w:rPr>
        <w:t>结构背水面宜使用高模量的密封材料，施工前宜先涂刷基层处理剂，接缝底部应设置背衬材料。</w:t>
      </w:r>
    </w:p>
    <w:p w14:paraId="40D8CD8A">
      <w:pPr>
        <w:pStyle w:val="31"/>
        <w:topLinePunct/>
        <w:autoSpaceDE/>
        <w:autoSpaceDN/>
        <w:ind w:firstLine="0" w:firstLineChars="0"/>
        <w:rPr>
          <w:rFonts w:hAnsi="宋体"/>
          <w:szCs w:val="21"/>
        </w:rPr>
      </w:pPr>
      <w:r>
        <w:rPr>
          <w:rStyle w:val="26"/>
          <w:rFonts w:hint="eastAsia" w:ascii="Times New Roman"/>
          <w:spacing w:val="26"/>
          <w:szCs w:val="24"/>
          <w:lang w:val="en-US" w:eastAsia="zh-CN"/>
        </w:rPr>
        <w:t>7</w:t>
      </w:r>
      <w:r>
        <w:rPr>
          <w:rStyle w:val="26"/>
          <w:rFonts w:ascii="Times New Roman"/>
          <w:spacing w:val="26"/>
          <w:szCs w:val="24"/>
        </w:rPr>
        <w:t>.2.5</w:t>
      </w:r>
      <w:r>
        <w:rPr>
          <w:rFonts w:hint="eastAsia" w:hAnsi="宋体"/>
          <w:bCs/>
          <w:szCs w:val="21"/>
        </w:rPr>
        <w:t xml:space="preserve">  </w:t>
      </w:r>
      <w:r>
        <w:rPr>
          <w:rFonts w:hAnsi="宋体"/>
          <w:szCs w:val="21"/>
        </w:rPr>
        <w:t>当采用注浆法处理结构渗漏缺陷时，应根据结构受力、防渗、耐久性和渗漏缺陷类型，选择注浆材料。</w:t>
      </w:r>
    </w:p>
    <w:p w14:paraId="76C602B1">
      <w:pPr>
        <w:pStyle w:val="31"/>
        <w:topLinePunct/>
        <w:autoSpaceDE/>
        <w:autoSpaceDN/>
        <w:ind w:firstLine="0" w:firstLineChars="0"/>
        <w:rPr>
          <w:rFonts w:hAnsi="宋体"/>
          <w:szCs w:val="21"/>
        </w:rPr>
      </w:pPr>
      <w:r>
        <w:rPr>
          <w:rStyle w:val="26"/>
          <w:rFonts w:hint="eastAsia" w:ascii="Times New Roman"/>
          <w:spacing w:val="26"/>
          <w:szCs w:val="24"/>
          <w:lang w:val="en-US" w:eastAsia="zh-CN"/>
        </w:rPr>
        <w:t>7</w:t>
      </w:r>
      <w:r>
        <w:rPr>
          <w:rStyle w:val="26"/>
          <w:rFonts w:ascii="Times New Roman"/>
          <w:spacing w:val="26"/>
          <w:szCs w:val="24"/>
        </w:rPr>
        <w:t>.2.6</w:t>
      </w:r>
      <w:r>
        <w:rPr>
          <w:rFonts w:hint="eastAsia" w:hAnsi="宋体"/>
          <w:bCs/>
          <w:szCs w:val="21"/>
        </w:rPr>
        <w:t xml:space="preserve">  </w:t>
      </w:r>
      <w:r>
        <w:rPr>
          <w:rFonts w:hAnsi="宋体"/>
          <w:szCs w:val="21"/>
        </w:rPr>
        <w:t>抹面防水材料宜选用掺防水剂水泥砂浆、聚合物防水砂浆</w:t>
      </w:r>
      <w:r>
        <w:rPr>
          <w:rFonts w:hint="eastAsia" w:hAnsi="宋体"/>
          <w:szCs w:val="21"/>
        </w:rPr>
        <w:t>；防水涂料宜选用</w:t>
      </w:r>
      <w:r>
        <w:rPr>
          <w:rFonts w:hAnsi="宋体"/>
          <w:szCs w:val="21"/>
        </w:rPr>
        <w:t>水泥基无机防水涂料</w:t>
      </w:r>
      <w:r>
        <w:rPr>
          <w:rFonts w:hint="eastAsia" w:hAnsi="宋体"/>
          <w:szCs w:val="21"/>
        </w:rPr>
        <w:t>、</w:t>
      </w:r>
      <w:r>
        <w:rPr>
          <w:rFonts w:hAnsi="宋体"/>
          <w:szCs w:val="21"/>
        </w:rPr>
        <w:t>水泥基渗透结晶型防水涂料</w:t>
      </w:r>
      <w:r>
        <w:rPr>
          <w:rFonts w:hint="eastAsia" w:hAnsi="宋体"/>
          <w:szCs w:val="21"/>
        </w:rPr>
        <w:t>及</w:t>
      </w:r>
      <w:r>
        <w:rPr>
          <w:rFonts w:hAnsi="宋体"/>
          <w:szCs w:val="21"/>
        </w:rPr>
        <w:t>聚合物水泥防水涂料等。</w:t>
      </w:r>
    </w:p>
    <w:p w14:paraId="6AD8CFE8">
      <w:pPr>
        <w:pStyle w:val="31"/>
        <w:topLinePunct/>
        <w:autoSpaceDE/>
        <w:autoSpaceDN/>
        <w:ind w:firstLine="0" w:firstLineChars="0"/>
        <w:rPr>
          <w:rFonts w:hAnsi="宋体"/>
          <w:szCs w:val="21"/>
        </w:rPr>
      </w:pPr>
      <w:r>
        <w:rPr>
          <w:rStyle w:val="26"/>
          <w:rFonts w:hint="eastAsia" w:ascii="Times New Roman"/>
          <w:spacing w:val="26"/>
          <w:szCs w:val="24"/>
          <w:lang w:val="en-US" w:eastAsia="zh-CN"/>
        </w:rPr>
        <w:t>7</w:t>
      </w:r>
      <w:r>
        <w:rPr>
          <w:rStyle w:val="26"/>
          <w:rFonts w:ascii="Times New Roman"/>
          <w:spacing w:val="26"/>
          <w:szCs w:val="24"/>
        </w:rPr>
        <w:t>.2.7</w:t>
      </w:r>
      <w:r>
        <w:rPr>
          <w:rFonts w:hint="eastAsia" w:hAnsi="宋体"/>
          <w:bCs/>
          <w:szCs w:val="21"/>
        </w:rPr>
        <w:t xml:space="preserve">  </w:t>
      </w:r>
      <w:r>
        <w:rPr>
          <w:rFonts w:hAnsi="宋体"/>
          <w:szCs w:val="21"/>
        </w:rPr>
        <w:t>导水、排水材料宜选用排水板、金属排水槽或渗水盲管等。</w:t>
      </w:r>
    </w:p>
    <w:p w14:paraId="6FC90899">
      <w:pPr>
        <w:pStyle w:val="3"/>
        <w:bidi w:val="0"/>
        <w:rPr>
          <w:rFonts w:hint="eastAsia"/>
          <w:lang w:val="en-US" w:eastAsia="zh-CN"/>
        </w:rPr>
      </w:pPr>
      <w:bookmarkStart w:id="157" w:name="_Toc14526"/>
      <w:r>
        <w:rPr>
          <w:rFonts w:hint="default"/>
          <w:b/>
          <w:bCs w:val="0"/>
          <w:lang w:val="en-US" w:eastAsia="zh-CN"/>
        </w:rPr>
        <w:t>7</w:t>
      </w:r>
      <w:r>
        <w:rPr>
          <w:rFonts w:hint="default"/>
          <w:b/>
          <w:bCs w:val="0"/>
          <w:lang w:eastAsia="zh-CN"/>
        </w:rPr>
        <w:t>.</w:t>
      </w:r>
      <w:r>
        <w:rPr>
          <w:rFonts w:hint="default"/>
          <w:b/>
          <w:bCs w:val="0"/>
          <w:lang w:val="en-US" w:eastAsia="zh-CN"/>
        </w:rPr>
        <w:t>3</w:t>
      </w:r>
      <w:r>
        <w:rPr>
          <w:rFonts w:hint="eastAsia"/>
          <w:lang w:eastAsia="zh-CN"/>
        </w:rPr>
        <w:t xml:space="preserve">  </w:t>
      </w:r>
      <w:r>
        <w:rPr>
          <w:rFonts w:hint="eastAsia"/>
          <w:lang w:val="en-US" w:eastAsia="zh-CN"/>
        </w:rPr>
        <w:t>方案设计</w:t>
      </w:r>
      <w:bookmarkEnd w:id="157"/>
    </w:p>
    <w:p w14:paraId="4ABA16DD">
      <w:pPr>
        <w:pStyle w:val="31"/>
        <w:topLinePunct/>
        <w:autoSpaceDE/>
        <w:autoSpaceDN/>
        <w:ind w:firstLine="0" w:firstLineChars="0"/>
        <w:rPr>
          <w:rFonts w:hint="eastAsia" w:hAnsi="宋体"/>
          <w:szCs w:val="21"/>
        </w:rPr>
      </w:pPr>
      <w:r>
        <w:rPr>
          <w:rStyle w:val="26"/>
          <w:rFonts w:hint="eastAsia" w:ascii="Times New Roman"/>
          <w:spacing w:val="26"/>
          <w:szCs w:val="24"/>
          <w:lang w:val="en-US" w:eastAsia="zh-CN"/>
        </w:rPr>
        <w:t>7</w:t>
      </w:r>
      <w:r>
        <w:rPr>
          <w:rStyle w:val="26"/>
          <w:rFonts w:ascii="Times New Roman"/>
          <w:spacing w:val="26"/>
          <w:szCs w:val="24"/>
        </w:rPr>
        <w:t>.3.1</w:t>
      </w:r>
      <w:r>
        <w:rPr>
          <w:rFonts w:hint="eastAsia" w:hAnsi="宋体"/>
          <w:bCs/>
          <w:szCs w:val="21"/>
        </w:rPr>
        <w:t xml:space="preserve">  </w:t>
      </w:r>
      <w:r>
        <w:rPr>
          <w:rFonts w:hAnsi="宋体"/>
          <w:szCs w:val="21"/>
        </w:rPr>
        <w:t>渗漏水治理的方案设计应符合现行行业标准《地下工程渗漏治理技术规程》JGJ/T</w:t>
      </w:r>
      <w:r>
        <w:rPr>
          <w:rFonts w:hint="eastAsia" w:hAnsi="宋体"/>
          <w:szCs w:val="21"/>
        </w:rPr>
        <w:t xml:space="preserve"> </w:t>
      </w:r>
      <w:r>
        <w:rPr>
          <w:rFonts w:hAnsi="宋体"/>
          <w:szCs w:val="21"/>
        </w:rPr>
        <w:t>212的规定。</w:t>
      </w:r>
    </w:p>
    <w:p w14:paraId="3BB9E3C5">
      <w:pPr>
        <w:pStyle w:val="31"/>
        <w:topLinePunct/>
        <w:autoSpaceDE/>
        <w:autoSpaceDN/>
        <w:ind w:firstLine="0" w:firstLineChars="0"/>
        <w:rPr>
          <w:rFonts w:hAnsi="宋体"/>
          <w:szCs w:val="21"/>
        </w:rPr>
      </w:pPr>
      <w:r>
        <w:rPr>
          <w:rStyle w:val="26"/>
          <w:rFonts w:hint="eastAsia" w:ascii="Times New Roman"/>
          <w:spacing w:val="26"/>
          <w:szCs w:val="24"/>
          <w:lang w:val="en-US" w:eastAsia="zh-CN"/>
        </w:rPr>
        <w:t>7</w:t>
      </w:r>
      <w:r>
        <w:rPr>
          <w:rStyle w:val="26"/>
          <w:rFonts w:ascii="Times New Roman"/>
          <w:spacing w:val="26"/>
          <w:szCs w:val="24"/>
        </w:rPr>
        <w:t>.3.2</w:t>
      </w:r>
      <w:r>
        <w:rPr>
          <w:rFonts w:hint="eastAsia" w:hAnsi="宋体"/>
          <w:bCs/>
          <w:szCs w:val="21"/>
        </w:rPr>
        <w:t xml:space="preserve">  </w:t>
      </w:r>
      <w:r>
        <w:rPr>
          <w:rFonts w:hAnsi="宋体"/>
          <w:szCs w:val="21"/>
        </w:rPr>
        <w:t>裂缝渗漏水宜采用钻孔注浆的方法治理。注浆</w:t>
      </w:r>
      <w:r>
        <w:rPr>
          <w:rFonts w:hint="eastAsia" w:hAnsi="宋体"/>
          <w:szCs w:val="21"/>
        </w:rPr>
        <w:t>布孔</w:t>
      </w:r>
      <w:r>
        <w:rPr>
          <w:rFonts w:hAnsi="宋体"/>
          <w:szCs w:val="21"/>
        </w:rPr>
        <w:t>及浆液凝结时间应按裂缝宽度、深度</w:t>
      </w:r>
      <w:r>
        <w:rPr>
          <w:rFonts w:hint="eastAsia" w:hAnsi="宋体"/>
          <w:color w:val="auto"/>
          <w:szCs w:val="21"/>
        </w:rPr>
        <w:t>、</w:t>
      </w:r>
      <w:r>
        <w:rPr>
          <w:rFonts w:hint="eastAsia" w:hAnsi="宋体"/>
          <w:szCs w:val="21"/>
        </w:rPr>
        <w:t>水压及环境温度等</w:t>
      </w:r>
      <w:r>
        <w:rPr>
          <w:rFonts w:hAnsi="宋体"/>
          <w:szCs w:val="21"/>
        </w:rPr>
        <w:t>进行调整。</w:t>
      </w:r>
    </w:p>
    <w:p w14:paraId="1B74D578">
      <w:pPr>
        <w:pStyle w:val="31"/>
        <w:topLinePunct/>
        <w:autoSpaceDE/>
        <w:autoSpaceDN/>
        <w:ind w:firstLine="0" w:firstLineChars="0"/>
        <w:rPr>
          <w:rFonts w:hAnsi="宋体"/>
          <w:szCs w:val="21"/>
        </w:rPr>
      </w:pPr>
      <w:r>
        <w:rPr>
          <w:rStyle w:val="26"/>
          <w:rFonts w:hint="eastAsia" w:ascii="Times New Roman"/>
          <w:spacing w:val="26"/>
          <w:szCs w:val="24"/>
          <w:lang w:val="en-US" w:eastAsia="zh-CN"/>
        </w:rPr>
        <w:t>7</w:t>
      </w:r>
      <w:r>
        <w:rPr>
          <w:rStyle w:val="26"/>
          <w:rFonts w:ascii="Times New Roman"/>
          <w:spacing w:val="26"/>
          <w:szCs w:val="24"/>
        </w:rPr>
        <w:t>.3.3</w:t>
      </w:r>
      <w:r>
        <w:rPr>
          <w:rFonts w:hint="eastAsia" w:hAnsi="宋体"/>
          <w:bCs/>
          <w:szCs w:val="21"/>
        </w:rPr>
        <w:t xml:space="preserve">  </w:t>
      </w:r>
      <w:r>
        <w:rPr>
          <w:rFonts w:hAnsi="宋体"/>
          <w:szCs w:val="21"/>
        </w:rPr>
        <w:t>需要补强的部位，宜</w:t>
      </w:r>
      <w:r>
        <w:rPr>
          <w:rFonts w:hint="eastAsia" w:hAnsi="宋体"/>
          <w:szCs w:val="21"/>
        </w:rPr>
        <w:t>采</w:t>
      </w:r>
      <w:r>
        <w:rPr>
          <w:rFonts w:hAnsi="宋体"/>
          <w:szCs w:val="21"/>
        </w:rPr>
        <w:t>用</w:t>
      </w:r>
      <w:r>
        <w:rPr>
          <w:rFonts w:hint="eastAsia" w:hAnsi="宋体"/>
          <w:szCs w:val="21"/>
        </w:rPr>
        <w:t>环氧树脂等材料灌浆。</w:t>
      </w:r>
    </w:p>
    <w:p w14:paraId="24F1DEE9">
      <w:pPr>
        <w:pStyle w:val="31"/>
        <w:topLinePunct/>
        <w:autoSpaceDE/>
        <w:autoSpaceDN/>
        <w:ind w:firstLine="0" w:firstLineChars="0"/>
        <w:rPr>
          <w:rFonts w:hAnsi="宋体"/>
          <w:szCs w:val="21"/>
        </w:rPr>
      </w:pPr>
      <w:r>
        <w:rPr>
          <w:rStyle w:val="26"/>
          <w:rFonts w:hint="eastAsia" w:ascii="Times New Roman"/>
          <w:spacing w:val="26"/>
          <w:szCs w:val="24"/>
          <w:lang w:val="en-US" w:eastAsia="zh-CN"/>
        </w:rPr>
        <w:t>7</w:t>
      </w:r>
      <w:r>
        <w:rPr>
          <w:rStyle w:val="26"/>
          <w:rFonts w:ascii="Times New Roman"/>
          <w:spacing w:val="26"/>
          <w:szCs w:val="24"/>
        </w:rPr>
        <w:t>.3.4</w:t>
      </w:r>
      <w:r>
        <w:rPr>
          <w:rFonts w:hint="eastAsia" w:hAnsi="宋体"/>
          <w:bCs/>
          <w:szCs w:val="21"/>
        </w:rPr>
        <w:t xml:space="preserve">  </w:t>
      </w:r>
      <w:r>
        <w:rPr>
          <w:rFonts w:hAnsi="宋体"/>
          <w:szCs w:val="21"/>
        </w:rPr>
        <w:t>锚喷支护工程渗漏水，宜采用注浆</w:t>
      </w:r>
      <w:r>
        <w:rPr>
          <w:rFonts w:hint="eastAsia" w:hAnsi="宋体"/>
          <w:szCs w:val="21"/>
        </w:rPr>
        <w:t>、速凝型</w:t>
      </w:r>
      <w:r>
        <w:rPr>
          <w:rFonts w:hAnsi="宋体"/>
          <w:szCs w:val="21"/>
        </w:rPr>
        <w:t>无机</w:t>
      </w:r>
      <w:r>
        <w:rPr>
          <w:rFonts w:hint="eastAsia" w:hAnsi="宋体"/>
          <w:szCs w:val="21"/>
        </w:rPr>
        <w:t>防水</w:t>
      </w:r>
      <w:r>
        <w:rPr>
          <w:rFonts w:hAnsi="宋体"/>
          <w:szCs w:val="21"/>
        </w:rPr>
        <w:t>堵漏材料堵水</w:t>
      </w:r>
      <w:r>
        <w:rPr>
          <w:rFonts w:hint="eastAsia" w:hAnsi="宋体"/>
          <w:szCs w:val="21"/>
        </w:rPr>
        <w:t>及</w:t>
      </w:r>
      <w:r>
        <w:rPr>
          <w:rFonts w:hAnsi="宋体"/>
          <w:szCs w:val="21"/>
        </w:rPr>
        <w:t>排水措施。</w:t>
      </w:r>
    </w:p>
    <w:p w14:paraId="031E3EDA">
      <w:pPr>
        <w:pStyle w:val="31"/>
        <w:topLinePunct/>
        <w:autoSpaceDE/>
        <w:autoSpaceDN/>
        <w:ind w:firstLine="0" w:firstLineChars="0"/>
        <w:rPr>
          <w:rFonts w:hAnsi="宋体"/>
          <w:szCs w:val="21"/>
        </w:rPr>
      </w:pPr>
      <w:r>
        <w:rPr>
          <w:rStyle w:val="26"/>
          <w:rFonts w:hint="eastAsia" w:ascii="Times New Roman"/>
          <w:spacing w:val="26"/>
          <w:szCs w:val="24"/>
          <w:lang w:val="en-US" w:eastAsia="zh-CN"/>
        </w:rPr>
        <w:t>7</w:t>
      </w:r>
      <w:r>
        <w:rPr>
          <w:rStyle w:val="26"/>
          <w:rFonts w:ascii="Times New Roman"/>
          <w:spacing w:val="26"/>
          <w:szCs w:val="24"/>
        </w:rPr>
        <w:t>.3.5</w:t>
      </w:r>
      <w:r>
        <w:rPr>
          <w:rFonts w:hint="eastAsia" w:hAnsi="宋体"/>
          <w:bCs/>
          <w:szCs w:val="21"/>
        </w:rPr>
        <w:t xml:space="preserve">  </w:t>
      </w:r>
      <w:r>
        <w:rPr>
          <w:rFonts w:hAnsi="宋体"/>
          <w:szCs w:val="21"/>
        </w:rPr>
        <w:t>细部构造部位渗漏水</w:t>
      </w:r>
      <w:r>
        <w:rPr>
          <w:rFonts w:hint="eastAsia" w:hAnsi="宋体"/>
          <w:szCs w:val="21"/>
        </w:rPr>
        <w:t>，宜</w:t>
      </w:r>
      <w:r>
        <w:rPr>
          <w:rFonts w:hAnsi="宋体"/>
          <w:szCs w:val="21"/>
        </w:rPr>
        <w:t>采取下列</w:t>
      </w:r>
      <w:r>
        <w:rPr>
          <w:rFonts w:hint="eastAsia" w:hAnsi="宋体"/>
          <w:szCs w:val="21"/>
        </w:rPr>
        <w:t>治理</w:t>
      </w:r>
      <w:r>
        <w:rPr>
          <w:rFonts w:hAnsi="宋体"/>
          <w:szCs w:val="21"/>
        </w:rPr>
        <w:t>措施：</w:t>
      </w:r>
    </w:p>
    <w:p w14:paraId="414A9BEF">
      <w:pPr>
        <w:pStyle w:val="31"/>
        <w:topLinePunct/>
        <w:autoSpaceDE/>
        <w:autoSpaceDN/>
        <w:ind w:firstLine="422"/>
        <w:rPr>
          <w:rFonts w:hAnsi="宋体"/>
          <w:szCs w:val="21"/>
        </w:rPr>
      </w:pPr>
      <w:r>
        <w:rPr>
          <w:rFonts w:hint="eastAsia" w:ascii="Times New Roman" w:hAnsi="Times New Roman" w:cs="Times New Roman"/>
          <w:b/>
          <w:sz w:val="21"/>
          <w:szCs w:val="21"/>
        </w:rPr>
        <w:t>1</w:t>
      </w:r>
      <w:r>
        <w:rPr>
          <w:rFonts w:hint="eastAsia" w:ascii="Times New Roman" w:hAnsi="Times New Roman" w:cs="Times New Roman"/>
          <w:sz w:val="21"/>
          <w:szCs w:val="21"/>
        </w:rPr>
        <w:t xml:space="preserve">  </w:t>
      </w:r>
      <w:r>
        <w:rPr>
          <w:rFonts w:hAnsi="宋体"/>
          <w:szCs w:val="21"/>
        </w:rPr>
        <w:t>变形缝和新旧结构接头部位</w:t>
      </w:r>
      <w:r>
        <w:rPr>
          <w:rFonts w:hint="eastAsia" w:hAnsi="宋体"/>
          <w:szCs w:val="21"/>
        </w:rPr>
        <w:t>渗漏</w:t>
      </w:r>
      <w:r>
        <w:rPr>
          <w:rFonts w:hAnsi="宋体"/>
          <w:szCs w:val="21"/>
        </w:rPr>
        <w:t>，</w:t>
      </w:r>
      <w:r>
        <w:rPr>
          <w:rFonts w:hint="eastAsia" w:hAnsi="宋体"/>
          <w:szCs w:val="21"/>
        </w:rPr>
        <w:t>宜先</w:t>
      </w:r>
      <w:r>
        <w:rPr>
          <w:rFonts w:hAnsi="宋体"/>
          <w:szCs w:val="21"/>
        </w:rPr>
        <w:t>采用注浆止水措施，再</w:t>
      </w:r>
      <w:r>
        <w:rPr>
          <w:rFonts w:hint="eastAsia" w:hAnsi="宋体"/>
          <w:szCs w:val="21"/>
        </w:rPr>
        <w:t>采用</w:t>
      </w:r>
      <w:r>
        <w:rPr>
          <w:rFonts w:hAnsi="宋体"/>
          <w:szCs w:val="21"/>
        </w:rPr>
        <w:t>嵌填密封材料</w:t>
      </w:r>
      <w:r>
        <w:rPr>
          <w:rFonts w:hint="eastAsia" w:hAnsi="宋体"/>
          <w:szCs w:val="21"/>
        </w:rPr>
        <w:t>、</w:t>
      </w:r>
      <w:r>
        <w:rPr>
          <w:rFonts w:hAnsi="宋体"/>
          <w:szCs w:val="21"/>
        </w:rPr>
        <w:t>设置内置式密封止水带</w:t>
      </w:r>
      <w:r>
        <w:rPr>
          <w:rFonts w:hint="eastAsia" w:hAnsi="宋体"/>
          <w:szCs w:val="21"/>
        </w:rPr>
        <w:t>或</w:t>
      </w:r>
      <w:r>
        <w:rPr>
          <w:rFonts w:hAnsi="宋体"/>
          <w:szCs w:val="21"/>
        </w:rPr>
        <w:t>丁基橡胶防水密封胶粘带</w:t>
      </w:r>
      <w:r>
        <w:rPr>
          <w:rFonts w:hint="eastAsia" w:hAnsi="宋体"/>
          <w:szCs w:val="21"/>
        </w:rPr>
        <w:t>等多种综合治理措施，必要时可设置排水装置。</w:t>
      </w:r>
    </w:p>
    <w:p w14:paraId="144A373F">
      <w:pPr>
        <w:pStyle w:val="31"/>
        <w:topLinePunct/>
        <w:autoSpaceDE/>
        <w:autoSpaceDN/>
        <w:ind w:firstLine="422"/>
        <w:rPr>
          <w:rFonts w:hAnsi="宋体"/>
          <w:szCs w:val="21"/>
        </w:rPr>
      </w:pPr>
      <w:r>
        <w:rPr>
          <w:rFonts w:hint="eastAsia" w:ascii="Times New Roman" w:cs="Times New Roman"/>
          <w:b/>
          <w:sz w:val="21"/>
          <w:szCs w:val="21"/>
          <w:lang w:val="en-US" w:eastAsia="zh-CN"/>
        </w:rPr>
        <w:t>2</w:t>
      </w:r>
      <w:r>
        <w:rPr>
          <w:rFonts w:hint="eastAsia" w:ascii="Times New Roman" w:hAnsi="Times New Roman" w:cs="Times New Roman"/>
          <w:sz w:val="21"/>
          <w:szCs w:val="21"/>
        </w:rPr>
        <w:t xml:space="preserve">  </w:t>
      </w:r>
      <w:r>
        <w:rPr>
          <w:rFonts w:hAnsi="宋体"/>
          <w:szCs w:val="21"/>
        </w:rPr>
        <w:t>穿墙管和预埋件根部渗漏</w:t>
      </w:r>
      <w:r>
        <w:rPr>
          <w:rFonts w:hint="eastAsia" w:hAnsi="宋体"/>
          <w:szCs w:val="21"/>
        </w:rPr>
        <w:t>，</w:t>
      </w:r>
      <w:r>
        <w:rPr>
          <w:rFonts w:hAnsi="宋体"/>
          <w:szCs w:val="21"/>
        </w:rPr>
        <w:t>宜先采用注浆或</w:t>
      </w:r>
      <w:r>
        <w:rPr>
          <w:rFonts w:hint="eastAsia" w:hAnsi="宋体"/>
          <w:szCs w:val="21"/>
        </w:rPr>
        <w:t>速凝型</w:t>
      </w:r>
      <w:r>
        <w:rPr>
          <w:rFonts w:hAnsi="宋体"/>
          <w:szCs w:val="21"/>
        </w:rPr>
        <w:t>无机</w:t>
      </w:r>
      <w:r>
        <w:rPr>
          <w:rFonts w:hint="eastAsia" w:hAnsi="宋体"/>
          <w:szCs w:val="21"/>
        </w:rPr>
        <w:t>防水</w:t>
      </w:r>
      <w:r>
        <w:rPr>
          <w:rFonts w:hAnsi="宋体"/>
          <w:szCs w:val="21"/>
        </w:rPr>
        <w:t>堵漏材料止水</w:t>
      </w:r>
      <w:r>
        <w:rPr>
          <w:rFonts w:hint="eastAsia" w:hAnsi="宋体"/>
          <w:szCs w:val="21"/>
        </w:rPr>
        <w:t>，</w:t>
      </w:r>
      <w:r>
        <w:rPr>
          <w:rFonts w:hAnsi="宋体"/>
          <w:szCs w:val="21"/>
        </w:rPr>
        <w:t>再</w:t>
      </w:r>
      <w:r>
        <w:rPr>
          <w:rFonts w:hint="eastAsia" w:hAnsi="宋体"/>
          <w:szCs w:val="21"/>
        </w:rPr>
        <w:t>采用</w:t>
      </w:r>
      <w:r>
        <w:rPr>
          <w:rFonts w:hAnsi="宋体"/>
          <w:szCs w:val="21"/>
        </w:rPr>
        <w:t>嵌填密封材料、涂刷防水涂料等</w:t>
      </w:r>
      <w:r>
        <w:rPr>
          <w:rFonts w:hint="eastAsia" w:hAnsi="宋体"/>
          <w:szCs w:val="21"/>
        </w:rPr>
        <w:t>措施进行表面</w:t>
      </w:r>
      <w:r>
        <w:rPr>
          <w:rFonts w:hAnsi="宋体"/>
          <w:szCs w:val="21"/>
        </w:rPr>
        <w:t>处理</w:t>
      </w:r>
      <w:r>
        <w:rPr>
          <w:rFonts w:hint="eastAsia" w:hAnsi="宋体"/>
          <w:szCs w:val="21"/>
        </w:rPr>
        <w:t>。</w:t>
      </w:r>
    </w:p>
    <w:p w14:paraId="4E6F0D4F">
      <w:pPr>
        <w:pStyle w:val="31"/>
        <w:topLinePunct/>
        <w:autoSpaceDE/>
        <w:autoSpaceDN/>
        <w:ind w:firstLine="422"/>
        <w:rPr>
          <w:rFonts w:hAnsi="宋体"/>
          <w:szCs w:val="21"/>
        </w:rPr>
      </w:pPr>
      <w:r>
        <w:rPr>
          <w:rFonts w:hint="eastAsia" w:ascii="Times New Roman" w:cs="Times New Roman"/>
          <w:b/>
          <w:sz w:val="21"/>
          <w:szCs w:val="21"/>
          <w:lang w:val="en-US" w:eastAsia="zh-CN"/>
        </w:rPr>
        <w:t>3</w:t>
      </w:r>
      <w:r>
        <w:rPr>
          <w:rFonts w:hint="eastAsia" w:ascii="Times New Roman" w:hAnsi="Times New Roman" w:cs="Times New Roman"/>
          <w:sz w:val="21"/>
          <w:szCs w:val="21"/>
        </w:rPr>
        <w:t xml:space="preserve">  </w:t>
      </w:r>
      <w:r>
        <w:rPr>
          <w:rFonts w:hAnsi="宋体"/>
          <w:szCs w:val="21"/>
        </w:rPr>
        <w:t>施工缝</w:t>
      </w:r>
      <w:r>
        <w:rPr>
          <w:rFonts w:hint="eastAsia" w:hAnsi="宋体"/>
          <w:szCs w:val="21"/>
        </w:rPr>
        <w:t>渗漏，宜</w:t>
      </w:r>
      <w:r>
        <w:rPr>
          <w:rFonts w:hAnsi="宋体"/>
          <w:szCs w:val="21"/>
        </w:rPr>
        <w:t>采用注浆</w:t>
      </w:r>
      <w:r>
        <w:rPr>
          <w:rFonts w:hint="eastAsia" w:hAnsi="宋体"/>
          <w:szCs w:val="21"/>
        </w:rPr>
        <w:t>或速凝型</w:t>
      </w:r>
      <w:r>
        <w:rPr>
          <w:rFonts w:hAnsi="宋体"/>
          <w:szCs w:val="21"/>
        </w:rPr>
        <w:t>无机防水堵漏材料止水</w:t>
      </w:r>
      <w:r>
        <w:rPr>
          <w:rFonts w:hint="eastAsia" w:hAnsi="宋体"/>
          <w:szCs w:val="21"/>
        </w:rPr>
        <w:t>，</w:t>
      </w:r>
      <w:r>
        <w:rPr>
          <w:rFonts w:hAnsi="宋体"/>
          <w:szCs w:val="21"/>
        </w:rPr>
        <w:t>表面宜</w:t>
      </w:r>
      <w:r>
        <w:rPr>
          <w:rFonts w:hint="eastAsia" w:hAnsi="宋体"/>
          <w:szCs w:val="21"/>
        </w:rPr>
        <w:t>设置防水</w:t>
      </w:r>
      <w:r>
        <w:rPr>
          <w:rFonts w:hAnsi="宋体"/>
          <w:szCs w:val="21"/>
        </w:rPr>
        <w:t>砂浆、涂料防水层等加强</w:t>
      </w:r>
      <w:r>
        <w:rPr>
          <w:rFonts w:hint="eastAsia" w:hAnsi="宋体"/>
          <w:szCs w:val="21"/>
        </w:rPr>
        <w:t>处理</w:t>
      </w:r>
      <w:r>
        <w:rPr>
          <w:rFonts w:hAnsi="宋体"/>
          <w:szCs w:val="21"/>
        </w:rPr>
        <w:t>。</w:t>
      </w:r>
    </w:p>
    <w:p w14:paraId="2B01172E">
      <w:pPr>
        <w:pStyle w:val="3"/>
        <w:bidi w:val="0"/>
        <w:rPr>
          <w:rFonts w:hint="eastAsia"/>
          <w:lang w:val="en-US" w:eastAsia="zh-CN"/>
        </w:rPr>
      </w:pPr>
      <w:bookmarkStart w:id="158" w:name="_Toc24919"/>
      <w:bookmarkStart w:id="159" w:name="_Toc29356"/>
      <w:bookmarkStart w:id="160" w:name="_Toc11067"/>
      <w:r>
        <w:rPr>
          <w:rFonts w:hint="default" w:ascii="Times New Roman" w:hAnsi="Times New Roman" w:eastAsia="宋体" w:cs="Times New Roman"/>
          <w:b/>
          <w:bCs w:val="0"/>
          <w:kern w:val="2"/>
          <w:sz w:val="21"/>
          <w:szCs w:val="20"/>
          <w:lang w:val="en-US" w:eastAsia="zh-CN" w:bidi="ar-SA"/>
        </w:rPr>
        <w:t>7.4</w:t>
      </w:r>
      <w:r>
        <w:rPr>
          <w:rFonts w:hint="eastAsia" w:ascii="宋体" w:hAnsi="宋体" w:eastAsia="宋体"/>
          <w:lang w:eastAsia="zh-CN"/>
        </w:rPr>
        <w:t xml:space="preserve">  </w:t>
      </w:r>
      <w:r>
        <w:rPr>
          <w:rFonts w:hint="eastAsia"/>
          <w:lang w:val="en-US" w:eastAsia="zh-CN"/>
        </w:rPr>
        <w:t>堵漏施工</w:t>
      </w:r>
      <w:bookmarkEnd w:id="158"/>
      <w:bookmarkEnd w:id="159"/>
      <w:bookmarkEnd w:id="160"/>
    </w:p>
    <w:p w14:paraId="0AD9D3D4">
      <w:pPr>
        <w:pStyle w:val="31"/>
        <w:topLinePunct/>
        <w:autoSpaceDE/>
        <w:autoSpaceDN/>
        <w:ind w:firstLine="0" w:firstLineChars="0"/>
        <w:rPr>
          <w:rFonts w:hint="eastAsia" w:hAnsi="宋体"/>
          <w:color w:val="auto"/>
          <w:szCs w:val="21"/>
        </w:rPr>
      </w:pPr>
      <w:r>
        <w:rPr>
          <w:rStyle w:val="26"/>
          <w:rFonts w:hint="eastAsia" w:ascii="Times New Roman"/>
          <w:spacing w:val="26"/>
          <w:szCs w:val="24"/>
          <w:lang w:val="en-US" w:eastAsia="zh-CN"/>
        </w:rPr>
        <w:t>7</w:t>
      </w:r>
      <w:r>
        <w:rPr>
          <w:rStyle w:val="26"/>
          <w:rFonts w:ascii="Times New Roman"/>
          <w:spacing w:val="26"/>
          <w:szCs w:val="24"/>
        </w:rPr>
        <w:t>.4.1</w:t>
      </w:r>
      <w:r>
        <w:rPr>
          <w:rFonts w:hint="eastAsia" w:hAnsi="宋体"/>
          <w:bCs/>
          <w:szCs w:val="21"/>
        </w:rPr>
        <w:t xml:space="preserve">  </w:t>
      </w:r>
      <w:r>
        <w:rPr>
          <w:rFonts w:hint="eastAsia" w:hAnsi="宋体"/>
          <w:szCs w:val="21"/>
        </w:rPr>
        <w:t>堵漏施工应按渗漏治理方案施工，并应在施工前进行技术、安全交底。</w:t>
      </w:r>
    </w:p>
    <w:p w14:paraId="6384A200">
      <w:pPr>
        <w:pStyle w:val="31"/>
        <w:topLinePunct/>
        <w:autoSpaceDE/>
        <w:autoSpaceDN/>
        <w:ind w:firstLine="0" w:firstLineChars="0"/>
        <w:rPr>
          <w:rFonts w:hAnsi="宋体"/>
          <w:szCs w:val="21"/>
        </w:rPr>
      </w:pPr>
      <w:r>
        <w:rPr>
          <w:rStyle w:val="26"/>
          <w:rFonts w:hint="eastAsia" w:ascii="Times New Roman"/>
          <w:spacing w:val="26"/>
          <w:szCs w:val="24"/>
          <w:lang w:val="en-US" w:eastAsia="zh-CN"/>
        </w:rPr>
        <w:t>7</w:t>
      </w:r>
      <w:r>
        <w:rPr>
          <w:rStyle w:val="26"/>
          <w:rFonts w:hint="eastAsia" w:ascii="Times New Roman"/>
          <w:spacing w:val="26"/>
          <w:szCs w:val="24"/>
        </w:rPr>
        <w:t>.4.2</w:t>
      </w:r>
      <w:r>
        <w:rPr>
          <w:rFonts w:hint="eastAsia" w:hAnsi="宋体"/>
          <w:bCs/>
          <w:szCs w:val="21"/>
        </w:rPr>
        <w:t xml:space="preserve">  </w:t>
      </w:r>
      <w:r>
        <w:rPr>
          <w:rFonts w:hint="eastAsia" w:hAnsi="宋体"/>
          <w:szCs w:val="21"/>
        </w:rPr>
        <w:t>渗漏</w:t>
      </w:r>
      <w:r>
        <w:rPr>
          <w:rFonts w:hAnsi="宋体"/>
          <w:szCs w:val="21"/>
        </w:rPr>
        <w:t>治理过程中应</w:t>
      </w:r>
      <w:r>
        <w:rPr>
          <w:rFonts w:hint="eastAsia" w:hAnsi="宋体"/>
          <w:szCs w:val="21"/>
        </w:rPr>
        <w:t>严格按照施工</w:t>
      </w:r>
      <w:r>
        <w:rPr>
          <w:rFonts w:hAnsi="宋体"/>
          <w:szCs w:val="21"/>
        </w:rPr>
        <w:t>工序操作</w:t>
      </w:r>
      <w:r>
        <w:rPr>
          <w:rFonts w:hint="eastAsia" w:hAnsi="宋体"/>
          <w:szCs w:val="21"/>
        </w:rPr>
        <w:t>，并</w:t>
      </w:r>
      <w:r>
        <w:rPr>
          <w:rFonts w:hAnsi="宋体"/>
          <w:szCs w:val="21"/>
        </w:rPr>
        <w:t>应及时检查治理效果和隐蔽施工记录。</w:t>
      </w:r>
    </w:p>
    <w:p w14:paraId="47761D3D">
      <w:pPr>
        <w:pStyle w:val="31"/>
        <w:topLinePunct/>
        <w:autoSpaceDE/>
        <w:autoSpaceDN/>
        <w:ind w:firstLine="0" w:firstLineChars="0"/>
        <w:rPr>
          <w:rFonts w:hint="eastAsia" w:hAnsi="宋体"/>
          <w:bCs/>
          <w:sz w:val="21"/>
          <w:szCs w:val="21"/>
          <w:lang w:val="en-US" w:eastAsia="zh-CN"/>
        </w:rPr>
        <w:sectPr>
          <w:pgSz w:w="11906" w:h="16838"/>
          <w:pgMar w:top="1440" w:right="1800" w:bottom="1440" w:left="1800" w:header="1417" w:footer="1134" w:gutter="0"/>
          <w:cols w:space="425" w:num="1"/>
          <w:docGrid w:type="lines" w:linePitch="326" w:charSpace="0"/>
        </w:sectPr>
      </w:pPr>
      <w:r>
        <w:rPr>
          <w:rStyle w:val="26"/>
          <w:rFonts w:hint="eastAsia" w:ascii="Times New Roman"/>
          <w:spacing w:val="26"/>
          <w:szCs w:val="24"/>
          <w:lang w:val="en-US" w:eastAsia="zh-CN"/>
        </w:rPr>
        <w:t>7</w:t>
      </w:r>
      <w:r>
        <w:rPr>
          <w:rStyle w:val="26"/>
          <w:rFonts w:hint="eastAsia" w:ascii="Times New Roman"/>
          <w:spacing w:val="26"/>
          <w:szCs w:val="24"/>
        </w:rPr>
        <w:t>.4.3</w:t>
      </w:r>
      <w:r>
        <w:rPr>
          <w:rFonts w:hint="eastAsia" w:hAnsi="宋体"/>
          <w:bCs/>
          <w:szCs w:val="21"/>
        </w:rPr>
        <w:t xml:space="preserve">  </w:t>
      </w:r>
      <w:r>
        <w:rPr>
          <w:rFonts w:hAnsi="宋体"/>
          <w:szCs w:val="21"/>
        </w:rPr>
        <w:t>地下工程渗漏水治理</w:t>
      </w:r>
      <w:r>
        <w:rPr>
          <w:rFonts w:hint="eastAsia" w:hAnsi="宋体"/>
          <w:szCs w:val="21"/>
        </w:rPr>
        <w:t>时，</w:t>
      </w:r>
      <w:r>
        <w:rPr>
          <w:rFonts w:hAnsi="宋体"/>
          <w:szCs w:val="21"/>
        </w:rPr>
        <w:t>应</w:t>
      </w:r>
      <w:r>
        <w:rPr>
          <w:rFonts w:hint="eastAsia" w:hAnsi="宋体"/>
          <w:szCs w:val="21"/>
        </w:rPr>
        <w:t>根据需要</w:t>
      </w:r>
      <w:r>
        <w:rPr>
          <w:rFonts w:hAnsi="宋体"/>
          <w:szCs w:val="21"/>
        </w:rPr>
        <w:t>采取堵水或排水措施。</w:t>
      </w:r>
    </w:p>
    <w:p w14:paraId="1D7CD799">
      <w:pPr>
        <w:pStyle w:val="2"/>
        <w:spacing w:before="326" w:after="326"/>
        <w:rPr>
          <w:rFonts w:hint="eastAsia"/>
          <w:lang w:eastAsia="zh-CN"/>
        </w:rPr>
      </w:pPr>
      <w:bookmarkStart w:id="161" w:name="_Toc13432"/>
      <w:bookmarkStart w:id="162" w:name="_Toc149030363"/>
      <w:bookmarkStart w:id="163" w:name="_Toc19972"/>
      <w:bookmarkStart w:id="164" w:name="_Toc174887139"/>
      <w:bookmarkStart w:id="165" w:name="_Toc30189"/>
      <w:bookmarkStart w:id="166" w:name="_Toc9307"/>
      <w:bookmarkStart w:id="167" w:name="_Toc9397"/>
      <w:r>
        <w:rPr>
          <w:rFonts w:hint="eastAsia" w:ascii="Times New Roman" w:hAnsi="Times New Roman" w:cs="Times New Roman"/>
          <w:b/>
          <w:bCs w:val="0"/>
          <w:lang w:val="en-US" w:eastAsia="zh-CN"/>
        </w:rPr>
        <w:t>8</w:t>
      </w:r>
      <w:r>
        <w:rPr>
          <w:rFonts w:hint="eastAsia"/>
          <w:lang w:eastAsia="zh-CN"/>
        </w:rPr>
        <w:t xml:space="preserve">  </w:t>
      </w:r>
      <w:bookmarkEnd w:id="161"/>
      <w:bookmarkEnd w:id="162"/>
      <w:bookmarkEnd w:id="163"/>
      <w:r>
        <w:rPr>
          <w:rFonts w:hint="eastAsia"/>
          <w:lang w:eastAsia="zh-CN"/>
        </w:rPr>
        <w:t>质量验收</w:t>
      </w:r>
      <w:bookmarkEnd w:id="164"/>
      <w:r>
        <w:fldChar w:fldCharType="begin"/>
      </w:r>
      <w:r>
        <w:rPr>
          <w:lang w:eastAsia="zh-CN"/>
        </w:rPr>
        <w:instrText xml:space="preserve"> TC  "</w:instrText>
      </w:r>
      <w:bookmarkStart w:id="168" w:name="_Toc174892894"/>
      <w:r>
        <w:rPr>
          <w:lang w:eastAsia="zh-CN"/>
        </w:rPr>
        <w:instrText xml:space="preserve">7  Processing, transportation, and storage</w:instrText>
      </w:r>
      <w:bookmarkEnd w:id="168"/>
      <w:r>
        <w:rPr>
          <w:lang w:eastAsia="zh-CN"/>
        </w:rPr>
        <w:instrText xml:space="preserve">" \l 1 </w:instrText>
      </w:r>
      <w:r>
        <w:fldChar w:fldCharType="end"/>
      </w:r>
      <w:bookmarkEnd w:id="165"/>
      <w:bookmarkEnd w:id="166"/>
      <w:bookmarkEnd w:id="167"/>
    </w:p>
    <w:p w14:paraId="032EDA0B">
      <w:pPr>
        <w:pStyle w:val="3"/>
        <w:spacing w:before="163" w:after="163"/>
        <w:rPr>
          <w:lang w:eastAsia="zh-CN"/>
        </w:rPr>
      </w:pPr>
      <w:bookmarkStart w:id="169" w:name="_Toc174887140"/>
      <w:bookmarkStart w:id="170" w:name="_Toc149030364"/>
      <w:bookmarkStart w:id="171" w:name="_Toc32107"/>
      <w:bookmarkStart w:id="172" w:name="_Toc26210"/>
      <w:bookmarkStart w:id="173" w:name="_Toc15948"/>
      <w:bookmarkStart w:id="174" w:name="_Toc4104"/>
      <w:bookmarkStart w:id="175" w:name="_Toc22646"/>
      <w:r>
        <w:rPr>
          <w:rFonts w:hint="eastAsia"/>
          <w:b/>
          <w:bCs w:val="0"/>
          <w:lang w:val="en-US" w:eastAsia="zh-CN"/>
        </w:rPr>
        <w:t>8</w:t>
      </w:r>
      <w:r>
        <w:rPr>
          <w:rFonts w:hint="eastAsia"/>
          <w:b/>
          <w:bCs w:val="0"/>
          <w:lang w:eastAsia="zh-CN"/>
        </w:rPr>
        <w:t>.1</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r>
        <w:rPr>
          <w:rFonts w:hint="eastAsia"/>
          <w:lang w:eastAsia="zh-CN"/>
        </w:rPr>
        <w:t>一般规定</w:t>
      </w:r>
      <w:bookmarkEnd w:id="169"/>
      <w:bookmarkEnd w:id="170"/>
      <w:bookmarkEnd w:id="171"/>
      <w:bookmarkEnd w:id="172"/>
      <w:r>
        <w:fldChar w:fldCharType="begin"/>
      </w:r>
      <w:r>
        <w:rPr>
          <w:lang w:eastAsia="zh-CN"/>
        </w:rPr>
        <w:instrText xml:space="preserve"> TC  "</w:instrText>
      </w:r>
      <w:bookmarkStart w:id="176" w:name="_Toc174892895"/>
      <w:r>
        <w:rPr>
          <w:lang w:eastAsia="zh-CN"/>
        </w:rPr>
        <w:instrText xml:space="preserve">7.1  General Requirement</w:instrText>
      </w:r>
      <w:bookmarkEnd w:id="176"/>
      <w:r>
        <w:rPr>
          <w:lang w:eastAsia="zh-CN"/>
        </w:rPr>
        <w:instrText xml:space="preserve">" \l 2 </w:instrText>
      </w:r>
      <w:r>
        <w:fldChar w:fldCharType="end"/>
      </w:r>
      <w:bookmarkEnd w:id="173"/>
      <w:bookmarkEnd w:id="174"/>
      <w:bookmarkEnd w:id="175"/>
    </w:p>
    <w:p w14:paraId="7A41A9E4">
      <w:pPr>
        <w:tabs>
          <w:tab w:val="left" w:pos="850"/>
        </w:tabs>
        <w:spacing w:line="240" w:lineRule="auto"/>
        <w:ind w:left="0" w:leftChars="0"/>
        <w:rPr>
          <w:rFonts w:ascii="Times New Roman" w:hAnsi="Times New Roman" w:cs="Times New Roman"/>
          <w:color w:val="000000" w:themeColor="text1"/>
          <w:sz w:val="21"/>
          <w:szCs w:val="21"/>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8</w:t>
      </w:r>
      <w:r>
        <w:rPr>
          <w:rFonts w:ascii="Times New Roman" w:hAnsi="Times New Roman" w:cs="Times New Roman"/>
          <w:b/>
          <w:bCs/>
          <w:spacing w:val="26"/>
          <w:kern w:val="0"/>
          <w:sz w:val="21"/>
          <w:szCs w:val="21"/>
        </w:rPr>
        <w:t>.</w:t>
      </w:r>
      <w:r>
        <w:rPr>
          <w:rFonts w:ascii="Times New Roman" w:hAnsi="Times New Roman" w:cs="Times New Roman"/>
          <w:b/>
          <w:bCs/>
          <w:color w:val="000000" w:themeColor="text1"/>
          <w:sz w:val="21"/>
          <w:szCs w:val="21"/>
          <w14:textFill>
            <w14:solidFill>
              <w14:schemeClr w14:val="tx1"/>
            </w14:solidFill>
          </w14:textFill>
        </w:rPr>
        <w:t>1</w:t>
      </w:r>
      <w:r>
        <w:rPr>
          <w:rFonts w:ascii="Times New Roman" w:hAnsi="Times New Roman" w:cs="Times New Roman"/>
          <w:b/>
          <w:bCs/>
          <w:spacing w:val="26"/>
          <w:kern w:val="0"/>
          <w:sz w:val="21"/>
          <w:szCs w:val="21"/>
        </w:rPr>
        <w:t>.</w:t>
      </w:r>
      <w:r>
        <w:rPr>
          <w:rFonts w:ascii="Times New Roman" w:hAnsi="Times New Roman" w:cs="Times New Roman"/>
          <w:b/>
          <w:bCs/>
          <w:color w:val="000000" w:themeColor="text1"/>
          <w:sz w:val="21"/>
          <w:szCs w:val="21"/>
          <w14:textFill>
            <w14:solidFill>
              <w14:schemeClr w14:val="tx1"/>
            </w14:solidFill>
          </w14:textFill>
        </w:rPr>
        <w:t>1</w:t>
      </w:r>
      <w:r>
        <w:rPr>
          <w:rFonts w:cs="Times New Roman" w:asciiTheme="minorEastAsia" w:hAnsiTheme="minorEastAsia" w:eastAsiaTheme="minorEastAsia"/>
          <w:b/>
          <w:bCs/>
          <w:sz w:val="21"/>
          <w:szCs w:val="21"/>
        </w:rPr>
        <w:t xml:space="preserve">  </w:t>
      </w:r>
      <w:r>
        <w:rPr>
          <w:rFonts w:hint="eastAsia" w:ascii="宋体" w:hAnsi="宋体" w:cs="宋体"/>
          <w:sz w:val="21"/>
          <w:szCs w:val="21"/>
        </w:rPr>
        <w:t>采用水泥基渗透结晶型防水材料的</w:t>
      </w:r>
      <w:r>
        <w:rPr>
          <w:rFonts w:hint="eastAsia" w:ascii="Times New Roman" w:hAnsi="Times New Roman" w:cs="Times New Roman"/>
          <w:color w:val="000000" w:themeColor="text1"/>
          <w:sz w:val="21"/>
          <w:szCs w:val="21"/>
          <w14:textFill>
            <w14:solidFill>
              <w14:schemeClr w14:val="tx1"/>
            </w14:solidFill>
          </w14:textFill>
        </w:rPr>
        <w:t>防水工程验收时，应提交下列归档资料：</w:t>
      </w:r>
    </w:p>
    <w:p w14:paraId="4158165B">
      <w:pPr>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1</w:t>
      </w:r>
      <w:r>
        <w:rPr>
          <w:rFonts w:hint="eastAsia" w:ascii="Times New Roman" w:hAnsi="Times New Roman" w:cs="Times New Roman"/>
          <w:sz w:val="21"/>
          <w:szCs w:val="21"/>
        </w:rPr>
        <w:t xml:space="preserve">  施工单位专业资质证书及作业人员上岗证书；</w:t>
      </w:r>
    </w:p>
    <w:p w14:paraId="247581BA">
      <w:pPr>
        <w:autoSpaceDE w:val="0"/>
        <w:autoSpaceDN w:val="0"/>
        <w:adjustRightInd w:val="0"/>
        <w:spacing w:line="240" w:lineRule="auto"/>
        <w:ind w:leftChars="175"/>
        <w:rPr>
          <w:rFonts w:ascii="宋体" w:cs="宋体"/>
          <w:spacing w:val="4"/>
          <w:kern w:val="0"/>
        </w:rPr>
      </w:pPr>
      <w:r>
        <w:rPr>
          <w:rFonts w:hint="eastAsia" w:ascii="Times New Roman" w:hAnsi="Times New Roman" w:cs="Times New Roman"/>
          <w:b/>
          <w:sz w:val="21"/>
          <w:szCs w:val="21"/>
        </w:rPr>
        <w:t>2</w:t>
      </w:r>
      <w:r>
        <w:rPr>
          <w:rFonts w:hint="eastAsia" w:ascii="Times New Roman" w:hAnsi="Times New Roman" w:cs="Times New Roman"/>
          <w:sz w:val="21"/>
          <w:szCs w:val="21"/>
        </w:rPr>
        <w:t xml:space="preserve">  工程的设计文件、图纸会审记录、设计变更书、洽商记录等；</w:t>
      </w:r>
    </w:p>
    <w:p w14:paraId="74F7BBE5">
      <w:pPr>
        <w:autoSpaceDE w:val="0"/>
        <w:autoSpaceDN w:val="0"/>
        <w:adjustRightInd w:val="0"/>
        <w:spacing w:line="240" w:lineRule="auto"/>
        <w:ind w:leftChars="175"/>
        <w:rPr>
          <w:rFonts w:ascii="宋体" w:cs="宋体"/>
          <w:spacing w:val="4"/>
          <w:kern w:val="0"/>
        </w:rPr>
      </w:pPr>
      <w:r>
        <w:rPr>
          <w:rFonts w:hint="eastAsia" w:ascii="Times New Roman" w:hAnsi="Times New Roman" w:cs="Times New Roman"/>
          <w:b/>
          <w:sz w:val="21"/>
          <w:szCs w:val="21"/>
        </w:rPr>
        <w:t>3</w:t>
      </w:r>
      <w:r>
        <w:rPr>
          <w:rFonts w:hint="eastAsia" w:ascii="Times New Roman" w:hAnsi="Times New Roman" w:cs="Times New Roman"/>
          <w:sz w:val="21"/>
          <w:szCs w:val="21"/>
        </w:rPr>
        <w:t xml:space="preserve">  材料产品合格证、质量检验报告和</w:t>
      </w:r>
      <w:r>
        <w:rPr>
          <w:rFonts w:hint="eastAsia" w:ascii="Times New Roman" w:hAnsi="Times New Roman" w:cs="Times New Roman"/>
          <w:sz w:val="21"/>
          <w:szCs w:val="21"/>
          <w:lang w:val="en-US" w:eastAsia="zh-CN"/>
        </w:rPr>
        <w:t>进场材料复验</w:t>
      </w:r>
      <w:r>
        <w:rPr>
          <w:rFonts w:hint="eastAsia" w:ascii="Times New Roman" w:hAnsi="Times New Roman" w:cs="Times New Roman"/>
          <w:sz w:val="21"/>
          <w:szCs w:val="21"/>
        </w:rPr>
        <w:t>报告；</w:t>
      </w:r>
    </w:p>
    <w:p w14:paraId="4C8BDD5B">
      <w:pPr>
        <w:autoSpaceDE w:val="0"/>
        <w:autoSpaceDN w:val="0"/>
        <w:adjustRightInd w:val="0"/>
        <w:spacing w:line="240" w:lineRule="auto"/>
        <w:ind w:leftChars="175"/>
        <w:rPr>
          <w:rFonts w:hint="eastAsia" w:ascii="Times New Roman" w:hAnsi="Times New Roman" w:cs="Times New Roman"/>
          <w:sz w:val="21"/>
          <w:szCs w:val="21"/>
        </w:rPr>
      </w:pPr>
      <w:r>
        <w:rPr>
          <w:rFonts w:hint="eastAsia" w:ascii="Times New Roman" w:hAnsi="Times New Roman" w:cs="Times New Roman"/>
          <w:b/>
          <w:sz w:val="21"/>
          <w:szCs w:val="21"/>
        </w:rPr>
        <w:t>4</w:t>
      </w:r>
      <w:r>
        <w:rPr>
          <w:rFonts w:hint="eastAsia" w:ascii="Times New Roman" w:hAnsi="Times New Roman" w:cs="Times New Roman"/>
          <w:sz w:val="21"/>
          <w:szCs w:val="21"/>
        </w:rPr>
        <w:t xml:space="preserve">  施工方案及技术、安全交底资料；</w:t>
      </w:r>
    </w:p>
    <w:p w14:paraId="66166828">
      <w:pPr>
        <w:autoSpaceDE w:val="0"/>
        <w:autoSpaceDN w:val="0"/>
        <w:adjustRightInd w:val="0"/>
        <w:spacing w:line="240" w:lineRule="auto"/>
        <w:ind w:leftChars="175"/>
        <w:rPr>
          <w:rFonts w:hint="eastAsia" w:ascii="Times New Roman" w:hAnsi="Times New Roman" w:cs="Times New Roman"/>
          <w:sz w:val="21"/>
          <w:szCs w:val="21"/>
        </w:rPr>
      </w:pPr>
      <w:r>
        <w:rPr>
          <w:rFonts w:hint="eastAsia" w:ascii="Times New Roman" w:hAnsi="Times New Roman" w:cs="Times New Roman"/>
          <w:b/>
          <w:sz w:val="21"/>
          <w:szCs w:val="21"/>
          <w:lang w:val="en-US" w:eastAsia="zh-CN"/>
        </w:rPr>
        <w:t>5</w:t>
      </w:r>
      <w:r>
        <w:rPr>
          <w:rFonts w:hint="eastAsia" w:ascii="Times New Roman" w:hAnsi="Times New Roman" w:cs="Times New Roman"/>
          <w:sz w:val="21"/>
          <w:szCs w:val="21"/>
        </w:rPr>
        <w:t xml:space="preserve">  隐蔽工程验收记录；</w:t>
      </w:r>
    </w:p>
    <w:p w14:paraId="59C1830F">
      <w:pPr>
        <w:autoSpaceDE w:val="0"/>
        <w:autoSpaceDN w:val="0"/>
        <w:adjustRightInd w:val="0"/>
        <w:spacing w:line="240" w:lineRule="auto"/>
        <w:ind w:leftChars="175"/>
        <w:rPr>
          <w:rFonts w:ascii="宋体" w:cs="宋体"/>
          <w:spacing w:val="4"/>
          <w:kern w:val="0"/>
        </w:rPr>
      </w:pPr>
      <w:r>
        <w:rPr>
          <w:rFonts w:hint="eastAsia" w:ascii="Times New Roman" w:hAnsi="Times New Roman" w:cs="Times New Roman"/>
          <w:b/>
          <w:sz w:val="21"/>
          <w:szCs w:val="21"/>
          <w:lang w:val="en-US" w:eastAsia="zh-CN"/>
        </w:rPr>
        <w:t>6</w:t>
      </w:r>
      <w:r>
        <w:rPr>
          <w:rFonts w:hint="eastAsia" w:ascii="Times New Roman" w:hAnsi="Times New Roman" w:cs="Times New Roman"/>
          <w:sz w:val="21"/>
          <w:szCs w:val="21"/>
        </w:rPr>
        <w:t xml:space="preserve">  施工质量控制、检验记录</w:t>
      </w:r>
      <w:r>
        <w:rPr>
          <w:rFonts w:hint="eastAsia" w:ascii="Times New Roman" w:hAnsi="Times New Roman" w:cs="Times New Roman"/>
          <w:sz w:val="21"/>
          <w:szCs w:val="21"/>
          <w:lang w:val="en-US" w:eastAsia="zh-CN"/>
        </w:rPr>
        <w:t>和渗漏水处理记录</w:t>
      </w:r>
      <w:r>
        <w:rPr>
          <w:rFonts w:hint="eastAsia" w:ascii="Times New Roman" w:hAnsi="Times New Roman" w:cs="Times New Roman"/>
          <w:sz w:val="21"/>
          <w:szCs w:val="21"/>
        </w:rPr>
        <w:t>；</w:t>
      </w:r>
    </w:p>
    <w:p w14:paraId="64C718E4">
      <w:pPr>
        <w:autoSpaceDE w:val="0"/>
        <w:autoSpaceDN w:val="0"/>
        <w:adjustRightInd w:val="0"/>
        <w:spacing w:line="240" w:lineRule="auto"/>
        <w:ind w:leftChars="175"/>
        <w:rPr>
          <w:rFonts w:hint="eastAsia" w:ascii="Times New Roman" w:hAnsi="Times New Roman" w:cs="Times New Roman"/>
          <w:sz w:val="21"/>
          <w:szCs w:val="21"/>
        </w:rPr>
      </w:pPr>
      <w:r>
        <w:rPr>
          <w:rFonts w:hint="eastAsia" w:ascii="Times New Roman" w:hAnsi="Times New Roman" w:cs="Times New Roman"/>
          <w:b/>
          <w:sz w:val="21"/>
          <w:szCs w:val="21"/>
          <w:lang w:val="en-US" w:eastAsia="zh-CN"/>
        </w:rPr>
        <w:t>7</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淋水、蓄水或水池满水试验记录</w:t>
      </w:r>
      <w:r>
        <w:rPr>
          <w:rFonts w:hint="eastAsia" w:ascii="Times New Roman" w:hAnsi="Times New Roman" w:cs="Times New Roman"/>
          <w:sz w:val="21"/>
          <w:szCs w:val="21"/>
        </w:rPr>
        <w:t>；</w:t>
      </w:r>
    </w:p>
    <w:p w14:paraId="68B90228">
      <w:pPr>
        <w:autoSpaceDE w:val="0"/>
        <w:autoSpaceDN w:val="0"/>
        <w:adjustRightInd w:val="0"/>
        <w:spacing w:line="240" w:lineRule="auto"/>
        <w:ind w:leftChars="175"/>
        <w:rPr>
          <w:rFonts w:ascii="宋体" w:cs="宋体"/>
          <w:spacing w:val="4"/>
          <w:kern w:val="0"/>
        </w:rPr>
      </w:pPr>
      <w:r>
        <w:rPr>
          <w:rFonts w:hint="eastAsia" w:ascii="Times New Roman" w:hAnsi="Times New Roman" w:cs="Times New Roman"/>
          <w:b/>
          <w:sz w:val="21"/>
          <w:szCs w:val="21"/>
          <w:lang w:val="en-US" w:eastAsia="zh-CN"/>
        </w:rPr>
        <w:t>8</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质量</w:t>
      </w:r>
      <w:r>
        <w:rPr>
          <w:rFonts w:hint="eastAsia" w:ascii="Times New Roman" w:hAnsi="Times New Roman" w:cs="Times New Roman"/>
          <w:sz w:val="21"/>
          <w:szCs w:val="21"/>
          <w:lang w:val="en-US" w:eastAsia="zh-CN"/>
        </w:rPr>
        <w:t>验收</w:t>
      </w:r>
      <w:r>
        <w:rPr>
          <w:rFonts w:hint="eastAsia" w:ascii="Times New Roman" w:hAnsi="Times New Roman" w:cs="Times New Roman"/>
          <w:sz w:val="21"/>
          <w:szCs w:val="21"/>
        </w:rPr>
        <w:t>记录。</w:t>
      </w:r>
    </w:p>
    <w:p w14:paraId="32C7AFEA">
      <w:pPr>
        <w:tabs>
          <w:tab w:val="left" w:pos="850"/>
        </w:tabs>
        <w:spacing w:line="240" w:lineRule="auto"/>
        <w:ind w:left="0" w:leftChars="0"/>
        <w:rPr>
          <w:rFonts w:ascii="Times New Roman" w:hAnsi="Times New Roman" w:cs="Times New Roman"/>
          <w:sz w:val="21"/>
          <w:szCs w:val="21"/>
        </w:rPr>
      </w:pPr>
      <w:r>
        <w:rPr>
          <w:rFonts w:hint="eastAsia" w:ascii="Times New Roman" w:hAnsi="Times New Roman" w:cs="Times New Roman"/>
          <w:b/>
          <w:bCs/>
          <w:sz w:val="21"/>
          <w:szCs w:val="21"/>
          <w:lang w:val="en-US" w:eastAsia="zh-CN"/>
        </w:rPr>
        <w:t>8</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ascii="Times New Roman" w:hAnsi="Times New Roman" w:cs="Times New Roman"/>
          <w:b/>
          <w:bCs/>
          <w:sz w:val="21"/>
          <w:szCs w:val="21"/>
        </w:rPr>
        <w:t>2</w:t>
      </w:r>
      <w:r>
        <w:rPr>
          <w:rFonts w:cs="Times New Roman" w:asciiTheme="minorEastAsia" w:hAnsiTheme="minorEastAsia" w:eastAsiaTheme="minorEastAsia"/>
          <w:b/>
          <w:bCs/>
          <w:sz w:val="21"/>
          <w:szCs w:val="21"/>
        </w:rPr>
        <w:t xml:space="preserve">  </w:t>
      </w:r>
      <w:r>
        <w:rPr>
          <w:rFonts w:hint="eastAsia" w:ascii="Times New Roman" w:hAnsi="Times New Roman" w:cs="Times New Roman"/>
          <w:sz w:val="21"/>
          <w:szCs w:val="21"/>
        </w:rPr>
        <w:t>水泥基渗透结晶型防水材料进场验收应符合下列规定：</w:t>
      </w:r>
    </w:p>
    <w:p w14:paraId="682C9E39">
      <w:pPr>
        <w:tabs>
          <w:tab w:val="left" w:pos="850"/>
        </w:tabs>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1</w:t>
      </w:r>
      <w:r>
        <w:rPr>
          <w:rFonts w:hint="eastAsia" w:ascii="Times New Roman" w:hAnsi="Times New Roman" w:cs="Times New Roman"/>
          <w:sz w:val="21"/>
          <w:szCs w:val="21"/>
        </w:rPr>
        <w:t xml:space="preserve">  水泥基渗透结晶型防水材料及配套辅助材料进场时应提供出厂合格证、质量检验报告、使用说明书、进场复验报告；</w:t>
      </w:r>
    </w:p>
    <w:p w14:paraId="1E2839AA">
      <w:pPr>
        <w:tabs>
          <w:tab w:val="left" w:pos="850"/>
        </w:tabs>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2</w:t>
      </w:r>
      <w:r>
        <w:rPr>
          <w:rFonts w:hint="eastAsia" w:ascii="Times New Roman" w:hAnsi="Times New Roman" w:cs="Times New Roman"/>
          <w:sz w:val="21"/>
          <w:szCs w:val="21"/>
        </w:rPr>
        <w:t xml:space="preserve">  对材料的品种、规格、包装、外观等应进行检查验收，并应经监理工程师确认，形成相应的验收报告；</w:t>
      </w:r>
    </w:p>
    <w:p w14:paraId="5AA3AA3D">
      <w:pPr>
        <w:tabs>
          <w:tab w:val="left" w:pos="850"/>
        </w:tabs>
        <w:spacing w:line="240" w:lineRule="auto"/>
        <w:ind w:left="0" w:leftChars="0" w:firstLine="422" w:firstLineChars="200"/>
        <w:rPr>
          <w:rFonts w:ascii="Times New Roman" w:hAnsi="Times New Roman" w:cs="Times New Roman"/>
          <w:sz w:val="21"/>
          <w:szCs w:val="21"/>
        </w:rPr>
      </w:pPr>
      <w:r>
        <w:rPr>
          <w:rFonts w:hint="eastAsia" w:ascii="Times New Roman" w:hAnsi="Times New Roman" w:cs="Times New Roman"/>
          <w:b/>
          <w:sz w:val="21"/>
          <w:szCs w:val="21"/>
        </w:rPr>
        <w:t>3</w:t>
      </w:r>
      <w:r>
        <w:rPr>
          <w:rFonts w:hint="eastAsia" w:ascii="Times New Roman" w:hAnsi="Times New Roman" w:cs="Times New Roman"/>
          <w:sz w:val="21"/>
          <w:szCs w:val="21"/>
        </w:rPr>
        <w:t xml:space="preserve">  对材料的质量证明文件应进行检查，并应经监理工程师确认，纳入工程技术档案；</w:t>
      </w:r>
    </w:p>
    <w:p w14:paraId="6656356A">
      <w:pPr>
        <w:tabs>
          <w:tab w:val="left" w:pos="850"/>
        </w:tabs>
        <w:spacing w:line="240" w:lineRule="auto"/>
        <w:ind w:left="0" w:leftChars="0" w:firstLine="422" w:firstLineChars="200"/>
        <w:rPr>
          <w:rFonts w:hint="eastAsia" w:ascii="Times New Roman" w:hAnsi="Times New Roman" w:cs="Times New Roman"/>
          <w:sz w:val="21"/>
          <w:szCs w:val="21"/>
          <w:lang w:val="en-US" w:eastAsia="zh-CN"/>
        </w:rPr>
      </w:pPr>
      <w:r>
        <w:rPr>
          <w:rFonts w:hint="eastAsia" w:ascii="Times New Roman" w:hAnsi="Times New Roman" w:cs="Times New Roman"/>
          <w:b/>
          <w:sz w:val="21"/>
          <w:szCs w:val="21"/>
        </w:rPr>
        <w:t>4</w:t>
      </w:r>
      <w:r>
        <w:rPr>
          <w:rFonts w:hint="eastAsia" w:ascii="Times New Roman" w:hAnsi="Times New Roman" w:cs="Times New Roman"/>
          <w:sz w:val="21"/>
          <w:szCs w:val="21"/>
        </w:rPr>
        <w:t xml:space="preserve">  材料见证抽样、送检复验</w:t>
      </w:r>
      <w:r>
        <w:rPr>
          <w:rFonts w:hint="eastAsia" w:ascii="Times New Roman" w:hAnsi="Times New Roman" w:cs="Times New Roman"/>
          <w:sz w:val="21"/>
          <w:szCs w:val="21"/>
          <w:lang w:val="en-US" w:eastAsia="zh-CN"/>
        </w:rPr>
        <w:t>项目应符合下列规定：</w:t>
      </w:r>
    </w:p>
    <w:p w14:paraId="026D144B">
      <w:pPr>
        <w:numPr>
          <w:ilvl w:val="0"/>
          <w:numId w:val="0"/>
        </w:numPr>
        <w:tabs>
          <w:tab w:val="left" w:pos="850"/>
        </w:tabs>
        <w:spacing w:line="240" w:lineRule="auto"/>
        <w:ind w:left="0" w:leftChars="0" w:firstLine="630" w:firstLineChars="300"/>
        <w:rPr>
          <w:rFonts w:hint="eastAsia" w:ascii="宋体" w:hAnsi="宋体" w:cs="宋体"/>
          <w:b w:val="0"/>
          <w:bCs w:val="0"/>
          <w:sz w:val="21"/>
          <w:szCs w:val="21"/>
        </w:rPr>
      </w:pPr>
      <w:r>
        <w:rPr>
          <w:rFonts w:hint="eastAsia" w:ascii="宋体" w:hAnsi="宋体" w:cs="宋体"/>
          <w:b w:val="0"/>
          <w:bCs w:val="0"/>
          <w:sz w:val="21"/>
          <w:szCs w:val="21"/>
          <w:lang w:val="en-US" w:eastAsia="zh-CN"/>
        </w:rPr>
        <w:t>1）</w:t>
      </w:r>
      <w:r>
        <w:rPr>
          <w:rFonts w:hint="eastAsia" w:ascii="宋体" w:hAnsi="宋体" w:cs="宋体"/>
          <w:b w:val="0"/>
          <w:bCs w:val="0"/>
          <w:sz w:val="21"/>
          <w:szCs w:val="21"/>
        </w:rPr>
        <w:t>水泥基渗透结晶型防水涂料复验项目包括：抗折强度、粘结强度、抗渗性；</w:t>
      </w:r>
    </w:p>
    <w:p w14:paraId="142F985B">
      <w:pPr>
        <w:numPr>
          <w:ilvl w:val="0"/>
          <w:numId w:val="0"/>
        </w:numPr>
        <w:tabs>
          <w:tab w:val="left" w:pos="850"/>
        </w:tabs>
        <w:spacing w:line="240" w:lineRule="auto"/>
        <w:ind w:left="0" w:leftChars="0" w:firstLine="630" w:firstLineChars="300"/>
        <w:rPr>
          <w:rFonts w:ascii="Times New Roman" w:hAnsi="Times New Roman" w:cs="Times New Roman"/>
          <w:sz w:val="21"/>
          <w:szCs w:val="21"/>
        </w:rPr>
      </w:pPr>
      <w:r>
        <w:rPr>
          <w:rFonts w:hint="eastAsia" w:ascii="宋体" w:hAnsi="宋体" w:cs="宋体"/>
          <w:b w:val="0"/>
          <w:bCs w:val="0"/>
          <w:sz w:val="21"/>
          <w:szCs w:val="21"/>
          <w:lang w:val="en-US" w:eastAsia="zh-CN"/>
        </w:rPr>
        <w:t>2）</w:t>
      </w:r>
      <w:r>
        <w:rPr>
          <w:rFonts w:hint="eastAsia" w:ascii="宋体" w:hAnsi="宋体" w:cs="宋体"/>
          <w:b w:val="0"/>
          <w:bCs w:val="0"/>
          <w:sz w:val="21"/>
          <w:szCs w:val="21"/>
        </w:rPr>
        <w:t>水泥</w:t>
      </w:r>
      <w:r>
        <w:rPr>
          <w:rFonts w:hint="eastAsia" w:ascii="Times New Roman" w:hAnsi="Times New Roman" w:cs="Times New Roman"/>
          <w:sz w:val="21"/>
          <w:szCs w:val="21"/>
        </w:rPr>
        <w:t>基渗透结晶型防水剂复验项目包括：抗压强度比、收缩率比、抗渗性。</w:t>
      </w:r>
    </w:p>
    <w:p w14:paraId="5BB15A62">
      <w:pPr>
        <w:tabs>
          <w:tab w:val="left" w:pos="850"/>
        </w:tabs>
        <w:spacing w:line="240" w:lineRule="auto"/>
        <w:ind w:left="0" w:leftChars="0"/>
        <w:jc w:val="left"/>
        <w:rPr>
          <w:rFonts w:hint="eastAsia" w:ascii="宋体" w:hAnsi="宋体" w:cs="宋体"/>
          <w:sz w:val="21"/>
          <w:szCs w:val="21"/>
        </w:rPr>
      </w:pPr>
      <w:r>
        <w:rPr>
          <w:rFonts w:hint="eastAsia" w:ascii="Times New Roman" w:hAnsi="Times New Roman" w:cs="Times New Roman"/>
          <w:b/>
          <w:bCs/>
          <w:sz w:val="21"/>
          <w:szCs w:val="21"/>
          <w:lang w:val="en-US" w:eastAsia="zh-CN"/>
        </w:rPr>
        <w:t>8</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cs="Times New Roman" w:asciiTheme="minorEastAsia" w:hAnsiTheme="minorEastAsia" w:eastAsiaTheme="minorEastAsia"/>
          <w:b/>
          <w:bCs/>
          <w:sz w:val="21"/>
          <w:szCs w:val="21"/>
        </w:rPr>
        <w:t xml:space="preserve">  </w:t>
      </w:r>
      <w:r>
        <w:rPr>
          <w:rFonts w:hint="eastAsia" w:ascii="宋体" w:hAnsi="宋体" w:cs="宋体"/>
          <w:sz w:val="21"/>
          <w:szCs w:val="21"/>
        </w:rPr>
        <w:t>水泥基渗透结晶型防水剂</w:t>
      </w:r>
      <w:r>
        <w:rPr>
          <w:rFonts w:hint="eastAsia" w:ascii="宋体" w:hAnsi="宋体" w:cs="宋体"/>
          <w:sz w:val="21"/>
          <w:szCs w:val="21"/>
          <w:lang w:val="en-US" w:eastAsia="zh-CN"/>
        </w:rPr>
        <w:t>掺加过程</w:t>
      </w:r>
      <w:r>
        <w:rPr>
          <w:rFonts w:hint="eastAsia" w:cs="Times New Roman" w:asciiTheme="minorEastAsia" w:hAnsiTheme="minorEastAsia" w:eastAsiaTheme="minorEastAsia"/>
          <w:b w:val="0"/>
          <w:bCs w:val="0"/>
          <w:sz w:val="21"/>
          <w:szCs w:val="21"/>
          <w:lang w:val="en-US" w:eastAsia="zh-CN"/>
        </w:rPr>
        <w:t>应留存现场影像资料，并检查掺加记录表、混凝土运输单</w:t>
      </w:r>
      <w:r>
        <w:rPr>
          <w:rFonts w:hint="eastAsia" w:ascii="宋体" w:hAnsi="宋体" w:cs="宋体"/>
          <w:sz w:val="21"/>
          <w:szCs w:val="21"/>
        </w:rPr>
        <w:t>。</w:t>
      </w:r>
    </w:p>
    <w:p w14:paraId="62F0D3D1">
      <w:pPr>
        <w:keepNext w:val="0"/>
        <w:keepLines w:val="0"/>
        <w:pageBreakBefore w:val="0"/>
        <w:widowControl w:val="0"/>
        <w:tabs>
          <w:tab w:val="left" w:pos="850"/>
        </w:tabs>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sz w:val="21"/>
          <w:szCs w:val="21"/>
        </w:rPr>
      </w:pPr>
      <w:r>
        <w:rPr>
          <w:rFonts w:hint="eastAsia" w:ascii="Times New Roman" w:hAnsi="Times New Roman" w:cs="Times New Roman"/>
          <w:b/>
          <w:bCs/>
          <w:sz w:val="21"/>
          <w:szCs w:val="21"/>
          <w:lang w:val="en-US" w:eastAsia="zh-CN"/>
        </w:rPr>
        <w:t>8</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ascii="Times New Roman" w:hAnsi="Times New Roman" w:cs="Times New Roman"/>
          <w:b/>
          <w:bCs/>
          <w:sz w:val="21"/>
          <w:szCs w:val="21"/>
        </w:rPr>
        <w:t>4</w:t>
      </w:r>
      <w:r>
        <w:rPr>
          <w:rFonts w:cs="Times New Roman" w:asciiTheme="minorEastAsia" w:hAnsiTheme="minorEastAsia" w:eastAsiaTheme="minorEastAsia"/>
          <w:b/>
          <w:bCs/>
          <w:sz w:val="21"/>
          <w:szCs w:val="21"/>
        </w:rPr>
        <w:t xml:space="preserve">  </w:t>
      </w:r>
      <w:r>
        <w:rPr>
          <w:rFonts w:hint="eastAsia" w:ascii="Times New Roman" w:hAnsi="Times New Roman" w:cs="Times New Roman"/>
          <w:sz w:val="21"/>
          <w:szCs w:val="21"/>
        </w:rPr>
        <w:t>水泥基渗透结晶型防水涂料和水泥基渗透结晶型防水剂</w:t>
      </w:r>
      <w:r>
        <w:rPr>
          <w:rFonts w:hint="eastAsia" w:ascii="Times New Roman" w:hAnsi="Times New Roman" w:cs="Times New Roman"/>
          <w:sz w:val="21"/>
          <w:szCs w:val="21"/>
          <w:lang w:val="en-US" w:eastAsia="zh-CN"/>
        </w:rPr>
        <w:t>应按</w:t>
      </w:r>
      <w:r>
        <w:rPr>
          <w:rFonts w:hint="eastAsia" w:asciiTheme="minorEastAsia" w:hAnsiTheme="minorEastAsia" w:eastAsiaTheme="minorEastAsia" w:cstheme="minorEastAsia"/>
          <w:sz w:val="21"/>
          <w:szCs w:val="21"/>
        </w:rPr>
        <w:t>每50t为一检验批次，不足50t也作为一批抽样。在外观质量检验合格的材料中，任取5kg样品做物理力学试</w:t>
      </w:r>
      <w:r>
        <w:rPr>
          <w:rFonts w:hint="eastAsia" w:ascii="Times New Roman" w:hAnsi="Times New Roman" w:cs="Times New Roman"/>
          <w:sz w:val="21"/>
          <w:szCs w:val="21"/>
        </w:rPr>
        <w:t>验。</w:t>
      </w:r>
    </w:p>
    <w:p w14:paraId="492D35A7">
      <w:pPr>
        <w:tabs>
          <w:tab w:val="left" w:pos="850"/>
        </w:tabs>
        <w:spacing w:line="240" w:lineRule="auto"/>
        <w:ind w:left="0" w:leftChars="0"/>
        <w:jc w:val="left"/>
        <w:rPr>
          <w:rFonts w:hint="eastAsia" w:ascii="宋体" w:hAnsi="宋体" w:cs="宋体"/>
          <w:spacing w:val="-3"/>
          <w:sz w:val="21"/>
          <w:szCs w:val="21"/>
        </w:rPr>
      </w:pPr>
      <w:r>
        <w:rPr>
          <w:rFonts w:hint="eastAsia" w:ascii="Times New Roman" w:hAnsi="Times New Roman" w:cs="Times New Roman"/>
          <w:b/>
          <w:bCs/>
          <w:sz w:val="21"/>
          <w:szCs w:val="21"/>
          <w:lang w:val="en-US" w:eastAsia="zh-CN"/>
        </w:rPr>
        <w:t>8</w:t>
      </w:r>
      <w:r>
        <w:rPr>
          <w:rFonts w:ascii="Times New Roman" w:hAnsi="Times New Roman" w:cs="Times New Roman"/>
          <w:b/>
          <w:bCs/>
          <w:spacing w:val="26"/>
          <w:kern w:val="0"/>
          <w:sz w:val="21"/>
          <w:szCs w:val="21"/>
        </w:rPr>
        <w:t>.</w:t>
      </w:r>
      <w:r>
        <w:rPr>
          <w:rFonts w:ascii="Times New Roman" w:hAnsi="Times New Roman" w:cs="Times New Roman"/>
          <w:b/>
          <w:bCs/>
          <w:sz w:val="21"/>
          <w:szCs w:val="21"/>
        </w:rPr>
        <w:t>1</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5</w:t>
      </w:r>
      <w:r>
        <w:rPr>
          <w:rFonts w:cs="Times New Roman" w:asciiTheme="minorEastAsia" w:hAnsiTheme="minorEastAsia" w:eastAsiaTheme="minorEastAsia"/>
          <w:b/>
          <w:bCs/>
          <w:sz w:val="21"/>
          <w:szCs w:val="21"/>
        </w:rPr>
        <w:t xml:space="preserve">  </w:t>
      </w:r>
      <w:r>
        <w:rPr>
          <w:rFonts w:hint="eastAsia" w:ascii="宋体" w:hAnsi="宋体" w:cs="宋体"/>
          <w:spacing w:val="-3"/>
          <w:sz w:val="21"/>
          <w:szCs w:val="21"/>
        </w:rPr>
        <w:t>防水层</w:t>
      </w:r>
      <w:r>
        <w:rPr>
          <w:rFonts w:hint="eastAsia" w:ascii="宋体" w:hAnsi="宋体" w:cs="宋体"/>
          <w:spacing w:val="-3"/>
          <w:sz w:val="21"/>
          <w:szCs w:val="21"/>
          <w:lang w:val="en-US" w:eastAsia="zh-CN"/>
        </w:rPr>
        <w:t>分项工程检验批的抽样数量，</w:t>
      </w:r>
      <w:r>
        <w:rPr>
          <w:rFonts w:hint="eastAsia" w:ascii="宋体" w:hAnsi="宋体" w:cs="宋体"/>
          <w:spacing w:val="-3"/>
          <w:sz w:val="21"/>
          <w:szCs w:val="21"/>
        </w:rPr>
        <w:t>应按防水面积每100</w:t>
      </w:r>
      <w:r>
        <w:rPr>
          <w:rFonts w:hint="eastAsia" w:ascii="宋体" w:hAnsi="宋体" w:cs="宋体"/>
          <w:spacing w:val="-3"/>
          <w:sz w:val="21"/>
          <w:szCs w:val="21"/>
          <w:lang w:val="en-US" w:eastAsia="zh-CN"/>
        </w:rPr>
        <w:t>m</w:t>
      </w:r>
      <w:r>
        <w:rPr>
          <w:rFonts w:hint="eastAsia" w:ascii="宋体" w:hAnsi="宋体" w:cs="宋体"/>
          <w:spacing w:val="-3"/>
          <w:sz w:val="21"/>
          <w:szCs w:val="21"/>
          <w:vertAlign w:val="superscript"/>
          <w:lang w:val="en-US" w:eastAsia="zh-CN"/>
        </w:rPr>
        <w:t>2</w:t>
      </w:r>
      <w:r>
        <w:rPr>
          <w:rFonts w:hint="eastAsia" w:ascii="宋体" w:hAnsi="宋体" w:cs="宋体"/>
          <w:spacing w:val="-3"/>
          <w:sz w:val="21"/>
          <w:szCs w:val="21"/>
        </w:rPr>
        <w:t>抽查一处，每处应为10</w:t>
      </w:r>
      <w:r>
        <w:rPr>
          <w:rFonts w:hint="eastAsia" w:ascii="宋体" w:hAnsi="宋体" w:cs="宋体"/>
          <w:spacing w:val="-3"/>
          <w:sz w:val="21"/>
          <w:szCs w:val="21"/>
          <w:lang w:val="en-US" w:eastAsia="zh-CN"/>
        </w:rPr>
        <w:t>m</w:t>
      </w:r>
      <w:r>
        <w:rPr>
          <w:rFonts w:hint="eastAsia" w:ascii="宋体" w:hAnsi="宋体" w:cs="宋体"/>
          <w:spacing w:val="-3"/>
          <w:sz w:val="21"/>
          <w:szCs w:val="21"/>
          <w:vertAlign w:val="superscript"/>
          <w:lang w:val="en-US" w:eastAsia="zh-CN"/>
        </w:rPr>
        <w:t>2</w:t>
      </w:r>
      <w:r>
        <w:rPr>
          <w:rFonts w:hint="eastAsia" w:ascii="宋体" w:hAnsi="宋体" w:cs="宋体"/>
          <w:spacing w:val="-3"/>
          <w:sz w:val="21"/>
          <w:szCs w:val="21"/>
        </w:rPr>
        <w:t>，且不得少于3处；细部构造应全数检查。</w:t>
      </w:r>
    </w:p>
    <w:p w14:paraId="77A7A184">
      <w:pPr>
        <w:tabs>
          <w:tab w:val="left" w:pos="850"/>
        </w:tabs>
        <w:spacing w:line="240" w:lineRule="auto"/>
        <w:ind w:left="0" w:leftChars="0"/>
        <w:jc w:val="left"/>
        <w:rPr>
          <w:rFonts w:hint="eastAsia" w:ascii="宋体" w:hAnsi="宋体" w:cs="宋体"/>
          <w:spacing w:val="-3"/>
          <w:sz w:val="21"/>
          <w:szCs w:val="21"/>
        </w:rPr>
      </w:pPr>
    </w:p>
    <w:p w14:paraId="392BA3C2">
      <w:pPr>
        <w:pStyle w:val="3"/>
        <w:spacing w:before="163" w:after="163"/>
        <w:ind w:left="480"/>
        <w:rPr>
          <w:lang w:eastAsia="zh-CN"/>
        </w:rPr>
      </w:pPr>
      <w:bookmarkStart w:id="177" w:name="_Toc149030365"/>
      <w:bookmarkStart w:id="178" w:name="_Toc836"/>
      <w:bookmarkStart w:id="179" w:name="_Toc19698"/>
      <w:bookmarkStart w:id="180" w:name="_Toc21089"/>
      <w:bookmarkStart w:id="181" w:name="_Toc174887141"/>
      <w:bookmarkStart w:id="182" w:name="_Toc2796"/>
      <w:bookmarkStart w:id="183" w:name="_Toc10309"/>
      <w:r>
        <w:rPr>
          <w:rFonts w:hint="eastAsia"/>
          <w:b/>
          <w:bCs w:val="0"/>
          <w:lang w:val="en-US" w:eastAsia="zh-CN"/>
        </w:rPr>
        <w:t>8</w:t>
      </w:r>
      <w:r>
        <w:rPr>
          <w:b/>
          <w:bCs w:val="0"/>
          <w:lang w:eastAsia="zh-CN"/>
        </w:rPr>
        <w:t>.2</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bookmarkEnd w:id="177"/>
      <w:bookmarkEnd w:id="178"/>
      <w:bookmarkEnd w:id="179"/>
      <w:r>
        <w:rPr>
          <w:rFonts w:hint="eastAsia"/>
          <w:lang w:eastAsia="zh-CN"/>
        </w:rPr>
        <w:t>地下防水工程</w:t>
      </w:r>
      <w:bookmarkEnd w:id="180"/>
      <w:bookmarkEnd w:id="181"/>
      <w:bookmarkEnd w:id="182"/>
      <w:bookmarkEnd w:id="183"/>
    </w:p>
    <w:p w14:paraId="7B22F995">
      <w:pPr>
        <w:pStyle w:val="31"/>
        <w:topLinePunct/>
        <w:autoSpaceDE/>
        <w:autoSpaceDN/>
        <w:spacing w:before="163" w:beforeLines="50" w:after="163" w:afterLines="50"/>
        <w:ind w:left="480" w:firstLine="0" w:firstLineChars="0"/>
        <w:jc w:val="center"/>
        <w:outlineLvl w:val="9"/>
        <w:rPr>
          <w:rFonts w:hint="eastAsia" w:ascii="仿宋_GB2312" w:hAnsi="宋体" w:eastAsia="仿宋_GB2312"/>
          <w:szCs w:val="21"/>
        </w:rPr>
      </w:pPr>
      <w:bookmarkStart w:id="184" w:name="_Toc174887188"/>
      <w:r>
        <w:rPr>
          <w:rFonts w:ascii="仿宋_GB2312" w:hAnsi="宋体" w:eastAsia="仿宋_GB2312"/>
          <w:szCs w:val="21"/>
        </w:rPr>
        <w:t xml:space="preserve">Ⅰ </w:t>
      </w:r>
      <w:r>
        <w:rPr>
          <w:rFonts w:hint="eastAsia" w:ascii="仿宋_GB2312" w:hAnsi="宋体" w:eastAsia="仿宋_GB2312"/>
          <w:szCs w:val="21"/>
        </w:rPr>
        <w:t xml:space="preserve"> 主控</w:t>
      </w:r>
      <w:r>
        <w:rPr>
          <w:rFonts w:ascii="仿宋_GB2312" w:hAnsi="宋体" w:eastAsia="仿宋_GB2312"/>
          <w:szCs w:val="21"/>
        </w:rPr>
        <w:t>项目</w:t>
      </w:r>
      <w:bookmarkEnd w:id="184"/>
    </w:p>
    <w:p w14:paraId="64562FBF">
      <w:pPr>
        <w:pStyle w:val="47"/>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w:t>
      </w:r>
      <w:r>
        <w:rPr>
          <w:rFonts w:cs="Times New Roman" w:asciiTheme="minorEastAsia" w:hAnsiTheme="minorEastAsia" w:eastAsiaTheme="minorEastAsia"/>
          <w:b/>
          <w:bCs/>
          <w:szCs w:val="21"/>
          <w:lang w:eastAsia="zh-CN"/>
        </w:rPr>
        <w:t xml:space="preserve">  </w:t>
      </w:r>
      <w:r>
        <w:rPr>
          <w:rFonts w:hint="eastAsia" w:cs="Times New Roman" w:asciiTheme="minorEastAsia" w:hAnsiTheme="minorEastAsia" w:eastAsiaTheme="minorEastAsia"/>
          <w:szCs w:val="21"/>
          <w:lang w:eastAsia="zh-CN"/>
        </w:rPr>
        <w:t>水泥基渗透结晶型防水材料及配套材料的质量，应符合设计要求。</w:t>
      </w:r>
    </w:p>
    <w:p w14:paraId="52578DD1">
      <w:pPr>
        <w:pStyle w:val="47"/>
        <w:tabs>
          <w:tab w:val="left" w:pos="745"/>
        </w:tabs>
        <w:jc w:val="left"/>
        <w:rPr>
          <w:rFonts w:hint="eastAsia" w:cs="Times New Roman"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检验方法：检查出厂合格证、质量检验报告和现场抽样复验报告。</w:t>
      </w:r>
    </w:p>
    <w:p w14:paraId="1AE802E7">
      <w:pPr>
        <w:pStyle w:val="47"/>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r>
        <w:rPr>
          <w:rFonts w:hint="eastAsia" w:cs="Times New Roman" w:asciiTheme="minorEastAsia" w:hAnsiTheme="minorEastAsia" w:eastAsiaTheme="minorEastAsia"/>
          <w:szCs w:val="21"/>
          <w:lang w:eastAsia="zh-CN"/>
        </w:rPr>
        <w:t>防水涂层的平均厚度应符合设计要求，最小厚度不得小于设计厚度的90%。</w:t>
      </w:r>
    </w:p>
    <w:p w14:paraId="4E9C1E73">
      <w:pPr>
        <w:pStyle w:val="47"/>
        <w:tabs>
          <w:tab w:val="left" w:pos="745"/>
        </w:tabs>
        <w:jc w:val="left"/>
        <w:rPr>
          <w:rFonts w:hint="eastAsia" w:cs="Times New Roman"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检验方法：用测厚仪检测或针测法、取样测量。</w:t>
      </w:r>
    </w:p>
    <w:p w14:paraId="5D294285">
      <w:pPr>
        <w:pStyle w:val="47"/>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r>
        <w:rPr>
          <w:rFonts w:hint="eastAsia" w:cs="Times New Roman" w:asciiTheme="minorEastAsia" w:hAnsiTheme="minorEastAsia" w:eastAsiaTheme="minorEastAsia"/>
          <w:szCs w:val="21"/>
          <w:lang w:eastAsia="zh-CN"/>
        </w:rPr>
        <w:t>防水混凝土应密实，不得有0.2mm以上贯通裂缝，混凝土结构质量和外观质量应符合国家标准相关规定。</w:t>
      </w:r>
    </w:p>
    <w:p w14:paraId="4835728C">
      <w:pPr>
        <w:pStyle w:val="47"/>
        <w:tabs>
          <w:tab w:val="left" w:pos="745"/>
        </w:tabs>
        <w:jc w:val="left"/>
        <w:rPr>
          <w:rFonts w:hint="eastAsia" w:cs="Times New Roman"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检验方法：观察检查、刻度放大镜检查和检查隐蔽工程验收记录。</w:t>
      </w:r>
    </w:p>
    <w:p w14:paraId="12C1348B">
      <w:pPr>
        <w:pStyle w:val="47"/>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4</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r>
        <w:rPr>
          <w:rFonts w:hint="eastAsia" w:cs="Times New Roman" w:asciiTheme="minorEastAsia" w:hAnsiTheme="minorEastAsia" w:eastAsiaTheme="minorEastAsia"/>
          <w:szCs w:val="21"/>
          <w:lang w:eastAsia="zh-CN"/>
        </w:rPr>
        <w:t>防水层在变形缝、穿墙管道、后浇带等细部构造应符合设计要求。</w:t>
      </w:r>
    </w:p>
    <w:p w14:paraId="6E393D51">
      <w:pPr>
        <w:pStyle w:val="47"/>
        <w:tabs>
          <w:tab w:val="left" w:pos="745"/>
        </w:tabs>
        <w:jc w:val="left"/>
        <w:rPr>
          <w:rFonts w:hint="eastAsia" w:cs="Times New Roman"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检验方法：观察检查和检查隐蔽工程验收记录。</w:t>
      </w:r>
    </w:p>
    <w:p w14:paraId="1FC21E61">
      <w:pPr>
        <w:pStyle w:val="47"/>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5</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r>
        <w:rPr>
          <w:rFonts w:hint="eastAsia" w:cs="Times New Roman" w:asciiTheme="minorEastAsia" w:hAnsiTheme="minorEastAsia" w:eastAsiaTheme="minorEastAsia"/>
          <w:szCs w:val="21"/>
          <w:lang w:eastAsia="zh-CN"/>
        </w:rPr>
        <w:t>防水标准应符合各防水等级的相应规定。</w:t>
      </w:r>
    </w:p>
    <w:p w14:paraId="3B5E7B8E">
      <w:pPr>
        <w:pStyle w:val="47"/>
        <w:tabs>
          <w:tab w:val="left" w:pos="745"/>
        </w:tabs>
        <w:jc w:val="left"/>
        <w:rPr>
          <w:rFonts w:ascii="Times New Roman" w:hAnsi="Times New Roman" w:cs="Times New Roman" w:eastAsiaTheme="minorEastAsia"/>
          <w:b/>
          <w:bCs/>
          <w:szCs w:val="21"/>
          <w:lang w:eastAsia="zh-CN"/>
        </w:rPr>
      </w:pPr>
      <w:r>
        <w:rPr>
          <w:rFonts w:hint="eastAsia" w:cs="Times New Roman" w:asciiTheme="minorEastAsia" w:hAnsiTheme="minorEastAsia" w:eastAsiaTheme="minorEastAsia"/>
          <w:szCs w:val="21"/>
          <w:lang w:eastAsia="zh-CN"/>
        </w:rPr>
        <w:t>检验方法：雨后观察和测量检查，具备条件和必要时，顶板应进行蓄水检查。</w:t>
      </w:r>
    </w:p>
    <w:p w14:paraId="32F9AAC0">
      <w:pPr>
        <w:pStyle w:val="31"/>
        <w:topLinePunct/>
        <w:autoSpaceDE/>
        <w:autoSpaceDN/>
        <w:spacing w:before="163" w:beforeLines="50" w:after="163" w:afterLines="50"/>
        <w:ind w:firstLine="0" w:firstLineChars="0"/>
        <w:jc w:val="center"/>
        <w:outlineLvl w:val="9"/>
        <w:rPr>
          <w:rFonts w:hint="eastAsia" w:ascii="仿宋_GB2312" w:hAnsi="宋体" w:eastAsia="仿宋_GB2312"/>
          <w:szCs w:val="21"/>
        </w:rPr>
      </w:pPr>
      <w:bookmarkStart w:id="185" w:name="_Toc174887189"/>
      <w:r>
        <w:rPr>
          <w:rFonts w:hint="eastAsia" w:ascii="仿宋_GB2312" w:hAnsi="宋体" w:eastAsia="仿宋_GB2312"/>
          <w:szCs w:val="21"/>
        </w:rPr>
        <w:t>Ⅱ</w:t>
      </w:r>
      <w:r>
        <w:rPr>
          <w:rFonts w:ascii="仿宋_GB2312" w:hAnsi="宋体" w:eastAsia="仿宋_GB2312"/>
          <w:szCs w:val="21"/>
        </w:rPr>
        <w:t xml:space="preserve"> </w:t>
      </w:r>
      <w:r>
        <w:rPr>
          <w:rFonts w:hint="eastAsia" w:ascii="仿宋_GB2312" w:hAnsi="宋体" w:eastAsia="仿宋_GB2312"/>
          <w:szCs w:val="21"/>
        </w:rPr>
        <w:t xml:space="preserve"> 一般</w:t>
      </w:r>
      <w:r>
        <w:rPr>
          <w:rFonts w:ascii="仿宋_GB2312" w:hAnsi="宋体" w:eastAsia="仿宋_GB2312"/>
          <w:szCs w:val="21"/>
        </w:rPr>
        <w:t>项目</w:t>
      </w:r>
      <w:bookmarkEnd w:id="185"/>
    </w:p>
    <w:p w14:paraId="72E40FC3">
      <w:pPr>
        <w:pStyle w:val="31"/>
        <w:topLinePunct/>
        <w:ind w:firstLine="0" w:firstLineChars="0"/>
        <w:rPr>
          <w:rFonts w:hint="eastAsia" w:asciiTheme="minorEastAsia" w:hAnsiTheme="minorEastAsia" w:eastAsiaTheme="minorEastAsia"/>
          <w:szCs w:val="21"/>
        </w:rPr>
      </w:pPr>
      <w:r>
        <w:rPr>
          <w:rFonts w:hint="eastAsia" w:ascii="Times New Roman" w:eastAsiaTheme="minorEastAsia"/>
          <w:b/>
          <w:bCs/>
          <w:szCs w:val="21"/>
          <w:lang w:val="en-US" w:eastAsia="zh-CN"/>
        </w:rPr>
        <w:t>8</w:t>
      </w:r>
      <w:r>
        <w:rPr>
          <w:rFonts w:ascii="Times New Roman"/>
          <w:b/>
          <w:bCs/>
          <w:spacing w:val="26"/>
          <w:szCs w:val="21"/>
        </w:rPr>
        <w:t>.</w:t>
      </w:r>
      <w:r>
        <w:rPr>
          <w:rFonts w:ascii="Times New Roman" w:eastAsiaTheme="minorEastAsia"/>
          <w:b/>
          <w:bCs/>
          <w:szCs w:val="21"/>
        </w:rPr>
        <w:t>2</w:t>
      </w:r>
      <w:r>
        <w:rPr>
          <w:rFonts w:ascii="Times New Roman"/>
          <w:b/>
          <w:bCs/>
          <w:spacing w:val="26"/>
          <w:szCs w:val="21"/>
        </w:rPr>
        <w:t>.</w:t>
      </w:r>
      <w:r>
        <w:rPr>
          <w:rFonts w:hint="eastAsia" w:ascii="Times New Roman" w:eastAsiaTheme="minorEastAsia"/>
          <w:b/>
          <w:bCs/>
          <w:szCs w:val="21"/>
        </w:rPr>
        <w:t>6</w:t>
      </w:r>
      <w:r>
        <w:rPr>
          <w:rFonts w:asciiTheme="minorEastAsia" w:hAnsiTheme="minorEastAsia" w:eastAsiaTheme="minorEastAsia"/>
        </w:rPr>
        <w:t xml:space="preserve"> </w:t>
      </w:r>
      <w:r>
        <w:rPr>
          <w:rFonts w:hint="eastAsia" w:asciiTheme="minorEastAsia" w:hAnsiTheme="minorEastAsia" w:eastAsiaTheme="minorEastAsia"/>
        </w:rPr>
        <w:t xml:space="preserve"> </w:t>
      </w:r>
      <w:r>
        <w:rPr>
          <w:rFonts w:hint="eastAsia" w:asciiTheme="minorEastAsia" w:hAnsiTheme="minorEastAsia" w:eastAsiaTheme="minorEastAsia"/>
          <w:szCs w:val="21"/>
        </w:rPr>
        <w:t xml:space="preserve">涂料防水层的基层应坚实、平整、干净、湿润，不得有浮浆、空鼓、松动、起砂和积水现象；基层转角部位处理应符合设计要求。 </w:t>
      </w:r>
    </w:p>
    <w:p w14:paraId="28C33635">
      <w:pPr>
        <w:pStyle w:val="31"/>
        <w:topLinePunct/>
        <w:autoSpaceDE/>
        <w:autoSpaceDN/>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检验方法</w:t>
      </w:r>
      <w:r>
        <w:rPr>
          <w:rFonts w:hint="eastAsia" w:cs="Times New Roman" w:asciiTheme="minorEastAsia" w:hAnsiTheme="minorEastAsia" w:eastAsiaTheme="minorEastAsia"/>
          <w:szCs w:val="21"/>
          <w:lang w:eastAsia="zh-CN"/>
        </w:rPr>
        <w:t>：</w:t>
      </w:r>
      <w:r>
        <w:rPr>
          <w:rFonts w:hint="eastAsia" w:asciiTheme="minorEastAsia" w:hAnsiTheme="minorEastAsia" w:eastAsiaTheme="minorEastAsia"/>
          <w:szCs w:val="21"/>
        </w:rPr>
        <w:t>观察检查和检查隐蔽工程验收记录。</w:t>
      </w:r>
    </w:p>
    <w:p w14:paraId="60CDD5B0">
      <w:pPr>
        <w:pStyle w:val="31"/>
        <w:topLinePunct/>
        <w:ind w:firstLine="0" w:firstLineChars="0"/>
        <w:rPr>
          <w:rFonts w:hint="eastAsia" w:asciiTheme="minorEastAsia" w:hAnsiTheme="minorEastAsia" w:eastAsiaTheme="minorEastAsia"/>
          <w:szCs w:val="21"/>
        </w:rPr>
      </w:pPr>
      <w:r>
        <w:rPr>
          <w:rFonts w:hint="eastAsia" w:ascii="Times New Roman" w:eastAsiaTheme="minorEastAsia"/>
          <w:b/>
          <w:bCs/>
          <w:szCs w:val="21"/>
          <w:lang w:val="en-US" w:eastAsia="zh-CN"/>
        </w:rPr>
        <w:t>8</w:t>
      </w:r>
      <w:r>
        <w:rPr>
          <w:rFonts w:ascii="Times New Roman"/>
          <w:b/>
          <w:bCs/>
          <w:spacing w:val="26"/>
          <w:szCs w:val="21"/>
        </w:rPr>
        <w:t>.</w:t>
      </w:r>
      <w:r>
        <w:rPr>
          <w:rFonts w:ascii="Times New Roman" w:eastAsiaTheme="minorEastAsia"/>
          <w:b/>
          <w:bCs/>
          <w:szCs w:val="21"/>
        </w:rPr>
        <w:t>2</w:t>
      </w:r>
      <w:r>
        <w:rPr>
          <w:rFonts w:ascii="Times New Roman"/>
          <w:b/>
          <w:bCs/>
          <w:spacing w:val="26"/>
          <w:szCs w:val="21"/>
        </w:rPr>
        <w:t>.</w:t>
      </w:r>
      <w:r>
        <w:rPr>
          <w:rFonts w:hint="eastAsia" w:ascii="Times New Roman" w:eastAsiaTheme="minorEastAsia"/>
          <w:b/>
          <w:bCs/>
          <w:szCs w:val="21"/>
        </w:rPr>
        <w:t>7</w:t>
      </w:r>
      <w:r>
        <w:rPr>
          <w:rFonts w:asciiTheme="minorEastAsia" w:hAnsiTheme="minorEastAsia" w:eastAsiaTheme="minorEastAsia"/>
        </w:rPr>
        <w:t xml:space="preserve"> </w:t>
      </w:r>
      <w:r>
        <w:rPr>
          <w:rFonts w:hint="eastAsia" w:asciiTheme="minorEastAsia" w:hAnsiTheme="minorEastAsia" w:eastAsiaTheme="minorEastAsia"/>
        </w:rPr>
        <w:t xml:space="preserve"> </w:t>
      </w:r>
      <w:r>
        <w:rPr>
          <w:rFonts w:hint="eastAsia" w:asciiTheme="minorEastAsia" w:hAnsiTheme="minorEastAsia" w:eastAsiaTheme="minorEastAsia"/>
          <w:szCs w:val="21"/>
        </w:rPr>
        <w:t>水泥基渗透结晶型涂料防水层与基面应粘结牢固，涂布均匀，不得有起粉、空鼓、翘起现象。</w:t>
      </w:r>
    </w:p>
    <w:p w14:paraId="618F348F">
      <w:pPr>
        <w:pStyle w:val="31"/>
        <w:topLinePunct/>
        <w:autoSpaceDE/>
        <w:autoSpaceDN/>
        <w:ind w:firstLine="0" w:firstLineChars="0"/>
        <w:rPr>
          <w:rFonts w:hint="eastAsia" w:ascii="仿宋_GB2312" w:hAnsi="宋体" w:eastAsia="仿宋_GB2312"/>
          <w:szCs w:val="21"/>
        </w:rPr>
      </w:pPr>
      <w:r>
        <w:rPr>
          <w:rFonts w:hint="eastAsia" w:asciiTheme="minorEastAsia" w:hAnsiTheme="minorEastAsia" w:eastAsiaTheme="minorEastAsia"/>
          <w:szCs w:val="21"/>
        </w:rPr>
        <w:t>检验方法</w:t>
      </w:r>
      <w:r>
        <w:rPr>
          <w:rFonts w:hint="eastAsia" w:cs="Times New Roman" w:asciiTheme="minorEastAsia" w:hAnsiTheme="minorEastAsia" w:eastAsiaTheme="minorEastAsia"/>
          <w:szCs w:val="21"/>
          <w:lang w:eastAsia="zh-CN"/>
        </w:rPr>
        <w:t>：</w:t>
      </w:r>
      <w:r>
        <w:rPr>
          <w:rFonts w:hint="eastAsia" w:asciiTheme="minorEastAsia" w:hAnsiTheme="minorEastAsia" w:eastAsiaTheme="minorEastAsia"/>
          <w:szCs w:val="21"/>
        </w:rPr>
        <w:t>观察检查。</w:t>
      </w:r>
    </w:p>
    <w:p w14:paraId="0F3AA87A">
      <w:pPr>
        <w:pStyle w:val="3"/>
        <w:spacing w:before="163" w:after="163"/>
        <w:rPr>
          <w:lang w:eastAsia="zh-CN"/>
        </w:rPr>
      </w:pPr>
      <w:bookmarkStart w:id="186" w:name="_Toc28395"/>
      <w:bookmarkStart w:id="187" w:name="_Toc149030366"/>
      <w:bookmarkStart w:id="188" w:name="_Toc541"/>
      <w:bookmarkStart w:id="189" w:name="_Toc174887142"/>
      <w:bookmarkStart w:id="190" w:name="_Toc4039"/>
      <w:bookmarkStart w:id="191" w:name="_Toc30061"/>
      <w:bookmarkStart w:id="192" w:name="_Toc16263"/>
      <w:r>
        <w:rPr>
          <w:rFonts w:hint="eastAsia"/>
          <w:b/>
          <w:bCs w:val="0"/>
          <w:lang w:val="en-US" w:eastAsia="zh-CN"/>
        </w:rPr>
        <w:t>8</w:t>
      </w:r>
      <w:r>
        <w:rPr>
          <w:b/>
          <w:bCs w:val="0"/>
          <w:lang w:eastAsia="zh-CN"/>
        </w:rPr>
        <w:t>.</w:t>
      </w:r>
      <w:r>
        <w:rPr>
          <w:rFonts w:hint="eastAsia"/>
          <w:b/>
          <w:bCs w:val="0"/>
          <w:lang w:eastAsia="zh-CN"/>
        </w:rPr>
        <w:t>3</w:t>
      </w:r>
      <w:r>
        <w:rPr>
          <w:rFonts w:ascii="宋体" w:hAnsi="宋体" w:eastAsia="宋体"/>
          <w:lang w:eastAsia="zh-CN"/>
        </w:rPr>
        <w:t xml:space="preserve">  </w:t>
      </w:r>
      <w:bookmarkEnd w:id="186"/>
      <w:bookmarkEnd w:id="187"/>
      <w:bookmarkEnd w:id="188"/>
      <w:r>
        <w:rPr>
          <w:rFonts w:hint="eastAsia"/>
          <w:lang w:eastAsia="zh-CN"/>
        </w:rPr>
        <w:t>室内防水工程</w:t>
      </w:r>
      <w:bookmarkEnd w:id="189"/>
      <w:bookmarkEnd w:id="190"/>
      <w:bookmarkEnd w:id="191"/>
      <w:bookmarkEnd w:id="192"/>
    </w:p>
    <w:p w14:paraId="3F79E022">
      <w:pPr>
        <w:pStyle w:val="31"/>
        <w:topLinePunct/>
        <w:autoSpaceDE/>
        <w:autoSpaceDN/>
        <w:spacing w:before="163" w:beforeLines="50" w:after="163" w:afterLines="50"/>
        <w:ind w:firstLine="0" w:firstLineChars="0"/>
        <w:jc w:val="center"/>
        <w:outlineLvl w:val="9"/>
        <w:rPr>
          <w:rFonts w:hint="eastAsia" w:ascii="仿宋_GB2312" w:hAnsi="宋体" w:eastAsia="仿宋_GB2312"/>
          <w:szCs w:val="21"/>
        </w:rPr>
      </w:pPr>
      <w:bookmarkStart w:id="193" w:name="_Toc174887191"/>
      <w:r>
        <w:rPr>
          <w:rFonts w:ascii="仿宋_GB2312" w:hAnsi="宋体" w:eastAsia="仿宋_GB2312"/>
          <w:szCs w:val="21"/>
        </w:rPr>
        <w:t xml:space="preserve">Ⅰ </w:t>
      </w:r>
      <w:r>
        <w:rPr>
          <w:rFonts w:hint="eastAsia" w:ascii="仿宋_GB2312" w:hAnsi="宋体" w:eastAsia="仿宋_GB2312"/>
          <w:szCs w:val="21"/>
        </w:rPr>
        <w:t xml:space="preserve"> 主控</w:t>
      </w:r>
      <w:r>
        <w:rPr>
          <w:rFonts w:ascii="仿宋_GB2312" w:hAnsi="宋体" w:eastAsia="仿宋_GB2312"/>
          <w:szCs w:val="21"/>
        </w:rPr>
        <w:t>项目</w:t>
      </w:r>
      <w:bookmarkEnd w:id="193"/>
      <w:r>
        <w:fldChar w:fldCharType="begin"/>
      </w:r>
      <w:r>
        <w:instrText xml:space="preserve"> TC  "</w:instrText>
      </w:r>
      <w:bookmarkStart w:id="194" w:name="_Toc174892896"/>
      <w:r>
        <w:instrText xml:space="preserve">7.3  Quality standard for thermoplastic polyolefin composite waterproof pressed metal sheet</w:instrText>
      </w:r>
      <w:bookmarkEnd w:id="194"/>
      <w:r>
        <w:instrText xml:space="preserve">" \l 2 </w:instrText>
      </w:r>
      <w:r>
        <w:fldChar w:fldCharType="end"/>
      </w:r>
    </w:p>
    <w:p w14:paraId="0800D679">
      <w:pPr>
        <w:pStyle w:val="47"/>
        <w:tabs>
          <w:tab w:val="left" w:pos="745"/>
        </w:tabs>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r>
        <w:rPr>
          <w:rFonts w:hint="eastAsia" w:cs="Times New Roman" w:asciiTheme="minorEastAsia" w:hAnsiTheme="minorEastAsia" w:eastAsiaTheme="minorEastAsia"/>
          <w:szCs w:val="21"/>
          <w:lang w:eastAsia="zh-CN"/>
        </w:rPr>
        <w:t>水泥基渗透结晶型防水材料及配套材料的质量，应符合设计要求。</w:t>
      </w:r>
    </w:p>
    <w:p w14:paraId="0891AD1B">
      <w:pPr>
        <w:pStyle w:val="47"/>
        <w:tabs>
          <w:tab w:val="left" w:pos="745"/>
        </w:tabs>
        <w:rPr>
          <w:rFonts w:hint="eastAsia" w:cs="Times New Roman"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检验方法：检查出厂合格证、质量检验报告和现场抽样复验报告。</w:t>
      </w:r>
    </w:p>
    <w:p w14:paraId="19D0A808">
      <w:pPr>
        <w:pStyle w:val="47"/>
        <w:tabs>
          <w:tab w:val="left" w:pos="745"/>
        </w:tabs>
        <w:rPr>
          <w:rFonts w:ascii="Times New Roman" w:hAnsi="Times New Roman" w:cs="Times New Roman"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asciiTheme="minorEastAsia" w:hAnsiTheme="minorEastAsia" w:eastAsiaTheme="minorEastAsia"/>
          <w:lang w:eastAsia="zh-CN"/>
        </w:rPr>
        <w:t xml:space="preserve"> </w:t>
      </w:r>
      <w:r>
        <w:rPr>
          <w:rFonts w:hint="eastAsia" w:asciiTheme="minorEastAsia" w:hAnsiTheme="minorEastAsia" w:eastAsiaTheme="minorEastAsia"/>
          <w:lang w:eastAsia="zh-CN"/>
        </w:rPr>
        <w:t xml:space="preserve"> </w:t>
      </w:r>
      <w:r>
        <w:rPr>
          <w:rFonts w:hint="eastAsia" w:ascii="Times New Roman" w:hAnsi="Times New Roman" w:cs="Times New Roman" w:eastAsiaTheme="minorEastAsia"/>
          <w:szCs w:val="21"/>
          <w:lang w:eastAsia="zh-CN"/>
        </w:rPr>
        <w:t>防水层在阴阳角、地漏、门槛及穿透防水层管道等细部防水构造，应符合设计要求。</w:t>
      </w:r>
    </w:p>
    <w:p w14:paraId="2FCB8C92">
      <w:pPr>
        <w:pStyle w:val="47"/>
        <w:tabs>
          <w:tab w:val="left" w:pos="745"/>
        </w:tabs>
        <w:rPr>
          <w:rFonts w:ascii="Times New Roman" w:hAnsi="Times New Roman" w:cs="Times New Roman" w:eastAsiaTheme="minorEastAsia"/>
          <w:szCs w:val="21"/>
          <w:lang w:eastAsia="zh-CN"/>
        </w:rPr>
      </w:pPr>
      <w:r>
        <w:rPr>
          <w:rFonts w:hint="eastAsia" w:ascii="Times New Roman" w:hAnsi="Times New Roman" w:cs="Times New Roman" w:eastAsiaTheme="minorEastAsia"/>
          <w:szCs w:val="21"/>
          <w:lang w:eastAsia="zh-CN"/>
        </w:rPr>
        <w:t>检验方法</w:t>
      </w:r>
      <w:r>
        <w:rPr>
          <w:rFonts w:hint="eastAsia" w:cs="Times New Roman" w:asciiTheme="minorEastAsia" w:hAnsiTheme="minorEastAsia" w:eastAsiaTheme="minorEastAsia"/>
          <w:szCs w:val="21"/>
          <w:lang w:eastAsia="zh-CN"/>
        </w:rPr>
        <w:t>：</w:t>
      </w:r>
      <w:r>
        <w:rPr>
          <w:rFonts w:hint="eastAsia" w:ascii="Times New Roman" w:hAnsi="Times New Roman" w:cs="Times New Roman" w:eastAsiaTheme="minorEastAsia"/>
          <w:szCs w:val="21"/>
          <w:lang w:eastAsia="zh-CN"/>
        </w:rPr>
        <w:t>观察检查和检查隐蔽工程验收记录。</w:t>
      </w:r>
    </w:p>
    <w:p w14:paraId="0C9ADE4F">
      <w:pPr>
        <w:tabs>
          <w:tab w:val="left" w:pos="745"/>
        </w:tabs>
        <w:spacing w:line="240" w:lineRule="auto"/>
        <w:ind w:left="0" w:leftChars="0"/>
        <w:rPr>
          <w:rFonts w:hint="eastAsia" w:cs="Times New Roman" w:asciiTheme="minorEastAsia" w:hAnsiTheme="minorEastAsia"/>
          <w:sz w:val="21"/>
          <w:szCs w:val="21"/>
        </w:rPr>
      </w:pPr>
      <w:r>
        <w:rPr>
          <w:rFonts w:hint="eastAsia" w:ascii="Times New Roman" w:hAnsi="Times New Roman" w:cs="Times New Roman"/>
          <w:b/>
          <w:bCs/>
          <w:sz w:val="21"/>
          <w:szCs w:val="21"/>
          <w:lang w:val="en-US" w:eastAsia="zh-CN"/>
        </w:rPr>
        <w:t>8</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cs="Times New Roman" w:asciiTheme="minorEastAsia" w:hAnsiTheme="minorEastAsia" w:eastAsiaTheme="minorEastAsia"/>
          <w:b/>
          <w:bCs/>
          <w:sz w:val="21"/>
          <w:szCs w:val="21"/>
        </w:rPr>
        <w:t xml:space="preserve">  </w:t>
      </w:r>
      <w:r>
        <w:rPr>
          <w:rFonts w:hint="eastAsia" w:cs="Times New Roman" w:asciiTheme="minorEastAsia" w:hAnsiTheme="minorEastAsia"/>
          <w:sz w:val="21"/>
          <w:szCs w:val="21"/>
        </w:rPr>
        <w:t>地面不得有积水现象，向地漏找坡的坡度应符合设计要求。</w:t>
      </w:r>
    </w:p>
    <w:p w14:paraId="528536B4">
      <w:pPr>
        <w:tabs>
          <w:tab w:val="left" w:pos="745"/>
        </w:tabs>
        <w:spacing w:line="240" w:lineRule="auto"/>
        <w:ind w:left="0" w:leftChars="0"/>
        <w:rPr>
          <w:rFonts w:hint="eastAsia" w:cs="Times New Roman" w:asciiTheme="minorEastAsia" w:hAnsiTheme="minorEastAsia"/>
          <w:sz w:val="21"/>
          <w:szCs w:val="21"/>
        </w:rPr>
      </w:pPr>
      <w:r>
        <w:rPr>
          <w:rFonts w:hint="eastAsia" w:cs="Times New Roman" w:asciiTheme="minorEastAsia" w:hAnsiTheme="minorEastAsia"/>
          <w:sz w:val="21"/>
          <w:szCs w:val="21"/>
        </w:rPr>
        <w:t>检验方法</w:t>
      </w:r>
      <w:r>
        <w:rPr>
          <w:rFonts w:hint="eastAsia" w:cs="Times New Roman" w:asciiTheme="minorEastAsia" w:hAnsiTheme="minorEastAsia" w:eastAsiaTheme="minorEastAsia"/>
          <w:szCs w:val="21"/>
          <w:lang w:eastAsia="zh-CN"/>
        </w:rPr>
        <w:t>：</w:t>
      </w:r>
      <w:r>
        <w:rPr>
          <w:rFonts w:hint="eastAsia" w:cs="Times New Roman" w:asciiTheme="minorEastAsia" w:hAnsiTheme="minorEastAsia"/>
          <w:sz w:val="21"/>
          <w:szCs w:val="21"/>
        </w:rPr>
        <w:t>用坡度尺测量及淋水检查。</w:t>
      </w:r>
    </w:p>
    <w:p w14:paraId="03926790">
      <w:pPr>
        <w:tabs>
          <w:tab w:val="left" w:pos="745"/>
        </w:tabs>
        <w:spacing w:line="240" w:lineRule="auto"/>
        <w:ind w:left="0" w:leftChars="0"/>
        <w:rPr>
          <w:rFonts w:hint="eastAsia" w:cs="Times New Roman" w:asciiTheme="minorEastAsia" w:hAnsiTheme="minorEastAsia"/>
          <w:sz w:val="21"/>
          <w:szCs w:val="21"/>
        </w:rPr>
      </w:pPr>
      <w:r>
        <w:rPr>
          <w:rFonts w:hint="eastAsia" w:ascii="Times New Roman" w:hAnsi="Times New Roman" w:cs="Times New Roman"/>
          <w:b/>
          <w:bCs/>
          <w:sz w:val="21"/>
          <w:szCs w:val="21"/>
          <w:lang w:val="en-US" w:eastAsia="zh-CN"/>
        </w:rPr>
        <w:t>8</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4</w:t>
      </w:r>
      <w:r>
        <w:rPr>
          <w:rFonts w:cs="Times New Roman" w:asciiTheme="minorEastAsia" w:hAnsiTheme="minorEastAsia" w:eastAsiaTheme="minorEastAsia"/>
          <w:b/>
          <w:bCs/>
          <w:sz w:val="21"/>
          <w:szCs w:val="21"/>
        </w:rPr>
        <w:t xml:space="preserve">  </w:t>
      </w:r>
      <w:bookmarkStart w:id="195" w:name="_Toc26690"/>
      <w:bookmarkStart w:id="196" w:name="_Toc149030367"/>
      <w:bookmarkStart w:id="197" w:name="_Toc11975"/>
      <w:r>
        <w:rPr>
          <w:rFonts w:hint="eastAsia" w:cs="Times New Roman" w:asciiTheme="minorEastAsia" w:hAnsiTheme="minorEastAsia"/>
          <w:sz w:val="21"/>
          <w:szCs w:val="21"/>
        </w:rPr>
        <w:t>室内防水工程不得有渗漏现象。</w:t>
      </w:r>
    </w:p>
    <w:p w14:paraId="73F8A850">
      <w:pPr>
        <w:tabs>
          <w:tab w:val="left" w:pos="745"/>
        </w:tabs>
        <w:spacing w:line="240" w:lineRule="auto"/>
        <w:ind w:left="0" w:leftChars="0"/>
        <w:rPr>
          <w:rFonts w:hint="eastAsia" w:cs="Times New Roman" w:asciiTheme="minorEastAsia" w:hAnsiTheme="minorEastAsia"/>
          <w:sz w:val="21"/>
          <w:szCs w:val="21"/>
        </w:rPr>
      </w:pPr>
      <w:r>
        <w:rPr>
          <w:rFonts w:hint="eastAsia" w:cs="Times New Roman" w:asciiTheme="minorEastAsia" w:hAnsiTheme="minorEastAsia"/>
          <w:sz w:val="21"/>
          <w:szCs w:val="21"/>
        </w:rPr>
        <w:t>检验方法</w:t>
      </w:r>
      <w:r>
        <w:rPr>
          <w:rFonts w:hint="eastAsia" w:cs="Times New Roman" w:asciiTheme="minorEastAsia" w:hAnsiTheme="minorEastAsia" w:eastAsiaTheme="minorEastAsia"/>
          <w:szCs w:val="21"/>
          <w:lang w:eastAsia="zh-CN"/>
        </w:rPr>
        <w:t>：</w:t>
      </w:r>
      <w:r>
        <w:rPr>
          <w:rFonts w:hint="eastAsia" w:cs="Times New Roman" w:asciiTheme="minorEastAsia" w:hAnsiTheme="minorEastAsia"/>
          <w:sz w:val="21"/>
          <w:szCs w:val="21"/>
        </w:rPr>
        <w:t>淋水、蓄水检查。</w:t>
      </w:r>
    </w:p>
    <w:p w14:paraId="517BF1DC">
      <w:pPr>
        <w:pStyle w:val="31"/>
        <w:topLinePunct/>
        <w:autoSpaceDE/>
        <w:autoSpaceDN/>
        <w:spacing w:before="163" w:beforeLines="50" w:after="163" w:afterLines="50"/>
        <w:ind w:firstLine="0" w:firstLineChars="0"/>
        <w:jc w:val="center"/>
        <w:outlineLvl w:val="9"/>
        <w:rPr>
          <w:rFonts w:hint="eastAsia" w:ascii="仿宋_GB2312" w:hAnsi="宋体" w:eastAsia="仿宋_GB2312"/>
          <w:szCs w:val="21"/>
        </w:rPr>
      </w:pPr>
      <w:bookmarkStart w:id="198" w:name="_Toc174887192"/>
      <w:r>
        <w:rPr>
          <w:rFonts w:hint="eastAsia" w:ascii="仿宋_GB2312" w:hAnsi="宋体" w:eastAsia="仿宋_GB2312"/>
          <w:szCs w:val="21"/>
        </w:rPr>
        <w:t>Ⅱ</w:t>
      </w:r>
      <w:r>
        <w:rPr>
          <w:rFonts w:ascii="仿宋_GB2312" w:hAnsi="宋体" w:eastAsia="仿宋_GB2312"/>
          <w:szCs w:val="21"/>
        </w:rPr>
        <w:t xml:space="preserve"> </w:t>
      </w:r>
      <w:r>
        <w:rPr>
          <w:rFonts w:hint="eastAsia" w:ascii="仿宋_GB2312" w:hAnsi="宋体" w:eastAsia="仿宋_GB2312"/>
          <w:szCs w:val="21"/>
        </w:rPr>
        <w:t xml:space="preserve"> 一般</w:t>
      </w:r>
      <w:r>
        <w:rPr>
          <w:rFonts w:ascii="仿宋_GB2312" w:hAnsi="宋体" w:eastAsia="仿宋_GB2312"/>
          <w:szCs w:val="21"/>
        </w:rPr>
        <w:t>项目</w:t>
      </w:r>
      <w:bookmarkEnd w:id="198"/>
    </w:p>
    <w:p w14:paraId="0C9DF78F">
      <w:pPr>
        <w:tabs>
          <w:tab w:val="left" w:pos="745"/>
        </w:tabs>
        <w:spacing w:line="240" w:lineRule="auto"/>
        <w:ind w:left="0" w:leftChars="0"/>
        <w:rPr>
          <w:rFonts w:hint="eastAsia" w:cs="Times New Roman" w:asciiTheme="minorEastAsia" w:hAnsiTheme="minorEastAsia"/>
          <w:sz w:val="21"/>
          <w:szCs w:val="21"/>
        </w:rPr>
      </w:pPr>
      <w:r>
        <w:rPr>
          <w:rFonts w:hint="eastAsia" w:ascii="Times New Roman" w:hAnsi="Times New Roman" w:cs="Times New Roman"/>
          <w:b/>
          <w:bCs/>
          <w:sz w:val="21"/>
          <w:szCs w:val="21"/>
          <w:lang w:val="en-US" w:eastAsia="zh-CN"/>
        </w:rPr>
        <w:t>8</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5</w:t>
      </w:r>
      <w:r>
        <w:rPr>
          <w:rFonts w:cs="Times New Roman" w:asciiTheme="minorEastAsia" w:hAnsiTheme="minorEastAsia" w:eastAsiaTheme="minorEastAsia"/>
          <w:b/>
          <w:bCs/>
          <w:sz w:val="21"/>
          <w:szCs w:val="21"/>
        </w:rPr>
        <w:t xml:space="preserve">  </w:t>
      </w:r>
      <w:r>
        <w:rPr>
          <w:rFonts w:hint="eastAsia" w:cs="Times New Roman" w:asciiTheme="minorEastAsia" w:hAnsiTheme="minorEastAsia"/>
          <w:sz w:val="21"/>
          <w:szCs w:val="21"/>
        </w:rPr>
        <w:t>基层应坚实、平整、干净，不得有浮浆、空鼓、松动、起砂和积水现象；基层转角部位处理应符合设计要求。</w:t>
      </w:r>
    </w:p>
    <w:p w14:paraId="693DB67F">
      <w:pPr>
        <w:tabs>
          <w:tab w:val="left" w:pos="745"/>
        </w:tabs>
        <w:spacing w:line="240" w:lineRule="auto"/>
        <w:ind w:left="0" w:leftChars="0"/>
        <w:rPr>
          <w:rFonts w:hint="eastAsia" w:cs="Times New Roman" w:asciiTheme="minorEastAsia" w:hAnsiTheme="minorEastAsia"/>
          <w:sz w:val="21"/>
          <w:szCs w:val="21"/>
        </w:rPr>
      </w:pPr>
      <w:r>
        <w:rPr>
          <w:rFonts w:hint="eastAsia" w:cs="Times New Roman" w:asciiTheme="minorEastAsia" w:hAnsiTheme="minorEastAsia"/>
          <w:sz w:val="21"/>
          <w:szCs w:val="21"/>
        </w:rPr>
        <w:t>检验方法</w:t>
      </w:r>
      <w:r>
        <w:rPr>
          <w:rFonts w:hint="eastAsia" w:cs="Times New Roman" w:asciiTheme="minorEastAsia" w:hAnsiTheme="minorEastAsia" w:eastAsiaTheme="minorEastAsia"/>
          <w:szCs w:val="21"/>
          <w:lang w:eastAsia="zh-CN"/>
        </w:rPr>
        <w:t>：</w:t>
      </w:r>
      <w:r>
        <w:rPr>
          <w:rFonts w:hint="eastAsia" w:cs="Times New Roman" w:asciiTheme="minorEastAsia" w:hAnsiTheme="minorEastAsia"/>
          <w:sz w:val="21"/>
          <w:szCs w:val="21"/>
        </w:rPr>
        <w:t>观察检查和检查隐蔽工程验收记录。</w:t>
      </w:r>
    </w:p>
    <w:p w14:paraId="3711630B">
      <w:pPr>
        <w:tabs>
          <w:tab w:val="left" w:pos="745"/>
        </w:tabs>
        <w:spacing w:line="240" w:lineRule="auto"/>
        <w:ind w:left="0" w:leftChars="0"/>
        <w:rPr>
          <w:rFonts w:hint="eastAsia" w:cs="Times New Roman" w:asciiTheme="minorEastAsia" w:hAnsiTheme="minorEastAsia"/>
          <w:sz w:val="21"/>
          <w:szCs w:val="21"/>
        </w:rPr>
      </w:pPr>
      <w:r>
        <w:rPr>
          <w:rFonts w:hint="eastAsia" w:ascii="Times New Roman" w:hAnsi="Times New Roman" w:cs="Times New Roman"/>
          <w:b/>
          <w:bCs/>
          <w:sz w:val="21"/>
          <w:szCs w:val="21"/>
          <w:lang w:val="en-US" w:eastAsia="zh-CN"/>
        </w:rPr>
        <w:t>8</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6</w:t>
      </w:r>
      <w:r>
        <w:rPr>
          <w:rFonts w:cs="Times New Roman" w:asciiTheme="minorEastAsia" w:hAnsiTheme="minorEastAsia" w:eastAsiaTheme="minorEastAsia"/>
          <w:b/>
          <w:bCs/>
          <w:sz w:val="21"/>
          <w:szCs w:val="21"/>
        </w:rPr>
        <w:t xml:space="preserve">  </w:t>
      </w:r>
      <w:r>
        <w:rPr>
          <w:rFonts w:hint="eastAsia" w:cs="Times New Roman" w:asciiTheme="minorEastAsia" w:hAnsiTheme="minorEastAsia"/>
          <w:sz w:val="21"/>
          <w:szCs w:val="21"/>
        </w:rPr>
        <w:t>防水层与基面应粘结牢固，涂布均匀，平均厚度应符合设计要求，最小厚度不得小于设计厚度的90％。</w:t>
      </w:r>
    </w:p>
    <w:p w14:paraId="7BF56A67">
      <w:pPr>
        <w:tabs>
          <w:tab w:val="left" w:pos="745"/>
        </w:tabs>
        <w:spacing w:line="240" w:lineRule="auto"/>
        <w:ind w:left="0" w:leftChars="0"/>
        <w:rPr>
          <w:rFonts w:hint="eastAsia" w:cs="Times New Roman" w:asciiTheme="minorEastAsia" w:hAnsiTheme="minorEastAsia"/>
          <w:sz w:val="21"/>
          <w:szCs w:val="21"/>
        </w:rPr>
      </w:pPr>
      <w:r>
        <w:rPr>
          <w:rFonts w:hint="eastAsia" w:cs="Times New Roman" w:asciiTheme="minorEastAsia" w:hAnsiTheme="minorEastAsia"/>
          <w:sz w:val="21"/>
          <w:szCs w:val="21"/>
        </w:rPr>
        <w:t>检验方法</w:t>
      </w:r>
      <w:r>
        <w:rPr>
          <w:rFonts w:hint="eastAsia" w:cs="Times New Roman" w:asciiTheme="minorEastAsia" w:hAnsiTheme="minorEastAsia" w:eastAsiaTheme="minorEastAsia"/>
          <w:szCs w:val="21"/>
          <w:lang w:eastAsia="zh-CN"/>
        </w:rPr>
        <w:t>：</w:t>
      </w:r>
      <w:r>
        <w:rPr>
          <w:rFonts w:hint="eastAsia" w:cs="Times New Roman" w:asciiTheme="minorEastAsia" w:hAnsiTheme="minorEastAsia"/>
          <w:sz w:val="21"/>
          <w:szCs w:val="21"/>
        </w:rPr>
        <w:t>用测厚仪检测或取样测量。</w:t>
      </w:r>
    </w:p>
    <w:p w14:paraId="0E115A3B">
      <w:pPr>
        <w:tabs>
          <w:tab w:val="left" w:pos="745"/>
        </w:tabs>
        <w:spacing w:line="240" w:lineRule="auto"/>
        <w:ind w:left="0" w:leftChars="0"/>
        <w:rPr>
          <w:rFonts w:hint="eastAsia" w:cs="Times New Roman" w:asciiTheme="minorEastAsia" w:hAnsiTheme="minorEastAsia"/>
          <w:sz w:val="21"/>
          <w:szCs w:val="21"/>
        </w:rPr>
      </w:pPr>
      <w:r>
        <w:rPr>
          <w:rFonts w:hint="eastAsia" w:ascii="Times New Roman" w:hAnsi="Times New Roman" w:cs="Times New Roman"/>
          <w:b/>
          <w:bCs/>
          <w:sz w:val="21"/>
          <w:szCs w:val="21"/>
          <w:lang w:val="en-US" w:eastAsia="zh-CN"/>
        </w:rPr>
        <w:t>8</w:t>
      </w:r>
      <w:r>
        <w:rPr>
          <w:rFonts w:ascii="Times New Roman" w:hAnsi="Times New Roman" w:cs="Times New Roman"/>
          <w:b/>
          <w:bCs/>
          <w:spacing w:val="26"/>
          <w:kern w:val="0"/>
          <w:sz w:val="21"/>
          <w:szCs w:val="21"/>
        </w:rPr>
        <w:t>.</w:t>
      </w:r>
      <w:r>
        <w:rPr>
          <w:rFonts w:ascii="Times New Roman" w:hAnsi="Times New Roman" w:cs="Times New Roman"/>
          <w:b/>
          <w:bCs/>
          <w:sz w:val="21"/>
          <w:szCs w:val="21"/>
        </w:rPr>
        <w:t>3</w:t>
      </w:r>
      <w:r>
        <w:rPr>
          <w:rFonts w:ascii="Times New Roman" w:hAnsi="Times New Roman" w:cs="Times New Roman"/>
          <w:b/>
          <w:bCs/>
          <w:spacing w:val="26"/>
          <w:kern w:val="0"/>
          <w:sz w:val="21"/>
          <w:szCs w:val="21"/>
        </w:rPr>
        <w:t>.</w:t>
      </w:r>
      <w:r>
        <w:rPr>
          <w:rFonts w:hint="eastAsia" w:ascii="Times New Roman" w:hAnsi="Times New Roman" w:cs="Times New Roman"/>
          <w:b/>
          <w:bCs/>
          <w:sz w:val="21"/>
          <w:szCs w:val="21"/>
        </w:rPr>
        <w:t>7</w:t>
      </w:r>
      <w:r>
        <w:rPr>
          <w:rFonts w:cs="Times New Roman" w:asciiTheme="minorEastAsia" w:hAnsiTheme="minorEastAsia" w:eastAsiaTheme="minorEastAsia"/>
          <w:b/>
          <w:bCs/>
          <w:sz w:val="21"/>
          <w:szCs w:val="21"/>
        </w:rPr>
        <w:t xml:space="preserve">  </w:t>
      </w:r>
      <w:r>
        <w:rPr>
          <w:rFonts w:hint="eastAsia" w:cs="Times New Roman" w:asciiTheme="minorEastAsia" w:hAnsiTheme="minorEastAsia"/>
          <w:sz w:val="21"/>
          <w:szCs w:val="21"/>
        </w:rPr>
        <w:t>内掺水泥基渗透结晶型防水剂防水砂浆与基面应粘结牢固，不得有空鼓、开裂等现象。</w:t>
      </w:r>
    </w:p>
    <w:p w14:paraId="4B3906B0">
      <w:pPr>
        <w:tabs>
          <w:tab w:val="left" w:pos="745"/>
        </w:tabs>
        <w:spacing w:line="240" w:lineRule="auto"/>
        <w:ind w:left="0" w:leftChars="0"/>
        <w:rPr>
          <w:rFonts w:hint="eastAsia" w:cs="Times New Roman" w:asciiTheme="minorEastAsia" w:hAnsiTheme="minorEastAsia"/>
          <w:sz w:val="21"/>
          <w:szCs w:val="21"/>
        </w:rPr>
      </w:pPr>
      <w:r>
        <w:rPr>
          <w:rFonts w:hint="eastAsia" w:cs="Times New Roman" w:asciiTheme="minorEastAsia" w:hAnsiTheme="minorEastAsia"/>
          <w:sz w:val="21"/>
          <w:szCs w:val="21"/>
        </w:rPr>
        <w:t>检验方法</w:t>
      </w:r>
      <w:r>
        <w:rPr>
          <w:rFonts w:hint="eastAsia" w:cs="Times New Roman" w:asciiTheme="minorEastAsia" w:hAnsiTheme="minorEastAsia" w:eastAsiaTheme="minorEastAsia"/>
          <w:szCs w:val="21"/>
          <w:lang w:eastAsia="zh-CN"/>
        </w:rPr>
        <w:t>：</w:t>
      </w:r>
      <w:r>
        <w:rPr>
          <w:rFonts w:hint="eastAsia" w:cs="Times New Roman" w:asciiTheme="minorEastAsia" w:hAnsiTheme="minorEastAsia"/>
          <w:sz w:val="21"/>
          <w:szCs w:val="21"/>
        </w:rPr>
        <w:t>观察检查。</w:t>
      </w:r>
    </w:p>
    <w:p w14:paraId="65F752C5">
      <w:pPr>
        <w:pStyle w:val="3"/>
        <w:spacing w:before="163" w:after="163"/>
        <w:rPr>
          <w:b/>
          <w:bCs w:val="0"/>
          <w:lang w:eastAsia="zh-CN"/>
        </w:rPr>
      </w:pPr>
      <w:bookmarkStart w:id="199" w:name="_Toc174887143"/>
      <w:bookmarkStart w:id="200" w:name="_Toc22039"/>
      <w:bookmarkStart w:id="201" w:name="_Toc28462"/>
      <w:bookmarkStart w:id="202" w:name="_Toc5453"/>
      <w:r>
        <w:rPr>
          <w:rFonts w:hint="eastAsia"/>
          <w:b/>
          <w:bCs w:val="0"/>
          <w:lang w:val="en-US" w:eastAsia="zh-CN"/>
        </w:rPr>
        <w:t>8</w:t>
      </w:r>
      <w:r>
        <w:rPr>
          <w:b/>
          <w:bCs w:val="0"/>
          <w:lang w:eastAsia="zh-CN"/>
        </w:rPr>
        <w:t>.4</w:t>
      </w:r>
      <w:r>
        <w:rPr>
          <w:rFonts w:hint="eastAsia"/>
          <w:b/>
          <w:bCs w:val="0"/>
          <w:lang w:eastAsia="zh-CN"/>
        </w:rPr>
        <w:t xml:space="preserve">  </w:t>
      </w:r>
      <w:bookmarkEnd w:id="195"/>
      <w:bookmarkEnd w:id="196"/>
      <w:bookmarkEnd w:id="197"/>
      <w:r>
        <w:rPr>
          <w:rFonts w:hint="eastAsia"/>
          <w:b/>
          <w:bCs w:val="0"/>
          <w:lang w:eastAsia="zh-CN"/>
        </w:rPr>
        <w:t>水池防水工程</w:t>
      </w:r>
      <w:bookmarkEnd w:id="199"/>
      <w:r>
        <w:rPr>
          <w:b/>
          <w:bCs w:val="0"/>
          <w:lang w:eastAsia="zh-CN"/>
        </w:rPr>
        <w:fldChar w:fldCharType="begin"/>
      </w:r>
      <w:r>
        <w:rPr>
          <w:b/>
          <w:bCs w:val="0"/>
          <w:lang w:eastAsia="zh-CN"/>
        </w:rPr>
        <w:instrText xml:space="preserve"> TC  "</w:instrText>
      </w:r>
      <w:bookmarkStart w:id="203" w:name="_Toc174892897"/>
      <w:r>
        <w:rPr>
          <w:b/>
          <w:bCs w:val="0"/>
          <w:lang w:eastAsia="zh-CN"/>
        </w:rPr>
        <w:instrText xml:space="preserve">7.4  Transportation</w:instrText>
      </w:r>
      <w:bookmarkEnd w:id="203"/>
      <w:r>
        <w:rPr>
          <w:b/>
          <w:bCs w:val="0"/>
          <w:lang w:eastAsia="zh-CN"/>
        </w:rPr>
        <w:instrText xml:space="preserve">" \l 2 </w:instrText>
      </w:r>
      <w:r>
        <w:rPr>
          <w:b/>
          <w:bCs w:val="0"/>
          <w:lang w:eastAsia="zh-CN"/>
        </w:rPr>
        <w:fldChar w:fldCharType="end"/>
      </w:r>
      <w:bookmarkEnd w:id="200"/>
      <w:bookmarkEnd w:id="201"/>
      <w:bookmarkEnd w:id="202"/>
    </w:p>
    <w:p w14:paraId="691FD92F">
      <w:pPr>
        <w:pStyle w:val="31"/>
        <w:topLinePunct/>
        <w:autoSpaceDE/>
        <w:autoSpaceDN/>
        <w:spacing w:before="163" w:beforeLines="50" w:after="163" w:afterLines="50"/>
        <w:ind w:firstLine="0" w:firstLineChars="0"/>
        <w:jc w:val="center"/>
        <w:outlineLvl w:val="9"/>
        <w:rPr>
          <w:rFonts w:hint="eastAsia" w:ascii="仿宋_GB2312" w:hAnsi="宋体" w:eastAsia="仿宋_GB2312"/>
          <w:szCs w:val="21"/>
        </w:rPr>
      </w:pPr>
      <w:bookmarkStart w:id="204" w:name="_Toc174887194"/>
      <w:r>
        <w:rPr>
          <w:rFonts w:ascii="仿宋_GB2312" w:hAnsi="宋体" w:eastAsia="仿宋_GB2312"/>
          <w:szCs w:val="21"/>
        </w:rPr>
        <w:t xml:space="preserve">Ⅰ </w:t>
      </w:r>
      <w:r>
        <w:rPr>
          <w:rFonts w:hint="eastAsia" w:ascii="仿宋_GB2312" w:hAnsi="宋体" w:eastAsia="仿宋_GB2312"/>
          <w:szCs w:val="21"/>
        </w:rPr>
        <w:t xml:space="preserve"> 主控</w:t>
      </w:r>
      <w:r>
        <w:rPr>
          <w:rFonts w:ascii="仿宋_GB2312" w:hAnsi="宋体" w:eastAsia="仿宋_GB2312"/>
          <w:szCs w:val="21"/>
        </w:rPr>
        <w:t>项目</w:t>
      </w:r>
      <w:bookmarkEnd w:id="204"/>
      <w:r>
        <w:fldChar w:fldCharType="begin"/>
      </w:r>
      <w:r>
        <w:instrText xml:space="preserve"> TC  "</w:instrText>
      </w:r>
      <w:bookmarkStart w:id="205" w:name="_Toc174892898"/>
      <w:r>
        <w:instrText xml:space="preserve">7.3  Quality standard for thermoplastic polyolefin composite waterproof pressed metal sheet</w:instrText>
      </w:r>
      <w:bookmarkEnd w:id="205"/>
      <w:r>
        <w:instrText xml:space="preserve">" \l 2 </w:instrText>
      </w:r>
      <w:r>
        <w:fldChar w:fldCharType="end"/>
      </w:r>
    </w:p>
    <w:p w14:paraId="5E5EDCE1">
      <w:pPr>
        <w:pStyle w:val="47"/>
        <w:tabs>
          <w:tab w:val="left" w:pos="745"/>
        </w:tabs>
        <w:jc w:val="left"/>
        <w:rPr>
          <w:rFonts w:hint="eastAsia" w:cs="Times New Roman"/>
          <w:szCs w:val="21"/>
          <w:lang w:eastAsia="zh-CN"/>
        </w:rPr>
      </w:pPr>
      <w:r>
        <w:rPr>
          <w:rFonts w:hint="eastAsia" w:ascii="Times New Roman" w:hAnsi="Times New Roman" w:cs="Times New Roman"/>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4</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1</w:t>
      </w:r>
      <w:r>
        <w:rPr>
          <w:rFonts w:cs="Times New Roman" w:asciiTheme="minorEastAsia" w:hAnsiTheme="minorEastAsia" w:eastAsiaTheme="minorEastAsia"/>
          <w:szCs w:val="21"/>
          <w:lang w:eastAsia="zh-CN"/>
        </w:rPr>
        <w:t xml:space="preserve">  </w:t>
      </w:r>
      <w:r>
        <w:rPr>
          <w:rFonts w:hint="eastAsia" w:cs="Times New Roman"/>
          <w:szCs w:val="21"/>
          <w:lang w:eastAsia="zh-CN"/>
        </w:rPr>
        <w:t>水泥基渗透结晶型防水材料及配套材料的质量，应符合设计要求。</w:t>
      </w:r>
    </w:p>
    <w:p w14:paraId="47E472B2">
      <w:pPr>
        <w:pStyle w:val="47"/>
        <w:tabs>
          <w:tab w:val="left" w:pos="745"/>
        </w:tabs>
        <w:jc w:val="left"/>
        <w:rPr>
          <w:rFonts w:hint="eastAsia" w:cs="Times New Roman"/>
          <w:szCs w:val="21"/>
          <w:lang w:eastAsia="zh-CN"/>
        </w:rPr>
      </w:pPr>
      <w:r>
        <w:rPr>
          <w:rFonts w:hint="eastAsia" w:cs="Times New Roman"/>
          <w:szCs w:val="21"/>
          <w:lang w:eastAsia="zh-CN"/>
        </w:rPr>
        <w:t>检验方法：检查出厂合格证、质量检验报告和现场抽样复验报告。</w:t>
      </w:r>
    </w:p>
    <w:p w14:paraId="362F79A1">
      <w:pPr>
        <w:pStyle w:val="47"/>
        <w:tabs>
          <w:tab w:val="left" w:pos="745"/>
        </w:tabs>
        <w:jc w:val="left"/>
        <w:rPr>
          <w:rFonts w:hint="eastAsia" w:cs="Times New Roman"/>
          <w:szCs w:val="21"/>
          <w:lang w:eastAsia="zh-CN"/>
        </w:rPr>
      </w:pPr>
      <w:r>
        <w:rPr>
          <w:rFonts w:hint="eastAsia" w:ascii="Times New Roman" w:hAnsi="Times New Roman" w:cs="Times New Roman"/>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4</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2</w:t>
      </w:r>
      <w:r>
        <w:rPr>
          <w:rFonts w:cs="Times New Roman" w:asciiTheme="minorEastAsia" w:hAnsiTheme="minorEastAsia" w:eastAsiaTheme="minorEastAsia"/>
          <w:szCs w:val="21"/>
          <w:lang w:eastAsia="zh-CN"/>
        </w:rPr>
        <w:t xml:space="preserve">  </w:t>
      </w:r>
      <w:r>
        <w:rPr>
          <w:rFonts w:hint="eastAsia" w:cs="Times New Roman"/>
          <w:szCs w:val="21"/>
          <w:lang w:eastAsia="zh-CN"/>
        </w:rPr>
        <w:t>防水层在阴阳角、地漏及穿透防水层管道等细部防水构造，应符合设计要求。</w:t>
      </w:r>
    </w:p>
    <w:p w14:paraId="4B8B350E">
      <w:pPr>
        <w:pStyle w:val="47"/>
        <w:tabs>
          <w:tab w:val="left" w:pos="745"/>
        </w:tabs>
        <w:jc w:val="left"/>
        <w:rPr>
          <w:rFonts w:hint="eastAsia" w:cs="Times New Roman"/>
          <w:szCs w:val="21"/>
          <w:lang w:eastAsia="zh-CN"/>
        </w:rPr>
      </w:pPr>
      <w:r>
        <w:rPr>
          <w:rFonts w:hint="eastAsia" w:cs="Times New Roman"/>
          <w:szCs w:val="21"/>
          <w:lang w:eastAsia="zh-CN"/>
        </w:rPr>
        <w:t>检验方法</w:t>
      </w:r>
      <w:r>
        <w:rPr>
          <w:rFonts w:hint="eastAsia" w:cs="Times New Roman" w:asciiTheme="minorEastAsia" w:hAnsiTheme="minorEastAsia" w:eastAsiaTheme="minorEastAsia"/>
          <w:szCs w:val="21"/>
          <w:lang w:eastAsia="zh-CN"/>
        </w:rPr>
        <w:t>：</w:t>
      </w:r>
      <w:r>
        <w:rPr>
          <w:rFonts w:hint="eastAsia" w:cs="Times New Roman"/>
          <w:szCs w:val="21"/>
          <w:lang w:eastAsia="zh-CN"/>
        </w:rPr>
        <w:t>观察检查和检查隐蔽工程验收记录。</w:t>
      </w:r>
    </w:p>
    <w:p w14:paraId="1C6B1759">
      <w:pPr>
        <w:pStyle w:val="47"/>
        <w:tabs>
          <w:tab w:val="left" w:pos="745"/>
        </w:tabs>
        <w:jc w:val="left"/>
        <w:rPr>
          <w:rFonts w:hint="eastAsia" w:cs="Times New Roman"/>
          <w:szCs w:val="21"/>
          <w:lang w:eastAsia="zh-CN"/>
        </w:rPr>
      </w:pPr>
      <w:r>
        <w:rPr>
          <w:rFonts w:hint="eastAsia" w:ascii="Times New Roman" w:hAnsi="Times New Roman" w:cs="Times New Roman"/>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4</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3</w:t>
      </w:r>
      <w:r>
        <w:rPr>
          <w:rFonts w:cs="Times New Roman" w:asciiTheme="minorEastAsia" w:hAnsiTheme="minorEastAsia" w:eastAsiaTheme="minorEastAsia"/>
          <w:szCs w:val="21"/>
          <w:lang w:eastAsia="zh-CN"/>
        </w:rPr>
        <w:t xml:space="preserve">  </w:t>
      </w:r>
      <w:bookmarkStart w:id="206" w:name="_Toc149030368"/>
      <w:bookmarkStart w:id="207" w:name="_Toc27561"/>
      <w:bookmarkStart w:id="208" w:name="_Toc28699"/>
      <w:r>
        <w:rPr>
          <w:rFonts w:hint="eastAsia" w:cs="Times New Roman"/>
          <w:szCs w:val="21"/>
          <w:lang w:eastAsia="zh-CN"/>
        </w:rPr>
        <w:t>水池工程不得有渗漏现象。</w:t>
      </w:r>
    </w:p>
    <w:p w14:paraId="09EAD1D7">
      <w:pPr>
        <w:pStyle w:val="47"/>
        <w:tabs>
          <w:tab w:val="left" w:pos="745"/>
        </w:tabs>
        <w:jc w:val="left"/>
        <w:rPr>
          <w:rFonts w:hint="eastAsia" w:cs="Times New Roman"/>
          <w:szCs w:val="21"/>
          <w:lang w:eastAsia="zh-CN"/>
        </w:rPr>
      </w:pPr>
      <w:r>
        <w:rPr>
          <w:rFonts w:hint="eastAsia" w:cs="Times New Roman"/>
          <w:szCs w:val="21"/>
          <w:lang w:eastAsia="zh-CN"/>
        </w:rPr>
        <w:t>检验方法</w:t>
      </w:r>
      <w:r>
        <w:rPr>
          <w:rFonts w:hint="eastAsia" w:cs="Times New Roman" w:asciiTheme="minorEastAsia" w:hAnsiTheme="minorEastAsia" w:eastAsiaTheme="minorEastAsia"/>
          <w:szCs w:val="21"/>
          <w:lang w:eastAsia="zh-CN"/>
        </w:rPr>
        <w:t>：</w:t>
      </w:r>
      <w:r>
        <w:rPr>
          <w:rFonts w:hint="eastAsia" w:cs="Times New Roman"/>
          <w:szCs w:val="21"/>
          <w:lang w:eastAsia="zh-CN"/>
        </w:rPr>
        <w:t>蓄水检查。</w:t>
      </w:r>
    </w:p>
    <w:p w14:paraId="3FD05DF5">
      <w:pPr>
        <w:pStyle w:val="31"/>
        <w:topLinePunct/>
        <w:autoSpaceDE/>
        <w:autoSpaceDN/>
        <w:spacing w:before="163" w:beforeLines="50" w:after="163" w:afterLines="50"/>
        <w:ind w:firstLine="0" w:firstLineChars="0"/>
        <w:jc w:val="center"/>
        <w:outlineLvl w:val="9"/>
        <w:rPr>
          <w:rFonts w:hint="eastAsia" w:ascii="仿宋_GB2312" w:hAnsi="宋体" w:eastAsia="仿宋_GB2312"/>
          <w:szCs w:val="21"/>
        </w:rPr>
      </w:pPr>
      <w:bookmarkStart w:id="209" w:name="_Toc174887195"/>
      <w:bookmarkStart w:id="210" w:name="_Hlk174711944"/>
      <w:r>
        <w:rPr>
          <w:rFonts w:hint="eastAsia" w:ascii="仿宋_GB2312" w:hAnsi="宋体" w:eastAsia="仿宋_GB2312"/>
          <w:szCs w:val="21"/>
        </w:rPr>
        <w:t>Ⅱ</w:t>
      </w:r>
      <w:r>
        <w:rPr>
          <w:rFonts w:ascii="仿宋_GB2312" w:hAnsi="宋体" w:eastAsia="仿宋_GB2312"/>
          <w:szCs w:val="21"/>
        </w:rPr>
        <w:t xml:space="preserve"> </w:t>
      </w:r>
      <w:r>
        <w:rPr>
          <w:rFonts w:hint="eastAsia" w:ascii="仿宋_GB2312" w:hAnsi="宋体" w:eastAsia="仿宋_GB2312"/>
          <w:szCs w:val="21"/>
        </w:rPr>
        <w:t xml:space="preserve"> 一般</w:t>
      </w:r>
      <w:r>
        <w:rPr>
          <w:rFonts w:ascii="仿宋_GB2312" w:hAnsi="宋体" w:eastAsia="仿宋_GB2312"/>
          <w:szCs w:val="21"/>
        </w:rPr>
        <w:t>项目</w:t>
      </w:r>
      <w:bookmarkEnd w:id="209"/>
    </w:p>
    <w:bookmarkEnd w:id="210"/>
    <w:p w14:paraId="35DDC48A">
      <w:pPr>
        <w:pStyle w:val="47"/>
        <w:tabs>
          <w:tab w:val="left" w:pos="745"/>
        </w:tabs>
        <w:jc w:val="left"/>
        <w:rPr>
          <w:rFonts w:hint="eastAsia" w:cs="Times New Roman"/>
          <w:szCs w:val="21"/>
          <w:lang w:eastAsia="zh-CN"/>
        </w:rPr>
      </w:pPr>
      <w:r>
        <w:rPr>
          <w:rFonts w:hint="eastAsia" w:ascii="Times New Roman" w:hAnsi="Times New Roman" w:cs="Times New Roman"/>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4</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eastAsia="zh-CN"/>
        </w:rPr>
        <w:t>4</w:t>
      </w:r>
      <w:r>
        <w:rPr>
          <w:rFonts w:cs="Times New Roman" w:asciiTheme="minorEastAsia" w:hAnsiTheme="minorEastAsia" w:eastAsiaTheme="minorEastAsia"/>
          <w:szCs w:val="21"/>
          <w:lang w:eastAsia="zh-CN"/>
        </w:rPr>
        <w:t xml:space="preserve">  </w:t>
      </w:r>
      <w:r>
        <w:rPr>
          <w:rFonts w:hint="eastAsia" w:cs="Times New Roman"/>
          <w:szCs w:val="21"/>
          <w:lang w:eastAsia="zh-CN"/>
        </w:rPr>
        <w:t>水池基层应坚实、平整、干净，不得有浮浆、空鼓、松动、起砂和积水现象；基层转角部位处理应符合设计要求。</w:t>
      </w:r>
    </w:p>
    <w:p w14:paraId="6A084695">
      <w:pPr>
        <w:pStyle w:val="47"/>
        <w:tabs>
          <w:tab w:val="left" w:pos="745"/>
        </w:tabs>
        <w:jc w:val="left"/>
        <w:rPr>
          <w:rFonts w:hint="eastAsia" w:cs="Times New Roman"/>
          <w:szCs w:val="21"/>
          <w:lang w:eastAsia="zh-CN"/>
        </w:rPr>
      </w:pPr>
      <w:r>
        <w:rPr>
          <w:rFonts w:hint="eastAsia" w:cs="Times New Roman"/>
          <w:szCs w:val="21"/>
          <w:lang w:eastAsia="zh-CN"/>
        </w:rPr>
        <w:t>检验方法</w:t>
      </w:r>
      <w:r>
        <w:rPr>
          <w:rFonts w:hint="eastAsia" w:cs="Times New Roman" w:asciiTheme="minorEastAsia" w:hAnsiTheme="minorEastAsia" w:eastAsiaTheme="minorEastAsia"/>
          <w:szCs w:val="21"/>
          <w:lang w:eastAsia="zh-CN"/>
        </w:rPr>
        <w:t>：</w:t>
      </w:r>
      <w:r>
        <w:rPr>
          <w:rFonts w:hint="eastAsia" w:cs="Times New Roman"/>
          <w:szCs w:val="21"/>
          <w:lang w:eastAsia="zh-CN"/>
        </w:rPr>
        <w:t>观察检查和检查隐蔽工程验收记录。</w:t>
      </w:r>
    </w:p>
    <w:p w14:paraId="7EBDDF4C">
      <w:pPr>
        <w:pStyle w:val="47"/>
        <w:tabs>
          <w:tab w:val="left" w:pos="745"/>
        </w:tabs>
        <w:jc w:val="left"/>
        <w:rPr>
          <w:rFonts w:hint="eastAsia" w:cs="Times New Roman"/>
          <w:szCs w:val="21"/>
          <w:lang w:eastAsia="zh-CN"/>
        </w:rPr>
      </w:pPr>
      <w:r>
        <w:rPr>
          <w:rFonts w:hint="eastAsia" w:ascii="Times New Roman" w:hAnsi="Times New Roman" w:cs="Times New Roman"/>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4</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eastAsia="zh-CN"/>
        </w:rPr>
        <w:t>5</w:t>
      </w:r>
      <w:r>
        <w:rPr>
          <w:rFonts w:cs="Times New Roman" w:asciiTheme="minorEastAsia" w:hAnsiTheme="minorEastAsia" w:eastAsiaTheme="minorEastAsia"/>
          <w:szCs w:val="21"/>
          <w:lang w:eastAsia="zh-CN"/>
        </w:rPr>
        <w:t xml:space="preserve">  </w:t>
      </w:r>
      <w:r>
        <w:rPr>
          <w:rFonts w:hint="eastAsia" w:cs="Times New Roman"/>
          <w:szCs w:val="21"/>
          <w:lang w:eastAsia="zh-CN"/>
        </w:rPr>
        <w:t>防水层与基面应粘结牢固，涂布均匀，平均厚度应符合设计要求，最小厚度不得小于设计厚度的90％。</w:t>
      </w:r>
    </w:p>
    <w:p w14:paraId="00C804D7">
      <w:pPr>
        <w:pStyle w:val="47"/>
        <w:tabs>
          <w:tab w:val="left" w:pos="745"/>
        </w:tabs>
        <w:jc w:val="left"/>
        <w:rPr>
          <w:rFonts w:hint="eastAsia" w:cs="Times New Roman"/>
          <w:szCs w:val="21"/>
          <w:lang w:eastAsia="zh-CN"/>
        </w:rPr>
      </w:pPr>
      <w:r>
        <w:rPr>
          <w:rFonts w:hint="eastAsia" w:cs="Times New Roman"/>
          <w:szCs w:val="21"/>
          <w:lang w:eastAsia="zh-CN"/>
        </w:rPr>
        <w:t>检验方法</w:t>
      </w:r>
      <w:r>
        <w:rPr>
          <w:rFonts w:hint="eastAsia" w:cs="Times New Roman" w:asciiTheme="minorEastAsia" w:hAnsiTheme="minorEastAsia" w:eastAsiaTheme="minorEastAsia"/>
          <w:szCs w:val="21"/>
          <w:lang w:eastAsia="zh-CN"/>
        </w:rPr>
        <w:t>：</w:t>
      </w:r>
      <w:r>
        <w:rPr>
          <w:rFonts w:hint="eastAsia" w:cs="Times New Roman"/>
          <w:szCs w:val="21"/>
          <w:lang w:eastAsia="zh-CN"/>
        </w:rPr>
        <w:t>用测厚仪检测或取样测量。</w:t>
      </w:r>
    </w:p>
    <w:p w14:paraId="775D1DD7">
      <w:pPr>
        <w:pStyle w:val="47"/>
        <w:tabs>
          <w:tab w:val="left" w:pos="745"/>
        </w:tabs>
        <w:jc w:val="left"/>
        <w:rPr>
          <w:rFonts w:hint="eastAsia" w:cs="Times New Roman"/>
          <w:szCs w:val="21"/>
          <w:lang w:eastAsia="zh-CN"/>
        </w:rPr>
      </w:pPr>
      <w:r>
        <w:rPr>
          <w:rFonts w:hint="eastAsia" w:ascii="Times New Roman" w:hAnsi="Times New Roman" w:cs="Times New Roman"/>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b/>
          <w:bCs/>
          <w:szCs w:val="21"/>
          <w:lang w:eastAsia="zh-CN"/>
        </w:rPr>
        <w:t>4</w:t>
      </w:r>
      <w:r>
        <w:rPr>
          <w:rFonts w:ascii="Times New Roman" w:hAnsi="Times New Roman" w:cs="Times New Roman"/>
          <w:b/>
          <w:bCs/>
          <w:spacing w:val="26"/>
          <w:kern w:val="0"/>
          <w:szCs w:val="21"/>
          <w:lang w:eastAsia="zh-CN"/>
        </w:rPr>
        <w:t>.</w:t>
      </w:r>
      <w:r>
        <w:rPr>
          <w:rFonts w:hint="eastAsia" w:ascii="Times New Roman" w:hAnsi="Times New Roman" w:cs="Times New Roman"/>
          <w:b/>
          <w:bCs/>
          <w:szCs w:val="21"/>
          <w:lang w:eastAsia="zh-CN"/>
        </w:rPr>
        <w:t>6</w:t>
      </w:r>
      <w:r>
        <w:rPr>
          <w:rFonts w:cs="Times New Roman" w:asciiTheme="minorEastAsia" w:hAnsiTheme="minorEastAsia" w:eastAsiaTheme="minorEastAsia"/>
          <w:szCs w:val="21"/>
          <w:lang w:eastAsia="zh-CN"/>
        </w:rPr>
        <w:t xml:space="preserve">  </w:t>
      </w:r>
      <w:r>
        <w:rPr>
          <w:rFonts w:hint="eastAsia" w:cs="Times New Roman"/>
          <w:szCs w:val="21"/>
          <w:lang w:eastAsia="zh-CN"/>
        </w:rPr>
        <w:t>内掺水泥基渗透结晶型防水剂的防水砂浆与基面应粘结牢固，不得有空鼓、开裂等现象。</w:t>
      </w:r>
    </w:p>
    <w:p w14:paraId="0B955967">
      <w:pPr>
        <w:pStyle w:val="47"/>
        <w:tabs>
          <w:tab w:val="left" w:pos="745"/>
        </w:tabs>
        <w:jc w:val="left"/>
        <w:rPr>
          <w:rFonts w:hint="eastAsia" w:cs="Times New Roman"/>
          <w:szCs w:val="21"/>
          <w:lang w:eastAsia="zh-CN"/>
        </w:rPr>
      </w:pPr>
      <w:r>
        <w:rPr>
          <w:rFonts w:hint="eastAsia" w:cs="Times New Roman"/>
          <w:szCs w:val="21"/>
          <w:lang w:eastAsia="zh-CN"/>
        </w:rPr>
        <w:t>检验方法</w:t>
      </w:r>
      <w:r>
        <w:rPr>
          <w:rFonts w:hint="eastAsia" w:cs="Times New Roman" w:asciiTheme="minorEastAsia" w:hAnsiTheme="minorEastAsia" w:eastAsiaTheme="minorEastAsia"/>
          <w:szCs w:val="21"/>
          <w:lang w:eastAsia="zh-CN"/>
        </w:rPr>
        <w:t>：</w:t>
      </w:r>
      <w:r>
        <w:rPr>
          <w:rFonts w:hint="eastAsia" w:cs="Times New Roman"/>
          <w:szCs w:val="21"/>
          <w:lang w:eastAsia="zh-CN"/>
        </w:rPr>
        <w:t>观察检查。</w:t>
      </w:r>
    </w:p>
    <w:p w14:paraId="1BA84CA8">
      <w:pPr>
        <w:pStyle w:val="3"/>
        <w:spacing w:before="163" w:after="163"/>
        <w:rPr>
          <w:b/>
          <w:bCs w:val="0"/>
          <w:lang w:eastAsia="zh-CN"/>
        </w:rPr>
      </w:pPr>
      <w:bookmarkStart w:id="211" w:name="_Toc174887144"/>
      <w:bookmarkStart w:id="212" w:name="_Toc1239"/>
      <w:bookmarkStart w:id="213" w:name="_Toc9092"/>
      <w:bookmarkStart w:id="214" w:name="_Toc1356"/>
      <w:r>
        <w:rPr>
          <w:rFonts w:hint="eastAsia"/>
          <w:b/>
          <w:bCs w:val="0"/>
          <w:lang w:val="en-US" w:eastAsia="zh-CN"/>
        </w:rPr>
        <w:t>8</w:t>
      </w:r>
      <w:r>
        <w:rPr>
          <w:b/>
          <w:bCs w:val="0"/>
          <w:lang w:eastAsia="zh-CN"/>
        </w:rPr>
        <w:t>.5</w:t>
      </w:r>
      <w:r>
        <w:rPr>
          <w:rFonts w:hint="eastAsia"/>
          <w:b/>
          <w:bCs w:val="0"/>
          <w:lang w:eastAsia="zh-CN"/>
        </w:rPr>
        <w:t xml:space="preserve">  </w:t>
      </w:r>
      <w:bookmarkEnd w:id="206"/>
      <w:bookmarkEnd w:id="207"/>
      <w:bookmarkEnd w:id="208"/>
      <w:r>
        <w:rPr>
          <w:rFonts w:hint="eastAsia"/>
          <w:b/>
          <w:bCs w:val="0"/>
          <w:lang w:eastAsia="zh-CN"/>
        </w:rPr>
        <w:t>其他防水工程</w:t>
      </w:r>
      <w:bookmarkEnd w:id="211"/>
      <w:r>
        <w:rPr>
          <w:b/>
          <w:bCs w:val="0"/>
          <w:lang w:eastAsia="zh-CN"/>
        </w:rPr>
        <w:fldChar w:fldCharType="begin"/>
      </w:r>
      <w:r>
        <w:rPr>
          <w:b/>
          <w:bCs w:val="0"/>
          <w:lang w:eastAsia="zh-CN"/>
        </w:rPr>
        <w:instrText xml:space="preserve"> TC  "</w:instrText>
      </w:r>
      <w:bookmarkStart w:id="215" w:name="_Toc174892899"/>
      <w:r>
        <w:rPr>
          <w:b/>
          <w:bCs w:val="0"/>
          <w:lang w:eastAsia="zh-CN"/>
        </w:rPr>
        <w:instrText xml:space="preserve">7.5  Storage</w:instrText>
      </w:r>
      <w:bookmarkEnd w:id="215"/>
      <w:r>
        <w:rPr>
          <w:b/>
          <w:bCs w:val="0"/>
          <w:lang w:eastAsia="zh-CN"/>
        </w:rPr>
        <w:instrText xml:space="preserve">" \l 2 </w:instrText>
      </w:r>
      <w:r>
        <w:rPr>
          <w:b/>
          <w:bCs w:val="0"/>
          <w:lang w:eastAsia="zh-CN"/>
        </w:rPr>
        <w:fldChar w:fldCharType="end"/>
      </w:r>
      <w:bookmarkEnd w:id="212"/>
      <w:bookmarkEnd w:id="213"/>
      <w:bookmarkEnd w:id="214"/>
    </w:p>
    <w:p w14:paraId="4DD5C5B2">
      <w:pPr>
        <w:pStyle w:val="31"/>
        <w:topLinePunct/>
        <w:autoSpaceDE/>
        <w:autoSpaceDN/>
        <w:spacing w:before="163" w:beforeLines="50" w:after="163" w:afterLines="50"/>
        <w:ind w:firstLine="0" w:firstLineChars="0"/>
        <w:jc w:val="center"/>
        <w:outlineLvl w:val="9"/>
        <w:rPr>
          <w:rFonts w:hint="eastAsia" w:ascii="仿宋_GB2312" w:hAnsi="宋体" w:eastAsia="仿宋_GB2312"/>
          <w:szCs w:val="21"/>
        </w:rPr>
      </w:pPr>
      <w:bookmarkStart w:id="216" w:name="_Toc174887197"/>
      <w:r>
        <w:rPr>
          <w:rFonts w:ascii="仿宋_GB2312" w:hAnsi="宋体" w:eastAsia="仿宋_GB2312"/>
          <w:szCs w:val="21"/>
        </w:rPr>
        <w:t xml:space="preserve">Ⅰ </w:t>
      </w:r>
      <w:r>
        <w:rPr>
          <w:rFonts w:hint="eastAsia" w:ascii="仿宋_GB2312" w:hAnsi="宋体" w:eastAsia="仿宋_GB2312"/>
          <w:szCs w:val="21"/>
        </w:rPr>
        <w:t xml:space="preserve"> 主控</w:t>
      </w:r>
      <w:r>
        <w:rPr>
          <w:rFonts w:ascii="仿宋_GB2312" w:hAnsi="宋体" w:eastAsia="仿宋_GB2312"/>
          <w:szCs w:val="21"/>
        </w:rPr>
        <w:t>项目</w:t>
      </w:r>
      <w:bookmarkEnd w:id="216"/>
      <w:r>
        <w:fldChar w:fldCharType="begin"/>
      </w:r>
      <w:r>
        <w:instrText xml:space="preserve"> TC  "</w:instrText>
      </w:r>
      <w:bookmarkStart w:id="217" w:name="_Toc174892900"/>
      <w:r>
        <w:instrText xml:space="preserve">7.3  Quality standard for thermoplastic polyolefin composite waterproof pressed metal sheet</w:instrText>
      </w:r>
      <w:bookmarkEnd w:id="217"/>
      <w:r>
        <w:instrText xml:space="preserve">" \l 2 </w:instrText>
      </w:r>
      <w:r>
        <w:fldChar w:fldCharType="end"/>
      </w:r>
    </w:p>
    <w:p w14:paraId="201ACEA8">
      <w:pPr>
        <w:pStyle w:val="47"/>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5</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1</w:t>
      </w:r>
      <w:r>
        <w:rPr>
          <w:rFonts w:cs="Times New Roman" w:asciiTheme="minorEastAsia" w:hAnsiTheme="minorEastAsia" w:eastAsiaTheme="minorEastAsia"/>
          <w:szCs w:val="21"/>
          <w:lang w:eastAsia="zh-CN"/>
        </w:rPr>
        <w:t xml:space="preserve">  </w:t>
      </w:r>
      <w:r>
        <w:rPr>
          <w:rFonts w:hint="eastAsia" w:cs="Times New Roman" w:asciiTheme="minorEastAsia" w:hAnsiTheme="minorEastAsia" w:eastAsiaTheme="minorEastAsia"/>
          <w:szCs w:val="21"/>
          <w:lang w:eastAsia="zh-CN"/>
        </w:rPr>
        <w:t>水泥基渗透结晶型防水材料及配套材料的质量，应符合设计要求。</w:t>
      </w:r>
    </w:p>
    <w:p w14:paraId="410C8F8B">
      <w:pPr>
        <w:pStyle w:val="47"/>
        <w:tabs>
          <w:tab w:val="left" w:pos="745"/>
        </w:tabs>
        <w:jc w:val="left"/>
        <w:rPr>
          <w:rFonts w:hint="eastAsia" w:cs="Times New Roman"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检验方法：检查出厂合格证、质量检验报告和现场抽样复验报告。</w:t>
      </w:r>
    </w:p>
    <w:p w14:paraId="4BA00716">
      <w:pPr>
        <w:pStyle w:val="47"/>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5</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2</w:t>
      </w:r>
      <w:r>
        <w:rPr>
          <w:rFonts w:cs="Times New Roman" w:asciiTheme="minorEastAsia" w:hAnsiTheme="minorEastAsia" w:eastAsiaTheme="minorEastAsia"/>
          <w:szCs w:val="21"/>
          <w:lang w:eastAsia="zh-CN"/>
        </w:rPr>
        <w:t xml:space="preserve">  </w:t>
      </w:r>
      <w:r>
        <w:rPr>
          <w:rFonts w:hint="eastAsia" w:cs="Times New Roman" w:asciiTheme="minorEastAsia" w:hAnsiTheme="minorEastAsia" w:eastAsiaTheme="minorEastAsia"/>
          <w:szCs w:val="21"/>
          <w:lang w:val="en-US" w:eastAsia="zh-CN"/>
        </w:rPr>
        <w:t>防水</w:t>
      </w:r>
      <w:r>
        <w:rPr>
          <w:rFonts w:hint="eastAsia" w:cs="Times New Roman" w:asciiTheme="minorEastAsia" w:hAnsiTheme="minorEastAsia" w:eastAsiaTheme="minorEastAsia"/>
          <w:szCs w:val="21"/>
          <w:lang w:eastAsia="zh-CN"/>
        </w:rPr>
        <w:t>混凝土结构质量和外观质量应符合国家相关标准规定。</w:t>
      </w:r>
    </w:p>
    <w:p w14:paraId="48E0CF08">
      <w:pPr>
        <w:pStyle w:val="47"/>
        <w:tabs>
          <w:tab w:val="left" w:pos="745"/>
        </w:tabs>
        <w:jc w:val="left"/>
        <w:rPr>
          <w:rFonts w:hint="eastAsia" w:cs="Times New Roman"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检验方法：观察检查和检查隐蔽工程验收记录。</w:t>
      </w:r>
    </w:p>
    <w:p w14:paraId="0909964F">
      <w:pPr>
        <w:pStyle w:val="47"/>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5</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3</w:t>
      </w:r>
      <w:r>
        <w:rPr>
          <w:rFonts w:cs="Times New Roman" w:asciiTheme="minorEastAsia" w:hAnsiTheme="minorEastAsia" w:eastAsiaTheme="minorEastAsia"/>
          <w:szCs w:val="21"/>
          <w:lang w:eastAsia="zh-CN"/>
        </w:rPr>
        <w:t xml:space="preserve">  </w:t>
      </w:r>
      <w:r>
        <w:rPr>
          <w:rFonts w:hint="eastAsia" w:cs="Times New Roman" w:asciiTheme="minorEastAsia" w:hAnsiTheme="minorEastAsia" w:eastAsiaTheme="minorEastAsia"/>
          <w:szCs w:val="21"/>
          <w:lang w:eastAsia="zh-CN"/>
        </w:rPr>
        <w:t>防水层在阴阳角及穿透防水层管道等细部防水构造，应符合设计要求。</w:t>
      </w:r>
    </w:p>
    <w:p w14:paraId="4930ABB0">
      <w:pPr>
        <w:pStyle w:val="47"/>
        <w:tabs>
          <w:tab w:val="left" w:pos="745"/>
        </w:tabs>
        <w:jc w:val="left"/>
        <w:rPr>
          <w:rFonts w:hint="eastAsia" w:cs="Times New Roman"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检验方法：观察检查和检查隐蔽工程验收记录。</w:t>
      </w:r>
    </w:p>
    <w:p w14:paraId="6234CF28">
      <w:pPr>
        <w:pStyle w:val="31"/>
        <w:topLinePunct/>
        <w:autoSpaceDE/>
        <w:autoSpaceDN/>
        <w:spacing w:before="163" w:beforeLines="50" w:after="163" w:afterLines="50"/>
        <w:ind w:firstLine="0" w:firstLineChars="0"/>
        <w:jc w:val="center"/>
        <w:outlineLvl w:val="9"/>
        <w:rPr>
          <w:rFonts w:hint="eastAsia" w:ascii="仿宋_GB2312" w:hAnsi="宋体" w:eastAsia="仿宋_GB2312"/>
          <w:szCs w:val="21"/>
        </w:rPr>
      </w:pPr>
      <w:bookmarkStart w:id="218" w:name="_Toc174887198"/>
      <w:r>
        <w:rPr>
          <w:rFonts w:hint="eastAsia" w:ascii="仿宋_GB2312" w:hAnsi="宋体" w:eastAsia="仿宋_GB2312"/>
          <w:szCs w:val="21"/>
        </w:rPr>
        <w:t>Ⅱ</w:t>
      </w:r>
      <w:r>
        <w:rPr>
          <w:rFonts w:ascii="仿宋_GB2312" w:hAnsi="宋体" w:eastAsia="仿宋_GB2312"/>
          <w:szCs w:val="21"/>
        </w:rPr>
        <w:t xml:space="preserve"> </w:t>
      </w:r>
      <w:r>
        <w:rPr>
          <w:rFonts w:hint="eastAsia" w:ascii="仿宋_GB2312" w:hAnsi="宋体" w:eastAsia="仿宋_GB2312"/>
          <w:szCs w:val="21"/>
        </w:rPr>
        <w:t xml:space="preserve"> 一般</w:t>
      </w:r>
      <w:r>
        <w:rPr>
          <w:rFonts w:ascii="仿宋_GB2312" w:hAnsi="宋体" w:eastAsia="仿宋_GB2312"/>
          <w:szCs w:val="21"/>
        </w:rPr>
        <w:t>项目</w:t>
      </w:r>
      <w:bookmarkEnd w:id="218"/>
    </w:p>
    <w:p w14:paraId="4449F8BA">
      <w:pPr>
        <w:pStyle w:val="47"/>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5</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4</w:t>
      </w:r>
      <w:r>
        <w:rPr>
          <w:rFonts w:cs="Times New Roman" w:asciiTheme="minorEastAsia" w:hAnsiTheme="minorEastAsia" w:eastAsiaTheme="minorEastAsia"/>
          <w:szCs w:val="21"/>
          <w:lang w:eastAsia="zh-CN"/>
        </w:rPr>
        <w:t xml:space="preserve">  </w:t>
      </w:r>
      <w:r>
        <w:rPr>
          <w:rFonts w:hint="eastAsia" w:cs="Times New Roman" w:asciiTheme="minorEastAsia" w:hAnsiTheme="minorEastAsia" w:eastAsiaTheme="minorEastAsia"/>
          <w:szCs w:val="21"/>
          <w:lang w:eastAsia="zh-CN"/>
        </w:rPr>
        <w:t>基层应坚实、平整、干净，不得有浮浆、空鼓、松动、起砂和积水现象；基层转角部位处理应符合设计要求。</w:t>
      </w:r>
    </w:p>
    <w:p w14:paraId="117DAF89">
      <w:pPr>
        <w:pStyle w:val="47"/>
        <w:tabs>
          <w:tab w:val="left" w:pos="745"/>
        </w:tabs>
        <w:jc w:val="left"/>
        <w:rPr>
          <w:rFonts w:hint="eastAsia" w:cs="Times New Roman"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检验方法：观察检查和检查隐蔽工程验收记录。</w:t>
      </w:r>
    </w:p>
    <w:p w14:paraId="5F89FAB8">
      <w:pPr>
        <w:pStyle w:val="47"/>
        <w:tabs>
          <w:tab w:val="left" w:pos="745"/>
        </w:tabs>
        <w:jc w:val="left"/>
        <w:rPr>
          <w:rFonts w:hint="eastAsia" w:cs="Times New Roman" w:asciiTheme="minorEastAsia" w:hAnsiTheme="minorEastAsia" w:eastAsiaTheme="minorEastAsia"/>
          <w:szCs w:val="21"/>
          <w:lang w:eastAsia="zh-CN"/>
        </w:rPr>
      </w:pPr>
      <w:r>
        <w:rPr>
          <w:rFonts w:hint="eastAsia" w:ascii="Times New Roman" w:hAnsi="Times New Roman" w:cs="Times New Roman" w:eastAsiaTheme="minorEastAsia"/>
          <w:b/>
          <w:bCs/>
          <w:szCs w:val="21"/>
          <w:lang w:val="en-US" w:eastAsia="zh-CN"/>
        </w:rPr>
        <w:t>8</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5</w:t>
      </w:r>
      <w:r>
        <w:rPr>
          <w:rFonts w:ascii="Times New Roman" w:hAnsi="Times New Roman" w:cs="Times New Roman"/>
          <w:b/>
          <w:bCs/>
          <w:spacing w:val="26"/>
          <w:kern w:val="0"/>
          <w:szCs w:val="21"/>
          <w:lang w:eastAsia="zh-CN"/>
        </w:rPr>
        <w:t>.</w:t>
      </w:r>
      <w:r>
        <w:rPr>
          <w:rFonts w:ascii="Times New Roman" w:hAnsi="Times New Roman" w:cs="Times New Roman" w:eastAsiaTheme="minorEastAsia"/>
          <w:b/>
          <w:bCs/>
          <w:szCs w:val="21"/>
          <w:lang w:eastAsia="zh-CN"/>
        </w:rPr>
        <w:t>5</w:t>
      </w:r>
      <w:r>
        <w:rPr>
          <w:rFonts w:cs="Times New Roman" w:asciiTheme="minorEastAsia" w:hAnsiTheme="minorEastAsia" w:eastAsiaTheme="minorEastAsia"/>
          <w:szCs w:val="21"/>
          <w:lang w:eastAsia="zh-CN"/>
        </w:rPr>
        <w:t xml:space="preserve">  </w:t>
      </w:r>
      <w:r>
        <w:rPr>
          <w:rFonts w:hint="eastAsia" w:cs="Times New Roman" w:asciiTheme="minorEastAsia" w:hAnsiTheme="minorEastAsia" w:eastAsiaTheme="minorEastAsia"/>
          <w:szCs w:val="21"/>
          <w:lang w:eastAsia="zh-CN"/>
        </w:rPr>
        <w:t>防水层与基面应粘结牢固，涂布均匀，平均厚度应符合设计要求，最小厚度不得小于设计厚度的90％。</w:t>
      </w:r>
    </w:p>
    <w:p w14:paraId="4C9DCB28">
      <w:pPr>
        <w:pStyle w:val="47"/>
        <w:tabs>
          <w:tab w:val="left" w:pos="745"/>
        </w:tabs>
        <w:jc w:val="left"/>
        <w:rPr>
          <w:rFonts w:hint="eastAsia" w:cs="Times New Roman"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检验方法：用测厚仪检测或取样测量。</w:t>
      </w:r>
    </w:p>
    <w:p w14:paraId="3A5452A2">
      <w:pPr>
        <w:pStyle w:val="3"/>
        <w:spacing w:before="163" w:after="163"/>
        <w:rPr>
          <w:b/>
          <w:bCs w:val="0"/>
          <w:lang w:eastAsia="zh-CN"/>
        </w:rPr>
      </w:pPr>
      <w:bookmarkStart w:id="219" w:name="_Toc174887145"/>
      <w:bookmarkStart w:id="220" w:name="_Toc31123"/>
      <w:bookmarkStart w:id="221" w:name="_Toc22828"/>
      <w:bookmarkStart w:id="222" w:name="_Toc14382"/>
      <w:r>
        <w:rPr>
          <w:rFonts w:hint="eastAsia"/>
          <w:b/>
          <w:bCs w:val="0"/>
          <w:lang w:val="en-US" w:eastAsia="zh-CN"/>
        </w:rPr>
        <w:t>8</w:t>
      </w:r>
      <w:r>
        <w:rPr>
          <w:b/>
          <w:bCs w:val="0"/>
          <w:lang w:eastAsia="zh-CN"/>
        </w:rPr>
        <w:t>.</w:t>
      </w:r>
      <w:r>
        <w:rPr>
          <w:rFonts w:hint="eastAsia"/>
          <w:b/>
          <w:bCs w:val="0"/>
          <w:lang w:eastAsia="zh-CN"/>
        </w:rPr>
        <w:t xml:space="preserve">6  </w:t>
      </w:r>
      <w:r>
        <w:rPr>
          <w:rFonts w:hint="eastAsia"/>
          <w:b/>
          <w:bCs w:val="0"/>
          <w:lang w:val="en-US" w:eastAsia="zh-CN"/>
        </w:rPr>
        <w:t>渗漏治理</w:t>
      </w:r>
      <w:r>
        <w:rPr>
          <w:rFonts w:hint="eastAsia"/>
          <w:b/>
          <w:bCs w:val="0"/>
          <w:lang w:eastAsia="zh-CN"/>
        </w:rPr>
        <w:t>工程</w:t>
      </w:r>
      <w:bookmarkEnd w:id="219"/>
      <w:r>
        <w:rPr>
          <w:b/>
          <w:bCs w:val="0"/>
          <w:lang w:eastAsia="zh-CN"/>
        </w:rPr>
        <w:fldChar w:fldCharType="begin"/>
      </w:r>
      <w:r>
        <w:rPr>
          <w:b/>
          <w:bCs w:val="0"/>
          <w:lang w:eastAsia="zh-CN"/>
        </w:rPr>
        <w:instrText xml:space="preserve"> TC  "</w:instrText>
      </w:r>
      <w:bookmarkStart w:id="223" w:name="_Toc174892901"/>
      <w:r>
        <w:rPr>
          <w:b/>
          <w:bCs w:val="0"/>
          <w:lang w:eastAsia="zh-CN"/>
        </w:rPr>
        <w:instrText xml:space="preserve">7.5  Storage</w:instrText>
      </w:r>
      <w:bookmarkEnd w:id="223"/>
      <w:r>
        <w:rPr>
          <w:b/>
          <w:bCs w:val="0"/>
          <w:lang w:eastAsia="zh-CN"/>
        </w:rPr>
        <w:instrText xml:space="preserve">" \l 2 </w:instrText>
      </w:r>
      <w:r>
        <w:rPr>
          <w:b/>
          <w:bCs w:val="0"/>
          <w:lang w:eastAsia="zh-CN"/>
        </w:rPr>
        <w:fldChar w:fldCharType="end"/>
      </w:r>
      <w:bookmarkEnd w:id="220"/>
      <w:bookmarkEnd w:id="221"/>
      <w:bookmarkEnd w:id="222"/>
    </w:p>
    <w:p w14:paraId="7EEAE7F5">
      <w:pPr>
        <w:pStyle w:val="31"/>
        <w:topLinePunct/>
        <w:autoSpaceDE/>
        <w:autoSpaceDN/>
        <w:spacing w:before="163" w:beforeLines="50" w:after="163" w:afterLines="50"/>
        <w:ind w:firstLine="0" w:firstLineChars="0"/>
        <w:jc w:val="center"/>
        <w:outlineLvl w:val="9"/>
        <w:rPr>
          <w:rFonts w:hint="eastAsia" w:ascii="仿宋_GB2312" w:hAnsi="宋体" w:eastAsia="仿宋_GB2312"/>
          <w:szCs w:val="21"/>
        </w:rPr>
      </w:pPr>
      <w:bookmarkStart w:id="224" w:name="_Toc174887200"/>
      <w:r>
        <w:rPr>
          <w:rFonts w:ascii="仿宋_GB2312" w:hAnsi="宋体" w:eastAsia="仿宋_GB2312"/>
          <w:szCs w:val="21"/>
        </w:rPr>
        <w:t xml:space="preserve">Ⅰ </w:t>
      </w:r>
      <w:r>
        <w:rPr>
          <w:rFonts w:hint="eastAsia" w:ascii="仿宋_GB2312" w:hAnsi="宋体" w:eastAsia="仿宋_GB2312"/>
          <w:szCs w:val="21"/>
        </w:rPr>
        <w:t xml:space="preserve"> 主控</w:t>
      </w:r>
      <w:r>
        <w:rPr>
          <w:rFonts w:ascii="仿宋_GB2312" w:hAnsi="宋体" w:eastAsia="仿宋_GB2312"/>
          <w:szCs w:val="21"/>
        </w:rPr>
        <w:t>项目</w:t>
      </w:r>
      <w:bookmarkEnd w:id="224"/>
    </w:p>
    <w:p w14:paraId="7DE97B2B">
      <w:pPr>
        <w:pStyle w:val="31"/>
        <w:topLinePunct/>
        <w:ind w:firstLine="0" w:firstLineChars="0"/>
        <w:rPr>
          <w:rFonts w:hint="eastAsia" w:asciiTheme="minorEastAsia" w:hAnsiTheme="minorEastAsia" w:eastAsiaTheme="minorEastAsia"/>
          <w:szCs w:val="21"/>
        </w:rPr>
      </w:pPr>
      <w:r>
        <w:rPr>
          <w:rFonts w:hint="eastAsia" w:ascii="Times New Roman" w:eastAsiaTheme="minorEastAsia"/>
          <w:b/>
          <w:bCs/>
          <w:szCs w:val="21"/>
          <w:lang w:val="en-US" w:eastAsia="zh-CN"/>
        </w:rPr>
        <w:t>8</w:t>
      </w:r>
      <w:r>
        <w:rPr>
          <w:rFonts w:ascii="Times New Roman"/>
          <w:b/>
          <w:bCs/>
          <w:spacing w:val="26"/>
          <w:szCs w:val="21"/>
        </w:rPr>
        <w:t>.</w:t>
      </w:r>
      <w:r>
        <w:rPr>
          <w:rFonts w:hint="eastAsia" w:ascii="Times New Roman" w:eastAsiaTheme="minorEastAsia"/>
          <w:b/>
          <w:bCs/>
          <w:szCs w:val="21"/>
        </w:rPr>
        <w:t>6</w:t>
      </w:r>
      <w:r>
        <w:rPr>
          <w:rFonts w:ascii="Times New Roman"/>
          <w:b/>
          <w:bCs/>
          <w:spacing w:val="26"/>
          <w:szCs w:val="21"/>
        </w:rPr>
        <w:t>.</w:t>
      </w:r>
      <w:r>
        <w:rPr>
          <w:rFonts w:hint="eastAsia" w:ascii="Times New Roman" w:eastAsiaTheme="minorEastAsia"/>
          <w:b/>
          <w:bCs/>
          <w:szCs w:val="21"/>
        </w:rPr>
        <w:t>1</w:t>
      </w:r>
      <w:r>
        <w:rPr>
          <w:rFonts w:asciiTheme="minorEastAsia" w:hAnsiTheme="minorEastAsia" w:eastAsiaTheme="minorEastAsia"/>
          <w:szCs w:val="21"/>
        </w:rPr>
        <w:t xml:space="preserve">  </w:t>
      </w:r>
      <w:r>
        <w:rPr>
          <w:rFonts w:hint="eastAsia" w:asciiTheme="minorEastAsia" w:hAnsiTheme="minorEastAsia" w:eastAsiaTheme="minorEastAsia"/>
          <w:szCs w:val="21"/>
        </w:rPr>
        <w:t>注浆料的浆液配合比应符合设计要求。</w:t>
      </w:r>
    </w:p>
    <w:p w14:paraId="79A0B6E3">
      <w:pPr>
        <w:pStyle w:val="31"/>
        <w:topLinePunct/>
        <w:autoSpaceDE/>
        <w:autoSpaceDN/>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检验方法</w:t>
      </w:r>
      <w:r>
        <w:rPr>
          <w:rFonts w:hint="eastAsia" w:cs="Times New Roman" w:asciiTheme="minorEastAsia" w:hAnsiTheme="minorEastAsia" w:eastAsiaTheme="minorEastAsia"/>
          <w:szCs w:val="21"/>
          <w:lang w:eastAsia="zh-CN"/>
        </w:rPr>
        <w:t>：</w:t>
      </w:r>
      <w:r>
        <w:rPr>
          <w:rFonts w:hint="eastAsia" w:asciiTheme="minorEastAsia" w:hAnsiTheme="minorEastAsia" w:eastAsiaTheme="minorEastAsia"/>
          <w:szCs w:val="21"/>
        </w:rPr>
        <w:t>检查计量措施或试验报告及隐蔽工程验收记录。</w:t>
      </w:r>
    </w:p>
    <w:p w14:paraId="6C57A5E1">
      <w:pPr>
        <w:pStyle w:val="31"/>
        <w:keepNext w:val="0"/>
        <w:keepLines w:val="0"/>
        <w:pageBreakBefore w:val="0"/>
        <w:widowControl/>
        <w:kinsoku/>
        <w:wordWrap/>
        <w:overflowPunct/>
        <w:topLinePunct/>
        <w:bidi w:val="0"/>
        <w:adjustRightInd/>
        <w:snapToGrid/>
        <w:spacing w:line="240" w:lineRule="auto"/>
        <w:ind w:firstLine="0" w:firstLineChars="0"/>
        <w:textAlignment w:val="auto"/>
        <w:rPr>
          <w:rFonts w:hint="eastAsia" w:asciiTheme="minorEastAsia" w:hAnsiTheme="minorEastAsia" w:eastAsiaTheme="minorEastAsia"/>
          <w:szCs w:val="21"/>
        </w:rPr>
      </w:pPr>
      <w:r>
        <w:rPr>
          <w:rFonts w:hint="eastAsia" w:ascii="Times New Roman" w:eastAsiaTheme="minorEastAsia"/>
          <w:b/>
          <w:bCs/>
          <w:szCs w:val="21"/>
          <w:lang w:val="en-US" w:eastAsia="zh-CN"/>
        </w:rPr>
        <w:t>8</w:t>
      </w:r>
      <w:r>
        <w:rPr>
          <w:rFonts w:ascii="Times New Roman"/>
          <w:b/>
          <w:bCs/>
          <w:spacing w:val="26"/>
          <w:szCs w:val="21"/>
        </w:rPr>
        <w:t>.</w:t>
      </w:r>
      <w:r>
        <w:rPr>
          <w:rFonts w:hint="eastAsia" w:ascii="Times New Roman" w:eastAsiaTheme="minorEastAsia"/>
          <w:b/>
          <w:bCs/>
          <w:szCs w:val="21"/>
        </w:rPr>
        <w:t>6</w:t>
      </w:r>
      <w:r>
        <w:rPr>
          <w:rFonts w:ascii="Times New Roman"/>
          <w:b/>
          <w:bCs/>
          <w:spacing w:val="26"/>
          <w:szCs w:val="21"/>
        </w:rPr>
        <w:t>.</w:t>
      </w:r>
      <w:r>
        <w:rPr>
          <w:rFonts w:hint="eastAsia" w:ascii="Times New Roman" w:eastAsiaTheme="minorEastAsia"/>
          <w:b/>
          <w:bCs/>
          <w:szCs w:val="21"/>
        </w:rPr>
        <w:t>2</w:t>
      </w:r>
      <w:r>
        <w:rPr>
          <w:rFonts w:asciiTheme="minorEastAsia" w:hAnsiTheme="minorEastAsia" w:eastAsiaTheme="minorEastAsia"/>
          <w:szCs w:val="21"/>
        </w:rPr>
        <w:t xml:space="preserve">  </w:t>
      </w:r>
      <w:r>
        <w:rPr>
          <w:rFonts w:hint="eastAsia" w:asciiTheme="minorEastAsia" w:hAnsiTheme="minorEastAsia" w:eastAsiaTheme="minorEastAsia"/>
          <w:szCs w:val="21"/>
          <w:lang w:val="en-US" w:eastAsia="zh-CN"/>
        </w:rPr>
        <w:t>注浆分项工程检验批的抽样检验数量，应按裂缝条数100％检查。裂缝注浆后的质量应达到无可见渗水。</w:t>
      </w:r>
    </w:p>
    <w:p w14:paraId="2D2729C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both"/>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sz w:val="21"/>
          <w:szCs w:val="21"/>
        </w:rPr>
        <w:t>检验方法</w:t>
      </w:r>
      <w:r>
        <w:rPr>
          <w:rFonts w:hint="eastAsia" w:cs="Times New Roman" w:asciiTheme="minorEastAsia" w:hAnsiTheme="minorEastAsia" w:eastAsiaTheme="minorEastAsia"/>
          <w:szCs w:val="21"/>
          <w:lang w:eastAsia="zh-CN"/>
        </w:rPr>
        <w:t>：</w:t>
      </w:r>
      <w:r>
        <w:rPr>
          <w:rFonts w:hint="eastAsia" w:asciiTheme="minorEastAsia" w:hAnsiTheme="minorEastAsia" w:eastAsiaTheme="minorEastAsia" w:cstheme="minorEastAsia"/>
          <w:color w:val="000000"/>
          <w:kern w:val="0"/>
          <w:sz w:val="21"/>
          <w:szCs w:val="21"/>
          <w:lang w:val="en-US" w:eastAsia="zh-CN" w:bidi="ar"/>
        </w:rPr>
        <w:t>观察、检查处理记录。</w:t>
      </w:r>
    </w:p>
    <w:p w14:paraId="4633BCDF">
      <w:pPr>
        <w:pStyle w:val="31"/>
        <w:keepNext w:val="0"/>
        <w:keepLines w:val="0"/>
        <w:pageBreakBefore w:val="0"/>
        <w:widowControl/>
        <w:kinsoku/>
        <w:wordWrap/>
        <w:overflowPunct/>
        <w:topLinePunct/>
        <w:bidi w:val="0"/>
        <w:adjustRightInd/>
        <w:snapToGrid/>
        <w:spacing w:line="240" w:lineRule="auto"/>
        <w:ind w:firstLine="0" w:firstLineChars="0"/>
        <w:textAlignment w:val="auto"/>
        <w:rPr>
          <w:rFonts w:hint="eastAsia" w:asciiTheme="minorEastAsia" w:hAnsiTheme="minorEastAsia" w:eastAsiaTheme="minorEastAsia"/>
          <w:szCs w:val="21"/>
          <w:lang w:val="en-US" w:eastAsia="zh-CN"/>
        </w:rPr>
      </w:pPr>
      <w:r>
        <w:rPr>
          <w:rFonts w:hint="eastAsia" w:ascii="Times New Roman" w:eastAsiaTheme="minorEastAsia"/>
          <w:b/>
          <w:bCs/>
          <w:szCs w:val="21"/>
          <w:lang w:val="en-US" w:eastAsia="zh-CN"/>
        </w:rPr>
        <w:t>8</w:t>
      </w:r>
      <w:r>
        <w:rPr>
          <w:rFonts w:ascii="Times New Roman"/>
          <w:b/>
          <w:bCs/>
          <w:spacing w:val="26"/>
          <w:szCs w:val="21"/>
        </w:rPr>
        <w:t>.</w:t>
      </w:r>
      <w:r>
        <w:rPr>
          <w:rFonts w:hint="eastAsia" w:ascii="Times New Roman" w:eastAsiaTheme="minorEastAsia"/>
          <w:b/>
          <w:bCs/>
          <w:szCs w:val="21"/>
        </w:rPr>
        <w:t>6</w:t>
      </w:r>
      <w:r>
        <w:rPr>
          <w:rFonts w:ascii="Times New Roman"/>
          <w:b/>
          <w:bCs/>
          <w:spacing w:val="26"/>
          <w:szCs w:val="21"/>
        </w:rPr>
        <w:t>.</w:t>
      </w:r>
      <w:r>
        <w:rPr>
          <w:rFonts w:hint="eastAsia" w:ascii="Times New Roman" w:eastAsiaTheme="minorEastAsia"/>
          <w:b/>
          <w:bCs/>
          <w:szCs w:val="21"/>
          <w:lang w:val="en-US" w:eastAsia="zh-CN"/>
        </w:rPr>
        <w:t>3</w:t>
      </w:r>
      <w:r>
        <w:rPr>
          <w:rFonts w:asciiTheme="minorEastAsia" w:hAnsiTheme="minorEastAsia" w:eastAsiaTheme="minorEastAsia"/>
          <w:szCs w:val="21"/>
        </w:rPr>
        <w:t xml:space="preserve">  </w:t>
      </w:r>
      <w:r>
        <w:rPr>
          <w:rFonts w:hint="eastAsia" w:asciiTheme="minorEastAsia" w:hAnsiTheme="minorEastAsia" w:eastAsiaTheme="minorEastAsia"/>
          <w:szCs w:val="21"/>
          <w:lang w:val="en-US" w:eastAsia="zh-CN"/>
        </w:rPr>
        <w:t>修补砂浆层与基层及各层之间应粘结</w:t>
      </w:r>
      <w:r>
        <w:rPr>
          <w:rFonts w:hint="default" w:asciiTheme="minorEastAsia" w:hAnsiTheme="minorEastAsia" w:eastAsiaTheme="minorEastAsia"/>
          <w:szCs w:val="21"/>
          <w:lang w:val="en-US" w:eastAsia="zh-CN"/>
        </w:rPr>
        <w:t>牢固，无脱层 、空鼓和裂缝。</w:t>
      </w:r>
    </w:p>
    <w:p w14:paraId="0774A85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both"/>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sz w:val="21"/>
          <w:szCs w:val="21"/>
        </w:rPr>
        <w:t>检验方法</w:t>
      </w:r>
      <w:r>
        <w:rPr>
          <w:rFonts w:hint="eastAsia" w:cs="Times New Roman" w:asciiTheme="minorEastAsia" w:hAnsiTheme="minorEastAsia" w:eastAsiaTheme="minorEastAsia"/>
          <w:szCs w:val="21"/>
          <w:lang w:eastAsia="zh-CN"/>
        </w:rPr>
        <w:t>：</w:t>
      </w:r>
      <w:r>
        <w:rPr>
          <w:rFonts w:hint="eastAsia" w:asciiTheme="minorEastAsia" w:hAnsiTheme="minorEastAsia" w:eastAsiaTheme="minorEastAsia" w:cstheme="minorEastAsia"/>
          <w:sz w:val="21"/>
          <w:szCs w:val="21"/>
        </w:rPr>
        <w:t>观察和用小锤轻击检查</w:t>
      </w:r>
      <w:r>
        <w:rPr>
          <w:rFonts w:hint="eastAsia" w:asciiTheme="minorEastAsia" w:hAnsiTheme="minorEastAsia" w:eastAsiaTheme="minorEastAsia" w:cstheme="minorEastAsia"/>
          <w:color w:val="000000"/>
          <w:kern w:val="0"/>
          <w:sz w:val="21"/>
          <w:szCs w:val="21"/>
          <w:lang w:val="en-US" w:eastAsia="zh-CN" w:bidi="ar"/>
        </w:rPr>
        <w:t>。</w:t>
      </w:r>
    </w:p>
    <w:p w14:paraId="263B4A91">
      <w:pPr>
        <w:pStyle w:val="31"/>
        <w:keepNext w:val="0"/>
        <w:keepLines w:val="0"/>
        <w:pageBreakBefore w:val="0"/>
        <w:widowControl/>
        <w:kinsoku/>
        <w:wordWrap/>
        <w:overflowPunct/>
        <w:topLinePunct/>
        <w:bidi w:val="0"/>
        <w:adjustRightInd/>
        <w:snapToGrid/>
        <w:spacing w:line="240" w:lineRule="auto"/>
        <w:ind w:firstLine="0" w:firstLineChars="0"/>
        <w:textAlignment w:val="auto"/>
        <w:rPr>
          <w:rFonts w:hint="default" w:asciiTheme="minorEastAsia" w:hAnsiTheme="minorEastAsia" w:eastAsiaTheme="minorEastAsia"/>
          <w:szCs w:val="21"/>
          <w:lang w:val="en-US" w:eastAsia="zh-CN"/>
        </w:rPr>
      </w:pPr>
      <w:r>
        <w:rPr>
          <w:rFonts w:hint="eastAsia" w:ascii="Times New Roman" w:eastAsiaTheme="minorEastAsia"/>
          <w:b/>
          <w:bCs/>
          <w:szCs w:val="21"/>
          <w:lang w:val="en-US" w:eastAsia="zh-CN"/>
        </w:rPr>
        <w:t>8</w:t>
      </w:r>
      <w:r>
        <w:rPr>
          <w:rFonts w:ascii="Times New Roman"/>
          <w:b/>
          <w:bCs/>
          <w:spacing w:val="26"/>
          <w:szCs w:val="21"/>
        </w:rPr>
        <w:t>.</w:t>
      </w:r>
      <w:r>
        <w:rPr>
          <w:rFonts w:hint="eastAsia" w:ascii="Times New Roman" w:eastAsiaTheme="minorEastAsia"/>
          <w:b/>
          <w:bCs/>
          <w:szCs w:val="21"/>
        </w:rPr>
        <w:t>6</w:t>
      </w:r>
      <w:r>
        <w:rPr>
          <w:rFonts w:ascii="Times New Roman"/>
          <w:b/>
          <w:bCs/>
          <w:spacing w:val="26"/>
          <w:szCs w:val="21"/>
        </w:rPr>
        <w:t>.</w:t>
      </w:r>
      <w:r>
        <w:rPr>
          <w:rFonts w:hint="eastAsia" w:ascii="Times New Roman" w:eastAsiaTheme="minorEastAsia"/>
          <w:b/>
          <w:bCs/>
          <w:szCs w:val="21"/>
          <w:lang w:val="en-US" w:eastAsia="zh-CN"/>
        </w:rPr>
        <w:t>4</w:t>
      </w:r>
      <w:r>
        <w:rPr>
          <w:rFonts w:asciiTheme="minorEastAsia" w:hAnsiTheme="minorEastAsia" w:eastAsiaTheme="minorEastAsia"/>
          <w:szCs w:val="21"/>
        </w:rPr>
        <w:t xml:space="preserve">  </w:t>
      </w:r>
      <w:r>
        <w:rPr>
          <w:rFonts w:hint="eastAsia" w:asciiTheme="minorEastAsia" w:hAnsiTheme="minorEastAsia" w:eastAsiaTheme="minorEastAsia"/>
          <w:szCs w:val="21"/>
          <w:lang w:val="en-US" w:eastAsia="zh-CN"/>
        </w:rPr>
        <w:t>渗漏治理效果应符合建筑与市政工程相应防水等级的防水标准</w:t>
      </w:r>
      <w:r>
        <w:rPr>
          <w:rFonts w:hint="default" w:asciiTheme="minorEastAsia" w:hAnsiTheme="minorEastAsia" w:eastAsiaTheme="minorEastAsia"/>
          <w:szCs w:val="21"/>
          <w:lang w:val="en-US" w:eastAsia="zh-CN"/>
        </w:rPr>
        <w:t>规定与设计要求。</w:t>
      </w:r>
    </w:p>
    <w:p w14:paraId="6704702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both"/>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sz w:val="21"/>
          <w:szCs w:val="21"/>
        </w:rPr>
        <w:t>检验方法</w:t>
      </w:r>
      <w:r>
        <w:rPr>
          <w:rFonts w:hint="eastAsia" w:cs="Times New Roman" w:asciiTheme="minorEastAsia" w:hAnsiTheme="minorEastAsia" w:eastAsiaTheme="minorEastAsia"/>
          <w:szCs w:val="21"/>
          <w:lang w:eastAsia="zh-CN"/>
        </w:rPr>
        <w:t>：</w:t>
      </w:r>
      <w:r>
        <w:rPr>
          <w:rFonts w:hint="eastAsia" w:asciiTheme="minorEastAsia" w:hAnsiTheme="minorEastAsia" w:eastAsiaTheme="minorEastAsia" w:cstheme="minorEastAsia"/>
          <w:sz w:val="21"/>
          <w:szCs w:val="21"/>
        </w:rPr>
        <w:t>观察</w:t>
      </w:r>
      <w:r>
        <w:rPr>
          <w:rFonts w:hint="eastAsia" w:asciiTheme="minorEastAsia" w:hAnsiTheme="minorEastAsia" w:eastAsiaTheme="minorEastAsia" w:cstheme="minorEastAsia"/>
          <w:sz w:val="21"/>
          <w:szCs w:val="21"/>
          <w:lang w:val="en-US" w:eastAsia="zh-CN"/>
        </w:rPr>
        <w:t>检查</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具备条件时应淋水、蓄水检查</w:t>
      </w:r>
      <w:r>
        <w:rPr>
          <w:rFonts w:hint="eastAsia" w:asciiTheme="minorEastAsia" w:hAnsiTheme="minorEastAsia" w:eastAsiaTheme="minorEastAsia" w:cstheme="minorEastAsia"/>
          <w:color w:val="000000"/>
          <w:kern w:val="0"/>
          <w:sz w:val="21"/>
          <w:szCs w:val="21"/>
          <w:lang w:val="en-US" w:eastAsia="zh-CN" w:bidi="ar"/>
        </w:rPr>
        <w:t>。</w:t>
      </w:r>
    </w:p>
    <w:p w14:paraId="313592FF">
      <w:pPr>
        <w:pStyle w:val="31"/>
        <w:topLinePunct/>
        <w:autoSpaceDE/>
        <w:autoSpaceDN/>
        <w:spacing w:before="163" w:beforeLines="50" w:after="163" w:afterLines="50"/>
        <w:ind w:firstLine="0" w:firstLineChars="0"/>
        <w:jc w:val="center"/>
        <w:outlineLvl w:val="9"/>
        <w:rPr>
          <w:rFonts w:hint="eastAsia" w:ascii="仿宋_GB2312" w:hAnsi="宋体" w:eastAsia="仿宋_GB2312"/>
          <w:szCs w:val="21"/>
        </w:rPr>
      </w:pPr>
      <w:bookmarkStart w:id="225" w:name="_Toc174887201"/>
      <w:r>
        <w:rPr>
          <w:rFonts w:hint="eastAsia" w:ascii="仿宋_GB2312" w:hAnsi="宋体" w:eastAsia="仿宋_GB2312"/>
          <w:szCs w:val="21"/>
        </w:rPr>
        <w:t>Ⅱ</w:t>
      </w:r>
      <w:r>
        <w:rPr>
          <w:rFonts w:ascii="仿宋_GB2312" w:hAnsi="宋体" w:eastAsia="仿宋_GB2312"/>
          <w:szCs w:val="21"/>
        </w:rPr>
        <w:t xml:space="preserve"> </w:t>
      </w:r>
      <w:r>
        <w:rPr>
          <w:rFonts w:hint="eastAsia" w:ascii="仿宋_GB2312" w:hAnsi="宋体" w:eastAsia="仿宋_GB2312"/>
          <w:szCs w:val="21"/>
        </w:rPr>
        <w:t xml:space="preserve"> 一般</w:t>
      </w:r>
      <w:r>
        <w:rPr>
          <w:rFonts w:ascii="仿宋_GB2312" w:hAnsi="宋体" w:eastAsia="仿宋_GB2312"/>
          <w:szCs w:val="21"/>
        </w:rPr>
        <w:t>项目</w:t>
      </w:r>
      <w:bookmarkEnd w:id="225"/>
    </w:p>
    <w:p w14:paraId="6FB18C0B">
      <w:pPr>
        <w:pStyle w:val="31"/>
        <w:topLinePunct/>
        <w:ind w:firstLine="0" w:firstLineChars="0"/>
        <w:rPr>
          <w:rFonts w:hint="eastAsia" w:asciiTheme="minorEastAsia" w:hAnsiTheme="minorEastAsia" w:eastAsiaTheme="minorEastAsia"/>
          <w:szCs w:val="21"/>
        </w:rPr>
      </w:pPr>
      <w:r>
        <w:rPr>
          <w:rFonts w:hint="eastAsia" w:ascii="Times New Roman" w:eastAsiaTheme="minorEastAsia"/>
          <w:b/>
          <w:bCs/>
          <w:szCs w:val="21"/>
          <w:lang w:val="en-US" w:eastAsia="zh-CN"/>
        </w:rPr>
        <w:t>8</w:t>
      </w:r>
      <w:r>
        <w:rPr>
          <w:rFonts w:ascii="Times New Roman"/>
          <w:b/>
          <w:bCs/>
          <w:spacing w:val="26"/>
          <w:szCs w:val="21"/>
        </w:rPr>
        <w:t>.</w:t>
      </w:r>
      <w:r>
        <w:rPr>
          <w:rFonts w:hint="eastAsia" w:ascii="Times New Roman" w:eastAsiaTheme="minorEastAsia"/>
          <w:b/>
          <w:bCs/>
          <w:szCs w:val="21"/>
        </w:rPr>
        <w:t>6</w:t>
      </w:r>
      <w:r>
        <w:rPr>
          <w:rFonts w:ascii="Times New Roman"/>
          <w:b/>
          <w:bCs/>
          <w:spacing w:val="26"/>
          <w:szCs w:val="21"/>
        </w:rPr>
        <w:t>.</w:t>
      </w:r>
      <w:r>
        <w:rPr>
          <w:rFonts w:hint="eastAsia" w:ascii="Times New Roman" w:eastAsiaTheme="minorEastAsia"/>
          <w:b/>
          <w:bCs/>
          <w:szCs w:val="21"/>
          <w:lang w:val="en-US" w:eastAsia="zh-CN"/>
        </w:rPr>
        <w:t>5</w:t>
      </w:r>
      <w:r>
        <w:rPr>
          <w:rFonts w:asciiTheme="minorEastAsia" w:hAnsiTheme="minorEastAsia" w:eastAsiaTheme="minorEastAsia"/>
          <w:szCs w:val="21"/>
        </w:rPr>
        <w:t xml:space="preserve">  </w:t>
      </w:r>
      <w:r>
        <w:rPr>
          <w:rFonts w:hint="eastAsia" w:asciiTheme="minorEastAsia" w:hAnsiTheme="minorEastAsia" w:eastAsiaTheme="minorEastAsia"/>
          <w:szCs w:val="21"/>
          <w:lang w:val="en-US" w:eastAsia="zh-CN"/>
        </w:rPr>
        <w:t>注浆孔的数量、钻孔间距、钻孔深度及角度应符合设计</w:t>
      </w:r>
      <w:r>
        <w:rPr>
          <w:rFonts w:hint="default" w:asciiTheme="minorEastAsia" w:hAnsiTheme="minorEastAsia" w:eastAsiaTheme="minorEastAsia"/>
          <w:szCs w:val="21"/>
          <w:lang w:val="en-US" w:eastAsia="zh-CN"/>
        </w:rPr>
        <w:t>要求。</w:t>
      </w:r>
    </w:p>
    <w:p w14:paraId="48E707D9">
      <w:pPr>
        <w:pStyle w:val="31"/>
        <w:topLinePunct/>
        <w:autoSpaceDE/>
        <w:autoSpaceDN/>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检验方法</w:t>
      </w:r>
      <w:r>
        <w:rPr>
          <w:rFonts w:hint="eastAsia" w:cs="Times New Roman" w:asciiTheme="minorEastAsia" w:hAnsiTheme="minorEastAsia" w:eastAsiaTheme="minorEastAsia"/>
          <w:szCs w:val="21"/>
          <w:lang w:eastAsia="zh-CN"/>
        </w:rPr>
        <w:t>：</w:t>
      </w:r>
      <w:r>
        <w:rPr>
          <w:rFonts w:hint="eastAsia" w:asciiTheme="minorEastAsia" w:hAnsiTheme="minorEastAsia" w:eastAsiaTheme="minorEastAsia"/>
          <w:szCs w:val="21"/>
        </w:rPr>
        <w:t>观察检查和检查隐蔽工程验收记录。</w:t>
      </w:r>
    </w:p>
    <w:p w14:paraId="7924CE20">
      <w:pPr>
        <w:pStyle w:val="31"/>
        <w:topLinePunct/>
        <w:ind w:firstLine="0" w:firstLineChars="0"/>
        <w:rPr>
          <w:rFonts w:hint="eastAsia" w:asciiTheme="minorEastAsia" w:hAnsiTheme="minorEastAsia" w:eastAsiaTheme="minorEastAsia"/>
          <w:szCs w:val="21"/>
        </w:rPr>
      </w:pPr>
      <w:r>
        <w:rPr>
          <w:rFonts w:hint="eastAsia" w:ascii="Times New Roman" w:eastAsiaTheme="minorEastAsia"/>
          <w:b/>
          <w:bCs/>
          <w:szCs w:val="21"/>
          <w:lang w:val="en-US" w:eastAsia="zh-CN"/>
        </w:rPr>
        <w:t>8</w:t>
      </w:r>
      <w:r>
        <w:rPr>
          <w:rFonts w:ascii="Times New Roman"/>
          <w:b/>
          <w:bCs/>
          <w:spacing w:val="26"/>
          <w:szCs w:val="21"/>
        </w:rPr>
        <w:t>.</w:t>
      </w:r>
      <w:r>
        <w:rPr>
          <w:rFonts w:hint="eastAsia" w:ascii="Times New Roman" w:eastAsiaTheme="minorEastAsia"/>
          <w:b/>
          <w:bCs/>
          <w:szCs w:val="21"/>
        </w:rPr>
        <w:t>6</w:t>
      </w:r>
      <w:r>
        <w:rPr>
          <w:rFonts w:ascii="Times New Roman"/>
          <w:b/>
          <w:bCs/>
          <w:spacing w:val="26"/>
          <w:szCs w:val="21"/>
        </w:rPr>
        <w:t>.</w:t>
      </w:r>
      <w:r>
        <w:rPr>
          <w:rFonts w:hint="eastAsia" w:ascii="Times New Roman"/>
          <w:b/>
          <w:bCs/>
          <w:spacing w:val="26"/>
          <w:szCs w:val="21"/>
          <w:lang w:val="en-US" w:eastAsia="zh-CN"/>
        </w:rPr>
        <w:t>6</w:t>
      </w:r>
      <w:r>
        <w:rPr>
          <w:rFonts w:asciiTheme="minorEastAsia" w:hAnsiTheme="minorEastAsia" w:eastAsiaTheme="minorEastAsia"/>
          <w:szCs w:val="21"/>
        </w:rPr>
        <w:t xml:space="preserve"> </w:t>
      </w:r>
      <w:r>
        <w:rPr>
          <w:rFonts w:asciiTheme="minorEastAsia" w:hAnsiTheme="minorEastAsia" w:eastAsiaTheme="minorEastAsia"/>
          <w:szCs w:val="21"/>
          <w:lang w:val="en-US" w:eastAsia="zh-CN"/>
        </w:rPr>
        <w:t>注浆过程的压力控制和进浆量应符合设计要求。</w:t>
      </w:r>
    </w:p>
    <w:p w14:paraId="579B98BE">
      <w:pPr>
        <w:pStyle w:val="31"/>
        <w:topLinePunct/>
        <w:autoSpaceDE/>
        <w:autoSpaceDN/>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检验方法</w:t>
      </w:r>
      <w:r>
        <w:rPr>
          <w:rFonts w:hint="eastAsia" w:cs="Times New Roman"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检查施工记录及隐蔽工程验收记录。</w:t>
      </w:r>
    </w:p>
    <w:p w14:paraId="47F7AAF1">
      <w:pPr>
        <w:pStyle w:val="31"/>
        <w:topLinePunct/>
        <w:ind w:firstLine="0" w:firstLineChars="0"/>
        <w:rPr>
          <w:rFonts w:asciiTheme="minorEastAsia" w:hAnsiTheme="minorEastAsia" w:eastAsiaTheme="minorEastAsia"/>
          <w:szCs w:val="21"/>
          <w:lang w:val="en-US" w:eastAsia="zh-CN"/>
        </w:rPr>
      </w:pPr>
      <w:r>
        <w:rPr>
          <w:rFonts w:hint="eastAsia" w:ascii="Times New Roman" w:eastAsiaTheme="minorEastAsia"/>
          <w:b/>
          <w:bCs/>
          <w:szCs w:val="21"/>
          <w:lang w:val="en-US" w:eastAsia="zh-CN"/>
        </w:rPr>
        <w:t>8</w:t>
      </w:r>
      <w:r>
        <w:rPr>
          <w:rFonts w:ascii="Times New Roman"/>
          <w:b/>
          <w:bCs/>
          <w:spacing w:val="26"/>
          <w:szCs w:val="21"/>
        </w:rPr>
        <w:t>.</w:t>
      </w:r>
      <w:r>
        <w:rPr>
          <w:rFonts w:hint="eastAsia" w:ascii="Times New Roman" w:eastAsiaTheme="minorEastAsia"/>
          <w:b/>
          <w:bCs/>
          <w:szCs w:val="21"/>
        </w:rPr>
        <w:t>6</w:t>
      </w:r>
      <w:r>
        <w:rPr>
          <w:rFonts w:ascii="Times New Roman"/>
          <w:b/>
          <w:bCs/>
          <w:spacing w:val="26"/>
          <w:szCs w:val="21"/>
        </w:rPr>
        <w:t>.</w:t>
      </w:r>
      <w:r>
        <w:rPr>
          <w:rFonts w:hint="eastAsia" w:ascii="Times New Roman" w:eastAsiaTheme="minorEastAsia"/>
          <w:b/>
          <w:bCs/>
          <w:szCs w:val="21"/>
          <w:lang w:val="en-US" w:eastAsia="zh-CN"/>
        </w:rPr>
        <w:t>7</w:t>
      </w:r>
      <w:r>
        <w:rPr>
          <w:rFonts w:asciiTheme="minorEastAsia" w:hAnsiTheme="minorEastAsia" w:eastAsiaTheme="minorEastAsia"/>
          <w:szCs w:val="21"/>
        </w:rPr>
        <w:t xml:space="preserve"> </w:t>
      </w:r>
      <w:r>
        <w:rPr>
          <w:rFonts w:asciiTheme="minorEastAsia" w:hAnsiTheme="minorEastAsia" w:eastAsiaTheme="minorEastAsia"/>
          <w:szCs w:val="21"/>
          <w:lang w:val="en-US" w:eastAsia="zh-CN"/>
        </w:rPr>
        <w:t>修补砂浆层的平均厚度应符合设计要</w:t>
      </w:r>
      <w:r>
        <w:rPr>
          <w:rFonts w:hint="default" w:asciiTheme="minorEastAsia" w:hAnsiTheme="minorEastAsia" w:eastAsiaTheme="minorEastAsia"/>
          <w:szCs w:val="21"/>
          <w:lang w:val="en-US" w:eastAsia="zh-CN"/>
        </w:rPr>
        <w:t xml:space="preserve">求，最小厚度不得低于设计值的90%。 </w:t>
      </w:r>
    </w:p>
    <w:p w14:paraId="061EFE6C">
      <w:pPr>
        <w:pStyle w:val="31"/>
        <w:topLinePunct/>
        <w:ind w:firstLine="0" w:firstLineChars="0"/>
        <w:rPr>
          <w:rFonts w:asciiTheme="minorEastAsia" w:hAnsiTheme="minorEastAsia" w:eastAsiaTheme="minorEastAsia"/>
          <w:szCs w:val="21"/>
          <w:lang w:val="en-US" w:eastAsia="zh-CN"/>
        </w:rPr>
      </w:pPr>
      <w:r>
        <w:rPr>
          <w:rFonts w:hint="default" w:asciiTheme="minorEastAsia" w:hAnsiTheme="minorEastAsia" w:eastAsiaTheme="minorEastAsia"/>
          <w:szCs w:val="21"/>
          <w:lang w:val="en-US" w:eastAsia="zh-CN"/>
        </w:rPr>
        <w:t>检验方法</w:t>
      </w:r>
      <w:r>
        <w:rPr>
          <w:rFonts w:hint="eastAsia" w:cs="Times New Roman" w:asciiTheme="minorEastAsia" w:hAnsiTheme="minorEastAsia" w:eastAsiaTheme="minorEastAsia"/>
          <w:szCs w:val="21"/>
          <w:lang w:eastAsia="zh-CN"/>
        </w:rPr>
        <w:t>：</w:t>
      </w:r>
      <w:r>
        <w:rPr>
          <w:rFonts w:hint="default" w:asciiTheme="minorEastAsia" w:hAnsiTheme="minorEastAsia" w:eastAsiaTheme="minorEastAsia"/>
          <w:szCs w:val="21"/>
          <w:lang w:val="en-US" w:eastAsia="zh-CN"/>
        </w:rPr>
        <w:t>观察和尺量检查。</w:t>
      </w:r>
    </w:p>
    <w:p w14:paraId="4D5A6ED3">
      <w:pPr>
        <w:pStyle w:val="31"/>
        <w:topLinePunct/>
        <w:autoSpaceDE/>
        <w:autoSpaceDN/>
        <w:ind w:firstLine="0" w:firstLineChars="0"/>
        <w:rPr>
          <w:rFonts w:hint="eastAsia" w:asciiTheme="minorEastAsia" w:hAnsiTheme="minorEastAsia" w:eastAsiaTheme="minorEastAsia"/>
          <w:szCs w:val="21"/>
        </w:rPr>
        <w:sectPr>
          <w:pgSz w:w="11906" w:h="16838"/>
          <w:pgMar w:top="1440" w:right="1800" w:bottom="1440" w:left="1800" w:header="1417" w:footer="1134" w:gutter="0"/>
          <w:cols w:space="425" w:num="1"/>
          <w:docGrid w:type="lines" w:linePitch="326" w:charSpace="0"/>
        </w:sectPr>
      </w:pPr>
    </w:p>
    <w:p w14:paraId="4E2481D9">
      <w:pPr>
        <w:pStyle w:val="2"/>
        <w:spacing w:before="326" w:after="326"/>
        <w:rPr>
          <w:rFonts w:hint="eastAsia"/>
          <w:lang w:eastAsia="zh-CN"/>
        </w:rPr>
      </w:pPr>
      <w:bookmarkStart w:id="226" w:name="_Toc6143"/>
      <w:bookmarkStart w:id="227" w:name="_Toc149030380"/>
      <w:bookmarkStart w:id="228" w:name="_Toc174887146"/>
      <w:bookmarkStart w:id="229" w:name="_Toc10082"/>
      <w:bookmarkStart w:id="230" w:name="_Toc18742"/>
      <w:bookmarkStart w:id="231" w:name="_Toc514"/>
      <w:r>
        <w:rPr>
          <w:rFonts w:hint="eastAsia"/>
          <w:lang w:val="en-US" w:eastAsia="zh-CN"/>
        </w:rPr>
        <w:t>本规范</w:t>
      </w:r>
      <w:r>
        <w:rPr>
          <w:rFonts w:hint="eastAsia"/>
          <w:lang w:eastAsia="zh-CN"/>
        </w:rPr>
        <w:t>用词说明</w:t>
      </w:r>
      <w:bookmarkEnd w:id="226"/>
      <w:bookmarkEnd w:id="227"/>
      <w:bookmarkEnd w:id="228"/>
      <w:r>
        <w:rPr>
          <w:lang w:eastAsia="zh-CN"/>
        </w:rPr>
        <w:fldChar w:fldCharType="begin"/>
      </w:r>
      <w:r>
        <w:rPr>
          <w:lang w:eastAsia="zh-CN"/>
        </w:rPr>
        <w:instrText xml:space="preserve"> </w:instrText>
      </w:r>
      <w:r>
        <w:rPr>
          <w:rFonts w:hint="eastAsia"/>
          <w:lang w:eastAsia="zh-CN"/>
        </w:rPr>
        <w:instrText xml:space="preserve">TC  "</w:instrText>
      </w:r>
      <w:bookmarkStart w:id="232" w:name="_Toc174892902"/>
      <w:r>
        <w:rPr>
          <w:rFonts w:hint="eastAsia"/>
          <w:lang w:eastAsia="zh-CN"/>
        </w:rPr>
        <w:instrText xml:space="preserve">Explanation of wording in this sPecificatio</w:instrText>
      </w:r>
      <w:bookmarkEnd w:id="232"/>
      <w:r>
        <w:rPr>
          <w:rFonts w:hint="eastAsia"/>
          <w:lang w:eastAsia="zh-CN"/>
        </w:rPr>
        <w:instrText xml:space="preserve">" \l 1</w:instrText>
      </w:r>
      <w:r>
        <w:rPr>
          <w:lang w:eastAsia="zh-CN"/>
        </w:rPr>
        <w:instrText xml:space="preserve"> </w:instrText>
      </w:r>
      <w:r>
        <w:rPr>
          <w:lang w:eastAsia="zh-CN"/>
        </w:rPr>
        <w:fldChar w:fldCharType="end"/>
      </w:r>
      <w:bookmarkEnd w:id="229"/>
      <w:bookmarkEnd w:id="230"/>
      <w:bookmarkEnd w:id="231"/>
    </w:p>
    <w:p w14:paraId="58986675">
      <w:pPr>
        <w:keepNext w:val="0"/>
        <w:keepLines w:val="0"/>
        <w:pageBreakBefore w:val="0"/>
        <w:widowControl/>
        <w:tabs>
          <w:tab w:val="center" w:pos="4201"/>
          <w:tab w:val="right" w:leader="dot" w:pos="9298"/>
        </w:tabs>
        <w:kinsoku/>
        <w:wordWrap/>
        <w:overflowPunct/>
        <w:topLinePunct/>
        <w:autoSpaceDE/>
        <w:autoSpaceDN/>
        <w:bidi w:val="0"/>
        <w:adjustRightInd/>
        <w:snapToGrid/>
        <w:spacing w:line="240" w:lineRule="auto"/>
        <w:ind w:left="0" w:leftChars="0" w:firstLine="422" w:firstLineChars="200"/>
        <w:textAlignment w:val="auto"/>
        <w:rPr>
          <w:rFonts w:ascii="宋体" w:hAnsi="Times New Roman" w:cs="Times New Roman"/>
          <w:kern w:val="0"/>
          <w:sz w:val="21"/>
          <w:szCs w:val="20"/>
        </w:rPr>
      </w:pPr>
      <w:r>
        <w:rPr>
          <w:rFonts w:hint="eastAsia" w:ascii="Times New Roman" w:hAnsi="Times New Roman" w:cs="Times New Roman"/>
          <w:b/>
          <w:kern w:val="0"/>
          <w:sz w:val="21"/>
          <w:szCs w:val="20"/>
          <w:lang w:val="en-US" w:eastAsia="zh-CN"/>
        </w:rPr>
        <w:t>1</w:t>
      </w:r>
      <w:r>
        <w:rPr>
          <w:rFonts w:hint="eastAsia" w:ascii="Times New Roman" w:hAnsi="Times New Roman" w:eastAsia="宋体" w:cs="Times New Roman"/>
          <w:b/>
          <w:kern w:val="0"/>
          <w:sz w:val="21"/>
          <w:szCs w:val="20"/>
        </w:rPr>
        <w:t>　</w:t>
      </w:r>
      <w:r>
        <w:rPr>
          <w:rFonts w:hint="eastAsia" w:ascii="宋体" w:hAnsi="Times New Roman" w:cs="Times New Roman"/>
          <w:kern w:val="0"/>
          <w:sz w:val="21"/>
          <w:szCs w:val="20"/>
        </w:rPr>
        <w:t>为便于在执行本规范条文时区别对待，对要求严格程度不同的用词说明如下：</w:t>
      </w:r>
    </w:p>
    <w:p w14:paraId="3E758044">
      <w:pPr>
        <w:widowControl/>
        <w:tabs>
          <w:tab w:val="center" w:pos="4201"/>
          <w:tab w:val="right" w:leader="dot" w:pos="9298"/>
        </w:tabs>
        <w:topLinePunct/>
        <w:spacing w:line="240" w:lineRule="auto"/>
        <w:ind w:left="0" w:leftChars="0" w:firstLine="630" w:firstLineChars="300"/>
        <w:rPr>
          <w:rFonts w:hint="eastAsia" w:ascii="宋体" w:hAnsi="Times New Roman" w:cs="Times New Roman"/>
          <w:kern w:val="0"/>
          <w:sz w:val="21"/>
          <w:szCs w:val="20"/>
        </w:rPr>
      </w:pPr>
      <w:r>
        <w:rPr>
          <w:rFonts w:hint="default" w:ascii="Times New Roman" w:hAnsi="Times New Roman" w:cs="Times New Roman"/>
          <w:b w:val="0"/>
          <w:bCs/>
          <w:kern w:val="0"/>
          <w:sz w:val="21"/>
          <w:szCs w:val="20"/>
          <w:lang w:val="en-US" w:eastAsia="zh-CN"/>
        </w:rPr>
        <w:t>1）</w:t>
      </w:r>
      <w:r>
        <w:rPr>
          <w:rFonts w:hint="eastAsia" w:ascii="宋体" w:hAnsi="Times New Roman" w:cs="Times New Roman"/>
          <w:kern w:val="0"/>
          <w:sz w:val="21"/>
          <w:szCs w:val="20"/>
          <w:lang w:val="en-US" w:eastAsia="zh-CN"/>
        </w:rPr>
        <w:t xml:space="preserve"> </w:t>
      </w:r>
      <w:r>
        <w:rPr>
          <w:rFonts w:hint="eastAsia" w:ascii="宋体" w:hAnsi="Times New Roman" w:cs="Times New Roman"/>
          <w:kern w:val="0"/>
          <w:sz w:val="21"/>
          <w:szCs w:val="20"/>
        </w:rPr>
        <w:t>表示很严格，非这样做不可的：</w:t>
      </w:r>
    </w:p>
    <w:p w14:paraId="28828527">
      <w:pPr>
        <w:widowControl/>
        <w:tabs>
          <w:tab w:val="center" w:pos="4201"/>
          <w:tab w:val="right" w:leader="dot" w:pos="9298"/>
        </w:tabs>
        <w:topLinePunct/>
        <w:spacing w:line="240" w:lineRule="auto"/>
        <w:ind w:left="0" w:leftChars="0" w:firstLine="1050" w:firstLineChars="500"/>
        <w:rPr>
          <w:rFonts w:ascii="宋体" w:hAnsi="Times New Roman" w:cs="Times New Roman"/>
          <w:kern w:val="0"/>
          <w:sz w:val="21"/>
          <w:szCs w:val="20"/>
        </w:rPr>
      </w:pPr>
      <w:r>
        <w:rPr>
          <w:rFonts w:hint="eastAsia" w:ascii="宋体" w:hAnsi="Times New Roman" w:cs="Times New Roman"/>
          <w:kern w:val="0"/>
          <w:sz w:val="21"/>
          <w:szCs w:val="20"/>
        </w:rPr>
        <w:t>正面词采用“必须”，反面词采用“严禁”；</w:t>
      </w:r>
    </w:p>
    <w:p w14:paraId="75259094">
      <w:pPr>
        <w:widowControl/>
        <w:tabs>
          <w:tab w:val="center" w:pos="4201"/>
          <w:tab w:val="right" w:leader="dot" w:pos="9298"/>
        </w:tabs>
        <w:topLinePunct/>
        <w:spacing w:line="240" w:lineRule="auto"/>
        <w:ind w:left="0" w:leftChars="0" w:firstLine="630" w:firstLineChars="300"/>
        <w:rPr>
          <w:rFonts w:hint="eastAsia" w:ascii="宋体" w:hAnsi="Times New Roman" w:cs="Times New Roman"/>
          <w:kern w:val="0"/>
          <w:sz w:val="21"/>
          <w:szCs w:val="20"/>
        </w:rPr>
      </w:pPr>
      <w:r>
        <w:rPr>
          <w:rFonts w:hint="eastAsia" w:ascii="Times New Roman" w:hAnsi="Times New Roman" w:cs="Times New Roman"/>
          <w:b w:val="0"/>
          <w:bCs/>
          <w:kern w:val="0"/>
          <w:sz w:val="21"/>
          <w:szCs w:val="20"/>
          <w:lang w:val="en-US" w:eastAsia="zh-CN"/>
        </w:rPr>
        <w:t>2</w:t>
      </w:r>
      <w:r>
        <w:rPr>
          <w:rFonts w:hint="default" w:ascii="Times New Roman" w:hAnsi="Times New Roman" w:cs="Times New Roman"/>
          <w:b w:val="0"/>
          <w:bCs/>
          <w:kern w:val="0"/>
          <w:sz w:val="21"/>
          <w:szCs w:val="20"/>
          <w:lang w:val="en-US" w:eastAsia="zh-CN"/>
        </w:rPr>
        <w:t>）</w:t>
      </w:r>
      <w:r>
        <w:rPr>
          <w:rFonts w:hint="eastAsia" w:ascii="宋体" w:hAnsi="Times New Roman" w:cs="Times New Roman"/>
          <w:kern w:val="0"/>
          <w:sz w:val="21"/>
          <w:szCs w:val="20"/>
          <w:lang w:val="en-US" w:eastAsia="zh-CN"/>
        </w:rPr>
        <w:t xml:space="preserve"> </w:t>
      </w:r>
      <w:r>
        <w:rPr>
          <w:rFonts w:hint="eastAsia" w:ascii="宋体" w:hAnsi="Times New Roman" w:cs="Times New Roman"/>
          <w:kern w:val="0"/>
          <w:sz w:val="21"/>
          <w:szCs w:val="20"/>
        </w:rPr>
        <w:t>表示严格，在正常情况下均应这样做的：</w:t>
      </w:r>
    </w:p>
    <w:p w14:paraId="1D22F313">
      <w:pPr>
        <w:widowControl/>
        <w:tabs>
          <w:tab w:val="center" w:pos="4201"/>
          <w:tab w:val="right" w:leader="dot" w:pos="9298"/>
        </w:tabs>
        <w:topLinePunct/>
        <w:spacing w:line="240" w:lineRule="auto"/>
        <w:ind w:left="0" w:leftChars="0" w:firstLine="1050" w:firstLineChars="500"/>
        <w:rPr>
          <w:rFonts w:hint="eastAsia" w:ascii="宋体" w:hAnsi="Times New Roman" w:cs="Times New Roman"/>
          <w:kern w:val="0"/>
          <w:sz w:val="21"/>
          <w:szCs w:val="20"/>
        </w:rPr>
      </w:pPr>
      <w:r>
        <w:rPr>
          <w:rFonts w:hint="eastAsia" w:ascii="宋体" w:hAnsi="Times New Roman" w:cs="Times New Roman"/>
          <w:kern w:val="0"/>
          <w:sz w:val="21"/>
          <w:szCs w:val="20"/>
        </w:rPr>
        <w:t>正面词采用“应”，反面词采用“不应”或“不得”；</w:t>
      </w:r>
    </w:p>
    <w:p w14:paraId="504210D5">
      <w:pPr>
        <w:widowControl/>
        <w:tabs>
          <w:tab w:val="center" w:pos="4201"/>
          <w:tab w:val="right" w:leader="dot" w:pos="9298"/>
        </w:tabs>
        <w:topLinePunct/>
        <w:spacing w:line="240" w:lineRule="auto"/>
        <w:ind w:left="0" w:leftChars="0" w:firstLine="630" w:firstLineChars="300"/>
        <w:rPr>
          <w:rFonts w:hint="eastAsia" w:ascii="宋体" w:hAnsi="Times New Roman" w:cs="Times New Roman"/>
          <w:kern w:val="0"/>
          <w:sz w:val="21"/>
          <w:szCs w:val="20"/>
        </w:rPr>
      </w:pPr>
      <w:r>
        <w:rPr>
          <w:rFonts w:hint="eastAsia" w:ascii="Times New Roman" w:hAnsi="Times New Roman" w:cs="Times New Roman"/>
          <w:b w:val="0"/>
          <w:bCs/>
          <w:kern w:val="0"/>
          <w:sz w:val="21"/>
          <w:szCs w:val="20"/>
          <w:lang w:val="en-US" w:eastAsia="zh-CN"/>
        </w:rPr>
        <w:t>3</w:t>
      </w:r>
      <w:r>
        <w:rPr>
          <w:rFonts w:hint="default" w:ascii="Times New Roman" w:hAnsi="Times New Roman" w:cs="Times New Roman"/>
          <w:b w:val="0"/>
          <w:bCs/>
          <w:kern w:val="0"/>
          <w:sz w:val="21"/>
          <w:szCs w:val="20"/>
          <w:lang w:val="en-US" w:eastAsia="zh-CN"/>
        </w:rPr>
        <w:t>）</w:t>
      </w:r>
      <w:r>
        <w:rPr>
          <w:rFonts w:hint="eastAsia" w:ascii="宋体" w:hAnsi="Times New Roman" w:cs="Times New Roman"/>
          <w:kern w:val="0"/>
          <w:sz w:val="21"/>
          <w:szCs w:val="20"/>
          <w:lang w:val="en-US" w:eastAsia="zh-CN"/>
        </w:rPr>
        <w:t xml:space="preserve"> </w:t>
      </w:r>
      <w:r>
        <w:rPr>
          <w:rFonts w:hint="eastAsia" w:ascii="宋体" w:hAnsi="Times New Roman" w:cs="Times New Roman"/>
          <w:kern w:val="0"/>
          <w:sz w:val="21"/>
          <w:szCs w:val="20"/>
        </w:rPr>
        <w:t>表示允许稍有选择，在条件许可时首先应这样做的：</w:t>
      </w:r>
    </w:p>
    <w:p w14:paraId="39B17E4A">
      <w:pPr>
        <w:widowControl/>
        <w:tabs>
          <w:tab w:val="center" w:pos="4201"/>
          <w:tab w:val="right" w:leader="dot" w:pos="9298"/>
        </w:tabs>
        <w:topLinePunct/>
        <w:spacing w:line="240" w:lineRule="auto"/>
        <w:ind w:firstLine="630" w:firstLineChars="300"/>
        <w:rPr>
          <w:rFonts w:hint="eastAsia" w:ascii="宋体" w:hAnsi="Times New Roman" w:cs="Times New Roman"/>
          <w:kern w:val="0"/>
          <w:sz w:val="21"/>
          <w:szCs w:val="20"/>
        </w:rPr>
      </w:pPr>
      <w:r>
        <w:rPr>
          <w:rFonts w:hint="eastAsia" w:ascii="宋体" w:hAnsi="Times New Roman" w:cs="Times New Roman"/>
          <w:kern w:val="0"/>
          <w:sz w:val="21"/>
          <w:szCs w:val="20"/>
        </w:rPr>
        <w:t>正面词采用“宜”，反面词采用“不宜”；</w:t>
      </w:r>
    </w:p>
    <w:p w14:paraId="22C950AD">
      <w:pPr>
        <w:widowControl/>
        <w:tabs>
          <w:tab w:val="center" w:pos="4201"/>
          <w:tab w:val="right" w:leader="dot" w:pos="9298"/>
        </w:tabs>
        <w:topLinePunct/>
        <w:spacing w:line="240" w:lineRule="auto"/>
        <w:ind w:left="0" w:leftChars="0" w:firstLine="630" w:firstLineChars="300"/>
        <w:rPr>
          <w:rFonts w:hint="eastAsia" w:ascii="宋体" w:hAnsi="Times New Roman" w:cs="Times New Roman"/>
          <w:kern w:val="0"/>
          <w:sz w:val="21"/>
          <w:szCs w:val="20"/>
        </w:rPr>
      </w:pPr>
      <w:r>
        <w:rPr>
          <w:rFonts w:hint="eastAsia" w:ascii="Times New Roman" w:hAnsi="Times New Roman" w:cs="Times New Roman"/>
          <w:b w:val="0"/>
          <w:bCs/>
          <w:kern w:val="0"/>
          <w:sz w:val="21"/>
          <w:szCs w:val="20"/>
          <w:lang w:val="en-US" w:eastAsia="zh-CN"/>
        </w:rPr>
        <w:t>4</w:t>
      </w:r>
      <w:r>
        <w:rPr>
          <w:rFonts w:hint="default" w:ascii="Times New Roman" w:hAnsi="Times New Roman" w:cs="Times New Roman"/>
          <w:b w:val="0"/>
          <w:bCs/>
          <w:kern w:val="0"/>
          <w:sz w:val="21"/>
          <w:szCs w:val="20"/>
          <w:lang w:val="en-US" w:eastAsia="zh-CN"/>
        </w:rPr>
        <w:t>）</w:t>
      </w:r>
      <w:r>
        <w:rPr>
          <w:rFonts w:hint="eastAsia" w:ascii="宋体" w:hAnsi="Times New Roman" w:cs="Times New Roman"/>
          <w:kern w:val="0"/>
          <w:sz w:val="21"/>
          <w:szCs w:val="20"/>
          <w:lang w:val="en-US" w:eastAsia="zh-CN"/>
        </w:rPr>
        <w:t xml:space="preserve"> </w:t>
      </w:r>
      <w:r>
        <w:rPr>
          <w:rFonts w:hint="eastAsia" w:ascii="宋体" w:hAnsi="Times New Roman" w:cs="Times New Roman"/>
          <w:kern w:val="0"/>
          <w:sz w:val="21"/>
          <w:szCs w:val="20"/>
        </w:rPr>
        <w:t>表示有选择，在一定条件下可以这样做的，采用“可”。</w:t>
      </w:r>
    </w:p>
    <w:p w14:paraId="3E2BA672">
      <w:pPr>
        <w:widowControl/>
        <w:tabs>
          <w:tab w:val="center" w:pos="4201"/>
          <w:tab w:val="right" w:leader="dot" w:pos="9298"/>
        </w:tabs>
        <w:topLinePunct/>
        <w:spacing w:line="240" w:lineRule="auto"/>
        <w:ind w:left="0" w:leftChars="0" w:firstLine="422" w:firstLineChars="200"/>
        <w:rPr>
          <w:rFonts w:hint="eastAsia" w:ascii="宋体" w:hAnsi="Times New Roman" w:eastAsia="宋体" w:cs="Times New Roman"/>
          <w:kern w:val="0"/>
          <w:sz w:val="21"/>
          <w:szCs w:val="20"/>
        </w:rPr>
      </w:pPr>
      <w:r>
        <w:rPr>
          <w:rFonts w:hint="eastAsia" w:ascii="Times New Roman" w:hAnsi="Times New Roman" w:eastAsia="宋体" w:cs="Times New Roman"/>
          <w:b/>
          <w:bCs w:val="0"/>
          <w:spacing w:val="0"/>
          <w:kern w:val="0"/>
          <w:sz w:val="21"/>
          <w:szCs w:val="20"/>
        </w:rPr>
        <w:t>2</w:t>
      </w:r>
      <w:r>
        <w:rPr>
          <w:rFonts w:hint="eastAsia" w:ascii="Times New Roman" w:hAnsi="Times New Roman" w:eastAsia="宋体" w:cs="Times New Roman"/>
          <w:b/>
          <w:kern w:val="0"/>
          <w:sz w:val="21"/>
          <w:szCs w:val="20"/>
        </w:rPr>
        <w:t>　</w:t>
      </w:r>
      <w:r>
        <w:rPr>
          <w:rFonts w:hint="eastAsia" w:ascii="宋体" w:hAnsi="Times New Roman" w:eastAsia="宋体" w:cs="Times New Roman"/>
          <w:kern w:val="0"/>
          <w:sz w:val="21"/>
          <w:szCs w:val="20"/>
        </w:rPr>
        <w:t>本</w:t>
      </w:r>
      <w:r>
        <w:rPr>
          <w:rFonts w:hint="eastAsia" w:ascii="宋体" w:hAnsi="Times New Roman" w:cs="Times New Roman"/>
          <w:kern w:val="0"/>
          <w:sz w:val="21"/>
          <w:szCs w:val="20"/>
          <w:lang w:val="en-US" w:eastAsia="zh-CN"/>
        </w:rPr>
        <w:t>规范</w:t>
      </w:r>
      <w:r>
        <w:rPr>
          <w:rFonts w:hint="eastAsia" w:ascii="宋体" w:hAnsi="Times New Roman" w:eastAsia="宋体" w:cs="Times New Roman"/>
          <w:kern w:val="0"/>
          <w:sz w:val="21"/>
          <w:szCs w:val="20"/>
        </w:rPr>
        <w:t>中指明应按其他有关标准执行的写法为“应符合……的规定”或“应按……执行”。</w:t>
      </w:r>
    </w:p>
    <w:p w14:paraId="6928D486">
      <w:pPr>
        <w:widowControl/>
        <w:tabs>
          <w:tab w:val="center" w:pos="4201"/>
          <w:tab w:val="right" w:leader="dot" w:pos="9298"/>
        </w:tabs>
        <w:topLinePunct/>
        <w:spacing w:line="240" w:lineRule="auto"/>
        <w:ind w:left="0" w:leftChars="0" w:firstLine="420" w:firstLineChars="200"/>
        <w:rPr>
          <w:rFonts w:hint="eastAsia" w:ascii="宋体" w:hAnsi="Times New Roman" w:cs="Times New Roman"/>
          <w:kern w:val="0"/>
          <w:sz w:val="21"/>
          <w:szCs w:val="20"/>
        </w:rPr>
      </w:pPr>
    </w:p>
    <w:p w14:paraId="5E1A1ACD">
      <w:pPr>
        <w:ind w:left="0" w:leftChars="0"/>
        <w:rPr>
          <w:rFonts w:ascii="Times New Roman" w:hAnsi="Times New Roman" w:cs="Times New Roman"/>
        </w:rPr>
        <w:sectPr>
          <w:pgSz w:w="11906" w:h="16838"/>
          <w:pgMar w:top="1440" w:right="1800" w:bottom="1440" w:left="1800" w:header="1417" w:footer="1134" w:gutter="0"/>
          <w:cols w:space="425" w:num="1"/>
          <w:docGrid w:type="lines" w:linePitch="326" w:charSpace="0"/>
        </w:sectPr>
      </w:pPr>
      <w:r>
        <w:rPr>
          <w:rFonts w:ascii="Times New Roman" w:hAnsi="Times New Roman" w:cs="Times New Roman"/>
        </w:rPr>
        <w:br w:type="page"/>
      </w:r>
    </w:p>
    <w:p w14:paraId="0E39A911">
      <w:pPr>
        <w:pStyle w:val="2"/>
        <w:spacing w:before="163" w:beforeLines="50" w:after="163" w:afterLines="50"/>
        <w:rPr>
          <w:rFonts w:hint="eastAsia"/>
          <w:lang w:eastAsia="zh-CN"/>
        </w:rPr>
      </w:pPr>
      <w:bookmarkStart w:id="233" w:name="_Toc174887147"/>
      <w:bookmarkStart w:id="234" w:name="_Toc149030381"/>
      <w:bookmarkStart w:id="235" w:name="_Toc27750"/>
      <w:bookmarkStart w:id="236" w:name="_Toc6022"/>
      <w:bookmarkStart w:id="237" w:name="_Toc12907"/>
      <w:bookmarkStart w:id="238" w:name="_Toc10738"/>
      <w:r>
        <w:rPr>
          <w:rFonts w:hint="eastAsia"/>
          <w:lang w:eastAsia="zh-CN"/>
        </w:rPr>
        <w:t>引用标准名录</w:t>
      </w:r>
      <w:bookmarkEnd w:id="233"/>
      <w:bookmarkEnd w:id="234"/>
      <w:bookmarkEnd w:id="235"/>
      <w:r>
        <w:fldChar w:fldCharType="begin"/>
      </w:r>
      <w:r>
        <w:rPr>
          <w:lang w:eastAsia="zh-CN"/>
        </w:rPr>
        <w:instrText xml:space="preserve"> </w:instrText>
      </w:r>
      <w:r>
        <w:rPr>
          <w:rFonts w:hint="eastAsia"/>
          <w:lang w:eastAsia="zh-CN"/>
        </w:rPr>
        <w:instrText xml:space="preserve">TC  "</w:instrText>
      </w:r>
      <w:bookmarkStart w:id="239" w:name="_Toc174892903"/>
      <w:r>
        <w:rPr>
          <w:rFonts w:hint="eastAsia"/>
          <w:lang w:eastAsia="zh-CN"/>
        </w:rPr>
        <w:instrText xml:space="preserve">List of quoted standard</w:instrText>
      </w:r>
      <w:bookmarkEnd w:id="239"/>
      <w:r>
        <w:rPr>
          <w:rFonts w:hint="eastAsia"/>
          <w:lang w:eastAsia="zh-CN"/>
        </w:rPr>
        <w:instrText xml:space="preserve">" \l 1</w:instrText>
      </w:r>
      <w:r>
        <w:rPr>
          <w:lang w:eastAsia="zh-CN"/>
        </w:rPr>
        <w:instrText xml:space="preserve"> </w:instrText>
      </w:r>
      <w:r>
        <w:fldChar w:fldCharType="end"/>
      </w:r>
      <w:bookmarkEnd w:id="236"/>
      <w:bookmarkEnd w:id="237"/>
      <w:bookmarkEnd w:id="238"/>
    </w:p>
    <w:p w14:paraId="45077C09">
      <w:pPr>
        <w:spacing w:line="240" w:lineRule="auto"/>
        <w:ind w:left="0" w:leftChars="0" w:firstLine="420" w:firstLineChars="200"/>
        <w:rPr>
          <w:rFonts w:ascii="Times New Roman" w:hAnsi="Times New Roman" w:cs="Times New Roman"/>
          <w:sz w:val="21"/>
          <w:szCs w:val="20"/>
        </w:rPr>
      </w:pPr>
      <w:r>
        <w:rPr>
          <w:rFonts w:hint="eastAsia" w:ascii="Times New Roman" w:hAnsi="Times New Roman" w:cs="Times New Roman"/>
          <w:sz w:val="21"/>
          <w:szCs w:val="20"/>
        </w:rPr>
        <w:t>本规范引用下列标准。其中，注日期的，仅对该日期对应的版本适用本导则；不注日期的，其最新版适用于本规范。</w:t>
      </w:r>
    </w:p>
    <w:p w14:paraId="1877A685">
      <w:pPr>
        <w:spacing w:line="240" w:lineRule="auto"/>
        <w:ind w:left="0" w:leftChars="0"/>
        <w:rPr>
          <w:rFonts w:hint="eastAsia" w:asciiTheme="minorEastAsia" w:hAnsiTheme="minorEastAsia" w:eastAsiaTheme="minorEastAsia" w:cstheme="minorEastAsia"/>
          <w:sz w:val="21"/>
          <w:szCs w:val="20"/>
          <w:lang w:val="en-US" w:eastAsia="zh-CN"/>
        </w:rPr>
      </w:pPr>
      <w:r>
        <w:rPr>
          <w:rFonts w:hint="eastAsia" w:asciiTheme="minorEastAsia" w:hAnsiTheme="minorEastAsia" w:eastAsiaTheme="minorEastAsia" w:cstheme="minorEastAsia"/>
          <w:sz w:val="21"/>
          <w:szCs w:val="20"/>
        </w:rPr>
        <w:t>《生活饮用水输配水设备及防护材料安全性评价标准》GB/T 1721</w:t>
      </w:r>
      <w:r>
        <w:rPr>
          <w:rFonts w:hint="eastAsia" w:asciiTheme="minorEastAsia" w:hAnsiTheme="minorEastAsia" w:eastAsiaTheme="minorEastAsia" w:cstheme="minorEastAsia"/>
          <w:sz w:val="21"/>
          <w:szCs w:val="20"/>
          <w:lang w:val="en-US" w:eastAsia="zh-CN"/>
        </w:rPr>
        <w:t>9</w:t>
      </w:r>
    </w:p>
    <w:p w14:paraId="3403F2FE">
      <w:pPr>
        <w:spacing w:line="240" w:lineRule="auto"/>
        <w:ind w:left="0" w:leftChars="0"/>
        <w:rPr>
          <w:rFonts w:hint="eastAsia" w:asciiTheme="minorEastAsia" w:hAnsiTheme="minorEastAsia" w:eastAsiaTheme="minorEastAsia" w:cstheme="minorEastAsia"/>
          <w:sz w:val="21"/>
          <w:szCs w:val="20"/>
          <w:lang w:val="en-US" w:eastAsia="zh-CN"/>
        </w:rPr>
      </w:pPr>
      <w:r>
        <w:rPr>
          <w:rFonts w:hint="eastAsia" w:asciiTheme="minorEastAsia" w:hAnsiTheme="minorEastAsia" w:eastAsiaTheme="minorEastAsia" w:cstheme="minorEastAsia"/>
          <w:sz w:val="21"/>
          <w:szCs w:val="20"/>
        </w:rPr>
        <w:t>《水泥基渗透结晶型防水材料》GB/T 18445</w:t>
      </w:r>
      <w:r>
        <w:rPr>
          <w:rFonts w:hint="eastAsia" w:asciiTheme="minorEastAsia" w:hAnsiTheme="minorEastAsia" w:eastAsiaTheme="minorEastAsia" w:cstheme="minorEastAsia"/>
          <w:sz w:val="21"/>
          <w:szCs w:val="20"/>
          <w:lang w:val="en-US" w:eastAsia="zh-CN"/>
        </w:rPr>
        <w:t>—2025</w:t>
      </w:r>
    </w:p>
    <w:p w14:paraId="7AFF7654">
      <w:pPr>
        <w:spacing w:line="240" w:lineRule="auto"/>
        <w:ind w:left="0" w:leftChars="0"/>
        <w:rPr>
          <w:rFonts w:hint="eastAsia" w:asciiTheme="minorEastAsia" w:hAnsiTheme="minorEastAsia" w:eastAsiaTheme="minorEastAsia" w:cstheme="minorEastAsia"/>
          <w:sz w:val="21"/>
          <w:szCs w:val="20"/>
        </w:rPr>
      </w:pPr>
      <w:r>
        <w:rPr>
          <w:rFonts w:hint="eastAsia" w:asciiTheme="minorEastAsia" w:hAnsiTheme="minorEastAsia" w:eastAsiaTheme="minorEastAsia" w:cstheme="minorEastAsia"/>
          <w:sz w:val="21"/>
          <w:szCs w:val="20"/>
        </w:rPr>
        <w:t>《无机防水堵漏材料》GB/T 23440</w:t>
      </w:r>
    </w:p>
    <w:p w14:paraId="4A47C5D5">
      <w:pPr>
        <w:spacing w:line="240" w:lineRule="auto"/>
        <w:ind w:left="0" w:leftChars="0"/>
        <w:rPr>
          <w:rFonts w:hint="eastAsia" w:asciiTheme="minorEastAsia" w:hAnsiTheme="minorEastAsia" w:eastAsiaTheme="minorEastAsia" w:cstheme="minorEastAsia"/>
          <w:sz w:val="21"/>
          <w:szCs w:val="20"/>
        </w:rPr>
      </w:pPr>
      <w:r>
        <w:rPr>
          <w:rFonts w:hint="eastAsia" w:asciiTheme="minorEastAsia" w:hAnsiTheme="minorEastAsia" w:eastAsiaTheme="minorEastAsia" w:cstheme="minorEastAsia"/>
          <w:sz w:val="21"/>
          <w:szCs w:val="20"/>
        </w:rPr>
        <w:t>《地下工程防水技术规范》GB 50108</w:t>
      </w:r>
    </w:p>
    <w:p w14:paraId="3FC5ADAA">
      <w:pPr>
        <w:spacing w:line="240" w:lineRule="auto"/>
        <w:ind w:left="0" w:leftChars="0"/>
        <w:rPr>
          <w:rFonts w:hint="eastAsia" w:asciiTheme="minorEastAsia" w:hAnsiTheme="minorEastAsia" w:eastAsiaTheme="minorEastAsia" w:cstheme="minorEastAsia"/>
          <w:sz w:val="21"/>
          <w:szCs w:val="20"/>
        </w:rPr>
      </w:pPr>
      <w:r>
        <w:rPr>
          <w:rFonts w:hint="eastAsia" w:asciiTheme="minorEastAsia" w:hAnsiTheme="minorEastAsia" w:eastAsiaTheme="minorEastAsia" w:cstheme="minorEastAsia"/>
          <w:sz w:val="21"/>
          <w:szCs w:val="20"/>
        </w:rPr>
        <w:t>《地下防水工程质量验收规范》GB 50208</w:t>
      </w:r>
    </w:p>
    <w:p w14:paraId="2E4E8ED6">
      <w:pPr>
        <w:spacing w:line="240" w:lineRule="auto"/>
        <w:ind w:left="0" w:leftChars="0"/>
        <w:rPr>
          <w:rFonts w:hint="default" w:asciiTheme="minorEastAsia" w:hAnsiTheme="minorEastAsia" w:eastAsiaTheme="minorEastAsia" w:cstheme="minorEastAsia"/>
          <w:sz w:val="21"/>
          <w:szCs w:val="20"/>
          <w:lang w:val="en-US" w:eastAsia="zh-CN"/>
        </w:rPr>
      </w:pPr>
      <w:r>
        <w:rPr>
          <w:rFonts w:hint="eastAsia" w:asciiTheme="minorEastAsia" w:hAnsiTheme="minorEastAsia" w:eastAsiaTheme="minorEastAsia" w:cstheme="minorEastAsia"/>
          <w:sz w:val="21"/>
          <w:szCs w:val="20"/>
        </w:rPr>
        <w:t>《建筑与市政工程防水通用规范》GB 550</w:t>
      </w:r>
      <w:r>
        <w:rPr>
          <w:rFonts w:hint="eastAsia" w:asciiTheme="minorEastAsia" w:hAnsiTheme="minorEastAsia" w:eastAsiaTheme="minorEastAsia" w:cstheme="minorEastAsia"/>
          <w:sz w:val="21"/>
          <w:szCs w:val="20"/>
          <w:lang w:val="en-US" w:eastAsia="zh-CN"/>
        </w:rPr>
        <w:t>30</w:t>
      </w:r>
    </w:p>
    <w:p w14:paraId="14C80234">
      <w:pPr>
        <w:spacing w:line="240" w:lineRule="auto"/>
        <w:ind w:left="0" w:leftChars="0"/>
        <w:rPr>
          <w:rFonts w:hint="eastAsia" w:asciiTheme="minorEastAsia" w:hAnsiTheme="minorEastAsia" w:eastAsiaTheme="minorEastAsia" w:cstheme="minorEastAsia"/>
          <w:sz w:val="21"/>
          <w:szCs w:val="20"/>
        </w:rPr>
      </w:pPr>
      <w:r>
        <w:rPr>
          <w:rFonts w:hint="eastAsia" w:asciiTheme="minorEastAsia" w:hAnsiTheme="minorEastAsia" w:eastAsiaTheme="minorEastAsia" w:cstheme="minorEastAsia"/>
          <w:sz w:val="21"/>
          <w:szCs w:val="20"/>
        </w:rPr>
        <w:t>《建筑防水维修用快速堵漏材料技术条件》JG/T 316</w:t>
      </w:r>
    </w:p>
    <w:p w14:paraId="16927728">
      <w:pPr>
        <w:spacing w:line="240" w:lineRule="auto"/>
        <w:ind w:left="0" w:leftChars="0"/>
        <w:rPr>
          <w:rFonts w:hint="eastAsia" w:asciiTheme="minorEastAsia" w:hAnsiTheme="minorEastAsia" w:eastAsiaTheme="minorEastAsia" w:cstheme="minorEastAsia"/>
          <w:sz w:val="21"/>
          <w:szCs w:val="20"/>
        </w:rPr>
      </w:pPr>
      <w:r>
        <w:rPr>
          <w:rFonts w:hint="eastAsia" w:asciiTheme="minorEastAsia" w:hAnsiTheme="minorEastAsia" w:eastAsiaTheme="minorEastAsia" w:cstheme="minorEastAsia"/>
          <w:sz w:val="21"/>
          <w:szCs w:val="20"/>
        </w:rPr>
        <w:t>《地下工程渗漏治理技术规程》JGJ/T 212</w:t>
      </w:r>
    </w:p>
    <w:p w14:paraId="215EA7D3">
      <w:pPr>
        <w:spacing w:line="240" w:lineRule="auto"/>
        <w:ind w:left="0" w:leftChars="0"/>
        <w:rPr>
          <w:rFonts w:hint="eastAsia" w:asciiTheme="minorEastAsia" w:hAnsiTheme="minorEastAsia" w:eastAsiaTheme="minorEastAsia" w:cstheme="minorEastAsia"/>
          <w:sz w:val="21"/>
          <w:szCs w:val="20"/>
        </w:rPr>
      </w:pPr>
      <w:r>
        <w:rPr>
          <w:rFonts w:hint="eastAsia" w:asciiTheme="minorEastAsia" w:hAnsiTheme="minorEastAsia" w:eastAsiaTheme="minorEastAsia" w:cstheme="minorEastAsia"/>
          <w:sz w:val="21"/>
          <w:szCs w:val="20"/>
        </w:rPr>
        <w:t>《混凝土接缝用建筑密封胶》JC/T 881</w:t>
      </w:r>
    </w:p>
    <w:p w14:paraId="7D87775A">
      <w:pPr>
        <w:spacing w:line="240" w:lineRule="auto"/>
        <w:ind w:left="0" w:leftChars="0"/>
        <w:rPr>
          <w:rFonts w:hint="eastAsia" w:asciiTheme="minorEastAsia" w:hAnsiTheme="minorEastAsia" w:eastAsiaTheme="minorEastAsia" w:cstheme="minorEastAsia"/>
          <w:sz w:val="21"/>
          <w:szCs w:val="20"/>
        </w:rPr>
      </w:pPr>
      <w:r>
        <w:rPr>
          <w:rFonts w:hint="eastAsia" w:asciiTheme="minorEastAsia" w:hAnsiTheme="minorEastAsia" w:eastAsiaTheme="minorEastAsia" w:cstheme="minorEastAsia"/>
          <w:sz w:val="21"/>
          <w:szCs w:val="20"/>
        </w:rPr>
        <w:t>《混凝土裂缝用环氧树脂灌浆材料》JC/T 1041</w:t>
      </w:r>
    </w:p>
    <w:p w14:paraId="16A37F9A">
      <w:pPr>
        <w:spacing w:line="240" w:lineRule="auto"/>
        <w:ind w:left="0" w:leftChars="0"/>
        <w:rPr>
          <w:rFonts w:hint="eastAsia" w:asciiTheme="minorEastAsia" w:hAnsiTheme="minorEastAsia" w:eastAsiaTheme="minorEastAsia" w:cstheme="minorEastAsia"/>
          <w:sz w:val="21"/>
          <w:szCs w:val="20"/>
        </w:rPr>
      </w:pPr>
      <w:r>
        <w:rPr>
          <w:rFonts w:hint="eastAsia" w:asciiTheme="minorEastAsia" w:hAnsiTheme="minorEastAsia" w:eastAsiaTheme="minorEastAsia" w:cstheme="minorEastAsia"/>
          <w:sz w:val="21"/>
          <w:szCs w:val="20"/>
        </w:rPr>
        <w:t>《地下工程混凝土结构自防水技术规范》JC/T 60014</w:t>
      </w:r>
    </w:p>
    <w:p w14:paraId="6DB27243">
      <w:pPr>
        <w:spacing w:line="240" w:lineRule="auto"/>
        <w:ind w:left="0" w:leftChars="0"/>
        <w:rPr>
          <w:rFonts w:hint="default" w:asciiTheme="minorEastAsia" w:hAnsiTheme="minorEastAsia" w:eastAsiaTheme="minorEastAsia" w:cstheme="minorEastAsia"/>
          <w:sz w:val="21"/>
          <w:szCs w:val="20"/>
          <w:lang w:val="en-US" w:eastAsia="zh-CN"/>
        </w:rPr>
        <w:sectPr>
          <w:pgSz w:w="11906" w:h="16838"/>
          <w:pgMar w:top="1440" w:right="1800" w:bottom="1440" w:left="1800" w:header="1417" w:footer="1134" w:gutter="0"/>
          <w:cols w:space="425" w:num="1"/>
          <w:docGrid w:type="lines" w:linePitch="326" w:charSpace="0"/>
        </w:sectPr>
      </w:pPr>
    </w:p>
    <w:p w14:paraId="1D89991E">
      <w:pPr>
        <w:tabs>
          <w:tab w:val="left" w:pos="8280"/>
        </w:tabs>
        <w:adjustRightInd w:val="0"/>
        <w:snapToGrid w:val="0"/>
        <w:spacing w:before="326" w:beforeLines="100"/>
        <w:ind w:left="0" w:leftChars="0"/>
        <w:jc w:val="center"/>
        <w:rPr>
          <w:rFonts w:hint="eastAsia" w:ascii="黑体" w:hAnsi="黑体" w:eastAsia="黑体" w:cs="Times New Roman"/>
          <w:sz w:val="28"/>
          <w:szCs w:val="28"/>
        </w:rPr>
      </w:pPr>
    </w:p>
    <w:p w14:paraId="0FB84339">
      <w:pPr>
        <w:topLinePunct/>
        <w:ind w:left="480"/>
        <w:jc w:val="center"/>
        <w:rPr>
          <w:rFonts w:hint="eastAsia" w:ascii="黑体" w:hAnsi="黑体" w:eastAsia="黑体"/>
          <w:sz w:val="28"/>
          <w:szCs w:val="28"/>
        </w:rPr>
      </w:pPr>
      <w:r>
        <w:rPr>
          <w:rFonts w:hint="eastAsia" w:ascii="黑体" w:hAnsi="黑体" w:eastAsia="黑体"/>
          <w:sz w:val="28"/>
          <w:szCs w:val="28"/>
        </w:rPr>
        <w:t>中华人民共和国建材行业标准</w:t>
      </w:r>
    </w:p>
    <w:p w14:paraId="26FF7F87">
      <w:pPr>
        <w:tabs>
          <w:tab w:val="left" w:pos="8280"/>
        </w:tabs>
        <w:adjustRightInd w:val="0"/>
        <w:snapToGrid w:val="0"/>
        <w:spacing w:before="163" w:beforeLines="50" w:after="163" w:afterLines="50"/>
        <w:ind w:left="0" w:leftChars="0"/>
        <w:jc w:val="center"/>
        <w:rPr>
          <w:rFonts w:ascii="黑体" w:eastAsia="黑体" w:cs="Microsoft JhengHei"/>
          <w:kern w:val="0"/>
          <w:sz w:val="28"/>
          <w:szCs w:val="28"/>
        </w:rPr>
      </w:pPr>
    </w:p>
    <w:p w14:paraId="240FF801">
      <w:pPr>
        <w:topLinePunct/>
        <w:spacing w:line="240" w:lineRule="auto"/>
        <w:ind w:left="0" w:leftChars="0"/>
        <w:jc w:val="center"/>
        <w:rPr>
          <w:rFonts w:hint="eastAsia" w:ascii="宋体" w:hAnsi="宋体" w:cs="Times New Roman"/>
          <w:sz w:val="32"/>
          <w:szCs w:val="32"/>
        </w:rPr>
      </w:pPr>
      <w:r>
        <w:rPr>
          <w:rFonts w:hint="eastAsia" w:ascii="宋体" w:hAnsi="宋体" w:cs="Times New Roman"/>
          <w:sz w:val="32"/>
          <w:szCs w:val="32"/>
        </w:rPr>
        <w:t>水泥基渗透结晶型防水材料应用技术规范</w:t>
      </w:r>
    </w:p>
    <w:p w14:paraId="229787EE">
      <w:pPr>
        <w:topLinePunct/>
        <w:spacing w:line="240" w:lineRule="auto"/>
        <w:ind w:left="0" w:leftChars="0"/>
        <w:jc w:val="center"/>
        <w:rPr>
          <w:rFonts w:hint="eastAsia" w:ascii="宋体" w:hAnsi="宋体" w:cs="Times New Roman"/>
          <w:sz w:val="32"/>
          <w:szCs w:val="32"/>
        </w:rPr>
      </w:pPr>
    </w:p>
    <w:p w14:paraId="080866C1">
      <w:pPr>
        <w:topLinePunct/>
        <w:spacing w:line="240" w:lineRule="auto"/>
        <w:ind w:left="0" w:leftChars="0"/>
        <w:jc w:val="center"/>
        <w:rPr>
          <w:rFonts w:hint="eastAsia" w:ascii="宋体" w:hAnsi="宋体" w:cs="Times New Roman"/>
          <w:sz w:val="32"/>
          <w:szCs w:val="32"/>
        </w:rPr>
      </w:pPr>
    </w:p>
    <w:p w14:paraId="16DDBC4D">
      <w:pPr>
        <w:topLinePunct/>
        <w:spacing w:line="240" w:lineRule="auto"/>
        <w:ind w:left="0" w:leftChars="0"/>
        <w:jc w:val="center"/>
        <w:rPr>
          <w:rFonts w:hint="eastAsia" w:ascii="宋体" w:hAnsi="宋体" w:cs="Times New Roman"/>
          <w:sz w:val="32"/>
          <w:szCs w:val="32"/>
        </w:rPr>
      </w:pPr>
    </w:p>
    <w:p w14:paraId="0DBC34F8">
      <w:pPr>
        <w:topLinePunct/>
        <w:spacing w:line="240" w:lineRule="auto"/>
        <w:ind w:left="0" w:leftChars="0"/>
        <w:jc w:val="center"/>
        <w:rPr>
          <w:rFonts w:ascii="Times New Roman" w:hAnsi="Times New Roman" w:eastAsia="黑体" w:cs="Times New Roman"/>
          <w:sz w:val="28"/>
          <w:szCs w:val="28"/>
        </w:rPr>
      </w:pPr>
      <w:bookmarkStart w:id="240" w:name="_Toc149030382"/>
      <w:r>
        <w:rPr>
          <w:rFonts w:hint="eastAsia" w:ascii="Times New Roman" w:hAnsi="Times New Roman" w:eastAsia="黑体" w:cs="Times New Roman"/>
          <w:b/>
          <w:sz w:val="28"/>
          <w:szCs w:val="28"/>
        </w:rPr>
        <w:t>JC/T</w:t>
      </w:r>
      <w:r>
        <w:rPr>
          <w:rFonts w:hint="eastAsia" w:ascii="黑体" w:hAnsi="黑体" w:eastAsia="黑体" w:cs="Times New Roman"/>
          <w:sz w:val="28"/>
          <w:szCs w:val="28"/>
        </w:rPr>
        <w:t xml:space="preserve"> </w:t>
      </w:r>
      <w:r>
        <w:rPr>
          <w:rFonts w:ascii="Times New Roman" w:hAnsi="Times New Roman" w:eastAsia="黑体" w:cs="Times New Roman"/>
          <w:sz w:val="28"/>
          <w:szCs w:val="28"/>
        </w:rPr>
        <w:t>×××××—202×</w:t>
      </w:r>
    </w:p>
    <w:p w14:paraId="00CBB56D">
      <w:pPr>
        <w:topLinePunct/>
        <w:spacing w:line="240" w:lineRule="auto"/>
        <w:ind w:left="0" w:leftChars="0"/>
        <w:jc w:val="center"/>
        <w:rPr>
          <w:rFonts w:hint="eastAsia" w:ascii="黑体" w:hAnsi="黑体" w:eastAsia="黑体" w:cs="Times New Roman"/>
          <w:b/>
          <w:sz w:val="28"/>
          <w:szCs w:val="28"/>
        </w:rPr>
      </w:pPr>
    </w:p>
    <w:p w14:paraId="39029F1D">
      <w:pPr>
        <w:pStyle w:val="2"/>
        <w:spacing w:before="326" w:after="326"/>
        <w:rPr>
          <w:rFonts w:hint="eastAsia"/>
          <w:bCs w:val="0"/>
          <w:sz w:val="32"/>
          <w:szCs w:val="32"/>
          <w:lang w:eastAsia="zh-CN"/>
        </w:rPr>
      </w:pPr>
      <w:bookmarkStart w:id="241" w:name="_Toc174887148"/>
      <w:bookmarkStart w:id="242" w:name="_Toc27915"/>
      <w:bookmarkStart w:id="243" w:name="_Toc20217"/>
      <w:bookmarkStart w:id="244" w:name="_Toc9891"/>
      <w:r>
        <w:rPr>
          <w:rFonts w:hint="eastAsia"/>
          <w:bCs w:val="0"/>
          <w:sz w:val="32"/>
          <w:szCs w:val="32"/>
          <w:lang w:eastAsia="zh-CN"/>
        </w:rPr>
        <w:t>条 文 说 明</w:t>
      </w:r>
      <w:bookmarkEnd w:id="240"/>
      <w:bookmarkEnd w:id="241"/>
      <w:r>
        <w:rPr>
          <w:bCs w:val="0"/>
          <w:sz w:val="32"/>
          <w:szCs w:val="32"/>
          <w:lang w:eastAsia="zh-CN"/>
        </w:rPr>
        <w:fldChar w:fldCharType="begin"/>
      </w:r>
      <w:r>
        <w:rPr>
          <w:bCs w:val="0"/>
          <w:sz w:val="32"/>
          <w:szCs w:val="32"/>
          <w:lang w:eastAsia="zh-CN"/>
        </w:rPr>
        <w:instrText xml:space="preserve"> </w:instrText>
      </w:r>
      <w:r>
        <w:rPr>
          <w:rFonts w:hint="eastAsia"/>
          <w:bCs w:val="0"/>
          <w:sz w:val="32"/>
          <w:szCs w:val="32"/>
          <w:lang w:eastAsia="zh-CN"/>
        </w:rPr>
        <w:instrText xml:space="preserve">TC  "</w:instrText>
      </w:r>
      <w:bookmarkStart w:id="245" w:name="_Toc174892904"/>
      <w:r>
        <w:rPr>
          <w:rFonts w:hint="eastAsia"/>
          <w:bCs w:val="0"/>
          <w:sz w:val="32"/>
          <w:szCs w:val="32"/>
          <w:lang w:eastAsia="zh-CN"/>
        </w:rPr>
        <w:instrText xml:space="preserve">Addition:Explanation of provision</w:instrText>
      </w:r>
      <w:bookmarkEnd w:id="245"/>
      <w:r>
        <w:rPr>
          <w:rFonts w:hint="eastAsia"/>
          <w:bCs w:val="0"/>
          <w:sz w:val="32"/>
          <w:szCs w:val="32"/>
          <w:lang w:eastAsia="zh-CN"/>
        </w:rPr>
        <w:instrText xml:space="preserve">" \l 1</w:instrText>
      </w:r>
      <w:r>
        <w:rPr>
          <w:bCs w:val="0"/>
          <w:sz w:val="32"/>
          <w:szCs w:val="32"/>
          <w:lang w:eastAsia="zh-CN"/>
        </w:rPr>
        <w:instrText xml:space="preserve"> </w:instrText>
      </w:r>
      <w:r>
        <w:rPr>
          <w:bCs w:val="0"/>
          <w:sz w:val="32"/>
          <w:szCs w:val="32"/>
          <w:lang w:eastAsia="zh-CN"/>
        </w:rPr>
        <w:fldChar w:fldCharType="end"/>
      </w:r>
      <w:bookmarkEnd w:id="242"/>
      <w:bookmarkEnd w:id="243"/>
      <w:bookmarkEnd w:id="244"/>
    </w:p>
    <w:p w14:paraId="457139CB">
      <w:pPr>
        <w:adjustRightInd w:val="0"/>
        <w:snapToGrid w:val="0"/>
        <w:spacing w:before="326" w:beforeLines="100" w:after="163" w:afterLines="50"/>
        <w:ind w:left="0" w:leftChars="0"/>
        <w:rPr>
          <w:rFonts w:eastAsia="黑体"/>
          <w:sz w:val="48"/>
          <w:szCs w:val="44"/>
        </w:rPr>
      </w:pPr>
    </w:p>
    <w:p w14:paraId="1FCCAA5D">
      <w:pPr>
        <w:adjustRightInd w:val="0"/>
        <w:snapToGrid w:val="0"/>
        <w:spacing w:before="326" w:beforeLines="100" w:after="163" w:afterLines="50"/>
        <w:ind w:left="0" w:leftChars="0"/>
        <w:rPr>
          <w:rFonts w:eastAsia="黑体"/>
          <w:sz w:val="48"/>
          <w:szCs w:val="44"/>
        </w:rPr>
      </w:pPr>
    </w:p>
    <w:p w14:paraId="233E9B2A">
      <w:pPr>
        <w:ind w:left="0" w:leftChars="0"/>
        <w:rPr>
          <w:rFonts w:eastAsia="黑体"/>
          <w:sz w:val="48"/>
          <w:szCs w:val="44"/>
        </w:rPr>
      </w:pPr>
    </w:p>
    <w:p w14:paraId="3D56B5CB">
      <w:pPr>
        <w:widowControl/>
        <w:spacing w:line="240" w:lineRule="auto"/>
        <w:ind w:left="0" w:leftChars="0"/>
        <w:jc w:val="left"/>
        <w:rPr>
          <w:rFonts w:eastAsia="黑体"/>
          <w:sz w:val="48"/>
          <w:szCs w:val="44"/>
        </w:rPr>
      </w:pPr>
      <w:r>
        <w:rPr>
          <w:rFonts w:eastAsia="黑体"/>
          <w:sz w:val="48"/>
          <w:szCs w:val="44"/>
        </w:rPr>
        <w:br w:type="page"/>
      </w:r>
    </w:p>
    <w:p w14:paraId="2890C95B">
      <w:pPr>
        <w:ind w:left="0" w:leftChars="0"/>
      </w:pPr>
      <w:r>
        <w:rPr>
          <w:rFonts w:hint="eastAsia"/>
        </w:rPr>
        <w:br w:type="page"/>
      </w:r>
    </w:p>
    <w:p w14:paraId="48F99BB8">
      <w:pPr>
        <w:ind w:left="0" w:leftChars="0"/>
        <w:sectPr>
          <w:pgSz w:w="11906" w:h="16838"/>
          <w:pgMar w:top="1440" w:right="1800" w:bottom="1440" w:left="1800" w:header="1417" w:footer="1134" w:gutter="0"/>
          <w:cols w:space="425" w:num="1"/>
          <w:docGrid w:type="lines" w:linePitch="326" w:charSpace="0"/>
        </w:sectPr>
      </w:pPr>
    </w:p>
    <w:p w14:paraId="0420C043">
      <w:pPr>
        <w:pStyle w:val="31"/>
        <w:topLinePunct/>
        <w:autoSpaceDE/>
        <w:autoSpaceDN/>
        <w:spacing w:before="326" w:beforeLines="100" w:after="326" w:afterLines="100"/>
        <w:ind w:firstLine="0" w:firstLineChars="0"/>
        <w:jc w:val="center"/>
        <w:rPr>
          <w:rFonts w:hint="eastAsia" w:hAnsi="宋体"/>
          <w:b/>
          <w:sz w:val="28"/>
          <w:szCs w:val="28"/>
        </w:rPr>
      </w:pPr>
      <w:r>
        <w:rPr>
          <w:rFonts w:hint="eastAsia" w:hAnsi="宋体"/>
          <w:b/>
          <w:sz w:val="28"/>
          <w:szCs w:val="28"/>
        </w:rPr>
        <w:t>制订说明</w:t>
      </w:r>
    </w:p>
    <w:p w14:paraId="16AADF5D">
      <w:pPr>
        <w:spacing w:line="240" w:lineRule="auto"/>
        <w:ind w:left="0" w:leftChars="0" w:firstLine="420" w:firstLineChars="200"/>
        <w:rPr>
          <w:rFonts w:hint="eastAsia" w:ascii="宋体" w:hAnsi="宋体" w:cs="宋体"/>
          <w:sz w:val="21"/>
          <w:szCs w:val="20"/>
        </w:rPr>
      </w:pPr>
      <w:r>
        <w:rPr>
          <w:rFonts w:ascii="Times New Roman" w:hAnsi="Times New Roman" w:cs="Times New Roman"/>
          <w:sz w:val="21"/>
          <w:szCs w:val="20"/>
        </w:rPr>
        <w:t>《</w:t>
      </w:r>
      <w:r>
        <w:rPr>
          <w:rFonts w:hint="eastAsia" w:ascii="Times New Roman" w:hAnsi="Times New Roman" w:cs="Times New Roman"/>
          <w:sz w:val="21"/>
          <w:szCs w:val="20"/>
        </w:rPr>
        <w:t>水泥基渗透结晶型防水材料应用技术规范</w:t>
      </w:r>
      <w:r>
        <w:rPr>
          <w:rFonts w:ascii="Times New Roman" w:hAnsi="Times New Roman" w:cs="Times New Roman"/>
          <w:sz w:val="21"/>
          <w:szCs w:val="20"/>
        </w:rPr>
        <w:t>》JC/T ×××××—202×</w:t>
      </w:r>
      <w:r>
        <w:rPr>
          <w:rFonts w:hint="eastAsia" w:ascii="宋体" w:hAnsi="宋体" w:cs="宋体"/>
          <w:sz w:val="21"/>
          <w:szCs w:val="20"/>
        </w:rPr>
        <w:t>，经工业和信息化部202</w:t>
      </w:r>
      <w:r>
        <w:rPr>
          <w:rFonts w:ascii="Times New Roman" w:hAnsi="Times New Roman" w:cs="Times New Roman"/>
          <w:sz w:val="21"/>
          <w:szCs w:val="20"/>
        </w:rPr>
        <w:t>×</w:t>
      </w:r>
      <w:r>
        <w:rPr>
          <w:rFonts w:hint="eastAsia" w:ascii="宋体" w:hAnsi="宋体" w:cs="宋体"/>
          <w:sz w:val="21"/>
          <w:szCs w:val="20"/>
        </w:rPr>
        <w:t>年</w:t>
      </w:r>
      <w:r>
        <w:rPr>
          <w:rFonts w:ascii="Times New Roman" w:hAnsi="Times New Roman" w:cs="Times New Roman"/>
          <w:sz w:val="21"/>
          <w:szCs w:val="20"/>
        </w:rPr>
        <w:t>×</w:t>
      </w:r>
      <w:r>
        <w:rPr>
          <w:rFonts w:hint="eastAsia" w:ascii="宋体" w:hAnsi="宋体" w:cs="宋体"/>
          <w:sz w:val="21"/>
          <w:szCs w:val="20"/>
        </w:rPr>
        <w:t>月</w:t>
      </w:r>
      <w:r>
        <w:rPr>
          <w:rFonts w:ascii="Times New Roman" w:hAnsi="Times New Roman" w:cs="Times New Roman"/>
          <w:sz w:val="21"/>
          <w:szCs w:val="20"/>
        </w:rPr>
        <w:t>××</w:t>
      </w:r>
      <w:r>
        <w:rPr>
          <w:rFonts w:hint="eastAsia" w:ascii="宋体" w:hAnsi="宋体" w:cs="宋体"/>
          <w:sz w:val="21"/>
          <w:szCs w:val="20"/>
        </w:rPr>
        <w:t>日以第</w:t>
      </w:r>
      <w:r>
        <w:rPr>
          <w:rFonts w:ascii="Times New Roman" w:hAnsi="Times New Roman" w:cs="Times New Roman"/>
          <w:sz w:val="21"/>
          <w:szCs w:val="20"/>
        </w:rPr>
        <w:t>××</w:t>
      </w:r>
      <w:r>
        <w:rPr>
          <w:rFonts w:hint="eastAsia" w:ascii="宋体" w:hAnsi="宋体" w:cs="宋体"/>
          <w:sz w:val="21"/>
          <w:szCs w:val="20"/>
        </w:rPr>
        <w:t>号公告批准、发布。</w:t>
      </w:r>
    </w:p>
    <w:p w14:paraId="6608953A">
      <w:pPr>
        <w:spacing w:line="240" w:lineRule="auto"/>
        <w:ind w:left="0" w:leftChars="0" w:firstLine="420" w:firstLineChars="200"/>
        <w:rPr>
          <w:rFonts w:hint="eastAsia" w:ascii="宋体" w:hAnsi="宋体" w:cs="宋体"/>
          <w:sz w:val="21"/>
          <w:szCs w:val="20"/>
        </w:rPr>
      </w:pPr>
      <w:r>
        <w:rPr>
          <w:rFonts w:hint="eastAsia" w:ascii="宋体" w:hAnsi="宋体" w:cs="宋体"/>
          <w:sz w:val="21"/>
          <w:szCs w:val="20"/>
        </w:rPr>
        <w:t>本规范编制过程中，编制组进行了</w:t>
      </w:r>
      <w:r>
        <w:rPr>
          <w:rFonts w:hint="eastAsia" w:ascii="Times New Roman" w:hAnsi="Times New Roman" w:cs="Times New Roman"/>
          <w:sz w:val="21"/>
          <w:szCs w:val="20"/>
        </w:rPr>
        <w:t>水泥基渗透结晶型防水材料应用技术</w:t>
      </w:r>
      <w:r>
        <w:rPr>
          <w:rFonts w:hint="eastAsia" w:ascii="宋体" w:hAnsi="宋体" w:cs="宋体"/>
          <w:sz w:val="21"/>
          <w:szCs w:val="20"/>
        </w:rPr>
        <w:t>现状与发展的工程应用实例的调查研究，总结了我国水泥基渗透结晶型防水材料应用技术的实践经验，同时参考了国外先进技术法规、技术标准，通过试验取得了</w:t>
      </w:r>
      <w:r>
        <w:rPr>
          <w:rFonts w:hint="eastAsia" w:ascii="Times New Roman" w:hAnsi="Times New Roman" w:cs="Times New Roman"/>
          <w:sz w:val="21"/>
          <w:szCs w:val="20"/>
        </w:rPr>
        <w:t>水泥基渗透结晶型防水材料应用的</w:t>
      </w:r>
      <w:r>
        <w:rPr>
          <w:rFonts w:hint="eastAsia" w:ascii="宋体" w:hAnsi="宋体" w:cs="宋体"/>
          <w:sz w:val="21"/>
          <w:szCs w:val="20"/>
        </w:rPr>
        <w:t>重要技术参数。</w:t>
      </w:r>
    </w:p>
    <w:p w14:paraId="37D2BBDD">
      <w:pPr>
        <w:spacing w:line="240" w:lineRule="auto"/>
        <w:ind w:left="0" w:leftChars="0" w:firstLine="420" w:firstLineChars="200"/>
        <w:rPr>
          <w:rFonts w:hint="eastAsia" w:ascii="宋体" w:hAnsi="宋体" w:cs="宋体"/>
          <w:sz w:val="21"/>
          <w:szCs w:val="20"/>
        </w:rPr>
      </w:pPr>
      <w:r>
        <w:rPr>
          <w:rFonts w:hint="eastAsia" w:ascii="宋体" w:hAnsi="宋体" w:cs="宋体"/>
          <w:sz w:val="21"/>
          <w:szCs w:val="20"/>
        </w:rPr>
        <w:t>为便于广大设计、施工、科研、学校等单位有关人员在使用本规范时能正确理解和执行条文规定，《水泥基渗透结晶型防水材料应用技术规范》编制组按章、节、条顺序编制了本规范的条文说明，对条文规定的目的、依据以及执行中需注意的有关事项进行了说明。但是，本条文说明不具备与规范正文同等的法律效力，仅供使用者作为理解和把握规范规定的参考。</w:t>
      </w:r>
    </w:p>
    <w:p w14:paraId="37ED64D4">
      <w:pPr>
        <w:ind w:left="0" w:leftChars="0"/>
        <w:rPr>
          <w:rFonts w:hint="eastAsia" w:ascii="宋体" w:hAnsi="宋体" w:cs="宋体"/>
        </w:rPr>
      </w:pPr>
    </w:p>
    <w:p w14:paraId="01600F0D">
      <w:pPr>
        <w:widowControl/>
        <w:spacing w:line="240" w:lineRule="auto"/>
        <w:ind w:left="0" w:leftChars="0"/>
        <w:jc w:val="left"/>
        <w:rPr>
          <w:rFonts w:hint="eastAsia" w:ascii="宋体" w:hAnsi="宋体" w:cs="宋体"/>
        </w:rPr>
      </w:pPr>
      <w:r>
        <w:rPr>
          <w:rFonts w:ascii="宋体" w:hAnsi="宋体" w:cs="宋体"/>
        </w:rPr>
        <w:br w:type="page"/>
      </w:r>
      <w:r>
        <w:rPr>
          <w:rFonts w:hint="eastAsia" w:ascii="宋体" w:hAnsi="宋体" w:cs="宋体"/>
        </w:rPr>
        <w:br w:type="page"/>
      </w:r>
    </w:p>
    <w:p w14:paraId="50F88A3C">
      <w:pPr>
        <w:widowControl/>
        <w:spacing w:line="240" w:lineRule="auto"/>
        <w:ind w:left="0" w:leftChars="0"/>
        <w:jc w:val="left"/>
        <w:rPr>
          <w:rFonts w:hint="eastAsia" w:ascii="宋体" w:hAnsi="宋体" w:cs="宋体"/>
        </w:rPr>
      </w:pPr>
    </w:p>
    <w:sdt>
      <w:sdtPr>
        <w:rPr>
          <w:rFonts w:ascii="宋体" w:hAnsi="宋体"/>
          <w:b/>
          <w:bCs/>
          <w:sz w:val="21"/>
        </w:rPr>
        <w:id w:val="147469627"/>
        <w15:color w:val="DBDBDB"/>
        <w:docPartObj>
          <w:docPartGallery w:val="Table of Contents"/>
          <w:docPartUnique/>
        </w:docPartObj>
      </w:sdtPr>
      <w:sdtEndPr>
        <w:rPr>
          <w:rFonts w:hint="eastAsia" w:ascii="宋体" w:hAnsi="宋体" w:cs="宋体"/>
          <w:b/>
          <w:bCs w:val="0"/>
          <w:sz w:val="24"/>
        </w:rPr>
      </w:sdtEndPr>
      <w:sdtContent>
        <w:p w14:paraId="53C67E75">
          <w:pPr>
            <w:spacing w:line="240" w:lineRule="auto"/>
            <w:ind w:left="0" w:leftChars="0"/>
            <w:jc w:val="center"/>
            <w:rPr>
              <w:rFonts w:hint="eastAsia" w:ascii="宋体" w:hAnsi="宋体" w:cs="宋体"/>
              <w:sz w:val="32"/>
              <w:szCs w:val="32"/>
            </w:rPr>
          </w:pPr>
          <w:r>
            <w:rPr>
              <w:rFonts w:hint="eastAsia" w:ascii="宋体" w:hAnsi="宋体" w:cs="宋体"/>
              <w:sz w:val="32"/>
              <w:szCs w:val="32"/>
            </w:rPr>
            <w:t>目    次</w:t>
          </w:r>
        </w:p>
        <w:p w14:paraId="0EB68A0F">
          <w:pPr>
            <w:pStyle w:val="16"/>
            <w:tabs>
              <w:tab w:val="right" w:leader="dot" w:pos="8306"/>
            </w:tabs>
          </w:pPr>
          <w:r>
            <w:rPr>
              <w:rFonts w:hint="eastAsia" w:ascii="宋体" w:hAnsi="宋体" w:cs="宋体"/>
              <w:szCs w:val="24"/>
            </w:rPr>
            <w:fldChar w:fldCharType="begin"/>
          </w:r>
          <w:r>
            <w:rPr>
              <w:rFonts w:hint="eastAsia" w:ascii="宋体" w:hAnsi="宋体" w:cs="宋体"/>
              <w:szCs w:val="24"/>
            </w:rPr>
            <w:instrText xml:space="preserve">TOC \o "1-2" \h \u </w:instrText>
          </w:r>
          <w:r>
            <w:rPr>
              <w:rFonts w:hint="eastAsia" w:ascii="宋体" w:hAnsi="宋体" w:cs="宋体"/>
              <w:szCs w:val="24"/>
            </w:rPr>
            <w:fldChar w:fldCharType="separate"/>
          </w:r>
        </w:p>
        <w:p w14:paraId="3DB5E740">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_Toc15569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1</w:t>
          </w:r>
          <w:r>
            <w:rPr>
              <w:rFonts w:hint="eastAsia" w:asciiTheme="minorEastAsia" w:hAnsiTheme="minorEastAsia" w:eastAsiaTheme="minorEastAsia" w:cstheme="minorEastAsia"/>
              <w:lang w:eastAsia="zh-CN"/>
            </w:rPr>
            <w:t xml:space="preserve">  总    则</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_Toc15569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68405EED">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_Toc560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3</w:t>
          </w:r>
          <w:r>
            <w:rPr>
              <w:rFonts w:hint="eastAsia" w:asciiTheme="minorEastAsia" w:hAnsiTheme="minorEastAsia" w:eastAsiaTheme="minorEastAsia" w:cstheme="minorEastAsia"/>
              <w:lang w:eastAsia="zh-CN"/>
            </w:rPr>
            <w:t xml:space="preserve">  基本规定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_Toc560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37</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74A028D5">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_Toc21584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val="en-US" w:eastAsia="zh-CN"/>
            </w:rPr>
            <w:t>4</w:t>
          </w: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lang w:val="en-US" w:eastAsia="zh-CN"/>
            </w:rPr>
            <w:t>材    料</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_Toc21584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02AB42EA">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_Toc19054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5</w:t>
          </w:r>
          <w:r>
            <w:rPr>
              <w:rFonts w:hint="eastAsia" w:asciiTheme="minorEastAsia" w:hAnsiTheme="minorEastAsia" w:eastAsiaTheme="minorEastAsia" w:cstheme="minorEastAsia"/>
              <w:lang w:eastAsia="zh-CN"/>
            </w:rPr>
            <w:t xml:space="preserve">  设    计</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_Toc19054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516CEA5E">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_Toc26885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5.1</w:t>
          </w:r>
          <w:r>
            <w:rPr>
              <w:rFonts w:hint="eastAsia" w:asciiTheme="minorEastAsia" w:hAnsiTheme="minorEastAsia" w:eastAsiaTheme="minorEastAsia" w:cstheme="minorEastAsia"/>
              <w:lang w:eastAsia="zh-CN"/>
            </w:rPr>
            <w:t xml:space="preserve">  一般规定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_Toc26885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2F9F94F4">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_Toc30487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5.2</w:t>
          </w:r>
          <w:r>
            <w:rPr>
              <w:rFonts w:hint="eastAsia" w:asciiTheme="minorEastAsia" w:hAnsiTheme="minorEastAsia" w:eastAsiaTheme="minorEastAsia" w:cstheme="minorEastAsia"/>
              <w:lang w:eastAsia="zh-CN"/>
            </w:rPr>
            <w:t xml:space="preserve">  地下防水工程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_Toc30487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55E482F7">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_Toc2384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6</w:t>
          </w:r>
          <w:r>
            <w:rPr>
              <w:rFonts w:hint="eastAsia" w:asciiTheme="minorEastAsia" w:hAnsiTheme="minorEastAsia" w:eastAsiaTheme="minorEastAsia" w:cstheme="minorEastAsia"/>
              <w:lang w:eastAsia="zh-CN"/>
            </w:rPr>
            <w:t xml:space="preserve">  施    工</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_Toc2384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7745C7E6">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_Toc28552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6.1</w:t>
          </w:r>
          <w:r>
            <w:rPr>
              <w:rFonts w:hint="eastAsia" w:asciiTheme="minorEastAsia" w:hAnsiTheme="minorEastAsia" w:eastAsiaTheme="minorEastAsia" w:cstheme="minorEastAsia"/>
              <w:lang w:eastAsia="zh-CN"/>
            </w:rPr>
            <w:t xml:space="preserve">  一般规定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_Toc28552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6B5A7BF9">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_Toc12198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6.2</w:t>
          </w:r>
          <w:r>
            <w:rPr>
              <w:rFonts w:hint="eastAsia" w:asciiTheme="minorEastAsia" w:hAnsiTheme="minorEastAsia" w:eastAsiaTheme="minorEastAsia" w:cstheme="minorEastAsia"/>
              <w:lang w:eastAsia="zh-CN"/>
            </w:rPr>
            <w:t xml:space="preserve">  地下防水工程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_Toc12198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7584CC09">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_Toc31404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7</w:t>
          </w: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lang w:val="en-US" w:eastAsia="zh-CN"/>
            </w:rPr>
            <w:t>工程渗漏治理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_Toc31404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16A19743">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_Toc3176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7.1</w:t>
          </w:r>
          <w:r>
            <w:rPr>
              <w:rFonts w:hint="eastAsia" w:asciiTheme="minorEastAsia" w:hAnsiTheme="minorEastAsia" w:eastAsiaTheme="minorEastAsia" w:cstheme="minorEastAsia"/>
              <w:lang w:eastAsia="zh-CN"/>
            </w:rPr>
            <w:t xml:space="preserve">  一般规定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_Toc3176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4050B03E">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_Toc32762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7.</w:t>
          </w:r>
          <w:r>
            <w:rPr>
              <w:rFonts w:hint="eastAsia" w:asciiTheme="minorEastAsia" w:hAnsiTheme="minorEastAsia" w:eastAsiaTheme="minorEastAsia" w:cstheme="minorEastAsia"/>
              <w:bCs w:val="0"/>
              <w:lang w:val="en-US" w:eastAsia="zh-CN"/>
            </w:rPr>
            <w:t>2</w:t>
          </w: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lang w:val="en-US" w:eastAsia="zh-CN"/>
            </w:rPr>
            <w:t>堵漏材料</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_Toc32762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14D39290">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_Toc26470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7.</w:t>
          </w:r>
          <w:r>
            <w:rPr>
              <w:rFonts w:hint="eastAsia" w:asciiTheme="minorEastAsia" w:hAnsiTheme="minorEastAsia" w:eastAsiaTheme="minorEastAsia" w:cstheme="minorEastAsia"/>
              <w:bCs w:val="0"/>
              <w:lang w:val="en-US" w:eastAsia="zh-CN"/>
            </w:rPr>
            <w:t>3</w:t>
          </w: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lang w:val="en-US" w:eastAsia="zh-CN"/>
            </w:rPr>
            <w:t>方案设计</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_Toc26470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6B2FAB0F">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_Toc30058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eastAsia="zh-CN"/>
            </w:rPr>
            <w:t>7.</w:t>
          </w:r>
          <w:r>
            <w:rPr>
              <w:rFonts w:hint="eastAsia" w:asciiTheme="minorEastAsia" w:hAnsiTheme="minorEastAsia" w:eastAsiaTheme="minorEastAsia" w:cstheme="minorEastAsia"/>
              <w:bCs w:val="0"/>
              <w:lang w:val="en-US" w:eastAsia="zh-CN"/>
            </w:rPr>
            <w:t>4</w:t>
          </w: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lang w:val="en-US" w:eastAsia="zh-CN"/>
            </w:rPr>
            <w:t>堵漏施工</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_Toc30058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044EF1F4">
          <w:pPr>
            <w:pStyle w:val="16"/>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_Toc7799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val="en-US" w:eastAsia="zh-CN"/>
            </w:rPr>
            <w:t>8</w:t>
          </w:r>
          <w:r>
            <w:rPr>
              <w:rFonts w:hint="eastAsia" w:asciiTheme="minorEastAsia" w:hAnsiTheme="minorEastAsia" w:eastAsiaTheme="minorEastAsia" w:cstheme="minorEastAsia"/>
              <w:lang w:eastAsia="zh-CN"/>
            </w:rPr>
            <w:t xml:space="preserve">  质量验收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_Toc7799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38D4D7BA">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_Toc2610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val="en-US" w:eastAsia="zh-CN"/>
            </w:rPr>
            <w:t>8</w:t>
          </w:r>
          <w:r>
            <w:rPr>
              <w:rFonts w:hint="eastAsia" w:asciiTheme="minorEastAsia" w:hAnsiTheme="minorEastAsia" w:eastAsiaTheme="minorEastAsia" w:cstheme="minorEastAsia"/>
              <w:bCs w:val="0"/>
              <w:lang w:eastAsia="zh-CN"/>
            </w:rPr>
            <w:t>.1</w:t>
          </w:r>
          <w:r>
            <w:rPr>
              <w:rFonts w:hint="eastAsia" w:asciiTheme="minorEastAsia" w:hAnsiTheme="minorEastAsia" w:eastAsiaTheme="minorEastAsia" w:cstheme="minorEastAsia"/>
              <w:lang w:eastAsia="zh-CN"/>
            </w:rPr>
            <w:t xml:space="preserve">  一般规定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_Toc2610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7C3FC7E0">
          <w:pPr>
            <w:pStyle w:val="19"/>
            <w:tabs>
              <w:tab w:val="right" w:leader="dot" w:pos="8306"/>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_Toc12749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lang w:val="en-US" w:eastAsia="zh-CN"/>
            </w:rPr>
            <w:t>8</w:t>
          </w:r>
          <w:r>
            <w:rPr>
              <w:rFonts w:hint="eastAsia" w:asciiTheme="minorEastAsia" w:hAnsiTheme="minorEastAsia" w:eastAsiaTheme="minorEastAsia" w:cstheme="minorEastAsia"/>
              <w:bCs w:val="0"/>
              <w:lang w:eastAsia="zh-CN"/>
            </w:rPr>
            <w:t>.</w:t>
          </w:r>
          <w:r>
            <w:rPr>
              <w:rFonts w:hint="eastAsia" w:asciiTheme="minorEastAsia" w:hAnsiTheme="minorEastAsia" w:eastAsiaTheme="minorEastAsia" w:cstheme="minorEastAsia"/>
              <w:bCs w:val="0"/>
              <w:lang w:val="en-US" w:eastAsia="zh-CN"/>
            </w:rPr>
            <w:t>6</w:t>
          </w:r>
          <w:r>
            <w:rPr>
              <w:rFonts w:hint="eastAsia" w:asciiTheme="minorEastAsia" w:hAnsiTheme="minorEastAsia" w:eastAsiaTheme="minorEastAsia" w:cstheme="minorEastAsia"/>
              <w:lang w:eastAsia="zh-CN"/>
            </w:rPr>
            <w:t xml:space="preserve">  </w:t>
          </w:r>
          <w:r>
            <w:rPr>
              <w:rFonts w:hint="eastAsia" w:asciiTheme="minorEastAsia" w:hAnsiTheme="minorEastAsia" w:eastAsiaTheme="minorEastAsia" w:cstheme="minorEastAsia"/>
              <w:lang w:val="en-US" w:eastAsia="zh-CN"/>
            </w:rPr>
            <w:t>渗漏治理工程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_Toc12749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14:paraId="28C9C744">
          <w:pPr>
            <w:ind w:left="0" w:leftChars="0"/>
            <w:rPr>
              <w:rFonts w:hint="eastAsia" w:ascii="宋体" w:hAnsi="宋体" w:cs="宋体"/>
            </w:rPr>
            <w:sectPr>
              <w:pgSz w:w="11906" w:h="16838"/>
              <w:pgMar w:top="1440" w:right="1800" w:bottom="1440" w:left="1800" w:header="1417" w:footer="1134" w:gutter="0"/>
              <w:cols w:space="425" w:num="1"/>
              <w:docGrid w:type="lines" w:linePitch="326" w:charSpace="0"/>
            </w:sectPr>
          </w:pPr>
          <w:r>
            <w:rPr>
              <w:rFonts w:hint="eastAsia" w:ascii="宋体" w:hAnsi="宋体" w:cs="宋体"/>
              <w:szCs w:val="24"/>
            </w:rPr>
            <w:fldChar w:fldCharType="end"/>
          </w:r>
        </w:p>
      </w:sdtContent>
    </w:sdt>
    <w:p w14:paraId="5B5B9A59">
      <w:pPr>
        <w:widowControl/>
        <w:spacing w:line="240" w:lineRule="auto"/>
        <w:ind w:left="0" w:leftChars="0"/>
        <w:jc w:val="left"/>
        <w:rPr>
          <w:rFonts w:hint="eastAsia" w:ascii="宋体" w:hAnsi="宋体" w:cs="宋体"/>
          <w:bCs/>
          <w:sz w:val="28"/>
          <w:szCs w:val="36"/>
        </w:rPr>
      </w:pPr>
      <w:bookmarkStart w:id="246" w:name="_Toc148609742"/>
      <w:bookmarkStart w:id="247" w:name="_Toc25672"/>
      <w:bookmarkStart w:id="248" w:name="_Toc148616380"/>
      <w:bookmarkStart w:id="249" w:name="_Toc149030383"/>
      <w:r>
        <w:rPr>
          <w:rFonts w:ascii="宋体" w:hAnsi="宋体"/>
        </w:rPr>
        <w:br w:type="page"/>
      </w:r>
    </w:p>
    <w:p w14:paraId="5E389714">
      <w:pPr>
        <w:pStyle w:val="2"/>
        <w:spacing w:before="326" w:after="326"/>
        <w:rPr>
          <w:rFonts w:hint="eastAsia"/>
          <w:lang w:eastAsia="zh-CN"/>
        </w:rPr>
      </w:pPr>
      <w:bookmarkStart w:id="250" w:name="_Toc174886878"/>
      <w:bookmarkStart w:id="251" w:name="_Toc174887205"/>
      <w:bookmarkStart w:id="252" w:name="_Toc7441"/>
      <w:bookmarkStart w:id="253" w:name="_Toc24784"/>
      <w:bookmarkStart w:id="254" w:name="_Toc3456"/>
      <w:bookmarkStart w:id="255" w:name="_Toc15569"/>
      <w:r>
        <w:rPr>
          <w:rFonts w:hint="default" w:ascii="Times New Roman" w:hAnsi="Times New Roman" w:cs="Times New Roman"/>
          <w:b/>
          <w:bCs w:val="0"/>
          <w:lang w:val="en-US" w:eastAsia="zh-CN"/>
        </w:rPr>
        <w:t>1</w:t>
      </w:r>
      <w:r>
        <w:rPr>
          <w:rFonts w:hint="eastAsia"/>
          <w:lang w:eastAsia="zh-CN"/>
        </w:rPr>
        <w:t xml:space="preserve">  总    则</w:t>
      </w:r>
      <w:bookmarkEnd w:id="246"/>
      <w:bookmarkEnd w:id="247"/>
      <w:bookmarkEnd w:id="248"/>
      <w:bookmarkEnd w:id="249"/>
      <w:bookmarkEnd w:id="250"/>
      <w:bookmarkEnd w:id="251"/>
      <w:bookmarkEnd w:id="252"/>
      <w:bookmarkEnd w:id="253"/>
      <w:bookmarkEnd w:id="254"/>
      <w:bookmarkEnd w:id="255"/>
    </w:p>
    <w:p w14:paraId="17575905">
      <w:pPr>
        <w:pStyle w:val="47"/>
        <w:tabs>
          <w:tab w:val="left" w:pos="745"/>
        </w:tabs>
        <w:jc w:val="left"/>
        <w:rPr>
          <w:rFonts w:hint="eastAsia" w:cs="Times New Roman"/>
          <w:kern w:val="0"/>
          <w:szCs w:val="21"/>
          <w:lang w:eastAsia="zh-CN"/>
        </w:rPr>
      </w:pPr>
      <w:r>
        <w:rPr>
          <w:rFonts w:ascii="Times New Roman" w:hAnsi="Times New Roman" w:cs="Times New Roman" w:eastAsiaTheme="minorEastAsia"/>
          <w:b/>
          <w:bCs/>
          <w:szCs w:val="21"/>
          <w:lang w:eastAsia="zh-CN"/>
        </w:rPr>
        <w:t>1.0.</w:t>
      </w:r>
      <w:r>
        <w:rPr>
          <w:rFonts w:hint="eastAsia" w:ascii="Times New Roman" w:hAnsi="Times New Roman" w:cs="Times New Roman" w:eastAsiaTheme="minorEastAsia"/>
          <w:b/>
          <w:bCs/>
          <w:szCs w:val="21"/>
          <w:lang w:eastAsia="zh-CN"/>
        </w:rPr>
        <w:t>1</w:t>
      </w:r>
      <w:r>
        <w:rPr>
          <w:rFonts w:cs="Times New Roman" w:asciiTheme="majorEastAsia" w:hAnsiTheme="majorEastAsia" w:eastAsiaTheme="majorEastAsia"/>
          <w:b/>
          <w:bCs/>
          <w:szCs w:val="21"/>
          <w:lang w:eastAsia="zh-CN"/>
        </w:rPr>
        <w:t xml:space="preserve">  </w:t>
      </w:r>
      <w:r>
        <w:rPr>
          <w:rFonts w:hint="eastAsia" w:cs="Times New Roman"/>
          <w:kern w:val="0"/>
          <w:szCs w:val="21"/>
          <w:lang w:eastAsia="zh-CN"/>
        </w:rPr>
        <w:t>水泥基渗透结晶型防水材料包括</w:t>
      </w:r>
      <w:r>
        <w:rPr>
          <w:rFonts w:hint="eastAsia" w:cs="Times New Roman"/>
          <w:kern w:val="0"/>
          <w:szCs w:val="21"/>
          <w:lang w:val="en-US" w:eastAsia="zh-CN"/>
        </w:rPr>
        <w:t>水泥基渗透结晶型防水涂料和水泥基渗透结晶型防水剂</w:t>
      </w:r>
      <w:r>
        <w:rPr>
          <w:rFonts w:hint="eastAsia" w:cs="Times New Roman"/>
          <w:kern w:val="0"/>
          <w:szCs w:val="21"/>
          <w:lang w:eastAsia="zh-CN"/>
        </w:rPr>
        <w:t>，其与水作用后，材料中含有的活性化学物质以水为载体在混凝土中渗透防水材料，与水泥水化生成不溶于水的结晶体，填充毛细孔道和微细缝隙，具有微裂缝自修复能力，从而提高混凝土致密性、抗冻融、耐腐蚀性、耐久性，达到与结构同寿命的防水效果。</w:t>
      </w:r>
    </w:p>
    <w:p w14:paraId="5D844414">
      <w:pPr>
        <w:pStyle w:val="47"/>
        <w:keepNext w:val="0"/>
        <w:keepLines w:val="0"/>
        <w:pageBreakBefore w:val="0"/>
        <w:widowControl w:val="0"/>
        <w:tabs>
          <w:tab w:val="left" w:pos="745"/>
        </w:tabs>
        <w:kinsoku/>
        <w:wordWrap/>
        <w:overflowPunct/>
        <w:topLinePunct w:val="0"/>
        <w:autoSpaceDE/>
        <w:autoSpaceDN/>
        <w:bidi w:val="0"/>
        <w:adjustRightInd/>
        <w:snapToGrid/>
        <w:ind w:firstLine="420" w:firstLineChars="200"/>
        <w:jc w:val="left"/>
        <w:textAlignment w:val="auto"/>
        <w:rPr>
          <w:rFonts w:hint="eastAsia" w:cs="Times New Roman"/>
          <w:kern w:val="0"/>
          <w:szCs w:val="21"/>
          <w:lang w:eastAsia="zh-CN"/>
        </w:rPr>
      </w:pPr>
      <w:r>
        <w:rPr>
          <w:rFonts w:hint="eastAsia" w:cs="Times New Roman"/>
          <w:kern w:val="0"/>
          <w:szCs w:val="21"/>
          <w:lang w:eastAsia="zh-CN"/>
        </w:rPr>
        <w:t>根据国内外大量的建筑物应用实例，已经充分印证了水泥基渗透结晶型防水</w:t>
      </w:r>
      <w:r>
        <w:rPr>
          <w:rFonts w:hint="eastAsia" w:cs="Times New Roman"/>
          <w:kern w:val="0"/>
          <w:szCs w:val="21"/>
          <w:lang w:val="en-US" w:eastAsia="zh-CN"/>
        </w:rPr>
        <w:t>材料</w:t>
      </w:r>
      <w:r>
        <w:rPr>
          <w:rFonts w:hint="eastAsia" w:cs="Times New Roman"/>
          <w:kern w:val="0"/>
          <w:szCs w:val="21"/>
          <w:lang w:eastAsia="zh-CN"/>
        </w:rPr>
        <w:t>在建设工程防水中的优越性和可靠性，水泥基渗透结晶型防水材料的技术伴随着我国城镇化建设的加速和建筑防水技术的提高也在不断发展与进步，但是水泥基渗透结晶型防水材料应用技术规范却不能与之相适应，使水泥基渗透结晶型防水材料在工程中的设计、施工、验收等缺乏系统的、可靠的、有针对性的标准依据，束缚了水泥基渗透结晶型防水材料的发展、推广与应用。本</w:t>
      </w:r>
      <w:r>
        <w:rPr>
          <w:rFonts w:hint="eastAsia" w:cs="Times New Roman"/>
          <w:kern w:val="0"/>
          <w:szCs w:val="21"/>
          <w:lang w:val="en-US" w:eastAsia="zh-CN"/>
        </w:rPr>
        <w:t>规范</w:t>
      </w:r>
      <w:r>
        <w:rPr>
          <w:rFonts w:hint="eastAsia" w:cs="Times New Roman"/>
          <w:kern w:val="0"/>
          <w:szCs w:val="21"/>
          <w:lang w:eastAsia="zh-CN"/>
        </w:rPr>
        <w:t>的编制目的，是为了规范水泥基渗透结晶型防水材料的应用技术，促进刚性防水技术发展，提升防水工程质量。</w:t>
      </w:r>
    </w:p>
    <w:p w14:paraId="1A2C91FF">
      <w:pPr>
        <w:pStyle w:val="47"/>
        <w:tabs>
          <w:tab w:val="left" w:pos="745"/>
        </w:tabs>
        <w:jc w:val="left"/>
        <w:rPr>
          <w:rFonts w:hint="eastAsia" w:cs="Times New Roman"/>
          <w:kern w:val="0"/>
          <w:szCs w:val="21"/>
          <w:lang w:eastAsia="zh-CN"/>
        </w:rPr>
      </w:pPr>
      <w:r>
        <w:rPr>
          <w:rFonts w:ascii="Times New Roman" w:hAnsi="Times New Roman" w:cs="Times New Roman" w:eastAsiaTheme="minorEastAsia"/>
          <w:b/>
          <w:bCs/>
          <w:szCs w:val="21"/>
          <w:lang w:eastAsia="zh-CN"/>
        </w:rPr>
        <w:t>1.0.</w:t>
      </w:r>
      <w:r>
        <w:rPr>
          <w:rFonts w:hint="eastAsia" w:ascii="Times New Roman" w:hAnsi="Times New Roman" w:cs="Times New Roman" w:eastAsiaTheme="minorEastAsia"/>
          <w:b/>
          <w:bCs/>
          <w:szCs w:val="21"/>
          <w:lang w:eastAsia="zh-CN"/>
        </w:rPr>
        <w:t>2</w:t>
      </w:r>
      <w:r>
        <w:rPr>
          <w:rFonts w:cs="Times New Roman" w:asciiTheme="majorEastAsia" w:hAnsiTheme="majorEastAsia" w:eastAsiaTheme="majorEastAsia"/>
          <w:b/>
          <w:bCs/>
          <w:szCs w:val="21"/>
          <w:lang w:eastAsia="zh-CN"/>
        </w:rPr>
        <w:t xml:space="preserve">  </w:t>
      </w:r>
      <w:r>
        <w:rPr>
          <w:rFonts w:hint="eastAsia" w:cs="Times New Roman"/>
          <w:kern w:val="0"/>
          <w:szCs w:val="21"/>
          <w:lang w:eastAsia="zh-CN"/>
        </w:rPr>
        <w:t>水泥基渗透结晶型防水材料适用于新建、</w:t>
      </w:r>
      <w:r>
        <w:rPr>
          <w:rFonts w:hint="eastAsia" w:cs="Times New Roman"/>
          <w:kern w:val="0"/>
          <w:szCs w:val="21"/>
          <w:lang w:val="en-US" w:eastAsia="zh-CN"/>
        </w:rPr>
        <w:t>改扩建</w:t>
      </w:r>
      <w:r>
        <w:rPr>
          <w:rFonts w:hint="eastAsia" w:cs="Times New Roman"/>
          <w:kern w:val="0"/>
          <w:szCs w:val="21"/>
          <w:lang w:eastAsia="zh-CN"/>
        </w:rPr>
        <w:t>与既有的建筑、市政、水利、交通及海工等工程中混凝土结构的防水，包括混凝土结构内掺后形成致密、抗裂、不渗漏的防水混凝土，</w:t>
      </w:r>
      <w:r>
        <w:rPr>
          <w:rFonts w:hint="eastAsia" w:cs="Times New Roman"/>
          <w:kern w:val="0"/>
          <w:szCs w:val="21"/>
          <w:lang w:val="en-US" w:eastAsia="zh-CN"/>
        </w:rPr>
        <w:t>在砂浆中内掺后形成的防止水渗入的防水砂浆</w:t>
      </w:r>
      <w:r>
        <w:rPr>
          <w:rFonts w:hint="eastAsia" w:cs="Times New Roman"/>
          <w:kern w:val="0"/>
          <w:szCs w:val="21"/>
          <w:lang w:eastAsia="zh-CN"/>
        </w:rPr>
        <w:t>等，在混凝土结构表面涂布、形成不渗透的刚性防水层。</w:t>
      </w:r>
    </w:p>
    <w:p w14:paraId="14C3629E">
      <w:pPr>
        <w:pStyle w:val="47"/>
        <w:tabs>
          <w:tab w:val="left" w:pos="745"/>
        </w:tabs>
        <w:jc w:val="left"/>
        <w:rPr>
          <w:rFonts w:hint="eastAsia" w:cs="Times New Roman"/>
          <w:kern w:val="0"/>
          <w:szCs w:val="21"/>
          <w:lang w:eastAsia="zh-CN"/>
        </w:rPr>
      </w:pPr>
      <w:r>
        <w:rPr>
          <w:rFonts w:ascii="Times New Roman" w:hAnsi="Times New Roman" w:cs="Times New Roman" w:eastAsiaTheme="minorEastAsia"/>
          <w:b/>
          <w:bCs/>
          <w:szCs w:val="21"/>
          <w:lang w:eastAsia="zh-CN"/>
        </w:rPr>
        <w:t>1.0.</w:t>
      </w:r>
      <w:r>
        <w:rPr>
          <w:rFonts w:hint="eastAsia" w:ascii="Times New Roman" w:hAnsi="Times New Roman" w:cs="Times New Roman" w:eastAsiaTheme="minorEastAsia"/>
          <w:b/>
          <w:bCs/>
          <w:szCs w:val="21"/>
          <w:lang w:val="en-US" w:eastAsia="zh-CN"/>
        </w:rPr>
        <w:t>3</w:t>
      </w:r>
      <w:r>
        <w:rPr>
          <w:rFonts w:cs="Times New Roman" w:asciiTheme="majorEastAsia" w:hAnsiTheme="majorEastAsia" w:eastAsiaTheme="majorEastAsia"/>
          <w:b/>
          <w:bCs/>
          <w:szCs w:val="21"/>
          <w:lang w:eastAsia="zh-CN"/>
        </w:rPr>
        <w:t xml:space="preserve">  </w:t>
      </w:r>
      <w:r>
        <w:rPr>
          <w:rFonts w:hint="eastAsia" w:cs="Times New Roman"/>
          <w:kern w:val="0"/>
          <w:szCs w:val="21"/>
          <w:lang w:eastAsia="zh-CN"/>
        </w:rPr>
        <w:t>本</w:t>
      </w:r>
      <w:r>
        <w:rPr>
          <w:rFonts w:hint="eastAsia" w:cs="Times New Roman"/>
          <w:kern w:val="0"/>
          <w:szCs w:val="21"/>
          <w:lang w:val="en-US" w:eastAsia="zh-CN"/>
        </w:rPr>
        <w:t>规范</w:t>
      </w:r>
      <w:r>
        <w:rPr>
          <w:rFonts w:hint="eastAsia" w:cs="Times New Roman"/>
          <w:kern w:val="0"/>
          <w:szCs w:val="21"/>
          <w:lang w:eastAsia="zh-CN"/>
        </w:rPr>
        <w:t>应用技术体现了技术的先进性和创新性，有利于水泥基渗透结晶型防水材料推广与应用，有利于提高防水工程质量。</w:t>
      </w:r>
    </w:p>
    <w:p w14:paraId="00917B51">
      <w:pPr>
        <w:pStyle w:val="47"/>
        <w:tabs>
          <w:tab w:val="left" w:pos="745"/>
        </w:tabs>
        <w:jc w:val="left"/>
        <w:rPr>
          <w:rFonts w:hint="eastAsia" w:cs="Times New Roman"/>
          <w:kern w:val="0"/>
          <w:szCs w:val="21"/>
          <w:lang w:eastAsia="zh-CN"/>
        </w:rPr>
      </w:pPr>
      <w:r>
        <w:rPr>
          <w:rFonts w:hint="eastAsia" w:cs="Times New Roman"/>
          <w:kern w:val="0"/>
          <w:szCs w:val="21"/>
          <w:lang w:eastAsia="zh-CN"/>
        </w:rPr>
        <w:br w:type="page"/>
      </w:r>
    </w:p>
    <w:p w14:paraId="6AF5CA0A">
      <w:pPr>
        <w:pStyle w:val="2"/>
        <w:spacing w:before="326" w:after="326"/>
        <w:rPr>
          <w:rFonts w:hint="eastAsia"/>
          <w:lang w:eastAsia="zh-CN"/>
        </w:rPr>
      </w:pPr>
      <w:bookmarkStart w:id="256" w:name="_Toc148616381"/>
      <w:bookmarkStart w:id="257" w:name="_Toc23504"/>
      <w:bookmarkStart w:id="258" w:name="_Toc5563"/>
      <w:bookmarkStart w:id="259" w:name="_Toc148609743"/>
      <w:bookmarkStart w:id="260" w:name="_Toc25967"/>
      <w:bookmarkStart w:id="261" w:name="_Toc149030384"/>
      <w:bookmarkStart w:id="262" w:name="_Toc174887206"/>
      <w:bookmarkStart w:id="263" w:name="_Toc174886879"/>
      <w:bookmarkStart w:id="264" w:name="_Toc560"/>
      <w:bookmarkStart w:id="265" w:name="_Toc30759"/>
      <w:r>
        <w:rPr>
          <w:rFonts w:hint="default" w:ascii="Times New Roman" w:hAnsi="Times New Roman" w:cs="Times New Roman"/>
          <w:b/>
          <w:bCs w:val="0"/>
          <w:lang w:val="en-US" w:eastAsia="zh-CN"/>
        </w:rPr>
        <w:t>3</w:t>
      </w:r>
      <w:r>
        <w:rPr>
          <w:rFonts w:hint="eastAsia"/>
          <w:lang w:eastAsia="zh-CN"/>
        </w:rPr>
        <w:t xml:space="preserve">  基本规定</w:t>
      </w:r>
      <w:bookmarkEnd w:id="256"/>
      <w:bookmarkEnd w:id="257"/>
      <w:bookmarkEnd w:id="258"/>
      <w:bookmarkEnd w:id="259"/>
      <w:bookmarkEnd w:id="260"/>
      <w:bookmarkEnd w:id="261"/>
      <w:bookmarkEnd w:id="262"/>
      <w:bookmarkEnd w:id="263"/>
      <w:bookmarkEnd w:id="264"/>
      <w:bookmarkEnd w:id="265"/>
    </w:p>
    <w:p w14:paraId="37E90F4F">
      <w:pPr>
        <w:pStyle w:val="47"/>
        <w:tabs>
          <w:tab w:val="left" w:pos="745"/>
        </w:tabs>
        <w:jc w:val="left"/>
        <w:rPr>
          <w:rFonts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3.0.</w:t>
      </w:r>
      <w:r>
        <w:rPr>
          <w:rFonts w:hint="eastAsia" w:ascii="Times New Roman" w:hAnsi="Times New Roman" w:cs="Times New Roman" w:eastAsiaTheme="minorEastAsia"/>
          <w:b/>
          <w:bCs/>
          <w:szCs w:val="21"/>
          <w:lang w:eastAsia="zh-CN"/>
        </w:rPr>
        <w:t>3</w:t>
      </w:r>
      <w:r>
        <w:rPr>
          <w:rFonts w:cs="Times New Roman" w:asciiTheme="majorEastAsia" w:hAnsiTheme="majorEastAsia" w:eastAsiaTheme="majorEastAsia"/>
          <w:szCs w:val="21"/>
          <w:lang w:eastAsia="zh-CN"/>
        </w:rPr>
        <w:t xml:space="preserve">  </w:t>
      </w:r>
      <w:r>
        <w:rPr>
          <w:rFonts w:hint="eastAsia" w:ascii="Times New Roman" w:hAnsi="Times New Roman" w:cs="Times New Roman" w:eastAsiaTheme="minorEastAsia"/>
          <w:szCs w:val="21"/>
          <w:lang w:eastAsia="zh-CN"/>
        </w:rPr>
        <w:t>防水混凝土结构只要</w:t>
      </w:r>
      <w:r>
        <w:rPr>
          <w:rFonts w:hint="eastAsia" w:ascii="Times New Roman" w:hAnsi="Times New Roman" w:cs="Times New Roman" w:eastAsiaTheme="minorEastAsia"/>
          <w:szCs w:val="21"/>
          <w:lang w:val="en-US" w:eastAsia="zh-CN"/>
        </w:rPr>
        <w:t>满足</w:t>
      </w:r>
      <w:r>
        <w:rPr>
          <w:rFonts w:hint="eastAsia" w:ascii="Times New Roman" w:hAnsi="Times New Roman" w:cs="Times New Roman" w:eastAsiaTheme="minorEastAsia"/>
          <w:szCs w:val="21"/>
          <w:lang w:eastAsia="zh-CN"/>
        </w:rPr>
        <w:t>抗渗</w:t>
      </w:r>
      <w:r>
        <w:rPr>
          <w:rFonts w:hint="eastAsia" w:ascii="Times New Roman" w:hAnsi="Times New Roman" w:cs="Times New Roman" w:eastAsiaTheme="minorEastAsia"/>
          <w:szCs w:val="21"/>
          <w:lang w:val="en-US" w:eastAsia="zh-CN"/>
        </w:rPr>
        <w:t>要求</w:t>
      </w:r>
      <w:r>
        <w:rPr>
          <w:rFonts w:hint="eastAsia" w:ascii="Times New Roman" w:hAnsi="Times New Roman" w:cs="Times New Roman" w:eastAsiaTheme="minorEastAsia"/>
          <w:szCs w:val="21"/>
          <w:lang w:eastAsia="zh-CN"/>
        </w:rPr>
        <w:t>和不开裂，就不会渗漏。防水混凝土内掺水泥基渗透结晶型防水剂防水材料后，产品中的活性化学物质在水分的作用下催化混凝土中水泥和其他化学物质产生不溶于水的结晶体，填补和封堵混凝土固化后形成的孔隙、毛细管道和细微裂缝，只要防水混凝土从配比、搅拌、运输、建筑、振捣、养护整个施工全过程严格控制质量，保证混凝土致密性和不开裂，达到</w:t>
      </w:r>
      <w:r>
        <w:rPr>
          <w:rFonts w:hint="eastAsia" w:ascii="Times New Roman" w:hAnsi="Times New Roman" w:cs="Times New Roman" w:eastAsiaTheme="minorEastAsia"/>
          <w:szCs w:val="21"/>
          <w:lang w:val="en-US" w:eastAsia="zh-CN"/>
        </w:rPr>
        <w:t>防水设防要求</w:t>
      </w:r>
      <w:r>
        <w:rPr>
          <w:rFonts w:hint="eastAsia" w:ascii="Times New Roman" w:hAnsi="Times New Roman" w:cs="Times New Roman" w:eastAsiaTheme="minorEastAsia"/>
          <w:szCs w:val="21"/>
          <w:lang w:eastAsia="zh-CN"/>
        </w:rPr>
        <w:t>是完全可以做到的。</w:t>
      </w:r>
    </w:p>
    <w:p w14:paraId="02F259E6">
      <w:pPr>
        <w:pStyle w:val="47"/>
        <w:tabs>
          <w:tab w:val="left" w:pos="745"/>
        </w:tabs>
        <w:jc w:val="left"/>
        <w:rPr>
          <w:rFonts w:hint="eastAsia" w:ascii="Times New Roman" w:hAnsi="Times New Roman" w:cs="Times New Roman" w:eastAsiaTheme="minorEastAsia"/>
          <w:szCs w:val="21"/>
          <w:lang w:eastAsia="zh-CN"/>
        </w:rPr>
      </w:pPr>
      <w:r>
        <w:rPr>
          <w:rFonts w:ascii="Times New Roman" w:hAnsi="Times New Roman" w:cs="Times New Roman" w:eastAsiaTheme="minorEastAsia"/>
          <w:b/>
          <w:bCs/>
          <w:szCs w:val="21"/>
          <w:lang w:eastAsia="zh-CN"/>
        </w:rPr>
        <w:t>3.0.</w:t>
      </w:r>
      <w:r>
        <w:rPr>
          <w:rFonts w:hint="eastAsia" w:ascii="Times New Roman" w:hAnsi="Times New Roman" w:cs="Times New Roman" w:eastAsiaTheme="minorEastAsia"/>
          <w:b/>
          <w:bCs/>
          <w:szCs w:val="21"/>
          <w:lang w:val="en-US" w:eastAsia="zh-CN"/>
        </w:rPr>
        <w:t xml:space="preserve">4    </w:t>
      </w:r>
      <w:r>
        <w:rPr>
          <w:rFonts w:hint="eastAsia" w:ascii="Times New Roman" w:hAnsi="Times New Roman" w:cs="Times New Roman" w:eastAsiaTheme="minorEastAsia"/>
          <w:szCs w:val="21"/>
          <w:lang w:val="en-US" w:eastAsia="zh-CN"/>
        </w:rPr>
        <w:t>水泥基渗透结晶型防水涂料可单独作为防水混凝土表面的防水层，通过严格选材、加强施工过程质量控制，防水效果可以满足不渗不漏的要求。在工程使用中，也有采用水泥基渗透结晶型防水涂料与其他相容的防水材料复合使用的做法，起到防水增强作用，与其单独作为防水层的可靠性没有必然联系。</w:t>
      </w:r>
      <w:r>
        <w:rPr>
          <w:rFonts w:hint="eastAsia" w:ascii="Times New Roman" w:hAnsi="Times New Roman" w:cs="Times New Roman" w:eastAsiaTheme="minorEastAsia"/>
          <w:szCs w:val="21"/>
          <w:lang w:eastAsia="zh-CN"/>
        </w:rPr>
        <w:t xml:space="preserve">  </w:t>
      </w:r>
    </w:p>
    <w:p w14:paraId="1E74055E">
      <w:pPr>
        <w:widowControl/>
        <w:spacing w:line="240" w:lineRule="auto"/>
        <w:ind w:left="0" w:leftChars="0"/>
        <w:jc w:val="left"/>
        <w:rPr>
          <w:rFonts w:cs="Times New Roman" w:asciiTheme="minorEastAsia" w:hAnsiTheme="minorEastAsia" w:eastAsiaTheme="minorEastAsia"/>
          <w:szCs w:val="21"/>
        </w:rPr>
        <w:sectPr>
          <w:pgSz w:w="11906" w:h="16838"/>
          <w:pgMar w:top="1440" w:right="1800" w:bottom="1440" w:left="1800" w:header="1417" w:footer="1134" w:gutter="0"/>
          <w:cols w:space="425" w:num="1"/>
          <w:docGrid w:type="lines" w:linePitch="326" w:charSpace="0"/>
        </w:sectPr>
      </w:pPr>
      <w:r>
        <w:rPr>
          <w:rFonts w:cs="Times New Roman" w:asciiTheme="minorEastAsia" w:hAnsiTheme="minorEastAsia" w:eastAsiaTheme="minorEastAsia"/>
          <w:szCs w:val="21"/>
        </w:rPr>
        <w:br w:type="page"/>
      </w:r>
    </w:p>
    <w:p w14:paraId="5A36ACB6">
      <w:pPr>
        <w:pStyle w:val="2"/>
        <w:spacing w:before="326" w:after="326"/>
        <w:rPr>
          <w:rFonts w:hint="default"/>
          <w:lang w:val="en-US" w:eastAsia="zh-CN"/>
        </w:rPr>
      </w:pPr>
      <w:bookmarkStart w:id="266" w:name="_Toc5016"/>
      <w:bookmarkStart w:id="267" w:name="_Toc1138"/>
      <w:bookmarkStart w:id="268" w:name="_Toc21584"/>
      <w:bookmarkStart w:id="269" w:name="_Toc215"/>
      <w:r>
        <w:rPr>
          <w:rFonts w:hint="default" w:ascii="Times New Roman" w:hAnsi="Times New Roman" w:cs="Times New Roman"/>
          <w:b/>
          <w:bCs w:val="0"/>
          <w:lang w:val="en-US" w:eastAsia="zh-CN"/>
        </w:rPr>
        <w:t>4</w:t>
      </w:r>
      <w:r>
        <w:rPr>
          <w:rFonts w:hint="eastAsia"/>
          <w:lang w:eastAsia="zh-CN"/>
        </w:rPr>
        <w:t xml:space="preserve">  </w:t>
      </w:r>
      <w:r>
        <w:rPr>
          <w:rFonts w:hint="eastAsia"/>
          <w:lang w:val="en-US" w:eastAsia="zh-CN"/>
        </w:rPr>
        <w:t>材    料</w:t>
      </w:r>
      <w:bookmarkEnd w:id="266"/>
      <w:bookmarkEnd w:id="267"/>
      <w:bookmarkEnd w:id="268"/>
      <w:bookmarkEnd w:id="269"/>
    </w:p>
    <w:p w14:paraId="6C6B6751">
      <w:pPr>
        <w:keepNext w:val="0"/>
        <w:keepLines w:val="0"/>
        <w:pageBreakBefore w:val="0"/>
        <w:widowControl/>
        <w:kinsoku/>
        <w:wordWrap/>
        <w:overflowPunct/>
        <w:topLinePunct w:val="0"/>
        <w:autoSpaceDE/>
        <w:autoSpaceDN/>
        <w:bidi w:val="0"/>
        <w:adjustRightInd/>
        <w:snapToGrid/>
        <w:spacing w:line="240" w:lineRule="auto"/>
        <w:ind w:left="0" w:leftChars="0"/>
        <w:jc w:val="both"/>
        <w:textAlignment w:val="auto"/>
        <w:rPr>
          <w:rFonts w:hint="eastAsia" w:cs="Times New Roman" w:asciiTheme="minorEastAsia" w:hAnsiTheme="minorEastAsia" w:eastAsiaTheme="minorEastAsia"/>
          <w:sz w:val="21"/>
          <w:szCs w:val="18"/>
        </w:rPr>
        <w:sectPr>
          <w:pgSz w:w="11906" w:h="16838"/>
          <w:pgMar w:top="1440" w:right="1800" w:bottom="1440" w:left="1800" w:header="1417" w:footer="1134" w:gutter="0"/>
          <w:cols w:space="425" w:num="1"/>
          <w:docGrid w:type="lines" w:linePitch="326" w:charSpace="0"/>
        </w:sectPr>
      </w:pPr>
      <w:r>
        <w:rPr>
          <w:rFonts w:hint="eastAsia" w:ascii="Times New Roman" w:hAnsi="Times New Roman" w:cs="Times New Roman" w:eastAsiaTheme="minorEastAsia"/>
          <w:b/>
          <w:bCs/>
          <w:sz w:val="21"/>
          <w:szCs w:val="18"/>
          <w:lang w:val="en-US" w:eastAsia="zh-CN"/>
        </w:rPr>
        <w:t>4</w:t>
      </w:r>
      <w:r>
        <w:rPr>
          <w:rFonts w:ascii="Times New Roman" w:hAnsi="Times New Roman" w:cs="Times New Roman" w:eastAsiaTheme="minorEastAsia"/>
          <w:b/>
          <w:bCs/>
          <w:sz w:val="21"/>
          <w:szCs w:val="18"/>
          <w:lang w:eastAsia="zh-CN"/>
        </w:rPr>
        <w:t>.0.</w:t>
      </w:r>
      <w:r>
        <w:rPr>
          <w:rFonts w:hint="eastAsia" w:ascii="Times New Roman" w:hAnsi="Times New Roman" w:cs="Times New Roman" w:eastAsiaTheme="minorEastAsia"/>
          <w:b/>
          <w:bCs/>
          <w:sz w:val="21"/>
          <w:szCs w:val="18"/>
          <w:lang w:val="en-US" w:eastAsia="zh-CN"/>
        </w:rPr>
        <w:t>4</w:t>
      </w:r>
      <w:r>
        <w:rPr>
          <w:rFonts w:cs="Times New Roman" w:asciiTheme="majorEastAsia" w:hAnsiTheme="majorEastAsia" w:eastAsiaTheme="majorEastAsia"/>
          <w:sz w:val="21"/>
          <w:szCs w:val="18"/>
          <w:lang w:eastAsia="zh-CN"/>
        </w:rPr>
        <w:t xml:space="preserve">  </w:t>
      </w:r>
      <w:r>
        <w:rPr>
          <w:rFonts w:hint="eastAsia" w:ascii="Times New Roman" w:hAnsi="Times New Roman" w:cs="Times New Roman" w:eastAsiaTheme="minorEastAsia"/>
          <w:sz w:val="21"/>
          <w:szCs w:val="18"/>
          <w:lang w:eastAsia="zh-CN"/>
        </w:rPr>
        <w:t>采用水泥基渗透结晶型防水材料工程的防水效果，与其他防水密封材料也有密切关系，比如工程中选用的止水带、遇水膨胀止水条（胶）、密封胶等配套材料或与防水相关材料，其性能指标均应符合设计要求与相关标准的规定，才能保证防水工程整体质量。</w:t>
      </w:r>
    </w:p>
    <w:p w14:paraId="424C0795">
      <w:pPr>
        <w:pStyle w:val="2"/>
        <w:spacing w:before="326" w:after="326"/>
        <w:rPr>
          <w:rFonts w:hint="eastAsia"/>
          <w:szCs w:val="32"/>
          <w:lang w:eastAsia="zh-CN"/>
        </w:rPr>
      </w:pPr>
      <w:bookmarkStart w:id="270" w:name="_Toc174886880"/>
      <w:bookmarkStart w:id="271" w:name="_Toc19054"/>
      <w:bookmarkStart w:id="272" w:name="_Toc7493"/>
      <w:bookmarkStart w:id="273" w:name="_Toc31429"/>
      <w:bookmarkStart w:id="274" w:name="_Toc148609748"/>
      <w:bookmarkStart w:id="275" w:name="_Toc31203"/>
      <w:bookmarkStart w:id="276" w:name="_Toc149030389"/>
      <w:bookmarkStart w:id="277" w:name="_Toc4622"/>
      <w:bookmarkStart w:id="278" w:name="_Toc148616386"/>
      <w:bookmarkStart w:id="279" w:name="_Toc174887207"/>
      <w:r>
        <w:rPr>
          <w:rFonts w:ascii="Times New Roman" w:hAnsi="Times New Roman" w:cs="Times New Roman"/>
          <w:b/>
          <w:bCs w:val="0"/>
          <w:lang w:eastAsia="zh-CN"/>
        </w:rPr>
        <w:t>5</w:t>
      </w:r>
      <w:r>
        <w:rPr>
          <w:rFonts w:hint="eastAsia"/>
          <w:lang w:eastAsia="zh-CN"/>
        </w:rPr>
        <w:t xml:space="preserve">  设    计</w:t>
      </w:r>
      <w:bookmarkEnd w:id="270"/>
      <w:bookmarkEnd w:id="271"/>
      <w:bookmarkEnd w:id="272"/>
      <w:bookmarkEnd w:id="273"/>
      <w:bookmarkEnd w:id="274"/>
      <w:bookmarkEnd w:id="275"/>
      <w:bookmarkEnd w:id="276"/>
      <w:bookmarkEnd w:id="277"/>
      <w:bookmarkEnd w:id="278"/>
      <w:bookmarkEnd w:id="279"/>
    </w:p>
    <w:p w14:paraId="7687B21A">
      <w:pPr>
        <w:pStyle w:val="3"/>
        <w:spacing w:before="163" w:after="163"/>
        <w:rPr>
          <w:lang w:eastAsia="zh-CN"/>
        </w:rPr>
      </w:pPr>
      <w:bookmarkStart w:id="280" w:name="_Toc6089"/>
      <w:bookmarkStart w:id="281" w:name="_Toc174887208"/>
      <w:bookmarkStart w:id="282" w:name="_Toc10914"/>
      <w:bookmarkStart w:id="283" w:name="_Toc18210"/>
      <w:bookmarkStart w:id="284" w:name="_Toc148609749"/>
      <w:bookmarkStart w:id="285" w:name="_Toc149030390"/>
      <w:bookmarkStart w:id="286" w:name="_Toc174886881"/>
      <w:bookmarkStart w:id="287" w:name="_Toc25009"/>
      <w:bookmarkStart w:id="288" w:name="_Toc26885"/>
      <w:bookmarkStart w:id="289" w:name="_Toc148616387"/>
      <w:r>
        <w:rPr>
          <w:rFonts w:hint="eastAsia"/>
          <w:b/>
          <w:bCs w:val="0"/>
          <w:lang w:eastAsia="zh-CN"/>
        </w:rPr>
        <w:t>5.1</w:t>
      </w:r>
      <w:r>
        <w:rPr>
          <w:rFonts w:hint="eastAsia" w:asciiTheme="minorEastAsia" w:hAnsiTheme="minorEastAsia" w:eastAsiaTheme="minorEastAsia"/>
          <w:lang w:eastAsia="zh-CN"/>
        </w:rPr>
        <w:t xml:space="preserve">  </w:t>
      </w:r>
      <w:r>
        <w:rPr>
          <w:rFonts w:hint="eastAsia"/>
          <w:lang w:eastAsia="zh-CN"/>
        </w:rPr>
        <w:t>一般规定</w:t>
      </w:r>
      <w:bookmarkEnd w:id="280"/>
      <w:bookmarkEnd w:id="281"/>
      <w:bookmarkEnd w:id="282"/>
      <w:bookmarkEnd w:id="283"/>
      <w:bookmarkEnd w:id="284"/>
      <w:bookmarkEnd w:id="285"/>
      <w:bookmarkEnd w:id="286"/>
      <w:bookmarkEnd w:id="287"/>
      <w:bookmarkEnd w:id="288"/>
      <w:bookmarkEnd w:id="289"/>
    </w:p>
    <w:p w14:paraId="0304D861">
      <w:pPr>
        <w:pStyle w:val="47"/>
        <w:tabs>
          <w:tab w:val="left" w:pos="745"/>
        </w:tabs>
        <w:jc w:val="both"/>
        <w:rPr>
          <w:rFonts w:hint="eastAsia" w:ascii="Times New Roman" w:hAnsi="Times New Roman" w:cs="Times New Roman"/>
          <w:szCs w:val="21"/>
          <w:lang w:eastAsia="zh-CN"/>
        </w:rPr>
      </w:pPr>
      <w:r>
        <w:rPr>
          <w:rFonts w:ascii="Times New Roman" w:hAnsi="Times New Roman" w:cs="Times New Roman"/>
          <w:b/>
          <w:bCs/>
          <w:szCs w:val="21"/>
          <w:lang w:eastAsia="zh-CN"/>
        </w:rPr>
        <w:t>5.1.1</w:t>
      </w:r>
      <w:r>
        <w:rPr>
          <w:rFonts w:cs="Times New Roman"/>
          <w:b/>
          <w:bCs/>
          <w:szCs w:val="21"/>
          <w:lang w:eastAsia="zh-CN"/>
        </w:rPr>
        <w:t xml:space="preserve">  </w:t>
      </w:r>
      <w:r>
        <w:rPr>
          <w:rFonts w:hint="eastAsia" w:asciiTheme="minorEastAsia" w:hAnsiTheme="minorEastAsia" w:eastAsiaTheme="minorEastAsia" w:cstheme="minorEastAsia"/>
          <w:sz w:val="21"/>
          <w:szCs w:val="20"/>
          <w:lang w:val="en-US" w:eastAsia="zh-CN"/>
        </w:rPr>
        <w:t>水泥基渗透结晶型防水材料防水工程主要考虑工程类别、工程防水使用环境类别、工程地质条件、结构特点、环境及气候条件、材料性能等因素，确定防水等级和按相应等级进行防水设防，并应经技术经济分析选用适合、相容的材料实现设计要求的功能，</w:t>
      </w:r>
      <w:r>
        <w:rPr>
          <w:rFonts w:hint="eastAsia" w:ascii="Times New Roman" w:hAnsi="Times New Roman" w:cs="Times New Roman"/>
          <w:szCs w:val="21"/>
          <w:lang w:eastAsia="zh-CN"/>
        </w:rPr>
        <w:t>确保防水设计、施工、验收和运行维护有据可依，本条要求工程防水应进行专项防水设计。</w:t>
      </w:r>
      <w:r>
        <w:rPr>
          <w:rFonts w:ascii="Times New Roman" w:hAnsi="Times New Roman" w:cs="Times New Roman"/>
          <w:b/>
          <w:bCs/>
          <w:szCs w:val="21"/>
          <w:lang w:eastAsia="zh-CN"/>
        </w:rPr>
        <w:t>5.1.</w:t>
      </w:r>
      <w:r>
        <w:rPr>
          <w:rFonts w:hint="eastAsia" w:ascii="Times New Roman" w:hAnsi="Times New Roman" w:cs="Times New Roman"/>
          <w:b/>
          <w:bCs/>
          <w:szCs w:val="21"/>
          <w:lang w:val="en-US" w:eastAsia="zh-CN"/>
        </w:rPr>
        <w:t>4</w:t>
      </w:r>
      <w:r>
        <w:rPr>
          <w:rFonts w:hint="eastAsia" w:ascii="Times New Roman" w:hAnsi="Times New Roman" w:cs="Times New Roman"/>
          <w:b/>
          <w:bCs/>
          <w:szCs w:val="21"/>
          <w:lang w:eastAsia="zh-CN"/>
        </w:rPr>
        <w:t>、5.1.</w:t>
      </w:r>
      <w:r>
        <w:rPr>
          <w:rFonts w:hint="eastAsia" w:ascii="Times New Roman" w:hAnsi="Times New Roman" w:cs="Times New Roman"/>
          <w:b/>
          <w:bCs/>
          <w:szCs w:val="21"/>
          <w:lang w:val="en-US" w:eastAsia="zh-CN"/>
        </w:rPr>
        <w:t>5</w:t>
      </w:r>
      <w:r>
        <w:rPr>
          <w:rFonts w:cs="Times New Roman"/>
          <w:b/>
          <w:bCs/>
          <w:szCs w:val="21"/>
          <w:lang w:eastAsia="zh-CN"/>
        </w:rPr>
        <w:t xml:space="preserve">  </w:t>
      </w:r>
      <w:r>
        <w:rPr>
          <w:rFonts w:hint="eastAsia" w:ascii="Times New Roman" w:hAnsi="Times New Roman" w:cs="Times New Roman"/>
          <w:szCs w:val="21"/>
          <w:lang w:eastAsia="zh-CN"/>
        </w:rPr>
        <w:t>水泥基渗透结晶型防水材料与柔性防水材料使用相比较，有很多优势，可以用于混凝土结构和防水砂浆内掺，同时水泥基渗透结晶型防水涂料防水层既可设在结构迎水面，亦可设在结构的背水面。做法多样性，应保证防水层形成完整、连续、闭合的防水体系，尤其是内外防水层转换时，交接部位必须有防水层连接。</w:t>
      </w:r>
    </w:p>
    <w:p w14:paraId="24849335">
      <w:pPr>
        <w:pStyle w:val="47"/>
        <w:keepNext w:val="0"/>
        <w:keepLines w:val="0"/>
        <w:pageBreakBefore w:val="0"/>
        <w:widowControl w:val="0"/>
        <w:tabs>
          <w:tab w:val="left" w:pos="745"/>
        </w:tabs>
        <w:kinsoku/>
        <w:wordWrap/>
        <w:overflowPunct/>
        <w:topLinePunct w:val="0"/>
        <w:autoSpaceDE/>
        <w:autoSpaceDN/>
        <w:bidi w:val="0"/>
        <w:adjustRightInd/>
        <w:snapToGrid/>
        <w:ind w:firstLine="420" w:firstLineChars="200"/>
        <w:jc w:val="both"/>
        <w:textAlignment w:val="auto"/>
        <w:rPr>
          <w:rFonts w:hint="default" w:ascii="Times New Roman" w:hAnsi="Times New Roman" w:cs="Times New Roman"/>
          <w:szCs w:val="21"/>
          <w:lang w:val="en-US" w:eastAsia="zh-CN"/>
        </w:rPr>
      </w:pPr>
      <w:r>
        <w:rPr>
          <w:rFonts w:hint="eastAsia" w:ascii="Times New Roman" w:hAnsi="Times New Roman" w:cs="Times New Roman"/>
          <w:szCs w:val="21"/>
          <w:lang w:eastAsia="zh-CN"/>
        </w:rPr>
        <w:t>防水工程的细部构造应采用多道复合防水加强措施，细部构造的防水密封材料选用应因地制宜，需要用柔性材料的部位必须选用柔性材料，易变形部位如变形缝的防水密封，止水带就必须满足适应变形的要求。</w:t>
      </w:r>
      <w:r>
        <w:rPr>
          <w:rFonts w:hint="eastAsia" w:ascii="Times New Roman" w:hAnsi="Times New Roman" w:cs="Times New Roman"/>
          <w:szCs w:val="21"/>
          <w:lang w:val="en-US" w:eastAsia="zh-CN"/>
        </w:rPr>
        <w:t xml:space="preserve"> </w:t>
      </w:r>
    </w:p>
    <w:p w14:paraId="53FC8EF0">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5.1.</w:t>
      </w:r>
      <w:r>
        <w:rPr>
          <w:rFonts w:hint="eastAsia" w:ascii="Times New Roman" w:hAnsi="Times New Roman" w:cs="Times New Roman"/>
          <w:b/>
          <w:bCs/>
          <w:sz w:val="21"/>
          <w:szCs w:val="21"/>
          <w:lang w:val="en-US" w:eastAsia="zh-CN"/>
        </w:rPr>
        <w:t>6</w:t>
      </w:r>
      <w:r>
        <w:rPr>
          <w:rFonts w:ascii="宋体" w:hAnsi="宋体" w:cs="Times New Roman"/>
          <w:b/>
          <w:bCs/>
          <w:sz w:val="21"/>
          <w:szCs w:val="21"/>
        </w:rPr>
        <w:t xml:space="preserve">  </w:t>
      </w:r>
      <w:r>
        <w:rPr>
          <w:rFonts w:hint="eastAsia" w:ascii="Times New Roman" w:hAnsi="Times New Roman" w:cs="Times New Roman"/>
          <w:sz w:val="21"/>
          <w:szCs w:val="21"/>
        </w:rPr>
        <w:t>对水泥基渗透结晶型防水材料与其他防水材料复合使用时提出了相关规定：</w:t>
      </w:r>
    </w:p>
    <w:p w14:paraId="30B32052">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both"/>
        <w:textAlignment w:val="auto"/>
        <w:rPr>
          <w:rFonts w:ascii="Times New Roman" w:hAnsi="Times New Roman" w:cs="Times New Roman"/>
          <w:sz w:val="21"/>
          <w:szCs w:val="21"/>
        </w:rPr>
      </w:pPr>
      <w:r>
        <w:rPr>
          <w:rFonts w:hint="eastAsia" w:ascii="Times New Roman" w:hAnsi="Times New Roman" w:cs="Times New Roman"/>
          <w:sz w:val="21"/>
          <w:szCs w:val="21"/>
        </w:rPr>
        <w:t>材料之间具有相容性，不得出现有害的化学反应和物理破坏，比如水泥基渗透结晶型涂料防水涂层上不应采用溶剂型涂料做防水层，因为溶剂涂料浸透水泥基渗透结晶型涂料防水涂层，限制和束缚了水泥基渗透结晶型涂料的渗透性，使其失去原有的特性；水泥基渗透结晶型防水涂料涂层</w:t>
      </w:r>
      <w:r>
        <w:rPr>
          <w:rFonts w:hint="eastAsia" w:ascii="Times New Roman" w:hAnsi="Times New Roman" w:cs="Times New Roman"/>
          <w:sz w:val="21"/>
          <w:szCs w:val="21"/>
          <w:lang w:val="en-US" w:eastAsia="zh-CN"/>
        </w:rPr>
        <w:t>很薄</w:t>
      </w:r>
      <w:r>
        <w:rPr>
          <w:rFonts w:hint="eastAsia" w:ascii="Times New Roman" w:hAnsi="Times New Roman" w:cs="Times New Roman"/>
          <w:sz w:val="21"/>
          <w:szCs w:val="21"/>
        </w:rPr>
        <w:t>，在上面采用热熔法铺贴卷材，高温烘烤也会使其失去原有的特性。</w:t>
      </w:r>
    </w:p>
    <w:p w14:paraId="443112B7">
      <w:pPr>
        <w:spacing w:line="240" w:lineRule="auto"/>
        <w:ind w:left="0" w:leftChars="0" w:firstLine="420" w:firstLineChars="200"/>
        <w:jc w:val="both"/>
        <w:rPr>
          <w:rFonts w:hint="eastAsia" w:ascii="Times New Roman" w:hAnsi="Times New Roman" w:cs="Times New Roman"/>
          <w:sz w:val="21"/>
          <w:szCs w:val="21"/>
        </w:rPr>
      </w:pPr>
      <w:r>
        <w:rPr>
          <w:rFonts w:hint="eastAsia" w:ascii="Times New Roman" w:hAnsi="Times New Roman" w:cs="Times New Roman"/>
          <w:sz w:val="21"/>
          <w:szCs w:val="21"/>
        </w:rPr>
        <w:t>水泥基渗透结晶型材料形成的是刚性防水层，</w:t>
      </w:r>
      <w:r>
        <w:rPr>
          <w:rFonts w:hint="eastAsia" w:ascii="Times New Roman" w:hAnsi="Times New Roman" w:cs="Times New Roman"/>
          <w:sz w:val="21"/>
          <w:szCs w:val="21"/>
          <w:lang w:val="en-US" w:eastAsia="zh-CN"/>
        </w:rPr>
        <w:t>依据水泥基渗透结晶型防水涂料的防水机理</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应设置在混凝土结构层上，不得设置在柔性防水材料防水层上，</w:t>
      </w:r>
      <w:r>
        <w:rPr>
          <w:rFonts w:hint="eastAsia" w:ascii="Times New Roman" w:hAnsi="Times New Roman" w:cs="Times New Roman"/>
          <w:sz w:val="21"/>
          <w:szCs w:val="21"/>
          <w:lang w:val="en-US" w:eastAsia="zh-CN"/>
        </w:rPr>
        <w:t>保证其</w:t>
      </w:r>
      <w:r>
        <w:rPr>
          <w:rFonts w:hint="eastAsia" w:ascii="Times New Roman" w:hAnsi="Times New Roman" w:cs="Times New Roman"/>
          <w:sz w:val="21"/>
          <w:szCs w:val="21"/>
        </w:rPr>
        <w:t>更</w:t>
      </w:r>
      <w:r>
        <w:rPr>
          <w:rFonts w:hint="eastAsia" w:ascii="Times New Roman" w:hAnsi="Times New Roman" w:cs="Times New Roman"/>
          <w:sz w:val="21"/>
          <w:szCs w:val="21"/>
          <w:lang w:eastAsia="zh-CN"/>
        </w:rPr>
        <w:t>好地</w:t>
      </w:r>
      <w:r>
        <w:rPr>
          <w:rFonts w:hint="eastAsia" w:ascii="Times New Roman" w:hAnsi="Times New Roman" w:cs="Times New Roman"/>
          <w:sz w:val="21"/>
          <w:szCs w:val="21"/>
        </w:rPr>
        <w:t>发挥防水层作用。</w:t>
      </w:r>
    </w:p>
    <w:p w14:paraId="26049A36">
      <w:pPr>
        <w:spacing w:line="240" w:lineRule="auto"/>
        <w:ind w:left="0" w:leftChars="0" w:firstLine="0" w:firstLineChars="0"/>
        <w:jc w:val="both"/>
        <w:rPr>
          <w:rFonts w:hint="eastAsia" w:ascii="Times New Roman" w:hAnsi="Times New Roman" w:cs="Times New Roman"/>
          <w:sz w:val="21"/>
          <w:szCs w:val="21"/>
        </w:rPr>
      </w:pPr>
      <w:r>
        <w:rPr>
          <w:rFonts w:ascii="Times New Roman" w:hAnsi="Times New Roman" w:cs="Times New Roman"/>
          <w:b/>
          <w:bCs/>
          <w:sz w:val="21"/>
          <w:szCs w:val="21"/>
        </w:rPr>
        <w:t>5.1.</w:t>
      </w:r>
      <w:r>
        <w:rPr>
          <w:rFonts w:hint="eastAsia" w:ascii="Times New Roman" w:hAnsi="Times New Roman" w:cs="Times New Roman"/>
          <w:b/>
          <w:bCs/>
          <w:sz w:val="21"/>
          <w:szCs w:val="21"/>
          <w:lang w:val="en-US" w:eastAsia="zh-CN"/>
        </w:rPr>
        <w:t>7</w:t>
      </w:r>
      <w:r>
        <w:rPr>
          <w:rFonts w:ascii="宋体" w:hAnsi="宋体" w:cs="Times New Roman"/>
          <w:b/>
          <w:bCs/>
          <w:sz w:val="21"/>
          <w:szCs w:val="21"/>
        </w:rPr>
        <w:t xml:space="preserve">  </w:t>
      </w:r>
      <w:r>
        <w:rPr>
          <w:rFonts w:hint="eastAsia" w:ascii="Times New Roman" w:hAnsi="Times New Roman" w:cs="Times New Roman"/>
          <w:sz w:val="21"/>
          <w:szCs w:val="21"/>
        </w:rPr>
        <w:t>水泥基渗透结</w:t>
      </w:r>
      <w:r>
        <w:rPr>
          <w:rFonts w:hint="eastAsia" w:ascii="Times New Roman" w:hAnsi="Times New Roman" w:cs="Times New Roman"/>
          <w:sz w:val="21"/>
          <w:szCs w:val="21"/>
          <w:lang w:val="en-US" w:eastAsia="zh-CN"/>
        </w:rPr>
        <w:t>晶</w:t>
      </w:r>
      <w:r>
        <w:rPr>
          <w:rFonts w:hint="eastAsia" w:ascii="Times New Roman" w:hAnsi="Times New Roman" w:cs="Times New Roman"/>
          <w:sz w:val="21"/>
          <w:szCs w:val="21"/>
        </w:rPr>
        <w:t>型防水涂料用于地下工程底板</w:t>
      </w:r>
      <w:r>
        <w:rPr>
          <w:rFonts w:hint="eastAsia" w:ascii="Times New Roman" w:hAnsi="Times New Roman" w:cs="Times New Roman"/>
          <w:sz w:val="21"/>
          <w:szCs w:val="21"/>
          <w:lang w:val="en-US" w:eastAsia="zh-CN"/>
        </w:rPr>
        <w:t>或顶板</w:t>
      </w:r>
      <w:r>
        <w:rPr>
          <w:rFonts w:hint="eastAsia" w:ascii="Times New Roman" w:hAnsi="Times New Roman" w:cs="Times New Roman"/>
          <w:sz w:val="21"/>
          <w:szCs w:val="21"/>
        </w:rPr>
        <w:t>时，可刷涂或喷涂在混凝土表面，也可采用迎水面干撒水泥基渗透结</w:t>
      </w:r>
      <w:r>
        <w:rPr>
          <w:rFonts w:hint="eastAsia" w:ascii="Times New Roman" w:hAnsi="Times New Roman" w:cs="Times New Roman"/>
          <w:sz w:val="21"/>
          <w:szCs w:val="21"/>
          <w:lang w:val="en-US" w:eastAsia="zh-CN"/>
        </w:rPr>
        <w:t>晶</w:t>
      </w:r>
      <w:r>
        <w:rPr>
          <w:rFonts w:hint="eastAsia" w:ascii="Times New Roman" w:hAnsi="Times New Roman" w:cs="Times New Roman"/>
          <w:sz w:val="21"/>
          <w:szCs w:val="21"/>
        </w:rPr>
        <w:t>型防水涂料的做法。迎水面干撒水泥基渗透结</w:t>
      </w:r>
      <w:r>
        <w:rPr>
          <w:rFonts w:hint="eastAsia" w:ascii="Times New Roman" w:hAnsi="Times New Roman" w:cs="Times New Roman"/>
          <w:sz w:val="21"/>
          <w:szCs w:val="21"/>
          <w:lang w:val="en-US" w:eastAsia="zh-CN"/>
        </w:rPr>
        <w:t>晶</w:t>
      </w:r>
      <w:r>
        <w:rPr>
          <w:rFonts w:hint="eastAsia" w:ascii="Times New Roman" w:hAnsi="Times New Roman" w:cs="Times New Roman"/>
          <w:sz w:val="21"/>
          <w:szCs w:val="21"/>
        </w:rPr>
        <w:t>型防水涂料的做法，在实际工程施工中应用已经很普遍了，干撒的水泥基渗透结</w:t>
      </w:r>
      <w:r>
        <w:rPr>
          <w:rFonts w:hint="eastAsia" w:ascii="Times New Roman" w:hAnsi="Times New Roman" w:cs="Times New Roman"/>
          <w:sz w:val="21"/>
          <w:szCs w:val="21"/>
          <w:lang w:val="en-US" w:eastAsia="zh-CN"/>
        </w:rPr>
        <w:t>晶</w:t>
      </w:r>
      <w:r>
        <w:rPr>
          <w:rFonts w:hint="eastAsia" w:ascii="Times New Roman" w:hAnsi="Times New Roman" w:cs="Times New Roman"/>
          <w:sz w:val="21"/>
          <w:szCs w:val="21"/>
        </w:rPr>
        <w:t>型防水涂料与迎水面混凝土拌合物混合在一起，形成一道刚性防水层，产生结</w:t>
      </w:r>
      <w:r>
        <w:rPr>
          <w:rFonts w:hint="eastAsia" w:ascii="Times New Roman" w:hAnsi="Times New Roman" w:cs="Times New Roman"/>
          <w:sz w:val="21"/>
          <w:szCs w:val="21"/>
          <w:lang w:val="en-US" w:eastAsia="zh-CN"/>
        </w:rPr>
        <w:t>晶</w:t>
      </w:r>
      <w:r>
        <w:rPr>
          <w:rFonts w:hint="eastAsia" w:ascii="Times New Roman" w:hAnsi="Times New Roman" w:cs="Times New Roman"/>
          <w:sz w:val="21"/>
          <w:szCs w:val="21"/>
        </w:rPr>
        <w:t>并随水分向混凝土结构内部渗透，封堵裂缝，形成立体式防水构造。</w:t>
      </w:r>
    </w:p>
    <w:p w14:paraId="234CCC5D">
      <w:pPr>
        <w:pStyle w:val="3"/>
        <w:spacing w:before="163" w:after="163"/>
        <w:jc w:val="center"/>
        <w:rPr>
          <w:lang w:eastAsia="zh-CN"/>
        </w:rPr>
      </w:pPr>
      <w:bookmarkStart w:id="290" w:name="_Toc174886882"/>
      <w:bookmarkStart w:id="291" w:name="_Toc30487"/>
      <w:bookmarkStart w:id="292" w:name="_Toc31679"/>
      <w:bookmarkStart w:id="293" w:name="_Toc7847"/>
      <w:bookmarkStart w:id="294" w:name="_Toc20418"/>
      <w:bookmarkStart w:id="295" w:name="_Toc174887209"/>
      <w:r>
        <w:rPr>
          <w:rFonts w:hint="eastAsia"/>
          <w:b/>
          <w:bCs w:val="0"/>
          <w:lang w:eastAsia="zh-CN"/>
        </w:rPr>
        <w:t>5.2</w:t>
      </w:r>
      <w:r>
        <w:rPr>
          <w:rFonts w:hint="eastAsia" w:asciiTheme="minorEastAsia" w:hAnsiTheme="minorEastAsia" w:eastAsiaTheme="minorEastAsia"/>
          <w:lang w:eastAsia="zh-CN"/>
        </w:rPr>
        <w:t xml:space="preserve">  </w:t>
      </w:r>
      <w:r>
        <w:rPr>
          <w:rFonts w:hint="eastAsia"/>
          <w:lang w:eastAsia="zh-CN"/>
        </w:rPr>
        <w:t>地下工程</w:t>
      </w:r>
      <w:bookmarkEnd w:id="290"/>
      <w:bookmarkEnd w:id="291"/>
      <w:bookmarkEnd w:id="292"/>
      <w:bookmarkEnd w:id="293"/>
      <w:bookmarkEnd w:id="294"/>
      <w:bookmarkEnd w:id="295"/>
      <w:r>
        <w:rPr>
          <w:rFonts w:hint="eastAsia"/>
          <w:lang w:eastAsia="zh-CN"/>
        </w:rPr>
        <w:t>防水</w:t>
      </w:r>
    </w:p>
    <w:p w14:paraId="0749C751">
      <w:pPr>
        <w:spacing w:line="240" w:lineRule="auto"/>
        <w:ind w:left="0" w:leftChars="0"/>
        <w:jc w:val="both"/>
        <w:rPr>
          <w:rFonts w:hint="eastAsia" w:ascii="Times New Roman" w:hAnsi="Times New Roman" w:cs="Times New Roman"/>
          <w:sz w:val="21"/>
          <w:szCs w:val="21"/>
        </w:rPr>
      </w:pPr>
      <w:r>
        <w:rPr>
          <w:rFonts w:ascii="Times New Roman" w:hAnsi="Times New Roman" w:cs="Times New Roman"/>
          <w:b/>
          <w:bCs/>
          <w:sz w:val="21"/>
          <w:szCs w:val="21"/>
        </w:rPr>
        <w:t>5.</w:t>
      </w:r>
      <w:r>
        <w:rPr>
          <w:rFonts w:hint="eastAsia" w:ascii="Times New Roman" w:hAnsi="Times New Roman" w:cs="Times New Roman"/>
          <w:b/>
          <w:bCs/>
          <w:sz w:val="21"/>
          <w:szCs w:val="21"/>
        </w:rPr>
        <w:t>2</w:t>
      </w:r>
      <w:r>
        <w:rPr>
          <w:rFonts w:ascii="Times New Roman" w:hAnsi="Times New Roman" w:cs="Times New Roman"/>
          <w:b/>
          <w:bCs/>
          <w:sz w:val="21"/>
          <w:szCs w:val="21"/>
        </w:rPr>
        <w:t>.</w:t>
      </w:r>
      <w:r>
        <w:rPr>
          <w:rFonts w:hint="eastAsia" w:ascii="Times New Roman" w:hAnsi="Times New Roman" w:cs="Times New Roman"/>
          <w:b/>
          <w:bCs/>
          <w:sz w:val="21"/>
          <w:szCs w:val="21"/>
        </w:rPr>
        <w:t>1</w:t>
      </w:r>
      <w:r>
        <w:rPr>
          <w:rFonts w:ascii="宋体" w:hAnsi="宋体" w:cs="Times New Roman"/>
          <w:b/>
          <w:bCs/>
          <w:sz w:val="21"/>
          <w:szCs w:val="21"/>
        </w:rPr>
        <w:t xml:space="preserve">  </w:t>
      </w:r>
      <w:r>
        <w:rPr>
          <w:rFonts w:hint="eastAsia" w:ascii="Times New Roman" w:hAnsi="Times New Roman" w:cs="Times New Roman"/>
          <w:sz w:val="21"/>
          <w:szCs w:val="21"/>
        </w:rPr>
        <w:t>地下工程设防要求应根据工程的防水类别和工程防水使用环境类别确定防水等级，其中：</w:t>
      </w:r>
    </w:p>
    <w:p w14:paraId="1C45F59D">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水泥基渗透结晶型防水材料中有两种主要防水材料，</w:t>
      </w:r>
      <w:r>
        <w:rPr>
          <w:rFonts w:hint="eastAsia" w:asciiTheme="minorEastAsia" w:hAnsiTheme="minorEastAsia" w:eastAsiaTheme="minorEastAsia" w:cstheme="minorEastAsia"/>
          <w:sz w:val="21"/>
          <w:szCs w:val="21"/>
          <w:lang w:val="en-US" w:eastAsia="zh-CN"/>
        </w:rPr>
        <w:t>一种</w:t>
      </w:r>
      <w:r>
        <w:rPr>
          <w:rFonts w:hint="eastAsia" w:asciiTheme="minorEastAsia" w:hAnsiTheme="minorEastAsia" w:eastAsiaTheme="minorEastAsia" w:cstheme="minorEastAsia"/>
          <w:sz w:val="21"/>
          <w:szCs w:val="21"/>
        </w:rPr>
        <w:t>是掺</w:t>
      </w:r>
      <w:r>
        <w:rPr>
          <w:rFonts w:hint="eastAsia" w:asciiTheme="minorEastAsia" w:hAnsiTheme="minorEastAsia" w:eastAsiaTheme="minorEastAsia" w:cstheme="minorEastAsia"/>
          <w:sz w:val="21"/>
          <w:szCs w:val="21"/>
          <w:lang w:val="en-US" w:eastAsia="zh-CN"/>
        </w:rPr>
        <w:t>入</w:t>
      </w:r>
      <w:r>
        <w:rPr>
          <w:rFonts w:hint="eastAsia" w:asciiTheme="minorEastAsia" w:hAnsiTheme="minorEastAsia" w:eastAsiaTheme="minorEastAsia" w:cstheme="minorEastAsia"/>
          <w:sz w:val="21"/>
          <w:szCs w:val="21"/>
        </w:rPr>
        <w:t>防水混凝土</w:t>
      </w:r>
      <w:r>
        <w:rPr>
          <w:rFonts w:hint="eastAsia" w:asciiTheme="minorEastAsia" w:hAnsiTheme="minorEastAsia" w:eastAsiaTheme="minorEastAsia" w:cstheme="minorEastAsia"/>
          <w:sz w:val="21"/>
          <w:szCs w:val="21"/>
          <w:lang w:val="en-US" w:eastAsia="zh-CN"/>
        </w:rPr>
        <w:t>或水泥防水砂浆</w:t>
      </w:r>
      <w:r>
        <w:rPr>
          <w:rFonts w:hint="eastAsia" w:asciiTheme="minorEastAsia" w:hAnsiTheme="minorEastAsia" w:eastAsiaTheme="minorEastAsia" w:cstheme="minorEastAsia"/>
          <w:sz w:val="21"/>
          <w:szCs w:val="21"/>
        </w:rPr>
        <w:t>拌合物中使用的水泥基渗透结</w:t>
      </w:r>
      <w:r>
        <w:rPr>
          <w:rFonts w:hint="eastAsia" w:asciiTheme="minorEastAsia" w:hAnsiTheme="minorEastAsia" w:eastAsiaTheme="minorEastAsia" w:cstheme="minorEastAsia"/>
          <w:sz w:val="21"/>
          <w:szCs w:val="21"/>
          <w:lang w:val="en-US" w:eastAsia="zh-CN"/>
        </w:rPr>
        <w:t>晶</w:t>
      </w:r>
      <w:r>
        <w:rPr>
          <w:rFonts w:hint="eastAsia" w:asciiTheme="minorEastAsia" w:hAnsiTheme="minorEastAsia" w:eastAsiaTheme="minorEastAsia" w:cstheme="minorEastAsia"/>
          <w:sz w:val="21"/>
          <w:szCs w:val="21"/>
        </w:rPr>
        <w:t>型防水剂，</w:t>
      </w:r>
      <w:r>
        <w:rPr>
          <w:rFonts w:hint="eastAsia" w:asciiTheme="minorEastAsia" w:hAnsiTheme="minorEastAsia" w:eastAsiaTheme="minorEastAsia" w:cstheme="minorEastAsia"/>
          <w:sz w:val="21"/>
          <w:szCs w:val="21"/>
          <w:lang w:val="en-US" w:eastAsia="zh-CN"/>
        </w:rPr>
        <w:t>另一种</w:t>
      </w:r>
      <w:r>
        <w:rPr>
          <w:rFonts w:hint="eastAsia" w:asciiTheme="minorEastAsia" w:hAnsiTheme="minorEastAsia" w:eastAsiaTheme="minorEastAsia" w:cstheme="minorEastAsia"/>
          <w:sz w:val="21"/>
          <w:szCs w:val="21"/>
        </w:rPr>
        <w:t>是刷涂刷或喷涂在水泥混凝土表面、亦可直接用于平面部位干撒施工的水泥基渗透结</w:t>
      </w:r>
      <w:r>
        <w:rPr>
          <w:rFonts w:hint="eastAsia" w:asciiTheme="minorEastAsia" w:hAnsiTheme="minorEastAsia" w:eastAsiaTheme="minorEastAsia" w:cstheme="minorEastAsia"/>
          <w:sz w:val="21"/>
          <w:szCs w:val="21"/>
          <w:lang w:val="en-US" w:eastAsia="zh-CN"/>
        </w:rPr>
        <w:t>晶</w:t>
      </w:r>
      <w:r>
        <w:rPr>
          <w:rFonts w:hint="eastAsia" w:asciiTheme="minorEastAsia" w:hAnsiTheme="minorEastAsia" w:eastAsiaTheme="minorEastAsia" w:cstheme="minorEastAsia"/>
          <w:sz w:val="21"/>
          <w:szCs w:val="21"/>
        </w:rPr>
        <w:t>型防水涂料。</w:t>
      </w:r>
    </w:p>
    <w:p w14:paraId="6BA9D39E">
      <w:pPr>
        <w:spacing w:line="240" w:lineRule="auto"/>
        <w:ind w:left="0" w:leftChars="0" w:firstLine="420" w:firstLineChars="200"/>
        <w:jc w:val="both"/>
        <w:rPr>
          <w:rFonts w:ascii="Times New Roman" w:hAnsi="Times New Roman" w:cs="Times New Roman"/>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 xml:space="preserve">  </w:t>
      </w:r>
      <w:r>
        <w:rPr>
          <w:rFonts w:hint="eastAsia" w:ascii="Times New Roman" w:hAnsi="Times New Roman" w:cs="Times New Roman"/>
          <w:sz w:val="21"/>
          <w:szCs w:val="21"/>
        </w:rPr>
        <w:t>防水混凝土内掺水泥基渗透结晶型防水剂，根据结构混凝土厚度，可采用三种构造做法：</w:t>
      </w:r>
    </w:p>
    <w:p w14:paraId="526F4763">
      <w:pPr>
        <w:spacing w:line="240" w:lineRule="auto"/>
        <w:ind w:left="0" w:leftChars="0" w:firstLine="420" w:firstLineChars="200"/>
        <w:jc w:val="both"/>
        <w:rPr>
          <w:rFonts w:ascii="Times New Roman" w:hAnsi="Times New Roman" w:cs="Times New Roman"/>
          <w:sz w:val="21"/>
          <w:szCs w:val="21"/>
        </w:rPr>
      </w:pPr>
      <w:r>
        <w:rPr>
          <w:rFonts w:hint="eastAsia" w:ascii="Times New Roman" w:hAnsi="Times New Roman" w:cs="Times New Roman"/>
          <w:sz w:val="21"/>
          <w:szCs w:val="21"/>
        </w:rPr>
        <w:t>（1）所有防水混凝土均内掺水泥基渗透结晶型防水剂；</w:t>
      </w:r>
    </w:p>
    <w:p w14:paraId="5A340116">
      <w:pPr>
        <w:spacing w:line="240" w:lineRule="auto"/>
        <w:ind w:left="0" w:leftChars="0" w:firstLine="420" w:firstLineChars="200"/>
        <w:jc w:val="both"/>
        <w:rPr>
          <w:rFonts w:hint="eastAsia" w:asciiTheme="minorEastAsia" w:hAnsiTheme="minorEastAsia" w:eastAsiaTheme="minorEastAsia" w:cstheme="minorEastAsia"/>
          <w:sz w:val="21"/>
          <w:szCs w:val="21"/>
        </w:rPr>
      </w:pPr>
      <w:r>
        <w:rPr>
          <w:rFonts w:hint="eastAsia" w:ascii="Times New Roman" w:hAnsi="Times New Roman" w:cs="Times New Roman"/>
          <w:sz w:val="21"/>
          <w:szCs w:val="21"/>
        </w:rPr>
        <w:t>（2）防水混凝土迎水面</w:t>
      </w:r>
      <w:r>
        <w:rPr>
          <w:rFonts w:hint="eastAsia" w:asciiTheme="minorEastAsia" w:hAnsiTheme="minorEastAsia" w:eastAsiaTheme="minorEastAsia" w:cstheme="minorEastAsia"/>
          <w:sz w:val="21"/>
          <w:szCs w:val="21"/>
        </w:rPr>
        <w:t>250mm厚度范围内掺水泥基渗透结晶型防水剂，其他部位防水混凝土可不掺水泥基渗透结晶型防水剂；</w:t>
      </w:r>
    </w:p>
    <w:p w14:paraId="2C002C98">
      <w:pPr>
        <w:spacing w:line="240" w:lineRule="auto"/>
        <w:ind w:left="0" w:leftChars="0" w:firstLine="420" w:firstLineChars="200"/>
        <w:jc w:val="both"/>
        <w:rPr>
          <w:rFonts w:ascii="Times New Roman" w:hAnsi="Times New Roman" w:cs="Times New Roman"/>
          <w:sz w:val="21"/>
          <w:szCs w:val="21"/>
        </w:rPr>
      </w:pPr>
      <w:r>
        <w:rPr>
          <w:rFonts w:hint="eastAsia" w:asciiTheme="minorEastAsia" w:hAnsiTheme="minorEastAsia" w:eastAsiaTheme="minorEastAsia" w:cstheme="minorEastAsia"/>
          <w:sz w:val="21"/>
          <w:szCs w:val="21"/>
        </w:rPr>
        <w:t>（3）当防水混凝土较厚时，可以采用迎水面厚度500mm范围内</w:t>
      </w:r>
      <w:r>
        <w:rPr>
          <w:rFonts w:hint="eastAsia" w:ascii="Times New Roman" w:hAnsi="Times New Roman" w:cs="Times New Roman"/>
          <w:sz w:val="21"/>
          <w:szCs w:val="21"/>
        </w:rPr>
        <w:t>掺水泥基渗透结晶型防水剂，其余部分防水混凝土可不内掺水泥基渗透结晶型防水剂。</w:t>
      </w:r>
    </w:p>
    <w:p w14:paraId="2DEC73D5">
      <w:pPr>
        <w:spacing w:line="240" w:lineRule="auto"/>
        <w:ind w:left="0" w:leftChars="0" w:firstLine="420" w:firstLineChars="200"/>
        <w:jc w:val="both"/>
        <w:rPr>
          <w:rFonts w:ascii="Times New Roman" w:hAnsi="Times New Roman" w:cs="Times New Roman"/>
          <w:sz w:val="21"/>
          <w:szCs w:val="21"/>
        </w:rPr>
      </w:pPr>
      <w:r>
        <w:rPr>
          <w:rFonts w:hint="eastAsia" w:ascii="Times New Roman" w:hAnsi="Times New Roman" w:cs="Times New Roman"/>
          <w:sz w:val="21"/>
          <w:szCs w:val="21"/>
        </w:rPr>
        <w:t>防水混凝土是否采用分层内掺水泥基渗透结晶型防水剂做法，应根据具体工程情况确定，应具有施工可操作性。</w:t>
      </w:r>
    </w:p>
    <w:p w14:paraId="461BA2EE">
      <w:pPr>
        <w:spacing w:line="240" w:lineRule="auto"/>
        <w:ind w:left="0" w:leftChars="0" w:firstLine="420" w:firstLineChars="200"/>
        <w:jc w:val="both"/>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 xml:space="preserve">  种植顶板如采用耐根穿刺卷材防水层时，选用聚乙烯丙纶卷材耐根穿刺卷材与水泥防水胶结料粘结的防水层，具有与基层适应性好、粘结紧密、不窜水、施工方便、经济合理等优势。</w:t>
      </w:r>
    </w:p>
    <w:p w14:paraId="64AA79F1">
      <w:pPr>
        <w:spacing w:line="240" w:lineRule="auto"/>
        <w:ind w:left="0" w:leftChars="0"/>
        <w:jc w:val="both"/>
        <w:rPr>
          <w:rFonts w:ascii="Times New Roman" w:hAnsi="Times New Roman" w:cs="Times New Roman"/>
          <w:sz w:val="21"/>
          <w:szCs w:val="21"/>
        </w:rPr>
      </w:pPr>
      <w:r>
        <w:rPr>
          <w:rFonts w:ascii="Times New Roman" w:hAnsi="Times New Roman" w:cs="Times New Roman"/>
          <w:b/>
          <w:bCs/>
          <w:sz w:val="21"/>
          <w:szCs w:val="21"/>
        </w:rPr>
        <w:t>5.</w:t>
      </w:r>
      <w:r>
        <w:rPr>
          <w:rFonts w:hint="eastAsia" w:ascii="Times New Roman" w:hAnsi="Times New Roman" w:cs="Times New Roman"/>
          <w:b/>
          <w:bCs/>
          <w:sz w:val="21"/>
          <w:szCs w:val="21"/>
        </w:rPr>
        <w:t>2</w:t>
      </w:r>
      <w:r>
        <w:rPr>
          <w:rFonts w:ascii="Times New Roman" w:hAnsi="Times New Roman" w:cs="Times New Roman"/>
          <w:b/>
          <w:bCs/>
          <w:sz w:val="21"/>
          <w:szCs w:val="21"/>
        </w:rPr>
        <w:t>.</w:t>
      </w:r>
      <w:r>
        <w:rPr>
          <w:rFonts w:hint="eastAsia" w:ascii="Times New Roman" w:hAnsi="Times New Roman" w:cs="Times New Roman"/>
          <w:b/>
          <w:bCs/>
          <w:sz w:val="21"/>
          <w:szCs w:val="21"/>
        </w:rPr>
        <w:t>2</w:t>
      </w:r>
      <w:r>
        <w:rPr>
          <w:rFonts w:ascii="宋体" w:hAnsi="宋体" w:cs="Times New Roman"/>
          <w:b/>
          <w:bCs/>
          <w:sz w:val="21"/>
          <w:szCs w:val="21"/>
        </w:rPr>
        <w:t xml:space="preserve">  </w:t>
      </w:r>
      <w:r>
        <w:rPr>
          <w:rFonts w:hint="eastAsia" w:ascii="Times New Roman" w:hAnsi="Times New Roman" w:cs="Times New Roman"/>
          <w:sz w:val="21"/>
          <w:szCs w:val="21"/>
        </w:rPr>
        <w:t>耐根穿刺层是具有阻止植物根系</w:t>
      </w:r>
      <w:r>
        <w:rPr>
          <w:rFonts w:hint="eastAsia" w:ascii="Times New Roman" w:hAnsi="Times New Roman" w:cs="Times New Roman"/>
          <w:sz w:val="21"/>
          <w:szCs w:val="21"/>
          <w:lang w:eastAsia="zh-CN"/>
        </w:rPr>
        <w:t>穿刺</w:t>
      </w:r>
      <w:r>
        <w:rPr>
          <w:rFonts w:hint="eastAsia" w:ascii="Times New Roman" w:hAnsi="Times New Roman" w:cs="Times New Roman"/>
          <w:sz w:val="21"/>
          <w:szCs w:val="21"/>
        </w:rPr>
        <w:t>功能的构造层。耐根穿刺层铺设于柔性防水材料层之上，用于防止植物根系生长过程中刺穿其下的柔性防水材料，从而导致柔性防水层失效。但是刚性的混凝土结构自防水顶板无此顾虑，故不需要设置耐根穿刺层。</w:t>
      </w:r>
    </w:p>
    <w:p w14:paraId="70B57E34">
      <w:pPr>
        <w:spacing w:line="240" w:lineRule="auto"/>
        <w:ind w:left="0" w:leftChars="0" w:firstLine="420" w:firstLineChars="200"/>
        <w:jc w:val="both"/>
        <w:rPr>
          <w:rFonts w:hint="eastAsia" w:asciiTheme="minorEastAsia" w:hAnsiTheme="minorEastAsia" w:eastAsiaTheme="minorEastAsia" w:cstheme="minorEastAsia"/>
          <w:sz w:val="21"/>
          <w:szCs w:val="21"/>
        </w:rPr>
      </w:pPr>
      <w:r>
        <w:rPr>
          <w:rFonts w:hint="eastAsia" w:ascii="Times New Roman" w:hAnsi="Times New Roman" w:cs="Times New Roman"/>
          <w:sz w:val="21"/>
          <w:szCs w:val="21"/>
        </w:rPr>
        <w:t>刚性防水材料不需要做耐根穿刺层，是因为钢筋混凝土最初就是以种植植物的花盆形式出现的。在</w:t>
      </w:r>
      <w:r>
        <w:rPr>
          <w:rFonts w:hint="eastAsia" w:asciiTheme="minorEastAsia" w:hAnsiTheme="minorEastAsia" w:eastAsiaTheme="minorEastAsia" w:cstheme="minorEastAsia"/>
          <w:sz w:val="21"/>
          <w:szCs w:val="21"/>
        </w:rPr>
        <w:t>1867年的巴黎世博会上，法国花匠约瑟夫·莫尼哀</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JosephMonier，1823～1906</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展示了他发明的钢筋混凝土，其标志性作品是钢筋混凝土花盆。由此算来，水泥花盆使用至今已有150多年的历史，迄今尚未发现有植物根系穿透无大裂缝水泥混凝土花盆的事例。</w:t>
      </w:r>
    </w:p>
    <w:p w14:paraId="1412F276">
      <w:pPr>
        <w:spacing w:line="240" w:lineRule="auto"/>
        <w:ind w:left="0" w:leftChars="0"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另外，硅酸盐水泥混凝土内部的pH值大于12，是高碱性环境。一般的植物根系不可能在如此高的碱性环境中生存，因此就混凝土结构自防水顶板而言，完全没必要浪费资源设置耐根穿刺层。</w:t>
      </w:r>
    </w:p>
    <w:p w14:paraId="3E5AE252">
      <w:pPr>
        <w:spacing w:line="240" w:lineRule="auto"/>
        <w:ind w:left="0" w:leftChars="0" w:firstLine="420" w:firstLineChars="200"/>
        <w:jc w:val="both"/>
        <w:rPr>
          <w:rFonts w:ascii="Times New Roman" w:hAnsi="Times New Roman" w:cs="Times New Roman"/>
          <w:sz w:val="21"/>
          <w:szCs w:val="21"/>
        </w:rPr>
      </w:pPr>
      <w:r>
        <w:rPr>
          <w:rFonts w:hint="eastAsia" w:asciiTheme="minorEastAsia" w:hAnsiTheme="minorEastAsia" w:eastAsiaTheme="minorEastAsia" w:cstheme="minorEastAsia"/>
          <w:sz w:val="21"/>
          <w:szCs w:val="21"/>
        </w:rPr>
        <w:t>在修订国家标准《地下工程防水技术规范》GB 50108—2008标准时，曾参照耐根穿刺试验标准，采用细石混凝土预制板拼接成箱进行耐根穿刺试验。种植试验近6年后翻箱检视，8只混凝土箱没有任何一个箱子有植物根刺入混凝土板。由此可</w:t>
      </w:r>
      <w:r>
        <w:rPr>
          <w:rFonts w:hint="eastAsia" w:ascii="Times New Roman" w:hAnsi="Times New Roman" w:cs="Times New Roman"/>
          <w:sz w:val="21"/>
          <w:szCs w:val="21"/>
        </w:rPr>
        <w:t>见，配筋的细石混凝土，在潮湿状态下，完全不存在植物根系穿刺的问题。</w:t>
      </w:r>
    </w:p>
    <w:p w14:paraId="5C91BCC5">
      <w:pPr>
        <w:spacing w:line="240" w:lineRule="auto"/>
        <w:ind w:left="0" w:leftChars="0" w:firstLine="420" w:firstLineChars="200"/>
        <w:jc w:val="both"/>
        <w:rPr>
          <w:rFonts w:hint="eastAsia" w:asciiTheme="minorEastAsia" w:hAnsiTheme="minorEastAsia" w:eastAsiaTheme="minorEastAsia" w:cstheme="minorEastAsia"/>
          <w:sz w:val="21"/>
          <w:szCs w:val="21"/>
        </w:rPr>
      </w:pPr>
      <w:r>
        <w:rPr>
          <w:rFonts w:hint="eastAsia" w:ascii="Times New Roman" w:hAnsi="Times New Roman" w:cs="Times New Roman"/>
          <w:sz w:val="21"/>
          <w:szCs w:val="21"/>
        </w:rPr>
        <w:t>在我国南方地区，特别是成渝地区，采用细石混凝土或水泥砂浆附加防水层用于种植屋面也有数十年的历史。另外，在种植屋面规程编制之初，进行全国实地调研时，即使采用柔性防水材料的种植屋面，绝大多数也没有设置耐根穿刺柔性防水层，只是在普通防水层之上施工砂浆或素混凝土，截止调研时，屋面一直正常使用。说明柔性耐根穿卷材</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或涂膜</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不是唯一的防止植物根系穿刺防水层的办法。</w:t>
      </w:r>
      <w:r>
        <w:rPr>
          <w:rFonts w:hint="eastAsia" w:asciiTheme="minorEastAsia" w:hAnsiTheme="minorEastAsia" w:eastAsiaTheme="minorEastAsia" w:cstheme="minorEastAsia"/>
          <w:sz w:val="21"/>
          <w:szCs w:val="21"/>
        </w:rPr>
        <w:t>2010年种植屋面相关课题在研究过程中所做的普查结果与上述结论大体吻合。补充调研是在深圳实地进行的，大多是在防水层之上施工砂浆或混凝土，其中有些工程规模较大，满植灌木林，截止到2011年，未发现渗漏。</w:t>
      </w:r>
    </w:p>
    <w:p w14:paraId="5F4BAB46">
      <w:pPr>
        <w:spacing w:line="240" w:lineRule="auto"/>
        <w:ind w:left="0" w:leftChars="0" w:firstLine="420" w:firstLineChars="20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规范编制组调查了天津、海南等地采用混凝土结构自防水技术的地下工程种植顶板，这些地下室顶板仅采用混凝土结构自防水，都没有做柔性防水层和耐根穿刺层。调查结果表明，地下室都无渗漏，从内部观察，顶板没有发现任何植物根穿刺的迹象。</w:t>
      </w:r>
    </w:p>
    <w:p w14:paraId="11516E93">
      <w:pPr>
        <w:spacing w:line="240" w:lineRule="auto"/>
        <w:ind w:left="0" w:leftChars="0" w:firstLine="420" w:firstLineChars="200"/>
        <w:jc w:val="both"/>
        <w:rPr>
          <w:rFonts w:hint="eastAsia" w:ascii="Times New Roman" w:hAnsi="Times New Roman" w:cs="Times New Roman"/>
          <w:sz w:val="21"/>
          <w:szCs w:val="21"/>
        </w:rPr>
      </w:pPr>
      <w:r>
        <w:rPr>
          <w:rFonts w:hint="eastAsia" w:asciiTheme="minorEastAsia" w:hAnsiTheme="minorEastAsia" w:eastAsiaTheme="minorEastAsia" w:cstheme="minorEastAsia"/>
          <w:sz w:val="21"/>
          <w:szCs w:val="21"/>
        </w:rPr>
        <w:t>罗斯</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朱国梁在“针对JGJ 155—2013《种植屋面工程技术规程》耐根穿刺防水层设置的几点商榷意见”</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建筑技术开发，第42卷第4期，2015年4月</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一文</w:t>
      </w:r>
      <w:r>
        <w:rPr>
          <w:rFonts w:hint="eastAsia" w:ascii="Times New Roman" w:hAnsi="Times New Roman" w:cs="Times New Roman"/>
          <w:sz w:val="21"/>
          <w:szCs w:val="21"/>
        </w:rPr>
        <w:t>中，根据几十年前未使用耐根穿刺性能防水材料的种植屋面，从未发生根系穿刺破坏屋面而渗漏的现象，对该技术规程的必要性、适用范围、试验检验依据及性能测试结果等提出质疑。</w:t>
      </w:r>
    </w:p>
    <w:p w14:paraId="07793785">
      <w:pPr>
        <w:spacing w:line="240" w:lineRule="auto"/>
        <w:ind w:left="0" w:leftChars="0" w:firstLine="420" w:firstLineChars="200"/>
        <w:rPr>
          <w:rFonts w:ascii="Times New Roman" w:hAnsi="Times New Roman" w:cs="Times New Roman"/>
          <w:sz w:val="21"/>
          <w:szCs w:val="21"/>
        </w:rPr>
      </w:pPr>
      <w:r>
        <w:rPr>
          <w:rFonts w:ascii="宋体" w:hAnsi="宋体" w:cs="宋体"/>
          <w:sz w:val="21"/>
          <w:szCs w:val="21"/>
        </w:rPr>
        <w:br w:type="page"/>
      </w:r>
    </w:p>
    <w:p w14:paraId="720B0973">
      <w:pPr>
        <w:pStyle w:val="2"/>
        <w:spacing w:before="326" w:after="326"/>
        <w:rPr>
          <w:rFonts w:hint="eastAsia"/>
          <w:szCs w:val="32"/>
          <w:lang w:eastAsia="zh-CN"/>
        </w:rPr>
      </w:pPr>
      <w:bookmarkStart w:id="296" w:name="_Toc148609752"/>
      <w:bookmarkStart w:id="297" w:name="_Toc149030393"/>
      <w:bookmarkStart w:id="298" w:name="_Toc148616390"/>
      <w:bookmarkStart w:id="299" w:name="_Toc22660"/>
      <w:bookmarkStart w:id="300" w:name="_Toc13649"/>
      <w:bookmarkStart w:id="301" w:name="_Toc23232"/>
      <w:bookmarkStart w:id="302" w:name="_Toc174887210"/>
      <w:bookmarkStart w:id="303" w:name="_Toc2384"/>
      <w:bookmarkStart w:id="304" w:name="_Toc29828"/>
      <w:bookmarkStart w:id="305" w:name="_Toc174886883"/>
      <w:r>
        <w:rPr>
          <w:rFonts w:ascii="Times New Roman" w:hAnsi="Times New Roman" w:cs="Times New Roman"/>
          <w:b/>
          <w:bCs w:val="0"/>
          <w:lang w:eastAsia="zh-CN"/>
        </w:rPr>
        <w:t>6</w:t>
      </w:r>
      <w:r>
        <w:rPr>
          <w:rFonts w:hint="eastAsia"/>
          <w:lang w:eastAsia="zh-CN"/>
        </w:rPr>
        <w:t xml:space="preserve">  </w:t>
      </w:r>
      <w:bookmarkEnd w:id="296"/>
      <w:bookmarkEnd w:id="297"/>
      <w:bookmarkEnd w:id="298"/>
      <w:bookmarkEnd w:id="299"/>
      <w:r>
        <w:rPr>
          <w:rFonts w:hint="eastAsia"/>
          <w:lang w:eastAsia="zh-CN"/>
        </w:rPr>
        <w:t>施    工</w:t>
      </w:r>
      <w:bookmarkEnd w:id="300"/>
      <w:bookmarkEnd w:id="301"/>
      <w:bookmarkEnd w:id="302"/>
      <w:bookmarkEnd w:id="303"/>
      <w:bookmarkEnd w:id="304"/>
      <w:bookmarkEnd w:id="305"/>
    </w:p>
    <w:p w14:paraId="6DDFFF6C">
      <w:pPr>
        <w:pStyle w:val="3"/>
        <w:spacing w:before="163" w:after="163"/>
        <w:rPr>
          <w:rFonts w:hint="eastAsia"/>
          <w:lang w:eastAsia="zh-CN"/>
        </w:rPr>
      </w:pPr>
      <w:bookmarkStart w:id="306" w:name="_Toc18612"/>
      <w:bookmarkStart w:id="307" w:name="_Toc5774"/>
      <w:bookmarkStart w:id="308" w:name="_Toc1392"/>
      <w:bookmarkStart w:id="309" w:name="_Toc174886884"/>
      <w:bookmarkStart w:id="310" w:name="_Toc149030394"/>
      <w:bookmarkStart w:id="311" w:name="_Toc10592"/>
      <w:bookmarkStart w:id="312" w:name="_Toc28552"/>
      <w:bookmarkStart w:id="313" w:name="_Toc174887211"/>
      <w:bookmarkStart w:id="314" w:name="_Toc148609753"/>
      <w:bookmarkStart w:id="315" w:name="_Toc148616391"/>
      <w:r>
        <w:rPr>
          <w:rFonts w:hint="eastAsia"/>
          <w:b/>
          <w:bCs w:val="0"/>
          <w:lang w:eastAsia="zh-CN"/>
        </w:rPr>
        <w:t>6.1</w:t>
      </w:r>
      <w:r>
        <w:rPr>
          <w:rFonts w:hint="eastAsia" w:asciiTheme="majorEastAsia" w:hAnsiTheme="majorEastAsia" w:eastAsiaTheme="majorEastAsia"/>
          <w:lang w:eastAsia="zh-CN"/>
        </w:rPr>
        <w:t xml:space="preserve">  </w:t>
      </w:r>
      <w:r>
        <w:rPr>
          <w:rFonts w:hint="eastAsia"/>
          <w:lang w:eastAsia="zh-CN"/>
        </w:rPr>
        <w:t>一般规定</w:t>
      </w:r>
      <w:bookmarkEnd w:id="306"/>
      <w:bookmarkEnd w:id="307"/>
      <w:bookmarkEnd w:id="308"/>
      <w:bookmarkEnd w:id="309"/>
      <w:bookmarkEnd w:id="310"/>
      <w:bookmarkEnd w:id="311"/>
      <w:bookmarkEnd w:id="312"/>
      <w:bookmarkEnd w:id="313"/>
      <w:bookmarkEnd w:id="314"/>
      <w:bookmarkEnd w:id="315"/>
    </w:p>
    <w:p w14:paraId="1E7015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sz w:val="21"/>
          <w:szCs w:val="21"/>
        </w:rPr>
      </w:pPr>
      <w:r>
        <w:rPr>
          <w:rFonts w:ascii="Times New Roman" w:hAnsi="Times New Roman" w:cs="Times New Roman"/>
          <w:b/>
          <w:bCs/>
          <w:sz w:val="21"/>
          <w:szCs w:val="20"/>
        </w:rPr>
        <w:t>6.1.</w:t>
      </w:r>
      <w:r>
        <w:rPr>
          <w:rFonts w:hint="eastAsia" w:ascii="Times New Roman" w:hAnsi="Times New Roman" w:cs="Times New Roman"/>
          <w:b/>
          <w:bCs/>
          <w:sz w:val="21"/>
          <w:szCs w:val="20"/>
          <w:lang w:val="en-US" w:eastAsia="zh-CN"/>
        </w:rPr>
        <w:t>2</w:t>
      </w:r>
      <w:r>
        <w:rPr>
          <w:rFonts w:ascii="宋体" w:hAnsi="宋体" w:cs="Times New Roman"/>
          <w:b/>
          <w:bCs/>
          <w:sz w:val="21"/>
          <w:szCs w:val="20"/>
        </w:rPr>
        <w:t xml:space="preserve">  </w:t>
      </w:r>
      <w:r>
        <w:rPr>
          <w:rFonts w:hint="eastAsia" w:ascii="Times New Roman" w:hAnsi="Times New Roman" w:cs="Times New Roman"/>
          <w:sz w:val="21"/>
          <w:szCs w:val="21"/>
        </w:rPr>
        <w:t>防水施工前，工程总包方、专业施工单位、工程监理单位等与防水工程相关方面应对图纸进行会审</w:t>
      </w:r>
      <w:r>
        <w:rPr>
          <w:rFonts w:hint="eastAsia" w:ascii="Times New Roman" w:hAnsi="Times New Roman" w:cs="Times New Roman"/>
          <w:sz w:val="21"/>
          <w:szCs w:val="21"/>
          <w:lang w:eastAsia="zh-CN"/>
        </w:rPr>
        <w:t>，熟</w:t>
      </w:r>
      <w:r>
        <w:rPr>
          <w:rFonts w:hint="eastAsia" w:ascii="Times New Roman" w:hAnsi="Times New Roman" w:cs="Times New Roman"/>
          <w:sz w:val="21"/>
          <w:szCs w:val="21"/>
        </w:rPr>
        <w:t>悉防水设计方案和相关要求</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专业施工队伍编制防水施工方案时，应对防水设计进一步细化和深化，经监理单位或建设单位等审核后实施，实施前应对操作人员进行安全培训和技术交底。</w:t>
      </w:r>
    </w:p>
    <w:p w14:paraId="46751CD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sz w:val="21"/>
          <w:szCs w:val="21"/>
          <w:lang w:eastAsia="zh-CN"/>
        </w:rPr>
      </w:pPr>
      <w:r>
        <w:rPr>
          <w:rFonts w:ascii="Times New Roman" w:hAnsi="Times New Roman" w:cs="Times New Roman"/>
          <w:b/>
          <w:bCs/>
          <w:sz w:val="21"/>
          <w:szCs w:val="20"/>
        </w:rPr>
        <w:t>6.1.</w:t>
      </w:r>
      <w:r>
        <w:rPr>
          <w:rFonts w:hint="eastAsia" w:ascii="Times New Roman" w:hAnsi="Times New Roman" w:cs="Times New Roman"/>
          <w:b/>
          <w:bCs/>
          <w:sz w:val="21"/>
          <w:szCs w:val="20"/>
        </w:rPr>
        <w:t>5</w:t>
      </w:r>
      <w:r>
        <w:rPr>
          <w:rFonts w:ascii="宋体" w:hAnsi="宋体" w:cs="Times New Roman"/>
          <w:b/>
          <w:bCs/>
          <w:sz w:val="21"/>
          <w:szCs w:val="20"/>
        </w:rPr>
        <w:t xml:space="preserve">  </w:t>
      </w:r>
      <w:r>
        <w:rPr>
          <w:rFonts w:hint="eastAsia" w:ascii="Times New Roman" w:hAnsi="Times New Roman" w:cs="Times New Roman"/>
          <w:sz w:val="21"/>
          <w:szCs w:val="21"/>
          <w:lang w:eastAsia="zh-CN"/>
        </w:rPr>
        <w:t>根据水泥基渗透结晶型防水材料自身的性能，在遇水或水汽时有结块反应，与水泥的特性一致，所以材料的贮存与普通水泥贮存条件相同。</w:t>
      </w:r>
    </w:p>
    <w:p w14:paraId="0C904DFE">
      <w:pPr>
        <w:spacing w:line="240" w:lineRule="auto"/>
        <w:ind w:left="0" w:leftChars="0"/>
        <w:rPr>
          <w:rFonts w:ascii="Times New Roman" w:hAnsi="Times New Roman" w:cs="Times New Roman"/>
          <w:sz w:val="21"/>
          <w:szCs w:val="21"/>
        </w:rPr>
      </w:pPr>
      <w:r>
        <w:rPr>
          <w:rFonts w:ascii="Times New Roman" w:hAnsi="Times New Roman" w:cs="Times New Roman"/>
          <w:b/>
          <w:bCs/>
          <w:sz w:val="21"/>
          <w:szCs w:val="20"/>
        </w:rPr>
        <w:t>6.1.</w:t>
      </w:r>
      <w:r>
        <w:rPr>
          <w:rFonts w:hint="eastAsia" w:ascii="Times New Roman" w:hAnsi="Times New Roman" w:cs="Times New Roman"/>
          <w:b/>
          <w:bCs/>
          <w:sz w:val="21"/>
          <w:szCs w:val="20"/>
          <w:lang w:val="en-US" w:eastAsia="zh-CN"/>
        </w:rPr>
        <w:t>8</w:t>
      </w:r>
      <w:r>
        <w:rPr>
          <w:rFonts w:ascii="宋体" w:hAnsi="宋体" w:cs="Times New Roman"/>
          <w:b/>
          <w:bCs/>
          <w:sz w:val="21"/>
          <w:szCs w:val="20"/>
        </w:rPr>
        <w:t xml:space="preserve">  </w:t>
      </w:r>
      <w:r>
        <w:rPr>
          <w:rFonts w:hint="eastAsia" w:ascii="Times New Roman" w:hAnsi="Times New Roman" w:cs="Times New Roman"/>
          <w:sz w:val="21"/>
          <w:szCs w:val="21"/>
        </w:rPr>
        <w:t>水泥基渗透结晶型防水剂可掺入到有防水要求的混凝土内，配制成结构自防水混凝土；同时也</w:t>
      </w:r>
      <w:r>
        <w:rPr>
          <w:rFonts w:hint="eastAsia" w:ascii="Times New Roman" w:hAnsi="Times New Roman" w:cs="Times New Roman"/>
          <w:sz w:val="21"/>
          <w:szCs w:val="21"/>
          <w:lang w:eastAsia="zh-CN"/>
        </w:rPr>
        <w:t>可以掺入</w:t>
      </w:r>
      <w:r>
        <w:rPr>
          <w:rFonts w:hint="eastAsia" w:ascii="Times New Roman" w:hAnsi="Times New Roman" w:cs="Times New Roman"/>
          <w:sz w:val="21"/>
          <w:szCs w:val="21"/>
        </w:rPr>
        <w:t>有防水要求的水泥砂浆中，配制成水泥防水砂浆。本条文规定了水泥基渗透结晶型防水剂</w:t>
      </w:r>
      <w:r>
        <w:rPr>
          <w:rFonts w:hint="eastAsia" w:ascii="Times New Roman" w:hAnsi="Times New Roman" w:cs="Times New Roman"/>
          <w:sz w:val="21"/>
          <w:szCs w:val="21"/>
          <w:lang w:eastAsia="zh-CN"/>
        </w:rPr>
        <w:t>掺入</w:t>
      </w:r>
      <w:r>
        <w:rPr>
          <w:rFonts w:hint="eastAsia" w:ascii="Times New Roman" w:hAnsi="Times New Roman" w:cs="Times New Roman"/>
          <w:sz w:val="21"/>
          <w:szCs w:val="21"/>
        </w:rPr>
        <w:t>防水混凝土和水泥防水砂浆中的施工做法。</w:t>
      </w:r>
    </w:p>
    <w:p w14:paraId="41B7CF54">
      <w:pPr>
        <w:spacing w:line="240" w:lineRule="auto"/>
        <w:ind w:left="0" w:leftChars="0" w:firstLine="420" w:firstLineChars="200"/>
        <w:rPr>
          <w:rFonts w:ascii="Times New Roman" w:hAnsi="Times New Roman" w:cs="Times New Roman"/>
          <w:sz w:val="21"/>
          <w:szCs w:val="21"/>
        </w:rPr>
      </w:pPr>
      <w:r>
        <w:rPr>
          <w:rFonts w:hint="eastAsia" w:ascii="Times New Roman" w:hAnsi="Times New Roman" w:cs="Times New Roman"/>
          <w:sz w:val="21"/>
          <w:szCs w:val="21"/>
        </w:rPr>
        <w:t>1  水泥基渗透结晶型防水剂可以在搅拌站添加，也可以在施工现场进行添加。</w:t>
      </w:r>
      <w:r>
        <w:rPr>
          <w:rFonts w:hint="eastAsia" w:ascii="Times New Roman" w:hAnsi="Times New Roman" w:cs="Times New Roman"/>
          <w:sz w:val="21"/>
          <w:szCs w:val="21"/>
          <w:lang w:val="en-US" w:eastAsia="zh-CN"/>
        </w:rPr>
        <w:t>在何地</w:t>
      </w:r>
      <w:r>
        <w:rPr>
          <w:rFonts w:hint="eastAsia" w:ascii="Times New Roman" w:hAnsi="Times New Roman" w:cs="Times New Roman"/>
          <w:sz w:val="21"/>
          <w:szCs w:val="21"/>
        </w:rPr>
        <w:t>添加，应根据工程具体情况和相关条件来确定。</w:t>
      </w:r>
    </w:p>
    <w:p w14:paraId="2D8B6512">
      <w:pPr>
        <w:spacing w:line="240" w:lineRule="auto"/>
        <w:ind w:left="0" w:leftChars="0" w:firstLine="420" w:firstLineChars="200"/>
        <w:rPr>
          <w:rFonts w:ascii="Times New Roman" w:hAnsi="Times New Roman" w:cs="Times New Roman"/>
          <w:sz w:val="21"/>
          <w:szCs w:val="21"/>
        </w:rPr>
      </w:pPr>
      <w:r>
        <w:rPr>
          <w:rFonts w:hint="eastAsia" w:ascii="Times New Roman" w:hAnsi="Times New Roman" w:cs="Times New Roman"/>
          <w:sz w:val="21"/>
          <w:szCs w:val="21"/>
        </w:rPr>
        <w:t>2  采用混凝土搅拌运输车到达工地现场添加水泥基渗透结晶型防水剂的施工方法时，基本操作流程如下：</w:t>
      </w:r>
    </w:p>
    <w:p w14:paraId="65535D08">
      <w:pPr>
        <w:spacing w:line="240" w:lineRule="auto"/>
        <w:ind w:left="0" w:leftChars="0" w:firstLine="420" w:firstLineChars="200"/>
        <w:rPr>
          <w:rFonts w:ascii="Times New Roman" w:hAnsi="Times New Roman" w:cs="Times New Roman"/>
          <w:sz w:val="21"/>
          <w:szCs w:val="21"/>
        </w:rPr>
      </w:pPr>
      <w:r>
        <w:rPr>
          <w:rFonts w:hint="eastAsia" w:ascii="Times New Roman" w:hAnsi="Times New Roman" w:cs="Times New Roman"/>
          <w:sz w:val="21"/>
          <w:szCs w:val="21"/>
        </w:rPr>
        <w:t>（1）防水材料供应单位现场负责人应配合施工单位试验员对防水混凝土的工作性能进行抽检；</w:t>
      </w:r>
    </w:p>
    <w:p w14:paraId="47D54E19">
      <w:pPr>
        <w:spacing w:line="240" w:lineRule="auto"/>
        <w:ind w:left="0" w:leftChars="0" w:firstLine="420" w:firstLineChars="200"/>
        <w:rPr>
          <w:rFonts w:ascii="Times New Roman" w:hAnsi="Times New Roman" w:cs="Times New Roman"/>
          <w:sz w:val="21"/>
          <w:szCs w:val="21"/>
        </w:rPr>
      </w:pPr>
      <w:r>
        <w:rPr>
          <w:rFonts w:hint="eastAsia" w:ascii="Times New Roman" w:hAnsi="Times New Roman" w:cs="Times New Roman"/>
          <w:sz w:val="21"/>
          <w:szCs w:val="21"/>
        </w:rPr>
        <w:t>（2）防水材料供应单位专业工人根据配比实验的添加量和防水混凝土量准确称量防水剂粉料用量，并按照设计的比例将防水剂粉料与水配制成浆料；</w:t>
      </w:r>
    </w:p>
    <w:p w14:paraId="1D06B786">
      <w:pPr>
        <w:spacing w:line="240" w:lineRule="auto"/>
        <w:ind w:left="0" w:leftChars="0" w:firstLine="420" w:firstLineChars="200"/>
        <w:rPr>
          <w:rFonts w:ascii="Times New Roman" w:hAnsi="Times New Roman" w:cs="Times New Roman"/>
          <w:sz w:val="21"/>
          <w:szCs w:val="21"/>
        </w:rPr>
      </w:pPr>
      <w:r>
        <w:rPr>
          <w:rFonts w:hint="eastAsia" w:ascii="Times New Roman" w:hAnsi="Times New Roman" w:cs="Times New Roman"/>
          <w:sz w:val="21"/>
          <w:szCs w:val="21"/>
        </w:rPr>
        <w:t>（3）由防水材料供应单位专业工人将配制好的防水剂浆料倒入混凝土搅拌运输车搅拌罐内；</w:t>
      </w:r>
    </w:p>
    <w:p w14:paraId="422D3708">
      <w:pPr>
        <w:spacing w:line="240" w:lineRule="auto"/>
        <w:ind w:left="0" w:leftChars="0" w:firstLine="420" w:firstLineChars="200"/>
        <w:rPr>
          <w:rFonts w:hint="eastAsia" w:asciiTheme="minorEastAsia" w:hAnsiTheme="minorEastAsia" w:eastAsiaTheme="minorEastAsia" w:cstheme="minorEastAsia"/>
          <w:sz w:val="21"/>
          <w:szCs w:val="21"/>
        </w:rPr>
      </w:pPr>
      <w:r>
        <w:rPr>
          <w:rFonts w:hint="eastAsia" w:ascii="Times New Roman" w:hAnsi="Times New Roman" w:cs="Times New Roman"/>
          <w:sz w:val="21"/>
          <w:szCs w:val="21"/>
        </w:rPr>
        <w:t>（4）添加浆料后的混凝土搅拌运输车搅拌不应小于</w:t>
      </w:r>
      <w:r>
        <w:rPr>
          <w:rFonts w:hint="eastAsia" w:asciiTheme="minorEastAsia" w:hAnsiTheme="minorEastAsia" w:eastAsiaTheme="minorEastAsia" w:cstheme="minorEastAsia"/>
          <w:sz w:val="21"/>
          <w:szCs w:val="21"/>
        </w:rPr>
        <w:t>5min，确保防水剂在混凝土中分布均匀；</w:t>
      </w:r>
    </w:p>
    <w:p w14:paraId="786BC11E">
      <w:pPr>
        <w:spacing w:line="240" w:lineRule="auto"/>
        <w:ind w:left="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（5）防水剂添加全过程应采取复核、记录的措施，并在添加记录单上填写项目名称、施工部位、施工日期、混凝土搅拌运输车车号、防水混凝土方量、防水剂添加量及添加时间、添料人员签字。</w:t>
      </w:r>
    </w:p>
    <w:p w14:paraId="62F75B5B">
      <w:pPr>
        <w:spacing w:line="240" w:lineRule="auto"/>
        <w:ind w:left="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  采用混凝土搅拌站添加水泥基渗透结晶型防水剂的施工方法时，应提前将物料整齐堆放到指定添料位置，防水材料供应单位应至少安排两名专业工人组成添料小组，一人为核算员，准确计算添加用量，另一人为操作员，负责称料、添加等实际操作。基本操作流程如下：</w:t>
      </w:r>
    </w:p>
    <w:p w14:paraId="2890138A">
      <w:pPr>
        <w:spacing w:line="240" w:lineRule="auto"/>
        <w:ind w:left="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每盘防水混凝土搅拌前，由核算员告知添料人员准备配置的混凝土准确方量，操作员负责将称量好的防水剂粉料通过外加剂加料管道或骨料传送带送至搅拌仓内，防水剂粉料进入搅拌仓后，应先与混凝土干混料在搅拌仓搅拌2 min～3min，再加入水进行湿搅拌，</w:t>
      </w:r>
      <w:r>
        <w:rPr>
          <w:rFonts w:hint="eastAsia" w:asciiTheme="minorEastAsia" w:hAnsiTheme="minorEastAsia" w:eastAsiaTheme="minorEastAsia" w:cstheme="minorEastAsia"/>
          <w:sz w:val="21"/>
          <w:szCs w:val="21"/>
          <w:lang w:val="en-US" w:eastAsia="zh-CN"/>
        </w:rPr>
        <w:t>按照混凝土规定的</w:t>
      </w:r>
      <w:r>
        <w:rPr>
          <w:rFonts w:hint="eastAsia" w:asciiTheme="minorEastAsia" w:hAnsiTheme="minorEastAsia" w:eastAsiaTheme="minorEastAsia" w:cstheme="minorEastAsia"/>
          <w:sz w:val="21"/>
          <w:szCs w:val="21"/>
        </w:rPr>
        <w:t>搅拌时间</w:t>
      </w:r>
      <w:r>
        <w:rPr>
          <w:rFonts w:hint="eastAsia" w:asciiTheme="minorEastAsia" w:hAnsiTheme="minorEastAsia" w:eastAsiaTheme="minorEastAsia" w:cstheme="minorEastAsia"/>
          <w:sz w:val="21"/>
          <w:szCs w:val="21"/>
          <w:lang w:val="en-US" w:eastAsia="zh-CN"/>
        </w:rPr>
        <w:t>进行操作</w:t>
      </w:r>
      <w:r>
        <w:rPr>
          <w:rFonts w:hint="eastAsia" w:asciiTheme="minorEastAsia" w:hAnsiTheme="minorEastAsia" w:eastAsiaTheme="minorEastAsia" w:cstheme="minorEastAsia"/>
          <w:sz w:val="21"/>
          <w:szCs w:val="21"/>
        </w:rPr>
        <w:t>。</w:t>
      </w:r>
    </w:p>
    <w:p w14:paraId="1E73CD23">
      <w:pPr>
        <w:spacing w:line="240" w:lineRule="auto"/>
        <w:ind w:left="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核算员应在混凝土小票上标注刚性防水剂字样，操作员应及时填写防水剂添料记录单，记录单上应体现项目名称、施工部位、施工日期、混凝土搅拌运输车车号、防水混凝土方量、防水剂添加量及添加时间，操作员应签字；</w:t>
      </w:r>
    </w:p>
    <w:p w14:paraId="7A5BFC45">
      <w:pPr>
        <w:spacing w:line="240" w:lineRule="auto"/>
        <w:ind w:left="0" w:leftChars="0" w:firstLine="420" w:firstLineChars="200"/>
        <w:rPr>
          <w:rFonts w:ascii="Times New Roman" w:hAnsi="Times New Roman" w:cs="Times New Roman"/>
          <w:sz w:val="21"/>
          <w:szCs w:val="21"/>
        </w:rPr>
      </w:pPr>
      <w:r>
        <w:rPr>
          <w:rFonts w:hint="eastAsia" w:ascii="Times New Roman" w:hAnsi="Times New Roman" w:cs="Times New Roman"/>
          <w:sz w:val="21"/>
          <w:szCs w:val="21"/>
        </w:rPr>
        <w:t>（3）混凝土搅拌站的防水材料添料小组应始终与防水材料供应单位现场负责人保持沟通，确保添加防水剂的混凝土搅拌运输车及时到达工地，并浇筑到指定的部位。</w:t>
      </w:r>
    </w:p>
    <w:p w14:paraId="5064AB85">
      <w:pPr>
        <w:spacing w:line="240" w:lineRule="auto"/>
        <w:ind w:left="0" w:leftChars="0" w:firstLine="420" w:firstLineChars="200"/>
        <w:rPr>
          <w:rFonts w:ascii="Times New Roman" w:hAnsi="Times New Roman" w:cs="Times New Roman"/>
          <w:sz w:val="21"/>
          <w:szCs w:val="21"/>
        </w:rPr>
      </w:pPr>
      <w:r>
        <w:rPr>
          <w:rFonts w:hint="eastAsia" w:ascii="Times New Roman" w:hAnsi="Times New Roman" w:cs="Times New Roman"/>
          <w:sz w:val="21"/>
          <w:szCs w:val="21"/>
        </w:rPr>
        <w:t>4  施工是保证防水质量的关键，本款明确规定内掺水泥基渗透结晶型防水剂防水混凝土浇筑和防水砂浆的施工应符合相关标准规定，规范施工</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管理到位。</w:t>
      </w:r>
    </w:p>
    <w:p w14:paraId="7011C8EB">
      <w:pPr>
        <w:spacing w:line="240" w:lineRule="auto"/>
        <w:ind w:left="0" w:leftChars="0" w:firstLine="420" w:firstLineChars="200"/>
        <w:rPr>
          <w:rFonts w:ascii="Times New Roman" w:hAnsi="Times New Roman" w:cs="Times New Roman"/>
          <w:sz w:val="21"/>
          <w:szCs w:val="21"/>
        </w:rPr>
      </w:pPr>
      <w:r>
        <w:rPr>
          <w:rFonts w:hint="eastAsia" w:ascii="Times New Roman" w:hAnsi="Times New Roman" w:cs="Times New Roman"/>
          <w:sz w:val="21"/>
          <w:szCs w:val="21"/>
        </w:rPr>
        <w:t>5  防水混凝土养护非常重要，本条文规定了</w:t>
      </w:r>
      <w:r>
        <w:rPr>
          <w:rFonts w:hint="eastAsia" w:ascii="Times New Roman" w:hAnsi="Times New Roman" w:cs="Times New Roman"/>
          <w:sz w:val="21"/>
          <w:szCs w:val="21"/>
          <w:lang w:val="en-US" w:eastAsia="zh-CN"/>
        </w:rPr>
        <w:t>何时</w:t>
      </w:r>
      <w:r>
        <w:rPr>
          <w:rFonts w:hint="eastAsia" w:ascii="Times New Roman" w:hAnsi="Times New Roman" w:cs="Times New Roman"/>
          <w:sz w:val="21"/>
          <w:szCs w:val="21"/>
        </w:rPr>
        <w:t>开始养护、养护方法和养护最少时间，防水砂浆的养护也应符合相关规定。</w:t>
      </w:r>
    </w:p>
    <w:p w14:paraId="4D5B4843">
      <w:pPr>
        <w:spacing w:line="240" w:lineRule="auto"/>
        <w:ind w:left="0" w:leftChars="0"/>
        <w:rPr>
          <w:rFonts w:hint="eastAsia" w:ascii="Times New Roman" w:hAnsi="Times New Roman" w:cs="Times New Roman"/>
          <w:sz w:val="21"/>
          <w:szCs w:val="21"/>
        </w:rPr>
      </w:pPr>
      <w:r>
        <w:rPr>
          <w:rFonts w:ascii="Times New Roman" w:hAnsi="Times New Roman" w:cs="Times New Roman"/>
          <w:b/>
          <w:bCs/>
          <w:sz w:val="21"/>
          <w:szCs w:val="20"/>
        </w:rPr>
        <w:t>6.1.</w:t>
      </w:r>
      <w:r>
        <w:rPr>
          <w:rFonts w:hint="eastAsia" w:ascii="Times New Roman" w:hAnsi="Times New Roman" w:cs="Times New Roman"/>
          <w:b/>
          <w:bCs/>
          <w:sz w:val="21"/>
          <w:szCs w:val="20"/>
          <w:lang w:val="en-US" w:eastAsia="zh-CN"/>
        </w:rPr>
        <w:t>10</w:t>
      </w:r>
      <w:r>
        <w:rPr>
          <w:rFonts w:ascii="宋体" w:hAnsi="宋体" w:cs="Times New Roman"/>
          <w:b/>
          <w:bCs/>
          <w:sz w:val="21"/>
          <w:szCs w:val="20"/>
        </w:rPr>
        <w:t xml:space="preserve">  </w:t>
      </w:r>
      <w:r>
        <w:rPr>
          <w:rFonts w:hint="eastAsia" w:ascii="Times New Roman" w:hAnsi="Times New Roman" w:cs="Times New Roman"/>
          <w:sz w:val="21"/>
          <w:szCs w:val="21"/>
        </w:rPr>
        <w:t>本条规定水泥基渗透结晶型防水涂料不得在大风时施工，这是因为水泥基渗透结晶型防水涂层在大风下易产生干裂从而降低或丧失防水能力。施工温度也会对水泥基渗透结晶型防水涂层的防水能力产生影响，当温度过高或过低时，防水涂层易产生干裂、冻裂或脱落，会引起活性物质的流失，从而降低或丧失防水能力。因此本条规定气温宜在5</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rPr>
        <w:t>~35</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rPr>
        <w:t>。若采取保</w:t>
      </w:r>
      <w:r>
        <w:rPr>
          <w:rFonts w:hint="eastAsia" w:ascii="Times New Roman" w:hAnsi="Times New Roman" w:cs="Times New Roman"/>
          <w:sz w:val="21"/>
          <w:szCs w:val="21"/>
          <w:lang w:eastAsia="zh-CN"/>
        </w:rPr>
        <w:t>护措</w:t>
      </w:r>
      <w:r>
        <w:rPr>
          <w:rFonts w:hint="eastAsia" w:ascii="Times New Roman" w:hAnsi="Times New Roman" w:cs="Times New Roman"/>
          <w:sz w:val="21"/>
          <w:szCs w:val="21"/>
        </w:rPr>
        <w:t>施，例如温度过低时应采取保温措施，温度过高时采取多喷水保湿等，在保证活性物质不流失的前提下，施工可不受温度限制。此外，防水混凝土施工前及时排除基坑内的积水十分重要</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施工过</w:t>
      </w:r>
      <w:r>
        <w:rPr>
          <w:rFonts w:hint="eastAsia" w:ascii="Times New Roman" w:hAnsi="Times New Roman" w:cs="Times New Roman"/>
          <w:sz w:val="21"/>
          <w:szCs w:val="21"/>
          <w:lang w:eastAsia="zh-CN"/>
        </w:rPr>
        <w:t>程中</w:t>
      </w:r>
      <w:r>
        <w:rPr>
          <w:rFonts w:hint="eastAsia" w:ascii="Times New Roman" w:hAnsi="Times New Roman" w:cs="Times New Roman"/>
          <w:sz w:val="21"/>
          <w:szCs w:val="21"/>
        </w:rPr>
        <w:t>还应保证基坑处于无水状态。降雨、地面水的流入以及施工用水的积存都将增大防水混凝土拌和物配合比的水胶比，直接影响混凝土的密实性、抗渗性和抗压强度。同时，混凝土内掺加水泥基渗透结晶型防水剂后，渗透结晶反应形成的晶体会被水稀释，影响晶体封堵毛细孔的效果。</w:t>
      </w:r>
    </w:p>
    <w:p w14:paraId="14CF5410">
      <w:pPr>
        <w:pStyle w:val="3"/>
        <w:spacing w:before="163" w:after="163"/>
        <w:rPr>
          <w:lang w:eastAsia="zh-CN"/>
        </w:rPr>
      </w:pPr>
      <w:bookmarkStart w:id="316" w:name="_Toc149030395"/>
      <w:bookmarkStart w:id="317" w:name="_Toc11501"/>
      <w:bookmarkStart w:id="318" w:name="_Toc148616392"/>
      <w:bookmarkStart w:id="319" w:name="_Toc148609754"/>
      <w:bookmarkStart w:id="320" w:name="_Toc4737"/>
      <w:bookmarkStart w:id="321" w:name="_Toc10225"/>
      <w:bookmarkStart w:id="322" w:name="_Toc15571"/>
      <w:bookmarkStart w:id="323" w:name="_Toc174886885"/>
      <w:bookmarkStart w:id="324" w:name="_Toc174887212"/>
      <w:bookmarkStart w:id="325" w:name="_Toc12198"/>
      <w:r>
        <w:rPr>
          <w:rFonts w:hint="eastAsia"/>
          <w:b/>
          <w:bCs w:val="0"/>
          <w:lang w:eastAsia="zh-CN"/>
        </w:rPr>
        <w:t>6.2</w:t>
      </w:r>
      <w:r>
        <w:rPr>
          <w:rFonts w:hint="eastAsia" w:asciiTheme="majorEastAsia" w:hAnsiTheme="majorEastAsia" w:eastAsiaTheme="majorEastAsia"/>
          <w:lang w:eastAsia="zh-CN"/>
        </w:rPr>
        <w:t xml:space="preserve"> </w:t>
      </w:r>
      <w:r>
        <w:rPr>
          <w:rFonts w:asciiTheme="majorEastAsia" w:hAnsiTheme="majorEastAsia" w:eastAsiaTheme="majorEastAsia"/>
          <w:lang w:eastAsia="zh-CN"/>
        </w:rPr>
        <w:t xml:space="preserve"> </w:t>
      </w:r>
      <w:bookmarkEnd w:id="316"/>
      <w:bookmarkEnd w:id="317"/>
      <w:bookmarkEnd w:id="318"/>
      <w:bookmarkEnd w:id="319"/>
      <w:r>
        <w:rPr>
          <w:rFonts w:hint="eastAsia"/>
          <w:lang w:eastAsia="zh-CN"/>
        </w:rPr>
        <w:t>地下工程</w:t>
      </w:r>
      <w:bookmarkEnd w:id="320"/>
      <w:bookmarkEnd w:id="321"/>
      <w:bookmarkEnd w:id="322"/>
      <w:bookmarkEnd w:id="323"/>
      <w:bookmarkEnd w:id="324"/>
      <w:bookmarkEnd w:id="325"/>
      <w:r>
        <w:rPr>
          <w:rFonts w:hint="eastAsia"/>
          <w:lang w:eastAsia="zh-CN"/>
        </w:rPr>
        <w:t>防水</w:t>
      </w:r>
    </w:p>
    <w:p w14:paraId="3D02E140">
      <w:pPr>
        <w:spacing w:line="240" w:lineRule="auto"/>
        <w:ind w:left="0" w:leftChars="0"/>
        <w:jc w:val="both"/>
        <w:rPr>
          <w:rFonts w:ascii="Times New Roman" w:hAnsi="Times New Roman" w:cs="Times New Roman"/>
          <w:sz w:val="22"/>
        </w:rPr>
      </w:pPr>
      <w:r>
        <w:rPr>
          <w:rFonts w:ascii="Times New Roman" w:hAnsi="Times New Roman" w:cs="Times New Roman"/>
          <w:b/>
          <w:bCs/>
          <w:sz w:val="21"/>
          <w:szCs w:val="20"/>
        </w:rPr>
        <w:t>6.2.</w:t>
      </w:r>
      <w:r>
        <w:rPr>
          <w:rFonts w:hint="eastAsia" w:ascii="Times New Roman" w:hAnsi="Times New Roman" w:cs="Times New Roman"/>
          <w:b/>
          <w:bCs/>
          <w:sz w:val="21"/>
          <w:szCs w:val="20"/>
        </w:rPr>
        <w:t>1</w:t>
      </w:r>
      <w:r>
        <w:rPr>
          <w:rFonts w:ascii="Times New Roman" w:hAnsi="Times New Roman" w:cs="Times New Roman"/>
          <w:b/>
          <w:bCs/>
          <w:sz w:val="21"/>
          <w:szCs w:val="20"/>
        </w:rPr>
        <w:t xml:space="preserve"> </w:t>
      </w:r>
      <w:r>
        <w:rPr>
          <w:rFonts w:hint="eastAsia" w:ascii="Times New Roman" w:hAnsi="Times New Roman" w:cs="Times New Roman"/>
          <w:b/>
          <w:bCs/>
          <w:sz w:val="21"/>
          <w:szCs w:val="20"/>
        </w:rPr>
        <w:t xml:space="preserve"> </w:t>
      </w:r>
      <w:r>
        <w:rPr>
          <w:rFonts w:hint="eastAsia" w:ascii="Times New Roman" w:hAnsi="Times New Roman" w:cs="Times New Roman"/>
          <w:sz w:val="22"/>
        </w:rPr>
        <w:t>有降水要求的地下工程，降水工作应持续至防水层施工质量验收合格后和主体结构施工完成、回填土完成并满足抗浮要求；室内设置房心土时，应在降水停止后检查底板、侧墙无渗漏时回填。</w:t>
      </w:r>
    </w:p>
    <w:p w14:paraId="333A6F83">
      <w:pPr>
        <w:spacing w:line="240" w:lineRule="auto"/>
        <w:ind w:left="0" w:leftChars="0"/>
        <w:jc w:val="both"/>
        <w:rPr>
          <w:rFonts w:ascii="Times New Roman" w:hAnsi="Times New Roman" w:cs="Times New Roman"/>
          <w:sz w:val="21"/>
          <w:szCs w:val="20"/>
        </w:rPr>
      </w:pPr>
      <w:r>
        <w:rPr>
          <w:rFonts w:ascii="Times New Roman" w:hAnsi="Times New Roman" w:cs="Times New Roman"/>
          <w:b/>
          <w:bCs/>
          <w:sz w:val="21"/>
          <w:szCs w:val="20"/>
        </w:rPr>
        <w:t>6.2.</w:t>
      </w:r>
      <w:r>
        <w:rPr>
          <w:rFonts w:hint="eastAsia" w:ascii="Times New Roman" w:hAnsi="Times New Roman" w:cs="Times New Roman"/>
          <w:b/>
          <w:bCs/>
          <w:sz w:val="21"/>
          <w:szCs w:val="20"/>
        </w:rPr>
        <w:t>5</w:t>
      </w:r>
      <w:r>
        <w:rPr>
          <w:rFonts w:ascii="宋体" w:hAnsi="宋体" w:cs="Times New Roman"/>
          <w:b/>
          <w:bCs/>
          <w:sz w:val="21"/>
          <w:szCs w:val="20"/>
        </w:rPr>
        <w:t xml:space="preserve"> </w:t>
      </w:r>
      <w:r>
        <w:rPr>
          <w:rFonts w:ascii="宋体" w:hAnsi="宋体" w:cs="Times New Roman"/>
          <w:sz w:val="21"/>
          <w:szCs w:val="20"/>
        </w:rPr>
        <w:t xml:space="preserve"> </w:t>
      </w:r>
      <w:r>
        <w:rPr>
          <w:rFonts w:hint="eastAsia" w:ascii="Times New Roman" w:hAnsi="Times New Roman" w:cs="Times New Roman"/>
          <w:sz w:val="21"/>
          <w:szCs w:val="20"/>
        </w:rPr>
        <w:t>底板迎水面干撒水泥基渗透结晶型防水涂料，过早进行会造成粉料层受潮固结，不能均匀与混凝土混合在一起；或被风刮起，造成厚度不均，</w:t>
      </w:r>
      <w:r>
        <w:rPr>
          <w:rFonts w:hint="eastAsia" w:ascii="Times New Roman" w:hAnsi="Times New Roman" w:cs="Times New Roman"/>
          <w:sz w:val="21"/>
          <w:szCs w:val="20"/>
          <w:lang w:val="en-US" w:eastAsia="zh-CN"/>
        </w:rPr>
        <w:t>影响成品保护，</w:t>
      </w:r>
      <w:r>
        <w:rPr>
          <w:rFonts w:hint="eastAsia" w:ascii="Times New Roman" w:hAnsi="Times New Roman" w:cs="Times New Roman"/>
          <w:sz w:val="21"/>
          <w:szCs w:val="20"/>
        </w:rPr>
        <w:t>同时也会扬尘，所以只要工序满足施工，干撒时间尽量不要提前过早</w:t>
      </w:r>
      <w:r>
        <w:rPr>
          <w:rFonts w:hint="eastAsia" w:ascii="Times New Roman" w:hAnsi="Times New Roman" w:cs="Times New Roman"/>
          <w:sz w:val="21"/>
          <w:szCs w:val="20"/>
          <w:lang w:eastAsia="zh-CN"/>
        </w:rPr>
        <w:t>，</w:t>
      </w:r>
      <w:r>
        <w:rPr>
          <w:rFonts w:hint="eastAsia" w:ascii="Times New Roman" w:hAnsi="Times New Roman" w:cs="Times New Roman"/>
          <w:sz w:val="21"/>
          <w:szCs w:val="20"/>
          <w:lang w:val="en-US" w:eastAsia="zh-CN"/>
        </w:rPr>
        <w:t>同时宜在混凝土浇</w:t>
      </w:r>
      <w:r>
        <w:rPr>
          <w:rFonts w:hint="eastAsia" w:asciiTheme="minorEastAsia" w:hAnsiTheme="minorEastAsia" w:eastAsiaTheme="minorEastAsia" w:cstheme="minorEastAsia"/>
          <w:sz w:val="21"/>
          <w:szCs w:val="20"/>
          <w:lang w:val="en-US" w:eastAsia="zh-CN"/>
        </w:rPr>
        <w:t>筑前30min干撒结束，以免影响后道工序施工</w:t>
      </w:r>
      <w:r>
        <w:rPr>
          <w:rFonts w:hint="eastAsia" w:asciiTheme="minorEastAsia" w:hAnsiTheme="minorEastAsia" w:eastAsiaTheme="minorEastAsia" w:cstheme="minorEastAsia"/>
          <w:sz w:val="21"/>
          <w:szCs w:val="20"/>
        </w:rPr>
        <w:t>。底板背水面和顶板迎水面干撒水泥基渗透结晶型防水涂</w:t>
      </w:r>
      <w:r>
        <w:rPr>
          <w:rFonts w:hint="eastAsia" w:ascii="Times New Roman" w:hAnsi="Times New Roman" w:cs="Times New Roman"/>
          <w:sz w:val="21"/>
          <w:szCs w:val="20"/>
        </w:rPr>
        <w:t>料施工，时间一定要严格掌握好，应在混凝土初凝前进行干撒，随撒随抹，将水泥基渗透结晶型防水涂料的粉料抹压到混凝土内。</w:t>
      </w:r>
    </w:p>
    <w:p w14:paraId="7380FAF4">
      <w:pPr>
        <w:widowControl/>
        <w:spacing w:line="240" w:lineRule="auto"/>
        <w:ind w:left="0" w:leftChars="0"/>
        <w:jc w:val="left"/>
        <w:rPr>
          <w:rFonts w:ascii="Times New Roman" w:hAnsi="Times New Roman" w:cs="Times New Roman"/>
          <w:b/>
          <w:sz w:val="28"/>
          <w:szCs w:val="36"/>
        </w:rPr>
      </w:pPr>
      <w:bookmarkStart w:id="326" w:name="_Toc148609756"/>
      <w:bookmarkStart w:id="327" w:name="_Toc148616394"/>
      <w:bookmarkStart w:id="328" w:name="_Toc149030397"/>
      <w:bookmarkStart w:id="329" w:name="_Toc9250"/>
      <w:r>
        <w:rPr>
          <w:rFonts w:ascii="Times New Roman" w:hAnsi="Times New Roman" w:cs="Times New Roman"/>
          <w:b/>
          <w:bCs/>
        </w:rPr>
        <w:br w:type="page"/>
      </w:r>
    </w:p>
    <w:p w14:paraId="7B7C3316">
      <w:pPr>
        <w:pStyle w:val="2"/>
        <w:spacing w:before="326" w:after="326"/>
        <w:rPr>
          <w:rFonts w:hint="default"/>
          <w:lang w:val="en-US" w:eastAsia="zh-CN"/>
        </w:rPr>
      </w:pPr>
      <w:bookmarkStart w:id="330" w:name="_Toc174886887"/>
      <w:bookmarkStart w:id="331" w:name="_Toc174887214"/>
      <w:bookmarkStart w:id="332" w:name="_Toc30795"/>
      <w:bookmarkStart w:id="333" w:name="_Toc31404"/>
      <w:bookmarkStart w:id="334" w:name="_Toc21490"/>
      <w:bookmarkStart w:id="335" w:name="_Toc20558"/>
      <w:r>
        <w:rPr>
          <w:rFonts w:ascii="Times New Roman" w:hAnsi="Times New Roman" w:cs="Times New Roman"/>
          <w:b/>
          <w:bCs w:val="0"/>
          <w:lang w:eastAsia="zh-CN"/>
        </w:rPr>
        <w:t>7</w:t>
      </w:r>
      <w:r>
        <w:rPr>
          <w:rFonts w:hint="eastAsia"/>
          <w:lang w:eastAsia="zh-CN"/>
        </w:rPr>
        <w:t xml:space="preserve">  </w:t>
      </w:r>
      <w:bookmarkEnd w:id="326"/>
      <w:bookmarkEnd w:id="327"/>
      <w:bookmarkEnd w:id="328"/>
      <w:bookmarkEnd w:id="329"/>
      <w:bookmarkEnd w:id="330"/>
      <w:bookmarkEnd w:id="331"/>
      <w:r>
        <w:rPr>
          <w:rFonts w:hint="eastAsia"/>
          <w:lang w:val="en-US" w:eastAsia="zh-CN"/>
        </w:rPr>
        <w:t>工程渗漏治理</w:t>
      </w:r>
      <w:bookmarkEnd w:id="332"/>
      <w:bookmarkEnd w:id="333"/>
      <w:bookmarkEnd w:id="334"/>
      <w:bookmarkEnd w:id="335"/>
    </w:p>
    <w:p w14:paraId="32E16A5A">
      <w:pPr>
        <w:pStyle w:val="3"/>
        <w:spacing w:before="163" w:after="163"/>
        <w:rPr>
          <w:lang w:eastAsia="zh-CN"/>
        </w:rPr>
      </w:pPr>
      <w:bookmarkStart w:id="336" w:name="_Toc22100"/>
      <w:bookmarkStart w:id="337" w:name="_Toc715"/>
      <w:bookmarkStart w:id="338" w:name="_Toc174887215"/>
      <w:bookmarkStart w:id="339" w:name="_Toc148616395"/>
      <w:bookmarkStart w:id="340" w:name="_Toc174886888"/>
      <w:bookmarkStart w:id="341" w:name="_Toc149030398"/>
      <w:bookmarkStart w:id="342" w:name="_Toc148609757"/>
      <w:bookmarkStart w:id="343" w:name="_Toc3176"/>
      <w:bookmarkStart w:id="344" w:name="_Toc7009"/>
      <w:bookmarkStart w:id="345" w:name="_Toc19756"/>
      <w:r>
        <w:rPr>
          <w:rFonts w:hint="eastAsia"/>
          <w:b/>
          <w:bCs w:val="0"/>
          <w:lang w:eastAsia="zh-CN"/>
        </w:rPr>
        <w:t>7.1</w:t>
      </w:r>
      <w:r>
        <w:rPr>
          <w:rFonts w:hint="eastAsia" w:asciiTheme="minorEastAsia" w:hAnsiTheme="minorEastAsia" w:eastAsiaTheme="minorEastAsia"/>
          <w:lang w:eastAsia="zh-CN"/>
        </w:rPr>
        <w:t xml:space="preserve">  </w:t>
      </w:r>
      <w:r>
        <w:rPr>
          <w:rFonts w:hint="eastAsia"/>
          <w:lang w:eastAsia="zh-CN"/>
        </w:rPr>
        <w:t>一般规定</w:t>
      </w:r>
      <w:bookmarkEnd w:id="336"/>
      <w:bookmarkEnd w:id="337"/>
      <w:bookmarkEnd w:id="338"/>
      <w:bookmarkEnd w:id="339"/>
      <w:bookmarkEnd w:id="340"/>
      <w:bookmarkEnd w:id="341"/>
      <w:bookmarkEnd w:id="342"/>
      <w:bookmarkEnd w:id="343"/>
      <w:bookmarkEnd w:id="344"/>
      <w:bookmarkEnd w:id="345"/>
    </w:p>
    <w:p w14:paraId="38CB7AF4">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宋体" w:hAnsi="宋体" w:cs="宋体"/>
          <w:sz w:val="21"/>
          <w:szCs w:val="20"/>
        </w:rPr>
      </w:pPr>
      <w:r>
        <w:rPr>
          <w:rFonts w:ascii="Times New Roman" w:hAnsi="Times New Roman" w:cs="Times New Roman"/>
          <w:b/>
          <w:bCs/>
          <w:sz w:val="21"/>
          <w:szCs w:val="20"/>
        </w:rPr>
        <w:t>7.1.</w:t>
      </w:r>
      <w:r>
        <w:rPr>
          <w:rFonts w:hint="eastAsia" w:ascii="Times New Roman" w:hAnsi="Times New Roman" w:cs="Times New Roman"/>
          <w:b/>
          <w:bCs/>
          <w:sz w:val="21"/>
          <w:szCs w:val="20"/>
          <w:lang w:val="en-US" w:eastAsia="zh-CN"/>
        </w:rPr>
        <w:t>1</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本章适用于采用渗透结晶型防水材料的防水工程渗漏水治理。有的工程在施工过程中或验收前就有渗水现象发生，为使工程达到设计的防水等级标准要求，工程验收前要对渗漏水的部位进行治理，符合设计要求后方可通过验收。</w:t>
      </w:r>
    </w:p>
    <w:p w14:paraId="7EF67C0E">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宋体" w:hAnsi="宋体" w:cs="宋体"/>
          <w:sz w:val="21"/>
          <w:szCs w:val="20"/>
          <w:lang w:val="en-US" w:eastAsia="zh-CN"/>
        </w:rPr>
      </w:pPr>
      <w:r>
        <w:rPr>
          <w:rFonts w:ascii="Times New Roman" w:hAnsi="Times New Roman" w:cs="Times New Roman"/>
          <w:b/>
          <w:bCs/>
          <w:sz w:val="21"/>
          <w:szCs w:val="20"/>
        </w:rPr>
        <w:t>7.1.2</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渗漏水治理前，掌握工程原防排水设计、结构厚度、特点、施工记录和验收资料，是制定治理方案和选择堵漏材料的基础。</w:t>
      </w:r>
    </w:p>
    <w:p w14:paraId="08096629">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宋体" w:hAnsi="宋体" w:cs="宋体"/>
          <w:sz w:val="21"/>
          <w:szCs w:val="20"/>
          <w:lang w:val="en-US" w:eastAsia="zh-CN"/>
        </w:rPr>
      </w:pPr>
      <w:r>
        <w:rPr>
          <w:rFonts w:ascii="Times New Roman" w:hAnsi="Times New Roman" w:cs="Times New Roman"/>
          <w:b/>
          <w:bCs/>
          <w:sz w:val="21"/>
          <w:szCs w:val="20"/>
        </w:rPr>
        <w:t>7.1.</w:t>
      </w:r>
      <w:r>
        <w:rPr>
          <w:rFonts w:hint="eastAsia" w:ascii="Times New Roman" w:hAnsi="Times New Roman" w:cs="Times New Roman"/>
          <w:b/>
          <w:bCs/>
          <w:sz w:val="21"/>
          <w:szCs w:val="20"/>
          <w:lang w:val="en-US" w:eastAsia="zh-CN"/>
        </w:rPr>
        <w:t>4</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收集资料是分析渗漏水原因、提出治理方案的前提条件之一，条文中提到的工程技术资料不一定每项都完全具体，但尽量收集齐全。</w:t>
      </w:r>
    </w:p>
    <w:p w14:paraId="1A621361">
      <w:pPr>
        <w:pStyle w:val="3"/>
        <w:spacing w:before="163" w:after="163"/>
        <w:rPr>
          <w:lang w:eastAsia="zh-CN"/>
        </w:rPr>
      </w:pPr>
      <w:bookmarkStart w:id="346" w:name="_Toc24304"/>
      <w:bookmarkStart w:id="347" w:name="_Toc17177"/>
      <w:bookmarkStart w:id="348" w:name="_Toc24922"/>
      <w:bookmarkStart w:id="349" w:name="_Toc32762"/>
      <w:r>
        <w:rPr>
          <w:rFonts w:hint="eastAsia"/>
          <w:b/>
          <w:bCs w:val="0"/>
          <w:lang w:eastAsia="zh-CN"/>
        </w:rPr>
        <w:t>7.</w:t>
      </w:r>
      <w:r>
        <w:rPr>
          <w:rFonts w:hint="eastAsia"/>
          <w:b/>
          <w:bCs w:val="0"/>
          <w:lang w:val="en-US" w:eastAsia="zh-CN"/>
        </w:rPr>
        <w:t>2</w:t>
      </w:r>
      <w:r>
        <w:rPr>
          <w:rFonts w:hint="eastAsia" w:asciiTheme="minorEastAsia" w:hAnsiTheme="minorEastAsia" w:eastAsiaTheme="minorEastAsia"/>
          <w:lang w:eastAsia="zh-CN"/>
        </w:rPr>
        <w:t xml:space="preserve">  </w:t>
      </w:r>
      <w:r>
        <w:rPr>
          <w:rFonts w:hint="eastAsia"/>
          <w:lang w:val="en-US" w:eastAsia="zh-CN"/>
        </w:rPr>
        <w:t>堵漏材料</w:t>
      </w:r>
      <w:bookmarkEnd w:id="346"/>
      <w:bookmarkEnd w:id="347"/>
      <w:bookmarkEnd w:id="348"/>
      <w:bookmarkEnd w:id="349"/>
    </w:p>
    <w:p w14:paraId="11CF6B00">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宋体" w:hAnsi="宋体" w:cs="宋体"/>
          <w:sz w:val="21"/>
          <w:szCs w:val="20"/>
          <w:lang w:val="en-US" w:eastAsia="zh-CN"/>
        </w:rPr>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2</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2</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由于单纯的超细水泥、水泥-水玻璃或水泥基灌浆材料还不能完全满足除围岩注浆堵水以外的既有地下工程注浆止水堵漏要求，而根据需要掺加符合国家或行业标准要求的外加剂，能够改善浆体材料抗离析性能，调整凝结时间、提高固结体抗渗性、抗压强度及粘结性能，满足注浆堵漏或补强的要求。近年来随着外加剂技术的提升和水泥基注浆设备小型化的完善和普及，超细水泥、水泥-水玻璃或水泥基灌浆材料等注浆堵漏技术在地下工程渗漏治理中应用越来越多。针对地下工程底板的后浇带、变形缝、施工缝等渗漏水，采用掺加外加剂的超细水泥或水泥-水玻璃灌浆材料，通过钻斜孔壁后注浆堵水，同时在迎水面施工耐久性良好的水泥基防水屏障，这样既达到了止水堵漏的目的又节省了材料成本，工程管理方也希望能使用“水泥”来堵漏或修复混凝土缺陷，因此值得推广使用。掺加外加剂的超细水泥、水泥-水玻璃或水泥基灌浆材料的凝结时间，需要根据地下水压力、环境温度等条件，通过现场试验调整水玻璃或速凝剂用量以此来确定适宜的浆液凝结固化时间。</w:t>
      </w:r>
    </w:p>
    <w:p w14:paraId="063DBD3A">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宋体" w:hAnsi="宋体" w:cs="宋体"/>
          <w:sz w:val="21"/>
          <w:szCs w:val="20"/>
          <w:lang w:val="en-US" w:eastAsia="zh-CN"/>
        </w:rPr>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2</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4</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 xml:space="preserve">建筑密封材料分为制品型和腻子型。除了止水带以外，其他与渗漏水治理相关的产品要求如下： </w:t>
      </w:r>
    </w:p>
    <w:p w14:paraId="63B4FDC5">
      <w:pPr>
        <w:keepNext w:val="0"/>
        <w:keepLines w:val="0"/>
        <w:pageBreakBefore w:val="0"/>
        <w:widowControl w:val="0"/>
        <w:kinsoku/>
        <w:wordWrap/>
        <w:overflowPunct/>
        <w:topLinePunct w:val="0"/>
        <w:autoSpaceDE/>
        <w:autoSpaceDN/>
        <w:bidi w:val="0"/>
        <w:adjustRightInd/>
        <w:snapToGrid/>
        <w:spacing w:line="240" w:lineRule="auto"/>
        <w:ind w:left="0" w:leftChars="0" w:firstLine="422" w:firstLineChars="200"/>
        <w:jc w:val="both"/>
        <w:textAlignment w:val="auto"/>
        <w:rPr>
          <w:rFonts w:hint="eastAsia" w:ascii="宋体" w:hAnsi="宋体" w:cs="宋体"/>
          <w:sz w:val="21"/>
          <w:szCs w:val="20"/>
          <w:lang w:val="en-US" w:eastAsia="zh-CN"/>
        </w:rPr>
      </w:pPr>
      <w:r>
        <w:rPr>
          <w:rFonts w:hint="eastAsia" w:ascii="Times New Roman" w:hAnsi="Times New Roman" w:eastAsia="宋体" w:cs="Times New Roman"/>
          <w:b/>
          <w:bCs/>
          <w:sz w:val="21"/>
          <w:szCs w:val="20"/>
          <w:lang w:val="en-US" w:eastAsia="zh-CN"/>
        </w:rPr>
        <w:t>1</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 xml:space="preserve">遇水膨胀止水条（胶）膨胀后的体积应大于受限空间的体积，否则难以达到止水效果。 </w:t>
      </w:r>
    </w:p>
    <w:p w14:paraId="13522561">
      <w:pPr>
        <w:keepNext w:val="0"/>
        <w:keepLines w:val="0"/>
        <w:pageBreakBefore w:val="0"/>
        <w:widowControl w:val="0"/>
        <w:kinsoku/>
        <w:wordWrap/>
        <w:overflowPunct/>
        <w:topLinePunct w:val="0"/>
        <w:autoSpaceDE/>
        <w:autoSpaceDN/>
        <w:bidi w:val="0"/>
        <w:adjustRightInd/>
        <w:snapToGrid/>
        <w:spacing w:line="240" w:lineRule="auto"/>
        <w:ind w:left="0" w:leftChars="0" w:firstLine="422" w:firstLineChars="200"/>
        <w:jc w:val="both"/>
        <w:textAlignment w:val="auto"/>
        <w:rPr>
          <w:rFonts w:hint="eastAsia" w:ascii="宋体" w:hAnsi="宋体" w:cs="宋体"/>
          <w:sz w:val="21"/>
          <w:szCs w:val="20"/>
          <w:lang w:val="en-US" w:eastAsia="zh-CN"/>
        </w:rPr>
      </w:pPr>
      <w:r>
        <w:rPr>
          <w:rFonts w:hint="eastAsia" w:ascii="Times New Roman" w:hAnsi="Times New Roman" w:eastAsia="宋体" w:cs="Times New Roman"/>
          <w:b/>
          <w:bCs/>
          <w:sz w:val="21"/>
          <w:szCs w:val="20"/>
          <w:lang w:val="en-US" w:eastAsia="zh-CN"/>
        </w:rPr>
        <w:t>2</w:t>
      </w:r>
      <w:r>
        <w:rPr>
          <w:rFonts w:cs="Times New Roman" w:asciiTheme="minorEastAsia" w:hAnsiTheme="minorEastAsia" w:eastAsiaTheme="minorEastAsia"/>
          <w:sz w:val="21"/>
          <w:szCs w:val="20"/>
        </w:rPr>
        <w:t xml:space="preserve">  </w:t>
      </w:r>
      <w:r>
        <w:rPr>
          <w:rFonts w:hint="eastAsia" w:asciiTheme="minorEastAsia" w:hAnsiTheme="minorEastAsia" w:eastAsiaTheme="minorEastAsia" w:cstheme="minorEastAsia"/>
          <w:b w:val="0"/>
          <w:bCs w:val="0"/>
          <w:sz w:val="21"/>
          <w:szCs w:val="20"/>
          <w:lang w:val="en-US" w:eastAsia="zh-CN"/>
        </w:rPr>
        <w:t>在背水</w:t>
      </w:r>
      <w:r>
        <w:rPr>
          <w:rFonts w:hint="eastAsia" w:ascii="宋体" w:hAnsi="宋体" w:cs="宋体"/>
          <w:sz w:val="21"/>
          <w:szCs w:val="20"/>
          <w:lang w:val="en-US" w:eastAsia="zh-CN"/>
        </w:rPr>
        <w:t xml:space="preserve">面使用高模量的密封材料主要是考虑其更适应在水压下形变的需要。背衬材料的作用是：（1）控制密封材料厚度；（2）避免出现三面粘结；（3）有助于形成密封截面形状。因此要设置背衬材料。 </w:t>
      </w:r>
    </w:p>
    <w:p w14:paraId="00592978">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宋体" w:hAnsi="宋体" w:cs="宋体"/>
          <w:sz w:val="21"/>
          <w:szCs w:val="20"/>
          <w:lang w:val="en-US" w:eastAsia="zh-CN"/>
        </w:rPr>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2</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5</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 xml:space="preserve">混凝土结构内注浆的目的是堵水或补强。混凝土是密实性良好的材料，一般内部缺陷很小，粗颗粒的材料如水泥浆液很难注入细微缺陷内部。因此必须选择渗透性能、可灌性好的灌浆材料，使其在一定压力下渗入混凝土结构缺陷内快速发泡胶凝、固结填充缺陷空间起到堵水的作用。掺加外加剂的超细水泥、水泥-水玻璃或水泥基灌浆材料对环境不存在污染，在一些地下工程渗漏水治理应用中取得了较好的堵漏、补强效果。当水泥基灌浆材料仍达不到堵漏要求时，可采用聚氨酯或丙烯酸盐灌浆材料止水或其他措施止水；当有补强要求且缺陷较小时，宜采用改性环氧树脂灌浆材料注浆补强；变形缝渗漏宜选用聚氨酯或丙烯酸盐等化学注浆材料。 </w:t>
      </w:r>
    </w:p>
    <w:p w14:paraId="1992FADD">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宋体" w:hAnsi="宋体" w:cs="宋体"/>
          <w:sz w:val="21"/>
          <w:szCs w:val="20"/>
          <w:lang w:val="en-US" w:eastAsia="zh-CN"/>
        </w:rPr>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2</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6</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采用防水砂浆抹面修复缺陷和重新建立防水层，具有应用历史长、效果好、经验成熟等优点。与普通防水砂浆相比，掺加防水剂的水泥砂浆和聚合物防水砂浆具有更好的性能，故推荐使用。</w:t>
      </w:r>
    </w:p>
    <w:p w14:paraId="292F8B4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cs="宋体"/>
          <w:sz w:val="21"/>
          <w:szCs w:val="20"/>
          <w:lang w:val="en-US" w:eastAsia="zh-CN"/>
        </w:rPr>
      </w:pPr>
      <w:r>
        <w:rPr>
          <w:rFonts w:hint="eastAsia" w:ascii="宋体" w:hAnsi="宋体" w:cs="宋体"/>
          <w:sz w:val="21"/>
          <w:szCs w:val="20"/>
          <w:lang w:val="en-US" w:eastAsia="zh-CN"/>
        </w:rPr>
        <w:t xml:space="preserve">防水涂料由于施工简便，可在各种形状的部位进行涂布，因此在地下工程渗漏水治理中经常用到。防水涂料的种类很多，每种涂料有其一定的使用范围，由于渗漏水治理是在背水面作业，对防水涂料的粘结性有较高的要求，因此最好选择与基面粘结强度高和抗渗性较好的材料，使用时应根据地下工程防水特点、材料性能和施工经验，灵活选用。 </w:t>
      </w:r>
    </w:p>
    <w:p w14:paraId="7F8B2C2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cs="宋体"/>
          <w:sz w:val="21"/>
          <w:szCs w:val="20"/>
          <w:lang w:val="en-US" w:eastAsia="zh-CN"/>
        </w:rPr>
      </w:pPr>
      <w:r>
        <w:rPr>
          <w:rFonts w:hint="eastAsia" w:ascii="宋体" w:hAnsi="宋体" w:cs="宋体"/>
          <w:sz w:val="21"/>
          <w:szCs w:val="20"/>
          <w:lang w:val="en-US" w:eastAsia="zh-CN"/>
        </w:rPr>
        <w:t>在渗漏水治理中经常使用的防水涂料有水泥基无机防水涂料、水泥基渗透结晶型防水涂料及聚合物水泥防水涂料。</w:t>
      </w:r>
    </w:p>
    <w:p w14:paraId="2EA8E8EE">
      <w:pPr>
        <w:pStyle w:val="3"/>
        <w:spacing w:before="163" w:after="163"/>
        <w:rPr>
          <w:rFonts w:hint="eastAsia"/>
          <w:lang w:val="en-US" w:eastAsia="zh-CN"/>
        </w:rPr>
      </w:pPr>
      <w:bookmarkStart w:id="350" w:name="_Toc26470"/>
      <w:bookmarkStart w:id="351" w:name="_Toc4640"/>
      <w:bookmarkStart w:id="352" w:name="_Toc30340"/>
      <w:bookmarkStart w:id="353" w:name="_Toc32668"/>
      <w:r>
        <w:rPr>
          <w:rFonts w:hint="eastAsia"/>
          <w:b/>
          <w:bCs w:val="0"/>
          <w:lang w:eastAsia="zh-CN"/>
        </w:rPr>
        <w:t>7.</w:t>
      </w:r>
      <w:r>
        <w:rPr>
          <w:rFonts w:hint="eastAsia"/>
          <w:b/>
          <w:bCs w:val="0"/>
          <w:lang w:val="en-US" w:eastAsia="zh-CN"/>
        </w:rPr>
        <w:t>3</w:t>
      </w:r>
      <w:r>
        <w:rPr>
          <w:rFonts w:hint="eastAsia" w:asciiTheme="minorEastAsia" w:hAnsiTheme="minorEastAsia" w:eastAsiaTheme="minorEastAsia"/>
          <w:lang w:eastAsia="zh-CN"/>
        </w:rPr>
        <w:t xml:space="preserve">  </w:t>
      </w:r>
      <w:r>
        <w:rPr>
          <w:rFonts w:hint="eastAsia"/>
          <w:lang w:val="en-US" w:eastAsia="zh-CN"/>
        </w:rPr>
        <w:t>方案设计</w:t>
      </w:r>
      <w:bookmarkEnd w:id="350"/>
      <w:bookmarkEnd w:id="351"/>
      <w:bookmarkEnd w:id="352"/>
      <w:bookmarkEnd w:id="353"/>
    </w:p>
    <w:p w14:paraId="139267D7">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宋体" w:hAnsi="宋体" w:cs="宋体"/>
          <w:sz w:val="21"/>
          <w:szCs w:val="20"/>
          <w:lang w:val="en-US" w:eastAsia="zh-CN"/>
        </w:rPr>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3</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1</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 xml:space="preserve">现行行业标准《地下工程渗漏治理技术规程》JGJ/T 212，对地下工程不同结构形式的渗水情况提出了相应的治理方法，在进行渗漏水治理方案制定时，可作参考。 </w:t>
      </w:r>
    </w:p>
    <w:p w14:paraId="2C2D6181">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宋体" w:hAnsi="宋体" w:cs="宋体"/>
          <w:sz w:val="21"/>
          <w:szCs w:val="20"/>
          <w:lang w:val="en-US" w:eastAsia="zh-CN"/>
        </w:rPr>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3</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2</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 xml:space="preserve">裂缝渗漏水一般根据漏水量和水压力采取相应堵漏措施。对于水压较小和渗水量不大的裂缝或孔洞，可沿裂缝剔凿成较小深度和宽度的“V”形槽，槽内用速凝型无机防水堵漏材料填压密实。对于水压和渗水量较大的裂缝采用注浆的方法进行处理。常用的注浆止水材料有聚氨酯、丙烯酸盐等，当裂缝宽度较大时，可采用掺加外加剂的超细水泥、水泥-水玻璃或水泥基灌浆材料。裂缝渗漏水处理完毕后，表面再用防水砂浆、聚合物防水砂浆或防水涂料等加强处理。注浆孔的布置、孔深度、间距及注浆压力等，以注浆达到“饱和填充缺陷”为准。不同的灌浆材料凝胶或凝结时间不同，且受环境温度影响很大，故需根据基层裂缝大小、地下水压力、浆材种类、结构厚度、环境条件及工程要求现场调整。原则是在达到注浆目的的同时，还能满足施工方便、造价经济、安全耐久的要求。 </w:t>
      </w:r>
    </w:p>
    <w:p w14:paraId="363B08D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sz w:val="21"/>
          <w:szCs w:val="20"/>
          <w:lang w:val="en-US" w:eastAsia="zh-CN"/>
        </w:rPr>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3</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3</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 xml:space="preserve">环氧树脂灌浆材料、水泥基灌浆材料，强度高、粘结性能好，适用于混凝土或围岩裂隙补强。需要补强的部位，裂缝宽度较小时，宜采用环氧树脂灌浆材料注浆补强；裂缝宽度较大时，可采用水泥基灌浆材料注浆补强。 </w:t>
      </w:r>
    </w:p>
    <w:p w14:paraId="3786E42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sz w:val="21"/>
          <w:szCs w:val="20"/>
          <w:lang w:val="en-US" w:eastAsia="zh-CN"/>
        </w:rPr>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3</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4</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 xml:space="preserve">喷射混凝土和锚杆联合支护，不但是安全可靠的支护形式，而且是在岩土层中构筑地下工程较为优越的衬砌结构形式。这种方法在铁路隧道、公路等矿山法隧道、矿井、坑道等地下工程中大量采用。锚喷支护一般作为临时支护来考虑，作为永久衬砌则必须解决好防水问题。 </w:t>
      </w:r>
    </w:p>
    <w:p w14:paraId="2034C93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cs="宋体"/>
          <w:sz w:val="21"/>
          <w:szCs w:val="20"/>
          <w:lang w:val="en-US" w:eastAsia="zh-CN"/>
        </w:rPr>
      </w:pPr>
      <w:r>
        <w:rPr>
          <w:rFonts w:hint="eastAsia" w:ascii="宋体" w:hAnsi="宋体" w:cs="宋体"/>
          <w:sz w:val="21"/>
          <w:szCs w:val="20"/>
          <w:lang w:val="en-US" w:eastAsia="zh-CN"/>
        </w:rPr>
        <w:t xml:space="preserve">喷射混凝土施工前，要对围岩渗漏水情况进行调查，对不同的渗漏水形式采用不同的防水措施。明显的裂隙渗漏水和漏水点，可采用下弹簧管、半圆铁皮或钻孔引流等方法将水排走。无明显渗漏水或间歇性渗水地段，可采用速凝型无机防水堵漏材料做局部防水层。当裂隙水压大或渗漏水量大时，则需采用钻孔注浆的方法堵水，注浆孔深度与间距根据围岩情况和裂隙渗漏水情况而定。 </w:t>
      </w:r>
    </w:p>
    <w:p w14:paraId="2602082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both"/>
        <w:textAlignment w:val="auto"/>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3</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5</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 xml:space="preserve">由于细部构造防水施工较困难经常发生止水带固定不牢，位置不准确，石子过于集中在止水带附近或振捣不密实等现象，导致发生渗漏。 </w:t>
      </w:r>
    </w:p>
    <w:p w14:paraId="1BA86AB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施工缝渗漏一般采用注浆止水、嵌缝堵漏和表面设置防水层等方法处理。穿墙管与预埋件渗漏可将穿墙管或预埋件周围的混凝土凿开，找出最大漏水点后，用速凝型无机防水堵漏材料或注浆的方法止水，然后涂刷防水涂料或嵌填密封防水材料，最后根据工程需要采用聚合物防水砂浆进行表面保护。</w:t>
      </w:r>
    </w:p>
    <w:p w14:paraId="28160EF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在变形缝渗漏水治理过程中，涌现出许多好</w:t>
      </w:r>
      <w:r>
        <w:rPr>
          <w:rFonts w:hint="eastAsia" w:ascii="宋体" w:hAnsi="宋体" w:cs="宋体"/>
          <w:color w:val="000000"/>
          <w:kern w:val="0"/>
          <w:sz w:val="21"/>
          <w:szCs w:val="21"/>
          <w:lang w:val="en-US" w:eastAsia="zh-CN" w:bidi="ar"/>
        </w:rPr>
        <w:t>的做法</w:t>
      </w:r>
      <w:r>
        <w:rPr>
          <w:rFonts w:hint="eastAsia" w:ascii="宋体" w:hAnsi="宋体" w:eastAsia="宋体" w:cs="宋体"/>
          <w:color w:val="000000"/>
          <w:kern w:val="0"/>
          <w:sz w:val="21"/>
          <w:szCs w:val="21"/>
          <w:lang w:val="en-US" w:eastAsia="zh-CN" w:bidi="ar"/>
        </w:rPr>
        <w:t>，如内置式接缝密封系统，其原理是利用被压缩的多孔、高弹性橡胶棒在接缝中产生的回弹力实现接缝的密封。但该系统要求变形缝宽度一致且两侧混凝土坚实平整，并使用专用设备施工，与之相似的还有在中空的弹性橡胶带中充气，利用气压及配套胶粘剂进行接缝的密封防水。又如用于变形缝的内装可卸</w:t>
      </w:r>
      <w:r>
        <w:rPr>
          <w:rFonts w:hint="eastAsia" w:ascii="宋体" w:hAnsi="宋体" w:cs="宋体"/>
          <w:color w:val="000000"/>
          <w:kern w:val="0"/>
          <w:sz w:val="21"/>
          <w:szCs w:val="21"/>
          <w:lang w:val="en-US" w:eastAsia="zh-CN" w:bidi="ar"/>
        </w:rPr>
        <w:t>式</w:t>
      </w:r>
      <w:r>
        <w:rPr>
          <w:rFonts w:hint="eastAsia" w:ascii="宋体" w:hAnsi="宋体" w:eastAsia="宋体" w:cs="宋体"/>
          <w:color w:val="000000"/>
          <w:kern w:val="0"/>
          <w:sz w:val="21"/>
          <w:szCs w:val="21"/>
          <w:lang w:val="en-US" w:eastAsia="zh-CN" w:bidi="ar"/>
        </w:rPr>
        <w:t>密封止水带，采用聚乙烯</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PVC</w:t>
      </w:r>
      <w:r>
        <w:rPr>
          <w:rFonts w:hint="eastAsia" w:ascii="宋体" w:hAnsi="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氯磺化聚乙烯等为材质的专用密封止水带，并用配套胶粘剂粘结固定。也可采用厚度不小于2mm宽度不小于200mm的丁基橡胶防水密封胶粘带。另外，柱网结构顶板的变形缝或受现场施工条件限制的变形缝渗漏采用上述方法治理很困难，可通过注浆止水，再安装排水装置将渗漏水排至工程排水系统。变形缝上部有条件挖开时，宜从迎水面治理。</w:t>
      </w:r>
    </w:p>
    <w:p w14:paraId="670E2E66">
      <w:pPr>
        <w:pStyle w:val="3"/>
        <w:spacing w:before="163" w:after="163"/>
        <w:rPr>
          <w:rFonts w:hint="default"/>
          <w:lang w:val="en-US" w:eastAsia="zh-CN"/>
        </w:rPr>
      </w:pPr>
      <w:bookmarkStart w:id="354" w:name="_Toc30058"/>
      <w:bookmarkStart w:id="355" w:name="_Toc15180"/>
      <w:bookmarkStart w:id="356" w:name="_Toc11182"/>
      <w:bookmarkStart w:id="357" w:name="_Toc23725"/>
      <w:r>
        <w:rPr>
          <w:rFonts w:hint="eastAsia"/>
          <w:b/>
          <w:bCs w:val="0"/>
          <w:lang w:eastAsia="zh-CN"/>
        </w:rPr>
        <w:t>7.</w:t>
      </w:r>
      <w:r>
        <w:rPr>
          <w:rFonts w:hint="eastAsia"/>
          <w:b/>
          <w:bCs w:val="0"/>
          <w:lang w:val="en-US" w:eastAsia="zh-CN"/>
        </w:rPr>
        <w:t>4</w:t>
      </w:r>
      <w:r>
        <w:rPr>
          <w:rFonts w:hint="eastAsia" w:asciiTheme="minorEastAsia" w:hAnsiTheme="minorEastAsia" w:eastAsiaTheme="minorEastAsia"/>
          <w:lang w:eastAsia="zh-CN"/>
        </w:rPr>
        <w:t xml:space="preserve">  </w:t>
      </w:r>
      <w:r>
        <w:rPr>
          <w:rFonts w:hint="eastAsia"/>
          <w:lang w:val="en-US" w:eastAsia="zh-CN"/>
        </w:rPr>
        <w:t>堵漏施工</w:t>
      </w:r>
      <w:bookmarkEnd w:id="354"/>
      <w:bookmarkEnd w:id="355"/>
      <w:bookmarkEnd w:id="356"/>
      <w:bookmarkEnd w:id="357"/>
    </w:p>
    <w:p w14:paraId="359264D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sz w:val="21"/>
          <w:szCs w:val="20"/>
          <w:lang w:val="en-US" w:eastAsia="zh-CN"/>
        </w:rPr>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4</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1</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 xml:space="preserve">按照渗漏治理方案施工，是保证工程达到设计防水等级的基本要求，对确保渗漏治理施工质量至关重要；对主要施工操作人员进行技术和安全交底，使之掌握材料基本性能、工艺步骤及注意事项等，是确保治理工程质量和安全的首要条件 </w:t>
      </w:r>
    </w:p>
    <w:p w14:paraId="7E69485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sz w:val="21"/>
          <w:szCs w:val="20"/>
          <w:lang w:val="en-US" w:eastAsia="zh-CN"/>
        </w:rPr>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4</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2</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 xml:space="preserve">在渗漏水治理的各道工序中，有的属于隐蔽工序，如嵌缝作业的基面处理、注浆工序等，它关系到防水治理的质量好坏，因此要做好施工中的各项记录工作，随时进行检查，发现问题及时处理，上道工序未经验收合格，不得进行下道工序的施工，是确保渗漏水治理工程质量的关键因素。 </w:t>
      </w:r>
    </w:p>
    <w:p w14:paraId="3DF98BB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sz w:val="21"/>
          <w:szCs w:val="20"/>
          <w:lang w:val="en-US" w:eastAsia="zh-CN"/>
        </w:rPr>
      </w:pPr>
      <w:r>
        <w:rPr>
          <w:rFonts w:ascii="Times New Roman" w:hAnsi="Times New Roman" w:cs="Times New Roman"/>
          <w:b/>
          <w:bCs/>
          <w:sz w:val="21"/>
          <w:szCs w:val="20"/>
        </w:rPr>
        <w:t>7.</w:t>
      </w:r>
      <w:r>
        <w:rPr>
          <w:rFonts w:hint="eastAsia" w:ascii="Times New Roman" w:hAnsi="Times New Roman" w:cs="Times New Roman"/>
          <w:b/>
          <w:bCs/>
          <w:sz w:val="21"/>
          <w:szCs w:val="20"/>
          <w:lang w:val="en-US" w:eastAsia="zh-CN"/>
        </w:rPr>
        <w:t>4</w:t>
      </w:r>
      <w:r>
        <w:rPr>
          <w:rFonts w:ascii="Times New Roman" w:hAnsi="Times New Roman" w:cs="Times New Roman"/>
          <w:b/>
          <w:bCs/>
          <w:sz w:val="21"/>
          <w:szCs w:val="20"/>
        </w:rPr>
        <w:t>.</w:t>
      </w:r>
      <w:r>
        <w:rPr>
          <w:rFonts w:hint="eastAsia" w:ascii="Times New Roman" w:hAnsi="Times New Roman" w:cs="Times New Roman"/>
          <w:b/>
          <w:bCs/>
          <w:sz w:val="21"/>
          <w:szCs w:val="20"/>
          <w:lang w:val="en-US" w:eastAsia="zh-CN"/>
        </w:rPr>
        <w:t>3</w:t>
      </w:r>
      <w:r>
        <w:rPr>
          <w:rFonts w:cs="Times New Roman" w:asciiTheme="minorEastAsia" w:hAnsiTheme="minorEastAsia" w:eastAsiaTheme="minorEastAsia"/>
          <w:sz w:val="21"/>
          <w:szCs w:val="20"/>
        </w:rPr>
        <w:t xml:space="preserve">  </w:t>
      </w:r>
      <w:r>
        <w:rPr>
          <w:rFonts w:hint="eastAsia" w:ascii="宋体" w:hAnsi="宋体" w:cs="宋体"/>
          <w:sz w:val="21"/>
          <w:szCs w:val="20"/>
          <w:lang w:val="en-US" w:eastAsia="zh-CN"/>
        </w:rPr>
        <w:t xml:space="preserve">地下工程渗漏水治理中要重视排水工作，主要是将水量大的渗漏水排走，目的是减小渗漏水压，给渗漏水治理创造条件。排水的方法通常有两种，一种是自流排水，另一种是机械排水，当条件允许时尽可能采取自流排水，只有受到条件限制的时候，才将渗漏水通过排水沟引至集水井内，用水泵定期将水排出。 </w:t>
      </w:r>
    </w:p>
    <w:p w14:paraId="486B269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cs="宋体"/>
          <w:sz w:val="21"/>
          <w:szCs w:val="20"/>
          <w:lang w:val="en-US" w:eastAsia="zh-CN"/>
        </w:rPr>
      </w:pPr>
      <w:r>
        <w:rPr>
          <w:rFonts w:hint="eastAsia" w:ascii="宋体" w:hAnsi="宋体" w:cs="宋体"/>
          <w:sz w:val="21"/>
          <w:szCs w:val="20"/>
          <w:lang w:val="en-US" w:eastAsia="zh-CN"/>
        </w:rPr>
        <w:t xml:space="preserve">渗漏水治理时若采取了排水措施，应防止排水可能造成的危害，如地基不均匀下沉等。 </w:t>
      </w:r>
    </w:p>
    <w:p w14:paraId="031D7BF6">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cs="宋体"/>
          <w:sz w:val="21"/>
          <w:szCs w:val="20"/>
          <w:lang w:val="en-US" w:eastAsia="zh-CN"/>
        </w:rPr>
        <w:sectPr>
          <w:pgSz w:w="11906" w:h="16838"/>
          <w:pgMar w:top="1440" w:right="1800" w:bottom="1440" w:left="1800" w:header="1417" w:footer="1134" w:gutter="0"/>
          <w:cols w:space="425" w:num="1"/>
          <w:docGrid w:type="lines" w:linePitch="326" w:charSpace="0"/>
        </w:sectPr>
      </w:pPr>
    </w:p>
    <w:p w14:paraId="04550F47">
      <w:pPr>
        <w:pStyle w:val="2"/>
        <w:spacing w:before="326" w:after="326"/>
        <w:rPr>
          <w:rFonts w:hint="eastAsia"/>
          <w:lang w:eastAsia="zh-CN"/>
        </w:rPr>
      </w:pPr>
      <w:bookmarkStart w:id="358" w:name="_Toc22697"/>
      <w:bookmarkStart w:id="359" w:name="_Toc1923"/>
      <w:bookmarkStart w:id="360" w:name="_Toc7799"/>
      <w:bookmarkStart w:id="361" w:name="_Toc30623"/>
      <w:r>
        <w:rPr>
          <w:rFonts w:hint="eastAsia" w:ascii="Times New Roman" w:hAnsi="Times New Roman" w:cs="Times New Roman"/>
          <w:b/>
          <w:bCs w:val="0"/>
          <w:lang w:val="en-US" w:eastAsia="zh-CN"/>
        </w:rPr>
        <w:t>8</w:t>
      </w:r>
      <w:r>
        <w:rPr>
          <w:rFonts w:hint="eastAsia"/>
          <w:lang w:eastAsia="zh-CN"/>
        </w:rPr>
        <w:t xml:space="preserve">  质量验收</w:t>
      </w:r>
      <w:bookmarkEnd w:id="358"/>
      <w:bookmarkEnd w:id="359"/>
      <w:bookmarkEnd w:id="360"/>
      <w:bookmarkEnd w:id="361"/>
    </w:p>
    <w:p w14:paraId="017549F1">
      <w:pPr>
        <w:pStyle w:val="3"/>
        <w:spacing w:before="163" w:after="163"/>
        <w:rPr>
          <w:lang w:eastAsia="zh-CN"/>
        </w:rPr>
      </w:pPr>
      <w:bookmarkStart w:id="362" w:name="_Toc11521"/>
      <w:bookmarkStart w:id="363" w:name="_Toc556"/>
      <w:bookmarkStart w:id="364" w:name="_Toc27701"/>
      <w:bookmarkStart w:id="365" w:name="_Toc2610"/>
      <w:r>
        <w:rPr>
          <w:rFonts w:hint="eastAsia"/>
          <w:b/>
          <w:bCs w:val="0"/>
          <w:lang w:val="en-US" w:eastAsia="zh-CN"/>
        </w:rPr>
        <w:t>8</w:t>
      </w:r>
      <w:r>
        <w:rPr>
          <w:rFonts w:hint="eastAsia"/>
          <w:b/>
          <w:bCs w:val="0"/>
          <w:lang w:eastAsia="zh-CN"/>
        </w:rPr>
        <w:t>.1</w:t>
      </w:r>
      <w:r>
        <w:rPr>
          <w:rFonts w:hint="eastAsia" w:asciiTheme="minorEastAsia" w:hAnsiTheme="minorEastAsia" w:eastAsiaTheme="minorEastAsia"/>
          <w:lang w:eastAsia="zh-CN"/>
        </w:rPr>
        <w:t xml:space="preserve">  </w:t>
      </w:r>
      <w:r>
        <w:rPr>
          <w:rFonts w:hint="eastAsia"/>
          <w:lang w:eastAsia="zh-CN"/>
        </w:rPr>
        <w:t>一般规定</w:t>
      </w:r>
      <w:bookmarkEnd w:id="362"/>
      <w:bookmarkEnd w:id="363"/>
      <w:bookmarkEnd w:id="364"/>
      <w:bookmarkEnd w:id="365"/>
    </w:p>
    <w:p w14:paraId="038160F3">
      <w:pPr>
        <w:spacing w:line="240" w:lineRule="auto"/>
        <w:ind w:left="0" w:leftChars="0"/>
        <w:jc w:val="left"/>
        <w:rPr>
          <w:rFonts w:hint="eastAsia" w:ascii="宋体" w:hAnsi="宋体" w:cs="宋体"/>
          <w:b/>
          <w:bCs/>
        </w:rPr>
      </w:pPr>
      <w:r>
        <w:rPr>
          <w:rFonts w:hint="eastAsia" w:ascii="Times New Roman" w:hAnsi="Times New Roman" w:cs="Times New Roman"/>
          <w:b/>
          <w:bCs/>
          <w:sz w:val="21"/>
          <w:szCs w:val="20"/>
          <w:lang w:val="en-US" w:eastAsia="zh-CN"/>
        </w:rPr>
        <w:t>8</w:t>
      </w:r>
      <w:r>
        <w:rPr>
          <w:rFonts w:ascii="Times New Roman" w:hAnsi="Times New Roman" w:cs="Times New Roman"/>
          <w:b/>
          <w:bCs/>
          <w:sz w:val="21"/>
          <w:szCs w:val="20"/>
        </w:rPr>
        <w:t>.1.</w:t>
      </w:r>
      <w:r>
        <w:rPr>
          <w:rFonts w:hint="eastAsia" w:ascii="Times New Roman" w:hAnsi="Times New Roman" w:cs="Times New Roman"/>
          <w:b/>
          <w:bCs/>
          <w:sz w:val="21"/>
          <w:szCs w:val="20"/>
          <w:lang w:val="en-US" w:eastAsia="zh-CN"/>
        </w:rPr>
        <w:t>1</w:t>
      </w:r>
      <w:r>
        <w:rPr>
          <w:rFonts w:cs="Times New Roman" w:asciiTheme="minorEastAsia" w:hAnsiTheme="minorEastAsia" w:eastAsiaTheme="minorEastAsia"/>
          <w:sz w:val="21"/>
          <w:szCs w:val="20"/>
        </w:rPr>
        <w:t xml:space="preserve">  </w:t>
      </w:r>
      <w:r>
        <w:rPr>
          <w:rFonts w:hint="eastAsia" w:ascii="宋体" w:hAnsi="宋体" w:cs="宋体"/>
          <w:sz w:val="21"/>
          <w:szCs w:val="20"/>
        </w:rPr>
        <w:t>本条规定了防水工程施工质量验收时应提供的主要文件和记录，体现了由分项工程开始到防水工程完成整个施工中质量控制的基本原则，是确保工程质量的重要依据。防水工程的全部验收资料必须真实、准确，不得有涂改和伪造，经施工单位各级技术负责人及监理单位技术负责人核查确认和签字后方为有效。</w:t>
      </w:r>
    </w:p>
    <w:p w14:paraId="48FF1DA0">
      <w:pPr>
        <w:spacing w:line="240" w:lineRule="auto"/>
        <w:ind w:left="0" w:leftChars="0"/>
        <w:jc w:val="left"/>
        <w:rPr>
          <w:rFonts w:hint="eastAsia" w:ascii="宋体" w:hAnsi="宋体" w:cs="宋体"/>
          <w:b/>
          <w:bCs/>
        </w:rPr>
      </w:pPr>
      <w:r>
        <w:rPr>
          <w:rFonts w:hint="eastAsia" w:ascii="Times New Roman" w:hAnsi="Times New Roman" w:cs="Times New Roman"/>
          <w:b/>
          <w:bCs/>
          <w:sz w:val="21"/>
          <w:szCs w:val="20"/>
          <w:lang w:val="en-US" w:eastAsia="zh-CN"/>
        </w:rPr>
        <w:t>8</w:t>
      </w:r>
      <w:r>
        <w:rPr>
          <w:rFonts w:ascii="Times New Roman" w:hAnsi="Times New Roman" w:cs="Times New Roman"/>
          <w:b/>
          <w:bCs/>
          <w:sz w:val="21"/>
          <w:szCs w:val="20"/>
        </w:rPr>
        <w:t>.1.2</w:t>
      </w:r>
      <w:r>
        <w:rPr>
          <w:rFonts w:cs="Times New Roman" w:asciiTheme="minorEastAsia" w:hAnsiTheme="minorEastAsia" w:eastAsiaTheme="minorEastAsia"/>
          <w:sz w:val="21"/>
          <w:szCs w:val="20"/>
        </w:rPr>
        <w:t xml:space="preserve">  </w:t>
      </w:r>
      <w:r>
        <w:rPr>
          <w:rFonts w:hint="eastAsia" w:ascii="宋体" w:hAnsi="宋体" w:cs="宋体"/>
          <w:sz w:val="21"/>
          <w:szCs w:val="20"/>
        </w:rPr>
        <w:t>水泥基渗透结晶型防水涂料、水泥基渗透结晶型防水剂复验项目中抗渗性，是复验砂浆抗渗性能还是混凝土抗渗性能，由供需方根据具体工程商定。</w:t>
      </w:r>
    </w:p>
    <w:p w14:paraId="7103CC61">
      <w:pPr>
        <w:pStyle w:val="3"/>
        <w:keepNext w:val="0"/>
        <w:keepLines w:val="0"/>
        <w:pageBreakBefore w:val="0"/>
        <w:widowControl w:val="0"/>
        <w:kinsoku/>
        <w:wordWrap/>
        <w:overflowPunct/>
        <w:topLinePunct w:val="0"/>
        <w:autoSpaceDE/>
        <w:autoSpaceDN/>
        <w:bidi w:val="0"/>
        <w:adjustRightInd/>
        <w:snapToGrid/>
        <w:spacing w:before="163" w:after="163"/>
        <w:textAlignment w:val="auto"/>
        <w:rPr>
          <w:rFonts w:hint="eastAsia"/>
          <w:lang w:val="en-US" w:eastAsia="zh-CN"/>
        </w:rPr>
      </w:pPr>
      <w:bookmarkStart w:id="366" w:name="_Toc12749"/>
      <w:bookmarkStart w:id="367" w:name="_Toc19592"/>
      <w:bookmarkStart w:id="368" w:name="_Toc7189"/>
      <w:bookmarkStart w:id="369" w:name="_Toc11974"/>
      <w:r>
        <w:rPr>
          <w:rFonts w:hint="eastAsia"/>
          <w:b/>
          <w:bCs w:val="0"/>
          <w:lang w:val="en-US" w:eastAsia="zh-CN"/>
        </w:rPr>
        <w:t>8</w:t>
      </w:r>
      <w:r>
        <w:rPr>
          <w:rFonts w:hint="eastAsia"/>
          <w:b/>
          <w:bCs w:val="0"/>
          <w:lang w:eastAsia="zh-CN"/>
        </w:rPr>
        <w:t>.</w:t>
      </w:r>
      <w:r>
        <w:rPr>
          <w:rFonts w:hint="eastAsia"/>
          <w:b/>
          <w:bCs w:val="0"/>
          <w:lang w:val="en-US" w:eastAsia="zh-CN"/>
        </w:rPr>
        <w:t>6</w:t>
      </w:r>
      <w:r>
        <w:rPr>
          <w:rFonts w:hint="eastAsia" w:asciiTheme="minorEastAsia" w:hAnsiTheme="minorEastAsia" w:eastAsiaTheme="minorEastAsia"/>
          <w:lang w:eastAsia="zh-CN"/>
        </w:rPr>
        <w:t xml:space="preserve">  </w:t>
      </w:r>
      <w:r>
        <w:rPr>
          <w:rFonts w:hint="eastAsia"/>
          <w:lang w:val="en-US" w:eastAsia="zh-CN"/>
        </w:rPr>
        <w:t>渗漏治理工程</w:t>
      </w:r>
      <w:bookmarkEnd w:id="366"/>
      <w:bookmarkEnd w:id="367"/>
      <w:bookmarkEnd w:id="368"/>
      <w:bookmarkEnd w:id="369"/>
    </w:p>
    <w:p w14:paraId="66D64187">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宋体" w:hAnsi="宋体" w:cs="宋体"/>
          <w:sz w:val="21"/>
          <w:szCs w:val="20"/>
        </w:rPr>
      </w:pPr>
      <w:r>
        <w:rPr>
          <w:rFonts w:hint="default" w:ascii="宋体" w:hAnsi="宋体" w:cs="宋体"/>
          <w:sz w:val="21"/>
          <w:szCs w:val="20"/>
          <w:lang w:val="en-US" w:eastAsia="zh-CN"/>
        </w:rPr>
        <w:t>因渗漏原因及渗漏状况的多样性，所采用的施工工艺、材料也很多</w:t>
      </w:r>
      <w:r>
        <w:rPr>
          <w:rFonts w:hint="eastAsia" w:ascii="宋体" w:hAnsi="宋体" w:cs="宋体"/>
          <w:sz w:val="21"/>
          <w:szCs w:val="20"/>
          <w:lang w:val="en-US" w:eastAsia="zh-CN"/>
        </w:rPr>
        <w:t>，</w:t>
      </w:r>
      <w:r>
        <w:rPr>
          <w:rFonts w:hint="default" w:ascii="宋体" w:hAnsi="宋体" w:cs="宋体"/>
          <w:sz w:val="21"/>
          <w:szCs w:val="20"/>
          <w:lang w:val="en-US" w:eastAsia="zh-CN"/>
        </w:rPr>
        <w:t>本节参照《地下工程渗漏治理技术规程》JGJ/T 212-2010中的验收标准编制，给出了可在实际渗漏治理工作中选用的相应主控项目和一般项目。</w:t>
      </w:r>
    </w:p>
    <w:sectPr>
      <w:pgSz w:w="11906" w:h="16838"/>
      <w:pgMar w:top="1440" w:right="1800" w:bottom="1440" w:left="1800" w:header="1417" w:footer="1134"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80"/>
      </w:pPr>
      <w:r>
        <w:separator/>
      </w:r>
    </w:p>
  </w:endnote>
  <w:endnote w:type="continuationSeparator" w:id="1">
    <w:p>
      <w:pPr>
        <w:spacing w:line="240" w:lineRule="auto"/>
        <w:ind w:left="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03518207"/>
      <w:docPartObj>
        <w:docPartGallery w:val="autotext"/>
      </w:docPartObj>
    </w:sdtPr>
    <w:sdtContent>
      <w:p w14:paraId="4434047D">
        <w:pPr>
          <w:pStyle w:val="14"/>
          <w:ind w:left="480"/>
          <w:jc w:val="right"/>
        </w:pPr>
        <w:r>
          <w:fldChar w:fldCharType="begin"/>
        </w:r>
        <w:r>
          <w:instrText xml:space="preserve">PAGE   \* MERGEFORMAT</w:instrText>
        </w:r>
        <w:r>
          <w:fldChar w:fldCharType="separate"/>
        </w:r>
        <w:r>
          <w:rPr>
            <w:lang w:val="zh-CN"/>
          </w:rPr>
          <w:t>2</w:t>
        </w:r>
        <w:r>
          <w:fldChar w:fldCharType="end"/>
        </w:r>
      </w:p>
    </w:sdtContent>
  </w:sdt>
  <w:p w14:paraId="53A15239">
    <w:pPr>
      <w:pStyle w:val="14"/>
      <w:ind w:left="0" w:leftChars="0"/>
      <w:rPr>
        <w:b/>
        <w:b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606720"/>
      <w:docPartObj>
        <w:docPartGallery w:val="autotext"/>
      </w:docPartObj>
    </w:sdtPr>
    <w:sdtContent>
      <w:p w14:paraId="2A211954">
        <w:pPr>
          <w:pStyle w:val="14"/>
          <w:ind w:left="480"/>
        </w:pPr>
        <w:r>
          <w:fldChar w:fldCharType="begin"/>
        </w:r>
        <w:r>
          <w:instrText xml:space="preserve">PAGE   \* MERGEFORMAT</w:instrText>
        </w:r>
        <w:r>
          <w:fldChar w:fldCharType="separate"/>
        </w:r>
        <w:r>
          <w:rPr>
            <w:lang w:val="zh-CN"/>
          </w:rPr>
          <w:t>2</w:t>
        </w:r>
        <w:r>
          <w:fldChar w:fldCharType="end"/>
        </w:r>
      </w:p>
    </w:sdtContent>
  </w:sdt>
  <w:p w14:paraId="57EDD85C">
    <w:pPr>
      <w:pStyle w:val="14"/>
      <w:ind w:left="0" w:left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C199C">
    <w:pPr>
      <w:pStyle w:val="14"/>
      <w:ind w:left="48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7CD64">
    <w:pPr>
      <w:pStyle w:val="14"/>
      <w:ind w:left="480"/>
      <w:jc w:val="right"/>
    </w:pPr>
    <w:r>
      <w:rPr>
        <w:sz w:val="18"/>
      </w:rPr>
      <mc:AlternateContent>
        <mc:Choice Requires="wps">
          <w:drawing>
            <wp:anchor distT="0" distB="0" distL="114300" distR="114300" simplePos="0" relativeHeight="251660288" behindDoc="0" locked="0" layoutInCell="1" allowOverlap="1">
              <wp:simplePos x="0" y="0"/>
              <wp:positionH relativeFrom="margin">
                <wp:posOffset>33655</wp:posOffset>
              </wp:positionH>
              <wp:positionV relativeFrom="paragraph">
                <wp:posOffset>0</wp:posOffset>
              </wp:positionV>
              <wp:extent cx="5187950" cy="51181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187950" cy="5118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747"/>
                            <w:docPartObj>
                              <w:docPartGallery w:val="autotext"/>
                            </w:docPartObj>
                          </w:sdtPr>
                          <w:sdtContent>
                            <w:p w14:paraId="4F09EA8B">
                              <w:pPr>
                                <w:pStyle w:val="14"/>
                                <w:ind w:left="480"/>
                                <w:jc w:val="right"/>
                              </w:pPr>
                              <w:r>
                                <w:fldChar w:fldCharType="begin"/>
                              </w:r>
                              <w:r>
                                <w:instrText xml:space="preserve">PAGE   \* MERGEFORMAT</w:instrText>
                              </w:r>
                              <w:r>
                                <w:fldChar w:fldCharType="separate"/>
                              </w:r>
                              <w:r>
                                <w:rPr>
                                  <w:lang w:val="zh-CN"/>
                                </w:rPr>
                                <w:t>2</w:t>
                              </w:r>
                              <w:r>
                                <w:fldChar w:fldCharType="end"/>
                              </w:r>
                            </w:p>
                          </w:sdtContent>
                        </w:sdt>
                        <w:p w14:paraId="6373A9DF"/>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65pt;margin-top:0pt;height:40.3pt;width:408.5pt;mso-position-horizontal-relative:margin;z-index:251660288;mso-width-relative:page;mso-height-relative:page;" filled="f" stroked="f" coordsize="21600,21600" o:gfxdata="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uaYjydMAAAAFAQAADwAAAAAAAAABACAAAAAiAAAAZHJzL2Rvd25yZXYueG1s&#10;UEsBAhQAFAAAAAgAh07iQMU9wRc2AgAAYgQAAA4AAAAAAAAAAQAgAAAAIgEAAGRycy9lMm9Eb2Mu&#10;eG1sUEsFBgAAAAAGAAYAWQEAAMoFAAAAAA==&#10;">
              <v:fill on="f" focussize="0,0"/>
              <v:stroke on="f" weight="0.5pt"/>
              <v:imagedata o:title=""/>
              <o:lock v:ext="edit" aspectratio="f"/>
              <v:textbox inset="0mm,0mm,0mm,0mm">
                <w:txbxContent>
                  <w:sdt>
                    <w:sdtPr>
                      <w:id w:val="147481747"/>
                      <w:docPartObj>
                        <w:docPartGallery w:val="autotext"/>
                      </w:docPartObj>
                    </w:sdtPr>
                    <w:sdtContent>
                      <w:p w14:paraId="4F09EA8B">
                        <w:pPr>
                          <w:pStyle w:val="14"/>
                          <w:ind w:left="480"/>
                          <w:jc w:val="right"/>
                        </w:pPr>
                        <w:r>
                          <w:fldChar w:fldCharType="begin"/>
                        </w:r>
                        <w:r>
                          <w:instrText xml:space="preserve">PAGE   \* MERGEFORMAT</w:instrText>
                        </w:r>
                        <w:r>
                          <w:fldChar w:fldCharType="separate"/>
                        </w:r>
                        <w:r>
                          <w:rPr>
                            <w:lang w:val="zh-CN"/>
                          </w:rPr>
                          <w:t>2</w:t>
                        </w:r>
                        <w:r>
                          <w:fldChar w:fldCharType="end"/>
                        </w:r>
                      </w:p>
                    </w:sdtContent>
                  </w:sdt>
                  <w:p w14:paraId="6373A9DF"/>
                </w:txbxContent>
              </v:textbox>
            </v:shape>
          </w:pict>
        </mc:Fallback>
      </mc:AlternateContent>
    </w:r>
  </w:p>
  <w:p w14:paraId="27A9C797">
    <w:pPr>
      <w:pStyle w:val="14"/>
      <w:ind w:left="0" w:leftChars="0"/>
      <w:rPr>
        <w:b/>
        <w:b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78B8D">
    <w:pPr>
      <w:pStyle w:val="14"/>
      <w:ind w:left="480"/>
      <w:jc w:val="right"/>
    </w:pPr>
    <w:r>
      <w:rPr>
        <w:sz w:val="18"/>
      </w:rPr>
      <mc:AlternateContent>
        <mc:Choice Requires="wps">
          <w:drawing>
            <wp:anchor distT="0" distB="0" distL="114300" distR="114300" simplePos="0" relativeHeight="251661312" behindDoc="0" locked="0" layoutInCell="1" allowOverlap="1">
              <wp:simplePos x="0" y="0"/>
              <wp:positionH relativeFrom="margin">
                <wp:posOffset>-63500</wp:posOffset>
              </wp:positionH>
              <wp:positionV relativeFrom="paragraph">
                <wp:posOffset>0</wp:posOffset>
              </wp:positionV>
              <wp:extent cx="737235" cy="50038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37235" cy="5003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0932"/>
                            <w:docPartObj>
                              <w:docPartGallery w:val="autotext"/>
                            </w:docPartObj>
                          </w:sdtPr>
                          <w:sdtContent>
                            <w:p w14:paraId="6C58D11B">
                              <w:pPr>
                                <w:pStyle w:val="14"/>
                                <w:ind w:left="480"/>
                                <w:jc w:val="left"/>
                              </w:pPr>
                              <w:r>
                                <w:fldChar w:fldCharType="begin"/>
                              </w:r>
                              <w:r>
                                <w:instrText xml:space="preserve">PAGE   \* MERGEFORMAT</w:instrText>
                              </w:r>
                              <w:r>
                                <w:fldChar w:fldCharType="separate"/>
                              </w:r>
                              <w:r>
                                <w:rPr>
                                  <w:lang w:val="zh-CN"/>
                                </w:rPr>
                                <w:t>2</w:t>
                              </w:r>
                              <w:r>
                                <w:fldChar w:fldCharType="end"/>
                              </w:r>
                            </w:p>
                          </w:sdtContent>
                        </w:sdt>
                        <w:p w14:paraId="6051A05E">
                          <w:pPr>
                            <w:jc w:val="left"/>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5pt;margin-top:0pt;height:39.4pt;width:58.05pt;mso-position-horizontal-relative:margin;z-index:251661312;mso-width-relative:page;mso-height-relative:page;" filled="f" stroked="f" coordsize="21600,21600" o:gfxdata="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FI/4tUAAAAHAQAADwAAAAAAAAABACAAAAAiAAAAZHJzL2Rvd25yZXYu&#10;eG1sUEsBAhQAFAAAAAgAh07iQK6Ugis3AgAAYQQAAA4AAAAAAAAAAQAgAAAAJAEAAGRycy9lMm9E&#10;b2MueG1sUEsFBgAAAAAGAAYAWQEAAM0FAAAAAA==&#10;">
              <v:fill on="f" focussize="0,0"/>
              <v:stroke on="f" weight="0.5pt"/>
              <v:imagedata o:title=""/>
              <o:lock v:ext="edit" aspectratio="f"/>
              <v:textbox inset="0mm,0mm,0mm,0mm">
                <w:txbxContent>
                  <w:sdt>
                    <w:sdtPr>
                      <w:id w:val="147480932"/>
                      <w:docPartObj>
                        <w:docPartGallery w:val="autotext"/>
                      </w:docPartObj>
                    </w:sdtPr>
                    <w:sdtContent>
                      <w:p w14:paraId="6C58D11B">
                        <w:pPr>
                          <w:pStyle w:val="14"/>
                          <w:ind w:left="480"/>
                          <w:jc w:val="left"/>
                        </w:pPr>
                        <w:r>
                          <w:fldChar w:fldCharType="begin"/>
                        </w:r>
                        <w:r>
                          <w:instrText xml:space="preserve">PAGE   \* MERGEFORMAT</w:instrText>
                        </w:r>
                        <w:r>
                          <w:fldChar w:fldCharType="separate"/>
                        </w:r>
                        <w:r>
                          <w:rPr>
                            <w:lang w:val="zh-CN"/>
                          </w:rPr>
                          <w:t>2</w:t>
                        </w:r>
                        <w:r>
                          <w:fldChar w:fldCharType="end"/>
                        </w:r>
                      </w:p>
                    </w:sdtContent>
                  </w:sdt>
                  <w:p w14:paraId="6051A05E">
                    <w:pPr>
                      <w:jc w:val="left"/>
                    </w:pPr>
                  </w:p>
                </w:txbxContent>
              </v:textbox>
            </v:shape>
          </w:pict>
        </mc:Fallback>
      </mc:AlternateContent>
    </w:r>
  </w:p>
  <w:p w14:paraId="0FD56C01">
    <w:pPr>
      <w:pStyle w:val="14"/>
      <w:ind w:left="0" w:leftChars="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5810"/>
      <w:docPartObj>
        <w:docPartGallery w:val="autotext"/>
      </w:docPartObj>
    </w:sdtPr>
    <w:sdtContent>
      <w:p w14:paraId="6105BB2A">
        <w:pPr>
          <w:pStyle w:val="14"/>
          <w:ind w:left="480"/>
          <w:jc w:val="right"/>
        </w:pPr>
        <w:r>
          <w:fldChar w:fldCharType="begin"/>
        </w:r>
        <w:r>
          <w:instrText xml:space="preserve">PAGE   \* MERGEFORMAT</w:instrText>
        </w:r>
        <w:r>
          <w:fldChar w:fldCharType="separate"/>
        </w:r>
        <w:r>
          <w:rPr>
            <w:lang w:val="zh-CN"/>
          </w:rPr>
          <w:t>2</w:t>
        </w:r>
        <w:r>
          <w:fldChar w:fldCharType="end"/>
        </w:r>
      </w:p>
    </w:sdtContent>
  </w:sdt>
  <w:p w14:paraId="28E62ABB">
    <w:pPr>
      <w:pStyle w:val="14"/>
      <w:ind w:left="0" w:leftChars="0"/>
      <w:rPr>
        <w:b/>
        <w:bCs/>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9534829"/>
      <w:docPartObj>
        <w:docPartGallery w:val="autotext"/>
      </w:docPartObj>
    </w:sdtPr>
    <w:sdtContent>
      <w:p w14:paraId="3E7E2446">
        <w:pPr>
          <w:pStyle w:val="14"/>
          <w:ind w:left="480"/>
        </w:pPr>
        <w:r>
          <w:fldChar w:fldCharType="begin"/>
        </w:r>
        <w:r>
          <w:instrText xml:space="preserve">PAGE   \* MERGEFORMAT</w:instrText>
        </w:r>
        <w:r>
          <w:fldChar w:fldCharType="separate"/>
        </w:r>
        <w:r>
          <w:rPr>
            <w:lang w:val="zh-CN"/>
          </w:rPr>
          <w:t>2</w:t>
        </w:r>
        <w:r>
          <w:fldChar w:fldCharType="end"/>
        </w:r>
      </w:p>
    </w:sdtContent>
  </w:sdt>
  <w:p w14:paraId="3C049CA3">
    <w:pPr>
      <w:pStyle w:val="14"/>
      <w:ind w:left="0" w:leftChars="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80"/>
      </w:pPr>
      <w:r>
        <w:separator/>
      </w:r>
    </w:p>
  </w:footnote>
  <w:footnote w:type="continuationSeparator" w:id="1">
    <w:p>
      <w:pPr>
        <w:spacing w:line="360" w:lineRule="auto"/>
        <w:ind w:left="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052C1">
    <w:pPr>
      <w:pStyle w:val="69"/>
      <w:jc w:val="right"/>
      <w:rPr>
        <w:rFonts w:hint="eastAsia" w:hAnsi="黑体"/>
      </w:rPr>
    </w:pPr>
    <w:r>
      <w:rPr>
        <w:rFonts w:ascii="Times New Roman"/>
        <w:b/>
      </w:rPr>
      <w:t>JC/T</w:t>
    </w:r>
    <w:r>
      <w:rPr>
        <w:rFonts w:hAnsi="黑体"/>
      </w:rPr>
      <w:t xml:space="preserve"> XXXXX—202X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16469">
    <w:pPr>
      <w:pStyle w:val="69"/>
      <w:rPr>
        <w:rFonts w:hint="eastAsia" w:hAnsi="黑体"/>
      </w:rPr>
    </w:pPr>
    <w:r>
      <w:rPr>
        <w:rFonts w:ascii="Times New Roman"/>
        <w:b/>
      </w:rPr>
      <w:t>JC/T</w:t>
    </w:r>
    <w:r>
      <w:rPr>
        <w:rFonts w:hAnsi="黑体"/>
      </w:rPr>
      <w:t xml:space="preserve"> XXXXX—202X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42804">
    <w:pPr>
      <w:pStyle w:val="69"/>
      <w:jc w:val="right"/>
      <w:rPr>
        <w:rFonts w:hint="eastAsia" w:hAnsi="黑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DE6A5">
    <w:pPr>
      <w:pStyle w:val="69"/>
      <w:jc w:val="right"/>
      <w:rPr>
        <w:rFonts w:hint="eastAsia" w:hAnsi="黑体"/>
      </w:rPr>
    </w:pPr>
    <w:r>
      <w:rPr>
        <w:rFonts w:ascii="Times New Roman"/>
        <w:b/>
      </w:rPr>
      <w:t>JC/T</w:t>
    </w:r>
    <w:r>
      <w:rPr>
        <w:rFonts w:hAnsi="黑体"/>
      </w:rPr>
      <w:t xml:space="preserve"> XXXXX—202X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71475">
    <w:pPr>
      <w:pStyle w:val="69"/>
      <w:jc w:val="left"/>
      <w:rPr>
        <w:rFonts w:hint="eastAsia" w:hAnsi="黑体"/>
      </w:rPr>
    </w:pPr>
    <w:r>
      <w:rPr>
        <w:rFonts w:ascii="Times New Roman"/>
        <w:b/>
      </w:rPr>
      <w:t>JC/T</w:t>
    </w:r>
    <w:r>
      <w:rPr>
        <w:rFonts w:hAnsi="黑体"/>
      </w:rPr>
      <w:t xml:space="preserve"> XXXXX—202X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3D886">
    <w:pPr>
      <w:pStyle w:val="69"/>
      <w:jc w:val="right"/>
      <w:rPr>
        <w:rFonts w:hint="eastAsia" w:hAnsi="黑体"/>
      </w:rPr>
    </w:pPr>
    <w:r>
      <w:rPr>
        <w:rFonts w:ascii="Times New Roman"/>
        <w:b/>
      </w:rPr>
      <w:t>JC/T</w:t>
    </w:r>
    <w:r>
      <w:rPr>
        <w:rFonts w:hAnsi="黑体"/>
      </w:rPr>
      <w:t xml:space="preserve"> XXXXX—202X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4C4B1">
    <w:pPr>
      <w:pStyle w:val="69"/>
      <w:jc w:val="left"/>
      <w:rPr>
        <w:rFonts w:hint="eastAsia" w:hAnsi="黑体"/>
      </w:rPr>
    </w:pPr>
    <w:r>
      <w:rPr>
        <w:rFonts w:ascii="Times New Roman"/>
        <w:b/>
      </w:rPr>
      <w:t>JC/T</w:t>
    </w:r>
    <w:r>
      <w:rPr>
        <w:rFonts w:hAnsi="黑体"/>
      </w:rPr>
      <w:t xml:space="preserve"> XXXXX—202X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6E7EA7"/>
    <w:multiLevelType w:val="singleLevel"/>
    <w:tmpl w:val="D56E7EA7"/>
    <w:lvl w:ilvl="0" w:tentative="0">
      <w:start w:val="1"/>
      <w:numFmt w:val="decimal"/>
      <w:pStyle w:val="70"/>
      <w:suff w:val="nothing"/>
      <w:lvlText w:val="%1-"/>
      <w:lvlJc w:val="left"/>
    </w:lvl>
  </w:abstractNum>
  <w:abstractNum w:abstractNumId="1">
    <w:nsid w:val="557C2AF5"/>
    <w:multiLevelType w:val="multilevel"/>
    <w:tmpl w:val="557C2AF5"/>
    <w:lvl w:ilvl="0" w:tentative="0">
      <w:start w:val="1"/>
      <w:numFmt w:val="decimal"/>
      <w:pStyle w:val="41"/>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420"/>
  <w:evenAndOddHeaders w:val="1"/>
  <w:drawingGridHorizontalSpacing w:val="120"/>
  <w:drawingGridVerticalSpacing w:val="163"/>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FkODUyYTMzZDRlYzI3ZTdkZTI4MzliNmRkMTkxMmQifQ=="/>
  </w:docVars>
  <w:rsids>
    <w:rsidRoot w:val="0000616A"/>
    <w:rsid w:val="00002346"/>
    <w:rsid w:val="000036D6"/>
    <w:rsid w:val="00004C36"/>
    <w:rsid w:val="0000616A"/>
    <w:rsid w:val="00012354"/>
    <w:rsid w:val="000128D8"/>
    <w:rsid w:val="00014C84"/>
    <w:rsid w:val="00025046"/>
    <w:rsid w:val="00025FC7"/>
    <w:rsid w:val="00026559"/>
    <w:rsid w:val="000303E0"/>
    <w:rsid w:val="00032BBD"/>
    <w:rsid w:val="000346E1"/>
    <w:rsid w:val="00041AAF"/>
    <w:rsid w:val="00045633"/>
    <w:rsid w:val="00045BC4"/>
    <w:rsid w:val="000470B8"/>
    <w:rsid w:val="00051CA9"/>
    <w:rsid w:val="000532C6"/>
    <w:rsid w:val="000532EB"/>
    <w:rsid w:val="00053FF8"/>
    <w:rsid w:val="00054867"/>
    <w:rsid w:val="00057D14"/>
    <w:rsid w:val="00062B57"/>
    <w:rsid w:val="00065554"/>
    <w:rsid w:val="00071D0E"/>
    <w:rsid w:val="00074F36"/>
    <w:rsid w:val="00075140"/>
    <w:rsid w:val="0007616E"/>
    <w:rsid w:val="00076BCF"/>
    <w:rsid w:val="000835D0"/>
    <w:rsid w:val="000842DE"/>
    <w:rsid w:val="0008672B"/>
    <w:rsid w:val="0009347E"/>
    <w:rsid w:val="00093B0F"/>
    <w:rsid w:val="0009685B"/>
    <w:rsid w:val="000973B4"/>
    <w:rsid w:val="000A248C"/>
    <w:rsid w:val="000A2768"/>
    <w:rsid w:val="000A3CB6"/>
    <w:rsid w:val="000B6DF8"/>
    <w:rsid w:val="000B7117"/>
    <w:rsid w:val="000C4143"/>
    <w:rsid w:val="000C47EA"/>
    <w:rsid w:val="000C4C85"/>
    <w:rsid w:val="000D0F0C"/>
    <w:rsid w:val="000D1CB3"/>
    <w:rsid w:val="000D37A8"/>
    <w:rsid w:val="000D5999"/>
    <w:rsid w:val="000E0C63"/>
    <w:rsid w:val="000E2BD8"/>
    <w:rsid w:val="000E3C42"/>
    <w:rsid w:val="000E5A63"/>
    <w:rsid w:val="000E6BCA"/>
    <w:rsid w:val="000E7D84"/>
    <w:rsid w:val="000F0065"/>
    <w:rsid w:val="000F39F6"/>
    <w:rsid w:val="000F7FBC"/>
    <w:rsid w:val="00100FAA"/>
    <w:rsid w:val="00101AE9"/>
    <w:rsid w:val="00101B68"/>
    <w:rsid w:val="0010512D"/>
    <w:rsid w:val="00106D9F"/>
    <w:rsid w:val="001108CB"/>
    <w:rsid w:val="0011358E"/>
    <w:rsid w:val="00115D53"/>
    <w:rsid w:val="00116C69"/>
    <w:rsid w:val="00121C7D"/>
    <w:rsid w:val="001230BF"/>
    <w:rsid w:val="00132337"/>
    <w:rsid w:val="00137974"/>
    <w:rsid w:val="00140C12"/>
    <w:rsid w:val="001462C4"/>
    <w:rsid w:val="0015069D"/>
    <w:rsid w:val="0015282A"/>
    <w:rsid w:val="001540FC"/>
    <w:rsid w:val="00156C46"/>
    <w:rsid w:val="0016166A"/>
    <w:rsid w:val="00163E75"/>
    <w:rsid w:val="001746BC"/>
    <w:rsid w:val="0018194F"/>
    <w:rsid w:val="00182971"/>
    <w:rsid w:val="001830EE"/>
    <w:rsid w:val="00184E6E"/>
    <w:rsid w:val="001863A4"/>
    <w:rsid w:val="001863AA"/>
    <w:rsid w:val="00187D98"/>
    <w:rsid w:val="001907C8"/>
    <w:rsid w:val="00190C92"/>
    <w:rsid w:val="00193ED3"/>
    <w:rsid w:val="00194888"/>
    <w:rsid w:val="00194CCB"/>
    <w:rsid w:val="001951D3"/>
    <w:rsid w:val="001956CF"/>
    <w:rsid w:val="001A042E"/>
    <w:rsid w:val="001A186F"/>
    <w:rsid w:val="001A57B6"/>
    <w:rsid w:val="001B1AB1"/>
    <w:rsid w:val="001B58EA"/>
    <w:rsid w:val="001C2009"/>
    <w:rsid w:val="001C2B46"/>
    <w:rsid w:val="001C2C50"/>
    <w:rsid w:val="001C4BB1"/>
    <w:rsid w:val="001C6419"/>
    <w:rsid w:val="001C77DF"/>
    <w:rsid w:val="001D531A"/>
    <w:rsid w:val="001D61AE"/>
    <w:rsid w:val="001D6818"/>
    <w:rsid w:val="001D697A"/>
    <w:rsid w:val="001D7C1A"/>
    <w:rsid w:val="001E066A"/>
    <w:rsid w:val="001E06AE"/>
    <w:rsid w:val="001E122B"/>
    <w:rsid w:val="001E60F6"/>
    <w:rsid w:val="001E6276"/>
    <w:rsid w:val="001F0F58"/>
    <w:rsid w:val="001F35D4"/>
    <w:rsid w:val="001F4D83"/>
    <w:rsid w:val="001F5115"/>
    <w:rsid w:val="001F6E3F"/>
    <w:rsid w:val="001F7F9D"/>
    <w:rsid w:val="002018C4"/>
    <w:rsid w:val="002043D9"/>
    <w:rsid w:val="00204A25"/>
    <w:rsid w:val="00204B12"/>
    <w:rsid w:val="002059E7"/>
    <w:rsid w:val="00206D37"/>
    <w:rsid w:val="002121D3"/>
    <w:rsid w:val="00212941"/>
    <w:rsid w:val="00212CB9"/>
    <w:rsid w:val="0021386C"/>
    <w:rsid w:val="0021612C"/>
    <w:rsid w:val="002208AA"/>
    <w:rsid w:val="002222B0"/>
    <w:rsid w:val="002228F6"/>
    <w:rsid w:val="00225784"/>
    <w:rsid w:val="0023137D"/>
    <w:rsid w:val="00232556"/>
    <w:rsid w:val="00234BAE"/>
    <w:rsid w:val="00235CDD"/>
    <w:rsid w:val="00236DD9"/>
    <w:rsid w:val="00241CB5"/>
    <w:rsid w:val="00242E4D"/>
    <w:rsid w:val="00244B14"/>
    <w:rsid w:val="002467A1"/>
    <w:rsid w:val="002468D0"/>
    <w:rsid w:val="002470F7"/>
    <w:rsid w:val="002477E6"/>
    <w:rsid w:val="00252281"/>
    <w:rsid w:val="00252727"/>
    <w:rsid w:val="00252A85"/>
    <w:rsid w:val="0025636C"/>
    <w:rsid w:val="00265399"/>
    <w:rsid w:val="0026698E"/>
    <w:rsid w:val="0026743D"/>
    <w:rsid w:val="002739EF"/>
    <w:rsid w:val="002813A3"/>
    <w:rsid w:val="00283176"/>
    <w:rsid w:val="0028318A"/>
    <w:rsid w:val="002850E3"/>
    <w:rsid w:val="00294066"/>
    <w:rsid w:val="00295C9D"/>
    <w:rsid w:val="002A167C"/>
    <w:rsid w:val="002A4169"/>
    <w:rsid w:val="002A6184"/>
    <w:rsid w:val="002A6EB3"/>
    <w:rsid w:val="002A7FD2"/>
    <w:rsid w:val="002B224E"/>
    <w:rsid w:val="002B3198"/>
    <w:rsid w:val="002B428B"/>
    <w:rsid w:val="002B62F3"/>
    <w:rsid w:val="002C04A3"/>
    <w:rsid w:val="002C0DA2"/>
    <w:rsid w:val="002C2F6E"/>
    <w:rsid w:val="002C7FE5"/>
    <w:rsid w:val="002D18E8"/>
    <w:rsid w:val="002D302A"/>
    <w:rsid w:val="002D3D3A"/>
    <w:rsid w:val="002D48BE"/>
    <w:rsid w:val="002D6E99"/>
    <w:rsid w:val="002E0AFD"/>
    <w:rsid w:val="002E131F"/>
    <w:rsid w:val="002E1332"/>
    <w:rsid w:val="002E425D"/>
    <w:rsid w:val="002E4F87"/>
    <w:rsid w:val="002E51AB"/>
    <w:rsid w:val="002F29D4"/>
    <w:rsid w:val="002F32E5"/>
    <w:rsid w:val="002F4176"/>
    <w:rsid w:val="002F418E"/>
    <w:rsid w:val="002F496E"/>
    <w:rsid w:val="003005B6"/>
    <w:rsid w:val="00301D4E"/>
    <w:rsid w:val="00301D9B"/>
    <w:rsid w:val="00303588"/>
    <w:rsid w:val="003038E0"/>
    <w:rsid w:val="00306856"/>
    <w:rsid w:val="003118D9"/>
    <w:rsid w:val="00316601"/>
    <w:rsid w:val="0031660E"/>
    <w:rsid w:val="003233FB"/>
    <w:rsid w:val="003264FA"/>
    <w:rsid w:val="003332E8"/>
    <w:rsid w:val="003337D9"/>
    <w:rsid w:val="00336400"/>
    <w:rsid w:val="00341A26"/>
    <w:rsid w:val="00345BA2"/>
    <w:rsid w:val="00347630"/>
    <w:rsid w:val="00352C59"/>
    <w:rsid w:val="00352E14"/>
    <w:rsid w:val="00355750"/>
    <w:rsid w:val="003607D8"/>
    <w:rsid w:val="00361B59"/>
    <w:rsid w:val="00361CEE"/>
    <w:rsid w:val="003630E4"/>
    <w:rsid w:val="00364285"/>
    <w:rsid w:val="003674F8"/>
    <w:rsid w:val="00370B16"/>
    <w:rsid w:val="00377A3E"/>
    <w:rsid w:val="00383F82"/>
    <w:rsid w:val="003911A5"/>
    <w:rsid w:val="003A002E"/>
    <w:rsid w:val="003A5024"/>
    <w:rsid w:val="003A60F4"/>
    <w:rsid w:val="003A73B1"/>
    <w:rsid w:val="003B6B12"/>
    <w:rsid w:val="003B6DAF"/>
    <w:rsid w:val="003D0D01"/>
    <w:rsid w:val="003D0E23"/>
    <w:rsid w:val="003D5993"/>
    <w:rsid w:val="003D657B"/>
    <w:rsid w:val="003E52AC"/>
    <w:rsid w:val="003E5455"/>
    <w:rsid w:val="003F3311"/>
    <w:rsid w:val="003F3BA6"/>
    <w:rsid w:val="003F4F82"/>
    <w:rsid w:val="00402EBE"/>
    <w:rsid w:val="00404915"/>
    <w:rsid w:val="0041448F"/>
    <w:rsid w:val="004147D7"/>
    <w:rsid w:val="0041794F"/>
    <w:rsid w:val="004246F4"/>
    <w:rsid w:val="00425A14"/>
    <w:rsid w:val="00425E2F"/>
    <w:rsid w:val="00431116"/>
    <w:rsid w:val="00433028"/>
    <w:rsid w:val="00435D21"/>
    <w:rsid w:val="00436986"/>
    <w:rsid w:val="00437E9E"/>
    <w:rsid w:val="00440625"/>
    <w:rsid w:val="00442152"/>
    <w:rsid w:val="00443310"/>
    <w:rsid w:val="00451B0E"/>
    <w:rsid w:val="00451D3F"/>
    <w:rsid w:val="0045323E"/>
    <w:rsid w:val="00454ED6"/>
    <w:rsid w:val="00456CE8"/>
    <w:rsid w:val="00457080"/>
    <w:rsid w:val="004621AF"/>
    <w:rsid w:val="004630E5"/>
    <w:rsid w:val="00463136"/>
    <w:rsid w:val="00463EAF"/>
    <w:rsid w:val="00464257"/>
    <w:rsid w:val="00464733"/>
    <w:rsid w:val="00472538"/>
    <w:rsid w:val="00472E80"/>
    <w:rsid w:val="004749FA"/>
    <w:rsid w:val="00475B2E"/>
    <w:rsid w:val="00477AD3"/>
    <w:rsid w:val="00477AF0"/>
    <w:rsid w:val="004807A7"/>
    <w:rsid w:val="004812A5"/>
    <w:rsid w:val="00485DAE"/>
    <w:rsid w:val="004870B8"/>
    <w:rsid w:val="0048789F"/>
    <w:rsid w:val="00487D41"/>
    <w:rsid w:val="00492C2E"/>
    <w:rsid w:val="00493E86"/>
    <w:rsid w:val="00497B4C"/>
    <w:rsid w:val="004A0605"/>
    <w:rsid w:val="004A53F9"/>
    <w:rsid w:val="004B065F"/>
    <w:rsid w:val="004B4570"/>
    <w:rsid w:val="004B6942"/>
    <w:rsid w:val="004C0A9D"/>
    <w:rsid w:val="004C0F01"/>
    <w:rsid w:val="004C1EBC"/>
    <w:rsid w:val="004D791E"/>
    <w:rsid w:val="004F064D"/>
    <w:rsid w:val="004F2FFE"/>
    <w:rsid w:val="004F4048"/>
    <w:rsid w:val="004F6E1A"/>
    <w:rsid w:val="004F6FD6"/>
    <w:rsid w:val="004F7FBE"/>
    <w:rsid w:val="005017E9"/>
    <w:rsid w:val="00503B08"/>
    <w:rsid w:val="00503D0F"/>
    <w:rsid w:val="005074DE"/>
    <w:rsid w:val="0051128D"/>
    <w:rsid w:val="005204C9"/>
    <w:rsid w:val="0052059D"/>
    <w:rsid w:val="00522A12"/>
    <w:rsid w:val="00522D22"/>
    <w:rsid w:val="0052514C"/>
    <w:rsid w:val="0052674E"/>
    <w:rsid w:val="00527223"/>
    <w:rsid w:val="0053010A"/>
    <w:rsid w:val="0055066A"/>
    <w:rsid w:val="00551880"/>
    <w:rsid w:val="00555F0C"/>
    <w:rsid w:val="005622C8"/>
    <w:rsid w:val="00562571"/>
    <w:rsid w:val="005631DE"/>
    <w:rsid w:val="00563D3A"/>
    <w:rsid w:val="00570AA1"/>
    <w:rsid w:val="00571719"/>
    <w:rsid w:val="00572E9D"/>
    <w:rsid w:val="0057409E"/>
    <w:rsid w:val="0058005B"/>
    <w:rsid w:val="00580593"/>
    <w:rsid w:val="00584728"/>
    <w:rsid w:val="0058559D"/>
    <w:rsid w:val="00586380"/>
    <w:rsid w:val="00593D6A"/>
    <w:rsid w:val="00594062"/>
    <w:rsid w:val="00596B35"/>
    <w:rsid w:val="00597F2C"/>
    <w:rsid w:val="005A28D0"/>
    <w:rsid w:val="005A2BFF"/>
    <w:rsid w:val="005A38E5"/>
    <w:rsid w:val="005A390A"/>
    <w:rsid w:val="005A5EA3"/>
    <w:rsid w:val="005A7407"/>
    <w:rsid w:val="005A79D7"/>
    <w:rsid w:val="005B033C"/>
    <w:rsid w:val="005B28E8"/>
    <w:rsid w:val="005B354A"/>
    <w:rsid w:val="005B4440"/>
    <w:rsid w:val="005B58C6"/>
    <w:rsid w:val="005B59B1"/>
    <w:rsid w:val="005B6F91"/>
    <w:rsid w:val="005B791B"/>
    <w:rsid w:val="005C1AFD"/>
    <w:rsid w:val="005C4156"/>
    <w:rsid w:val="005D313D"/>
    <w:rsid w:val="005E293F"/>
    <w:rsid w:val="005F02C7"/>
    <w:rsid w:val="005F1085"/>
    <w:rsid w:val="005F12BF"/>
    <w:rsid w:val="00600B0A"/>
    <w:rsid w:val="006032E4"/>
    <w:rsid w:val="00603A15"/>
    <w:rsid w:val="0060685B"/>
    <w:rsid w:val="00612237"/>
    <w:rsid w:val="006127B6"/>
    <w:rsid w:val="00612DBE"/>
    <w:rsid w:val="0061302E"/>
    <w:rsid w:val="00613851"/>
    <w:rsid w:val="00613E34"/>
    <w:rsid w:val="00614AAD"/>
    <w:rsid w:val="006150A9"/>
    <w:rsid w:val="00620284"/>
    <w:rsid w:val="00620F43"/>
    <w:rsid w:val="00622112"/>
    <w:rsid w:val="0062634A"/>
    <w:rsid w:val="006321D2"/>
    <w:rsid w:val="00634F6C"/>
    <w:rsid w:val="006361A6"/>
    <w:rsid w:val="0063698A"/>
    <w:rsid w:val="006374AC"/>
    <w:rsid w:val="006379A4"/>
    <w:rsid w:val="00637AFF"/>
    <w:rsid w:val="0064088F"/>
    <w:rsid w:val="006422C4"/>
    <w:rsid w:val="006433D2"/>
    <w:rsid w:val="00644563"/>
    <w:rsid w:val="00647499"/>
    <w:rsid w:val="00653770"/>
    <w:rsid w:val="00655FD6"/>
    <w:rsid w:val="00657FFE"/>
    <w:rsid w:val="00661902"/>
    <w:rsid w:val="00670719"/>
    <w:rsid w:val="0067077A"/>
    <w:rsid w:val="00673743"/>
    <w:rsid w:val="006755ED"/>
    <w:rsid w:val="00684AC2"/>
    <w:rsid w:val="00686CDD"/>
    <w:rsid w:val="006878A8"/>
    <w:rsid w:val="006918AC"/>
    <w:rsid w:val="006A3DC0"/>
    <w:rsid w:val="006A598A"/>
    <w:rsid w:val="006A5D19"/>
    <w:rsid w:val="006B2DEE"/>
    <w:rsid w:val="006B3170"/>
    <w:rsid w:val="006B3865"/>
    <w:rsid w:val="006B4881"/>
    <w:rsid w:val="006B5050"/>
    <w:rsid w:val="006C092C"/>
    <w:rsid w:val="006C589D"/>
    <w:rsid w:val="006C7641"/>
    <w:rsid w:val="006D0C72"/>
    <w:rsid w:val="006D2EF5"/>
    <w:rsid w:val="006D45D1"/>
    <w:rsid w:val="006D4B1F"/>
    <w:rsid w:val="006D67D8"/>
    <w:rsid w:val="006D6863"/>
    <w:rsid w:val="006E0AFC"/>
    <w:rsid w:val="006E1337"/>
    <w:rsid w:val="006E19DD"/>
    <w:rsid w:val="006F1AA1"/>
    <w:rsid w:val="006F333A"/>
    <w:rsid w:val="006F435C"/>
    <w:rsid w:val="006F7367"/>
    <w:rsid w:val="00702418"/>
    <w:rsid w:val="00703859"/>
    <w:rsid w:val="00704336"/>
    <w:rsid w:val="0070766D"/>
    <w:rsid w:val="00707A82"/>
    <w:rsid w:val="007133BD"/>
    <w:rsid w:val="007139BF"/>
    <w:rsid w:val="007153D1"/>
    <w:rsid w:val="00723BC8"/>
    <w:rsid w:val="0072529D"/>
    <w:rsid w:val="0072713E"/>
    <w:rsid w:val="00727791"/>
    <w:rsid w:val="00731917"/>
    <w:rsid w:val="0073349C"/>
    <w:rsid w:val="007352F5"/>
    <w:rsid w:val="00737FF1"/>
    <w:rsid w:val="00741D40"/>
    <w:rsid w:val="00742D55"/>
    <w:rsid w:val="007439C1"/>
    <w:rsid w:val="00744ACB"/>
    <w:rsid w:val="00746924"/>
    <w:rsid w:val="00750291"/>
    <w:rsid w:val="007571BE"/>
    <w:rsid w:val="00757851"/>
    <w:rsid w:val="00761ABD"/>
    <w:rsid w:val="00762A1D"/>
    <w:rsid w:val="00762D5D"/>
    <w:rsid w:val="00765498"/>
    <w:rsid w:val="00766604"/>
    <w:rsid w:val="00766736"/>
    <w:rsid w:val="00766A11"/>
    <w:rsid w:val="00774506"/>
    <w:rsid w:val="00775EF4"/>
    <w:rsid w:val="00776E2D"/>
    <w:rsid w:val="00777880"/>
    <w:rsid w:val="00780F25"/>
    <w:rsid w:val="00781D1D"/>
    <w:rsid w:val="00782949"/>
    <w:rsid w:val="00782DA5"/>
    <w:rsid w:val="00785502"/>
    <w:rsid w:val="00791846"/>
    <w:rsid w:val="00791B80"/>
    <w:rsid w:val="007A41F5"/>
    <w:rsid w:val="007A5148"/>
    <w:rsid w:val="007A56C5"/>
    <w:rsid w:val="007A5957"/>
    <w:rsid w:val="007B6CE3"/>
    <w:rsid w:val="007C2B6B"/>
    <w:rsid w:val="007C39F8"/>
    <w:rsid w:val="007C4A79"/>
    <w:rsid w:val="007C6617"/>
    <w:rsid w:val="007C6C0F"/>
    <w:rsid w:val="007C7425"/>
    <w:rsid w:val="007C7A65"/>
    <w:rsid w:val="007D3288"/>
    <w:rsid w:val="007D4454"/>
    <w:rsid w:val="007D5BA8"/>
    <w:rsid w:val="007D7FD5"/>
    <w:rsid w:val="007E2EF7"/>
    <w:rsid w:val="007E3FA5"/>
    <w:rsid w:val="007E42B7"/>
    <w:rsid w:val="007E4A47"/>
    <w:rsid w:val="007E6DA3"/>
    <w:rsid w:val="007F3783"/>
    <w:rsid w:val="007F636D"/>
    <w:rsid w:val="007F6B08"/>
    <w:rsid w:val="007F6F7C"/>
    <w:rsid w:val="007F71A2"/>
    <w:rsid w:val="00800D9A"/>
    <w:rsid w:val="00802D15"/>
    <w:rsid w:val="00803007"/>
    <w:rsid w:val="00804B11"/>
    <w:rsid w:val="00804D0B"/>
    <w:rsid w:val="00810C02"/>
    <w:rsid w:val="00815FDB"/>
    <w:rsid w:val="00820519"/>
    <w:rsid w:val="00820639"/>
    <w:rsid w:val="0082209C"/>
    <w:rsid w:val="00822654"/>
    <w:rsid w:val="008231E9"/>
    <w:rsid w:val="008238BC"/>
    <w:rsid w:val="008254CF"/>
    <w:rsid w:val="00827887"/>
    <w:rsid w:val="0083025A"/>
    <w:rsid w:val="0083046A"/>
    <w:rsid w:val="00832087"/>
    <w:rsid w:val="00832CA1"/>
    <w:rsid w:val="008407EB"/>
    <w:rsid w:val="00840BBB"/>
    <w:rsid w:val="008440E9"/>
    <w:rsid w:val="00844188"/>
    <w:rsid w:val="00844A4F"/>
    <w:rsid w:val="00845923"/>
    <w:rsid w:val="00847D8D"/>
    <w:rsid w:val="008503BC"/>
    <w:rsid w:val="0085644E"/>
    <w:rsid w:val="008657F4"/>
    <w:rsid w:val="00866DD9"/>
    <w:rsid w:val="00872E33"/>
    <w:rsid w:val="00874554"/>
    <w:rsid w:val="0087492F"/>
    <w:rsid w:val="008754F4"/>
    <w:rsid w:val="00883A98"/>
    <w:rsid w:val="00891136"/>
    <w:rsid w:val="00893867"/>
    <w:rsid w:val="00893BD5"/>
    <w:rsid w:val="008A4A7A"/>
    <w:rsid w:val="008A71E6"/>
    <w:rsid w:val="008A77FC"/>
    <w:rsid w:val="008A79E9"/>
    <w:rsid w:val="008C0284"/>
    <w:rsid w:val="008C06C3"/>
    <w:rsid w:val="008C23DA"/>
    <w:rsid w:val="008C7878"/>
    <w:rsid w:val="008D10FC"/>
    <w:rsid w:val="008D1772"/>
    <w:rsid w:val="008D1CDC"/>
    <w:rsid w:val="008D4F1A"/>
    <w:rsid w:val="008D60F6"/>
    <w:rsid w:val="008E1477"/>
    <w:rsid w:val="008E1926"/>
    <w:rsid w:val="008E348E"/>
    <w:rsid w:val="008E5C36"/>
    <w:rsid w:val="008E6AC7"/>
    <w:rsid w:val="008E710C"/>
    <w:rsid w:val="008E7A09"/>
    <w:rsid w:val="008F7AF5"/>
    <w:rsid w:val="00900BA1"/>
    <w:rsid w:val="00903789"/>
    <w:rsid w:val="00903F2D"/>
    <w:rsid w:val="009056BE"/>
    <w:rsid w:val="00917412"/>
    <w:rsid w:val="009200F1"/>
    <w:rsid w:val="0092025E"/>
    <w:rsid w:val="009220AC"/>
    <w:rsid w:val="009224FE"/>
    <w:rsid w:val="00922BAC"/>
    <w:rsid w:val="00926228"/>
    <w:rsid w:val="0092726B"/>
    <w:rsid w:val="00930024"/>
    <w:rsid w:val="0093284E"/>
    <w:rsid w:val="00934245"/>
    <w:rsid w:val="009352C2"/>
    <w:rsid w:val="00936771"/>
    <w:rsid w:val="00937AC6"/>
    <w:rsid w:val="00940653"/>
    <w:rsid w:val="0094126D"/>
    <w:rsid w:val="0094338D"/>
    <w:rsid w:val="009438B1"/>
    <w:rsid w:val="00943F6D"/>
    <w:rsid w:val="009479F9"/>
    <w:rsid w:val="00955A15"/>
    <w:rsid w:val="00960B6D"/>
    <w:rsid w:val="00961832"/>
    <w:rsid w:val="009629FF"/>
    <w:rsid w:val="009638FC"/>
    <w:rsid w:val="00963A81"/>
    <w:rsid w:val="00967E53"/>
    <w:rsid w:val="00970B12"/>
    <w:rsid w:val="00976D17"/>
    <w:rsid w:val="00977922"/>
    <w:rsid w:val="00981902"/>
    <w:rsid w:val="009821D2"/>
    <w:rsid w:val="00982AA9"/>
    <w:rsid w:val="00990AC7"/>
    <w:rsid w:val="00991378"/>
    <w:rsid w:val="0099223F"/>
    <w:rsid w:val="0099370F"/>
    <w:rsid w:val="00993CDF"/>
    <w:rsid w:val="00995368"/>
    <w:rsid w:val="009A1215"/>
    <w:rsid w:val="009A1D26"/>
    <w:rsid w:val="009A46AE"/>
    <w:rsid w:val="009A618A"/>
    <w:rsid w:val="009B15A4"/>
    <w:rsid w:val="009B2363"/>
    <w:rsid w:val="009B2DB5"/>
    <w:rsid w:val="009B7A01"/>
    <w:rsid w:val="009C002B"/>
    <w:rsid w:val="009C0748"/>
    <w:rsid w:val="009C1B13"/>
    <w:rsid w:val="009C2278"/>
    <w:rsid w:val="009C2E13"/>
    <w:rsid w:val="009C5F58"/>
    <w:rsid w:val="009C7383"/>
    <w:rsid w:val="009D2678"/>
    <w:rsid w:val="009D2D50"/>
    <w:rsid w:val="009D2E20"/>
    <w:rsid w:val="009D3768"/>
    <w:rsid w:val="009D423E"/>
    <w:rsid w:val="009D4578"/>
    <w:rsid w:val="009D4E24"/>
    <w:rsid w:val="009D5165"/>
    <w:rsid w:val="009D6A9E"/>
    <w:rsid w:val="009D75A7"/>
    <w:rsid w:val="009E355B"/>
    <w:rsid w:val="009E356F"/>
    <w:rsid w:val="009E6E33"/>
    <w:rsid w:val="009F5295"/>
    <w:rsid w:val="009F7B3A"/>
    <w:rsid w:val="00A04BE0"/>
    <w:rsid w:val="00A061B7"/>
    <w:rsid w:val="00A0741D"/>
    <w:rsid w:val="00A10E99"/>
    <w:rsid w:val="00A14076"/>
    <w:rsid w:val="00A149D2"/>
    <w:rsid w:val="00A202DB"/>
    <w:rsid w:val="00A231BA"/>
    <w:rsid w:val="00A2524F"/>
    <w:rsid w:val="00A2614C"/>
    <w:rsid w:val="00A26434"/>
    <w:rsid w:val="00A3270B"/>
    <w:rsid w:val="00A32DE4"/>
    <w:rsid w:val="00A36874"/>
    <w:rsid w:val="00A413AF"/>
    <w:rsid w:val="00A44EB2"/>
    <w:rsid w:val="00A50173"/>
    <w:rsid w:val="00A568A2"/>
    <w:rsid w:val="00A573AB"/>
    <w:rsid w:val="00A60106"/>
    <w:rsid w:val="00A63B8B"/>
    <w:rsid w:val="00A6470E"/>
    <w:rsid w:val="00A65FB7"/>
    <w:rsid w:val="00A71BF4"/>
    <w:rsid w:val="00A72767"/>
    <w:rsid w:val="00A73120"/>
    <w:rsid w:val="00A741A3"/>
    <w:rsid w:val="00A74804"/>
    <w:rsid w:val="00A770B9"/>
    <w:rsid w:val="00A77738"/>
    <w:rsid w:val="00A844C4"/>
    <w:rsid w:val="00A85021"/>
    <w:rsid w:val="00A8606C"/>
    <w:rsid w:val="00A94EC4"/>
    <w:rsid w:val="00AA28CB"/>
    <w:rsid w:val="00AA2903"/>
    <w:rsid w:val="00AA2A06"/>
    <w:rsid w:val="00AA2C12"/>
    <w:rsid w:val="00AA3927"/>
    <w:rsid w:val="00AA4363"/>
    <w:rsid w:val="00AA5542"/>
    <w:rsid w:val="00AA6998"/>
    <w:rsid w:val="00AA7621"/>
    <w:rsid w:val="00AB3F5C"/>
    <w:rsid w:val="00AB6AD6"/>
    <w:rsid w:val="00AC0BC6"/>
    <w:rsid w:val="00AC1AB1"/>
    <w:rsid w:val="00AC234B"/>
    <w:rsid w:val="00AC245B"/>
    <w:rsid w:val="00AC28D9"/>
    <w:rsid w:val="00AC36F7"/>
    <w:rsid w:val="00AC5F0C"/>
    <w:rsid w:val="00AC61DE"/>
    <w:rsid w:val="00AC7D92"/>
    <w:rsid w:val="00AD2239"/>
    <w:rsid w:val="00AD7861"/>
    <w:rsid w:val="00AE3AEE"/>
    <w:rsid w:val="00AE48EB"/>
    <w:rsid w:val="00AE4C36"/>
    <w:rsid w:val="00AE5FFD"/>
    <w:rsid w:val="00AF16D7"/>
    <w:rsid w:val="00AF2B26"/>
    <w:rsid w:val="00AF677D"/>
    <w:rsid w:val="00B04B30"/>
    <w:rsid w:val="00B0586E"/>
    <w:rsid w:val="00B0663D"/>
    <w:rsid w:val="00B06775"/>
    <w:rsid w:val="00B11407"/>
    <w:rsid w:val="00B12783"/>
    <w:rsid w:val="00B137AA"/>
    <w:rsid w:val="00B1519C"/>
    <w:rsid w:val="00B15AAC"/>
    <w:rsid w:val="00B226F8"/>
    <w:rsid w:val="00B27755"/>
    <w:rsid w:val="00B27B70"/>
    <w:rsid w:val="00B3336A"/>
    <w:rsid w:val="00B41EA2"/>
    <w:rsid w:val="00B47FA7"/>
    <w:rsid w:val="00B5019E"/>
    <w:rsid w:val="00B51804"/>
    <w:rsid w:val="00B53519"/>
    <w:rsid w:val="00B54065"/>
    <w:rsid w:val="00B54572"/>
    <w:rsid w:val="00B57539"/>
    <w:rsid w:val="00B63D84"/>
    <w:rsid w:val="00B643AA"/>
    <w:rsid w:val="00B71771"/>
    <w:rsid w:val="00B75D23"/>
    <w:rsid w:val="00B75E1C"/>
    <w:rsid w:val="00B767FE"/>
    <w:rsid w:val="00B77D7F"/>
    <w:rsid w:val="00B8225B"/>
    <w:rsid w:val="00B83270"/>
    <w:rsid w:val="00B85D4A"/>
    <w:rsid w:val="00B9025D"/>
    <w:rsid w:val="00B90E80"/>
    <w:rsid w:val="00B9119F"/>
    <w:rsid w:val="00B94BED"/>
    <w:rsid w:val="00BA07BB"/>
    <w:rsid w:val="00BA479D"/>
    <w:rsid w:val="00BA5A06"/>
    <w:rsid w:val="00BA74A0"/>
    <w:rsid w:val="00BB36CE"/>
    <w:rsid w:val="00BB40FE"/>
    <w:rsid w:val="00BB4E2E"/>
    <w:rsid w:val="00BB54D8"/>
    <w:rsid w:val="00BB6CE6"/>
    <w:rsid w:val="00BC1993"/>
    <w:rsid w:val="00BC2FE0"/>
    <w:rsid w:val="00BC3A61"/>
    <w:rsid w:val="00BC5652"/>
    <w:rsid w:val="00BD0941"/>
    <w:rsid w:val="00BD0F5F"/>
    <w:rsid w:val="00BD58C7"/>
    <w:rsid w:val="00BD5C7B"/>
    <w:rsid w:val="00BE05B0"/>
    <w:rsid w:val="00BE08D0"/>
    <w:rsid w:val="00BE1545"/>
    <w:rsid w:val="00BE4028"/>
    <w:rsid w:val="00BE5A97"/>
    <w:rsid w:val="00BF0AED"/>
    <w:rsid w:val="00BF2AD7"/>
    <w:rsid w:val="00BF2EF7"/>
    <w:rsid w:val="00BF2F74"/>
    <w:rsid w:val="00BF660B"/>
    <w:rsid w:val="00C01EAE"/>
    <w:rsid w:val="00C03D0F"/>
    <w:rsid w:val="00C06842"/>
    <w:rsid w:val="00C07359"/>
    <w:rsid w:val="00C13AAB"/>
    <w:rsid w:val="00C14FEE"/>
    <w:rsid w:val="00C16C57"/>
    <w:rsid w:val="00C21AE0"/>
    <w:rsid w:val="00C307C2"/>
    <w:rsid w:val="00C371AD"/>
    <w:rsid w:val="00C40A9D"/>
    <w:rsid w:val="00C430BC"/>
    <w:rsid w:val="00C43705"/>
    <w:rsid w:val="00C440DD"/>
    <w:rsid w:val="00C44CD6"/>
    <w:rsid w:val="00C46C31"/>
    <w:rsid w:val="00C471DF"/>
    <w:rsid w:val="00C5103C"/>
    <w:rsid w:val="00C51976"/>
    <w:rsid w:val="00C524C6"/>
    <w:rsid w:val="00C56618"/>
    <w:rsid w:val="00C612F6"/>
    <w:rsid w:val="00C61AC8"/>
    <w:rsid w:val="00C61B43"/>
    <w:rsid w:val="00C621A8"/>
    <w:rsid w:val="00C6283D"/>
    <w:rsid w:val="00C6299A"/>
    <w:rsid w:val="00C63806"/>
    <w:rsid w:val="00C659D1"/>
    <w:rsid w:val="00C71141"/>
    <w:rsid w:val="00C72853"/>
    <w:rsid w:val="00C7591B"/>
    <w:rsid w:val="00C75A32"/>
    <w:rsid w:val="00C77776"/>
    <w:rsid w:val="00C77A2C"/>
    <w:rsid w:val="00C8057B"/>
    <w:rsid w:val="00C83652"/>
    <w:rsid w:val="00C902A3"/>
    <w:rsid w:val="00C937DD"/>
    <w:rsid w:val="00C93927"/>
    <w:rsid w:val="00C93D92"/>
    <w:rsid w:val="00C9767C"/>
    <w:rsid w:val="00C97862"/>
    <w:rsid w:val="00CA0AF4"/>
    <w:rsid w:val="00CA280F"/>
    <w:rsid w:val="00CA31C2"/>
    <w:rsid w:val="00CA71E7"/>
    <w:rsid w:val="00CB0178"/>
    <w:rsid w:val="00CB084C"/>
    <w:rsid w:val="00CB169C"/>
    <w:rsid w:val="00CB1719"/>
    <w:rsid w:val="00CB266E"/>
    <w:rsid w:val="00CB297B"/>
    <w:rsid w:val="00CC04A5"/>
    <w:rsid w:val="00CC142E"/>
    <w:rsid w:val="00CC3760"/>
    <w:rsid w:val="00CC3BDD"/>
    <w:rsid w:val="00CC40F8"/>
    <w:rsid w:val="00CC52F7"/>
    <w:rsid w:val="00CD67B9"/>
    <w:rsid w:val="00CE4A87"/>
    <w:rsid w:val="00CE5891"/>
    <w:rsid w:val="00D06F34"/>
    <w:rsid w:val="00D135CD"/>
    <w:rsid w:val="00D1716D"/>
    <w:rsid w:val="00D20178"/>
    <w:rsid w:val="00D211FE"/>
    <w:rsid w:val="00D23DDA"/>
    <w:rsid w:val="00D2520D"/>
    <w:rsid w:val="00D26635"/>
    <w:rsid w:val="00D26E37"/>
    <w:rsid w:val="00D32103"/>
    <w:rsid w:val="00D32F29"/>
    <w:rsid w:val="00D33782"/>
    <w:rsid w:val="00D35A09"/>
    <w:rsid w:val="00D37DD5"/>
    <w:rsid w:val="00D37E33"/>
    <w:rsid w:val="00D4666D"/>
    <w:rsid w:val="00D46A04"/>
    <w:rsid w:val="00D50B6B"/>
    <w:rsid w:val="00D518DC"/>
    <w:rsid w:val="00D53F63"/>
    <w:rsid w:val="00D64ADA"/>
    <w:rsid w:val="00D6561A"/>
    <w:rsid w:val="00D657AD"/>
    <w:rsid w:val="00D73909"/>
    <w:rsid w:val="00D7397F"/>
    <w:rsid w:val="00D76540"/>
    <w:rsid w:val="00D827EC"/>
    <w:rsid w:val="00D926CE"/>
    <w:rsid w:val="00D9285E"/>
    <w:rsid w:val="00D928F4"/>
    <w:rsid w:val="00D97091"/>
    <w:rsid w:val="00DA0046"/>
    <w:rsid w:val="00DA6062"/>
    <w:rsid w:val="00DB2F7F"/>
    <w:rsid w:val="00DB51CB"/>
    <w:rsid w:val="00DB5BD6"/>
    <w:rsid w:val="00DB5CE9"/>
    <w:rsid w:val="00DC081F"/>
    <w:rsid w:val="00DC50B8"/>
    <w:rsid w:val="00DC72B0"/>
    <w:rsid w:val="00DD084B"/>
    <w:rsid w:val="00DD0A6D"/>
    <w:rsid w:val="00DD0DF8"/>
    <w:rsid w:val="00DD61A8"/>
    <w:rsid w:val="00DE028F"/>
    <w:rsid w:val="00DE0C2D"/>
    <w:rsid w:val="00DE1865"/>
    <w:rsid w:val="00DE35E0"/>
    <w:rsid w:val="00DF0B8C"/>
    <w:rsid w:val="00DF4F4F"/>
    <w:rsid w:val="00DF5D1B"/>
    <w:rsid w:val="00E010D0"/>
    <w:rsid w:val="00E012EB"/>
    <w:rsid w:val="00E027A2"/>
    <w:rsid w:val="00E03369"/>
    <w:rsid w:val="00E042EE"/>
    <w:rsid w:val="00E104F1"/>
    <w:rsid w:val="00E1446A"/>
    <w:rsid w:val="00E14758"/>
    <w:rsid w:val="00E14866"/>
    <w:rsid w:val="00E15AA6"/>
    <w:rsid w:val="00E16C20"/>
    <w:rsid w:val="00E25214"/>
    <w:rsid w:val="00E27CCE"/>
    <w:rsid w:val="00E31878"/>
    <w:rsid w:val="00E31E37"/>
    <w:rsid w:val="00E31E76"/>
    <w:rsid w:val="00E3216F"/>
    <w:rsid w:val="00E34804"/>
    <w:rsid w:val="00E36713"/>
    <w:rsid w:val="00E37D2E"/>
    <w:rsid w:val="00E414E0"/>
    <w:rsid w:val="00E45222"/>
    <w:rsid w:val="00E45499"/>
    <w:rsid w:val="00E52C4C"/>
    <w:rsid w:val="00E57690"/>
    <w:rsid w:val="00E65CEC"/>
    <w:rsid w:val="00E665D8"/>
    <w:rsid w:val="00E76BF7"/>
    <w:rsid w:val="00E81635"/>
    <w:rsid w:val="00E8206A"/>
    <w:rsid w:val="00E8501F"/>
    <w:rsid w:val="00E85F48"/>
    <w:rsid w:val="00E900BD"/>
    <w:rsid w:val="00E93D35"/>
    <w:rsid w:val="00E94A62"/>
    <w:rsid w:val="00E9544E"/>
    <w:rsid w:val="00E95710"/>
    <w:rsid w:val="00EA1B6A"/>
    <w:rsid w:val="00EA3B20"/>
    <w:rsid w:val="00EA4F9B"/>
    <w:rsid w:val="00EA53F0"/>
    <w:rsid w:val="00EA5838"/>
    <w:rsid w:val="00EC02BE"/>
    <w:rsid w:val="00EC12EF"/>
    <w:rsid w:val="00EC39C8"/>
    <w:rsid w:val="00ED0146"/>
    <w:rsid w:val="00ED6921"/>
    <w:rsid w:val="00EE0E72"/>
    <w:rsid w:val="00EE2C08"/>
    <w:rsid w:val="00EE6028"/>
    <w:rsid w:val="00EE77C6"/>
    <w:rsid w:val="00EF3A40"/>
    <w:rsid w:val="00EF5DCC"/>
    <w:rsid w:val="00EF6175"/>
    <w:rsid w:val="00F04BA7"/>
    <w:rsid w:val="00F05322"/>
    <w:rsid w:val="00F0761F"/>
    <w:rsid w:val="00F079A5"/>
    <w:rsid w:val="00F13D1E"/>
    <w:rsid w:val="00F14F92"/>
    <w:rsid w:val="00F15ADE"/>
    <w:rsid w:val="00F20D62"/>
    <w:rsid w:val="00F2209C"/>
    <w:rsid w:val="00F257C4"/>
    <w:rsid w:val="00F30D76"/>
    <w:rsid w:val="00F32782"/>
    <w:rsid w:val="00F429FD"/>
    <w:rsid w:val="00F46D15"/>
    <w:rsid w:val="00F57ADD"/>
    <w:rsid w:val="00F60B00"/>
    <w:rsid w:val="00F6443B"/>
    <w:rsid w:val="00F66CE2"/>
    <w:rsid w:val="00F67F52"/>
    <w:rsid w:val="00F70ED5"/>
    <w:rsid w:val="00F715B7"/>
    <w:rsid w:val="00F73E04"/>
    <w:rsid w:val="00F75935"/>
    <w:rsid w:val="00F75FAD"/>
    <w:rsid w:val="00F80742"/>
    <w:rsid w:val="00F822BF"/>
    <w:rsid w:val="00F85589"/>
    <w:rsid w:val="00F8618F"/>
    <w:rsid w:val="00F86609"/>
    <w:rsid w:val="00F86CC2"/>
    <w:rsid w:val="00F9438A"/>
    <w:rsid w:val="00F961BC"/>
    <w:rsid w:val="00FA013E"/>
    <w:rsid w:val="00FA1020"/>
    <w:rsid w:val="00FA4DD9"/>
    <w:rsid w:val="00FB2B58"/>
    <w:rsid w:val="00FB70E5"/>
    <w:rsid w:val="00FC029D"/>
    <w:rsid w:val="00FC1DAE"/>
    <w:rsid w:val="00FC72C9"/>
    <w:rsid w:val="00FD2A9B"/>
    <w:rsid w:val="00FD5F85"/>
    <w:rsid w:val="00FD6B66"/>
    <w:rsid w:val="00FE2219"/>
    <w:rsid w:val="00FE493B"/>
    <w:rsid w:val="00FE6FB8"/>
    <w:rsid w:val="00FE7A03"/>
    <w:rsid w:val="00FF11FF"/>
    <w:rsid w:val="0136557F"/>
    <w:rsid w:val="013E4434"/>
    <w:rsid w:val="0147778C"/>
    <w:rsid w:val="016025FC"/>
    <w:rsid w:val="0176597C"/>
    <w:rsid w:val="018067FB"/>
    <w:rsid w:val="019D115B"/>
    <w:rsid w:val="01A544B3"/>
    <w:rsid w:val="01D34B7C"/>
    <w:rsid w:val="01DA42FA"/>
    <w:rsid w:val="01DF79C5"/>
    <w:rsid w:val="01EE1E28"/>
    <w:rsid w:val="01F86CD9"/>
    <w:rsid w:val="01FB0577"/>
    <w:rsid w:val="0208698F"/>
    <w:rsid w:val="020E2058"/>
    <w:rsid w:val="0224187C"/>
    <w:rsid w:val="02251150"/>
    <w:rsid w:val="024261A6"/>
    <w:rsid w:val="02535CBD"/>
    <w:rsid w:val="025739FF"/>
    <w:rsid w:val="026E0D49"/>
    <w:rsid w:val="028D7421"/>
    <w:rsid w:val="02A604E3"/>
    <w:rsid w:val="02BD75DA"/>
    <w:rsid w:val="02EC2C31"/>
    <w:rsid w:val="02F56D74"/>
    <w:rsid w:val="02FE031F"/>
    <w:rsid w:val="030A6CC4"/>
    <w:rsid w:val="031B2C7F"/>
    <w:rsid w:val="032E6024"/>
    <w:rsid w:val="03391357"/>
    <w:rsid w:val="034A2E26"/>
    <w:rsid w:val="035A307B"/>
    <w:rsid w:val="03681C3C"/>
    <w:rsid w:val="03764359"/>
    <w:rsid w:val="037B54CB"/>
    <w:rsid w:val="03A82039"/>
    <w:rsid w:val="03AC38D7"/>
    <w:rsid w:val="03AC7D7B"/>
    <w:rsid w:val="03E5328D"/>
    <w:rsid w:val="043901C7"/>
    <w:rsid w:val="045401C2"/>
    <w:rsid w:val="04642403"/>
    <w:rsid w:val="046643CE"/>
    <w:rsid w:val="04754611"/>
    <w:rsid w:val="04812FB5"/>
    <w:rsid w:val="049F168E"/>
    <w:rsid w:val="04AB0032"/>
    <w:rsid w:val="04B914C8"/>
    <w:rsid w:val="04C21B55"/>
    <w:rsid w:val="04D550AF"/>
    <w:rsid w:val="04E452F2"/>
    <w:rsid w:val="04F73278"/>
    <w:rsid w:val="04F75026"/>
    <w:rsid w:val="050122BE"/>
    <w:rsid w:val="052102F4"/>
    <w:rsid w:val="0532605E"/>
    <w:rsid w:val="057C552B"/>
    <w:rsid w:val="057F7D9C"/>
    <w:rsid w:val="05832D5D"/>
    <w:rsid w:val="05A625A8"/>
    <w:rsid w:val="05C07B0D"/>
    <w:rsid w:val="05C869C2"/>
    <w:rsid w:val="05D47115"/>
    <w:rsid w:val="05FE23E4"/>
    <w:rsid w:val="06045D38"/>
    <w:rsid w:val="061A244D"/>
    <w:rsid w:val="0624009C"/>
    <w:rsid w:val="06652463"/>
    <w:rsid w:val="06693130"/>
    <w:rsid w:val="066C1A43"/>
    <w:rsid w:val="067A7CBC"/>
    <w:rsid w:val="06B56F46"/>
    <w:rsid w:val="06B64A6C"/>
    <w:rsid w:val="06DF5D71"/>
    <w:rsid w:val="06F061D0"/>
    <w:rsid w:val="06F51A39"/>
    <w:rsid w:val="06F85085"/>
    <w:rsid w:val="06FD08ED"/>
    <w:rsid w:val="074F1149"/>
    <w:rsid w:val="07630750"/>
    <w:rsid w:val="0765096C"/>
    <w:rsid w:val="076D5634"/>
    <w:rsid w:val="07797F74"/>
    <w:rsid w:val="07852DBD"/>
    <w:rsid w:val="078D1C71"/>
    <w:rsid w:val="07996868"/>
    <w:rsid w:val="07A019A5"/>
    <w:rsid w:val="07C6411E"/>
    <w:rsid w:val="07C67BF2"/>
    <w:rsid w:val="07CC279A"/>
    <w:rsid w:val="07EF0236"/>
    <w:rsid w:val="08017F69"/>
    <w:rsid w:val="08505A88"/>
    <w:rsid w:val="08624EAC"/>
    <w:rsid w:val="0874698D"/>
    <w:rsid w:val="08762705"/>
    <w:rsid w:val="087E15BA"/>
    <w:rsid w:val="0895702F"/>
    <w:rsid w:val="08A00266"/>
    <w:rsid w:val="08B44F9B"/>
    <w:rsid w:val="08BB280E"/>
    <w:rsid w:val="08BB45BC"/>
    <w:rsid w:val="08DA5ED1"/>
    <w:rsid w:val="08EB30F3"/>
    <w:rsid w:val="08F33D56"/>
    <w:rsid w:val="08FC0537"/>
    <w:rsid w:val="092108C3"/>
    <w:rsid w:val="09287EA3"/>
    <w:rsid w:val="09295FE2"/>
    <w:rsid w:val="095A3DD5"/>
    <w:rsid w:val="098E102A"/>
    <w:rsid w:val="099E0166"/>
    <w:rsid w:val="09C851E3"/>
    <w:rsid w:val="09D73678"/>
    <w:rsid w:val="09DE67B4"/>
    <w:rsid w:val="09E06940"/>
    <w:rsid w:val="09E10052"/>
    <w:rsid w:val="09F2400E"/>
    <w:rsid w:val="0A2166A1"/>
    <w:rsid w:val="0A252635"/>
    <w:rsid w:val="0A327E8E"/>
    <w:rsid w:val="0A3B59B5"/>
    <w:rsid w:val="0A676ABE"/>
    <w:rsid w:val="0AA95014"/>
    <w:rsid w:val="0AD876A7"/>
    <w:rsid w:val="0B116715"/>
    <w:rsid w:val="0B1A1A6E"/>
    <w:rsid w:val="0B1D155E"/>
    <w:rsid w:val="0B1F52D6"/>
    <w:rsid w:val="0B754EF6"/>
    <w:rsid w:val="0B8E57A5"/>
    <w:rsid w:val="0B901D30"/>
    <w:rsid w:val="0BAB0918"/>
    <w:rsid w:val="0BC67500"/>
    <w:rsid w:val="0BF015F9"/>
    <w:rsid w:val="0BFB189F"/>
    <w:rsid w:val="0C0B7609"/>
    <w:rsid w:val="0C232BA4"/>
    <w:rsid w:val="0C286ADE"/>
    <w:rsid w:val="0C767178"/>
    <w:rsid w:val="0C7E7DDA"/>
    <w:rsid w:val="0C8320BA"/>
    <w:rsid w:val="0CA21D1B"/>
    <w:rsid w:val="0CA912FB"/>
    <w:rsid w:val="0CB67574"/>
    <w:rsid w:val="0CC55A09"/>
    <w:rsid w:val="0CC7352F"/>
    <w:rsid w:val="0CDD2D53"/>
    <w:rsid w:val="0D4644E1"/>
    <w:rsid w:val="0D470B14"/>
    <w:rsid w:val="0D774F56"/>
    <w:rsid w:val="0D7C07BE"/>
    <w:rsid w:val="0D8633EB"/>
    <w:rsid w:val="0D903C4C"/>
    <w:rsid w:val="0DD51C7C"/>
    <w:rsid w:val="0DED346A"/>
    <w:rsid w:val="0E012A71"/>
    <w:rsid w:val="0E0C489A"/>
    <w:rsid w:val="0E19425F"/>
    <w:rsid w:val="0E320E7D"/>
    <w:rsid w:val="0E59465B"/>
    <w:rsid w:val="0E97580B"/>
    <w:rsid w:val="0EA578A0"/>
    <w:rsid w:val="0EAC0C2F"/>
    <w:rsid w:val="0EB714B0"/>
    <w:rsid w:val="0EC341CA"/>
    <w:rsid w:val="0EC71F0D"/>
    <w:rsid w:val="0F0E7B3C"/>
    <w:rsid w:val="0F0F7410"/>
    <w:rsid w:val="0F2C7FC2"/>
    <w:rsid w:val="0F5C232E"/>
    <w:rsid w:val="0F706100"/>
    <w:rsid w:val="0F7C2CF7"/>
    <w:rsid w:val="0F953DB9"/>
    <w:rsid w:val="0F9F2542"/>
    <w:rsid w:val="0FA7589A"/>
    <w:rsid w:val="0FAB0EA5"/>
    <w:rsid w:val="0FB73D2F"/>
    <w:rsid w:val="0FBA381F"/>
    <w:rsid w:val="0FBE5D9F"/>
    <w:rsid w:val="0FC1070A"/>
    <w:rsid w:val="0FC14BAE"/>
    <w:rsid w:val="100E2676"/>
    <w:rsid w:val="1025513D"/>
    <w:rsid w:val="102B64CB"/>
    <w:rsid w:val="10321608"/>
    <w:rsid w:val="104906FF"/>
    <w:rsid w:val="10881228"/>
    <w:rsid w:val="10B77D5F"/>
    <w:rsid w:val="10C83A1F"/>
    <w:rsid w:val="110C3C07"/>
    <w:rsid w:val="112847B9"/>
    <w:rsid w:val="1134315E"/>
    <w:rsid w:val="11702997"/>
    <w:rsid w:val="117417AC"/>
    <w:rsid w:val="117A5014"/>
    <w:rsid w:val="11987B90"/>
    <w:rsid w:val="11DC5CCF"/>
    <w:rsid w:val="11FC011F"/>
    <w:rsid w:val="12096398"/>
    <w:rsid w:val="12103BCB"/>
    <w:rsid w:val="12260CF8"/>
    <w:rsid w:val="12416FDC"/>
    <w:rsid w:val="124D097B"/>
    <w:rsid w:val="125F1A5F"/>
    <w:rsid w:val="1277449D"/>
    <w:rsid w:val="12810624"/>
    <w:rsid w:val="129B16E6"/>
    <w:rsid w:val="12C86253"/>
    <w:rsid w:val="12E8232B"/>
    <w:rsid w:val="1300779B"/>
    <w:rsid w:val="13023513"/>
    <w:rsid w:val="130C25E4"/>
    <w:rsid w:val="13165211"/>
    <w:rsid w:val="132F1E2E"/>
    <w:rsid w:val="133C14EE"/>
    <w:rsid w:val="13634B43"/>
    <w:rsid w:val="1399374C"/>
    <w:rsid w:val="13A20852"/>
    <w:rsid w:val="13C407C9"/>
    <w:rsid w:val="13CA1B57"/>
    <w:rsid w:val="13DF3855"/>
    <w:rsid w:val="14007B94"/>
    <w:rsid w:val="141F6347"/>
    <w:rsid w:val="143A04A8"/>
    <w:rsid w:val="144731A8"/>
    <w:rsid w:val="145B44F4"/>
    <w:rsid w:val="14700951"/>
    <w:rsid w:val="14777F31"/>
    <w:rsid w:val="147F6DE6"/>
    <w:rsid w:val="148937C0"/>
    <w:rsid w:val="148D505F"/>
    <w:rsid w:val="14B7657F"/>
    <w:rsid w:val="1528122B"/>
    <w:rsid w:val="153674A4"/>
    <w:rsid w:val="153A5F0C"/>
    <w:rsid w:val="15475B55"/>
    <w:rsid w:val="154F7FA2"/>
    <w:rsid w:val="15673B02"/>
    <w:rsid w:val="15B76589"/>
    <w:rsid w:val="15EE7D7F"/>
    <w:rsid w:val="15FA6724"/>
    <w:rsid w:val="16005D04"/>
    <w:rsid w:val="16442095"/>
    <w:rsid w:val="16555444"/>
    <w:rsid w:val="167D7355"/>
    <w:rsid w:val="167F4E7B"/>
    <w:rsid w:val="16D72F09"/>
    <w:rsid w:val="16EF0253"/>
    <w:rsid w:val="170535D2"/>
    <w:rsid w:val="17084E70"/>
    <w:rsid w:val="171E6442"/>
    <w:rsid w:val="172A3039"/>
    <w:rsid w:val="172D2EFF"/>
    <w:rsid w:val="17A252C5"/>
    <w:rsid w:val="17B31280"/>
    <w:rsid w:val="17B94068"/>
    <w:rsid w:val="17CC0594"/>
    <w:rsid w:val="17D80CE7"/>
    <w:rsid w:val="182C4B8E"/>
    <w:rsid w:val="18335CA2"/>
    <w:rsid w:val="18357EE7"/>
    <w:rsid w:val="188B7B07"/>
    <w:rsid w:val="18A137CE"/>
    <w:rsid w:val="18AF5EEB"/>
    <w:rsid w:val="18B3705E"/>
    <w:rsid w:val="18BD1C8B"/>
    <w:rsid w:val="18E84F59"/>
    <w:rsid w:val="191044B0"/>
    <w:rsid w:val="19153875"/>
    <w:rsid w:val="1917583F"/>
    <w:rsid w:val="19261E6D"/>
    <w:rsid w:val="192A37C4"/>
    <w:rsid w:val="194B7296"/>
    <w:rsid w:val="194F322A"/>
    <w:rsid w:val="19570331"/>
    <w:rsid w:val="196E6FC4"/>
    <w:rsid w:val="19AC5F87"/>
    <w:rsid w:val="19AF5A77"/>
    <w:rsid w:val="19B7492C"/>
    <w:rsid w:val="1A2E2E40"/>
    <w:rsid w:val="1A4408B5"/>
    <w:rsid w:val="1A4B1C44"/>
    <w:rsid w:val="1A5F124B"/>
    <w:rsid w:val="1A6E76E0"/>
    <w:rsid w:val="1A8049B2"/>
    <w:rsid w:val="1A807414"/>
    <w:rsid w:val="1A9B5FFB"/>
    <w:rsid w:val="1AAE3F81"/>
    <w:rsid w:val="1AB5530F"/>
    <w:rsid w:val="1ABB23A6"/>
    <w:rsid w:val="1AC45552"/>
    <w:rsid w:val="1AC75042"/>
    <w:rsid w:val="1AFC1190"/>
    <w:rsid w:val="1B040045"/>
    <w:rsid w:val="1B041DF3"/>
    <w:rsid w:val="1B043BA1"/>
    <w:rsid w:val="1B0F0EC3"/>
    <w:rsid w:val="1B177D78"/>
    <w:rsid w:val="1B2E4B16"/>
    <w:rsid w:val="1B356450"/>
    <w:rsid w:val="1B401D9C"/>
    <w:rsid w:val="1B5E59A7"/>
    <w:rsid w:val="1B60171F"/>
    <w:rsid w:val="1B83540D"/>
    <w:rsid w:val="1B8C2514"/>
    <w:rsid w:val="1BB27AA1"/>
    <w:rsid w:val="1BC021BE"/>
    <w:rsid w:val="1BE3091A"/>
    <w:rsid w:val="1C00080C"/>
    <w:rsid w:val="1C38275E"/>
    <w:rsid w:val="1C444B9D"/>
    <w:rsid w:val="1C51545F"/>
    <w:rsid w:val="1C596D32"/>
    <w:rsid w:val="1C8036FB"/>
    <w:rsid w:val="1C844F99"/>
    <w:rsid w:val="1C986C96"/>
    <w:rsid w:val="1CB810E7"/>
    <w:rsid w:val="1CF87735"/>
    <w:rsid w:val="1CFA525B"/>
    <w:rsid w:val="1D232A04"/>
    <w:rsid w:val="1D2E61D3"/>
    <w:rsid w:val="1D33076D"/>
    <w:rsid w:val="1D464944"/>
    <w:rsid w:val="1D491D3F"/>
    <w:rsid w:val="1D8611E5"/>
    <w:rsid w:val="1D8D1F09"/>
    <w:rsid w:val="1D970CFC"/>
    <w:rsid w:val="1D9751A0"/>
    <w:rsid w:val="1D9F0EFD"/>
    <w:rsid w:val="1DB249B0"/>
    <w:rsid w:val="1DC76EC2"/>
    <w:rsid w:val="1DCF03F4"/>
    <w:rsid w:val="1DD97567"/>
    <w:rsid w:val="1DEB1048"/>
    <w:rsid w:val="1DFA599C"/>
    <w:rsid w:val="1E01086B"/>
    <w:rsid w:val="1E29229C"/>
    <w:rsid w:val="1E2D340E"/>
    <w:rsid w:val="1E397B74"/>
    <w:rsid w:val="1E560BB7"/>
    <w:rsid w:val="1EC13D2C"/>
    <w:rsid w:val="1ECE074D"/>
    <w:rsid w:val="1EF36406"/>
    <w:rsid w:val="1EFE230E"/>
    <w:rsid w:val="1F010B23"/>
    <w:rsid w:val="1F0B3750"/>
    <w:rsid w:val="1F102250"/>
    <w:rsid w:val="1F325180"/>
    <w:rsid w:val="1F671CBA"/>
    <w:rsid w:val="1F7F5EEC"/>
    <w:rsid w:val="1F841754"/>
    <w:rsid w:val="1F8526E9"/>
    <w:rsid w:val="1F896D6A"/>
    <w:rsid w:val="1F9A0F77"/>
    <w:rsid w:val="1FA12306"/>
    <w:rsid w:val="1FB43DE7"/>
    <w:rsid w:val="1FBD7A77"/>
    <w:rsid w:val="1FC23E34"/>
    <w:rsid w:val="20484530"/>
    <w:rsid w:val="20607ACB"/>
    <w:rsid w:val="2091237A"/>
    <w:rsid w:val="209B2E36"/>
    <w:rsid w:val="20D12777"/>
    <w:rsid w:val="20D64231"/>
    <w:rsid w:val="20E57FD0"/>
    <w:rsid w:val="20EE457E"/>
    <w:rsid w:val="21562C7C"/>
    <w:rsid w:val="216655B5"/>
    <w:rsid w:val="218E2416"/>
    <w:rsid w:val="21965CAF"/>
    <w:rsid w:val="21A954A2"/>
    <w:rsid w:val="21CD2F3E"/>
    <w:rsid w:val="21DE514B"/>
    <w:rsid w:val="21EF3D11"/>
    <w:rsid w:val="21F7620D"/>
    <w:rsid w:val="21FA5CFD"/>
    <w:rsid w:val="22405E06"/>
    <w:rsid w:val="22835CF3"/>
    <w:rsid w:val="229D4E25"/>
    <w:rsid w:val="22C407E5"/>
    <w:rsid w:val="22C75BE0"/>
    <w:rsid w:val="22E744D4"/>
    <w:rsid w:val="2309269C"/>
    <w:rsid w:val="2318643B"/>
    <w:rsid w:val="23222A53"/>
    <w:rsid w:val="23700025"/>
    <w:rsid w:val="239F4DAE"/>
    <w:rsid w:val="23CD36CA"/>
    <w:rsid w:val="23F549CE"/>
    <w:rsid w:val="241430A6"/>
    <w:rsid w:val="24877D1C"/>
    <w:rsid w:val="248A5117"/>
    <w:rsid w:val="24A51F50"/>
    <w:rsid w:val="24A7216D"/>
    <w:rsid w:val="24AE27A9"/>
    <w:rsid w:val="24B85237"/>
    <w:rsid w:val="24D1138A"/>
    <w:rsid w:val="250C0222"/>
    <w:rsid w:val="254554E2"/>
    <w:rsid w:val="254C2D14"/>
    <w:rsid w:val="255045B2"/>
    <w:rsid w:val="25565941"/>
    <w:rsid w:val="256244A3"/>
    <w:rsid w:val="257B7155"/>
    <w:rsid w:val="257D52D9"/>
    <w:rsid w:val="257F27A2"/>
    <w:rsid w:val="25861D82"/>
    <w:rsid w:val="25950217"/>
    <w:rsid w:val="25A14E0E"/>
    <w:rsid w:val="25B4636D"/>
    <w:rsid w:val="25FA62CC"/>
    <w:rsid w:val="26093732"/>
    <w:rsid w:val="26633E71"/>
    <w:rsid w:val="267047E0"/>
    <w:rsid w:val="26753BA5"/>
    <w:rsid w:val="26920BFA"/>
    <w:rsid w:val="26926686"/>
    <w:rsid w:val="26995AE5"/>
    <w:rsid w:val="26CE463A"/>
    <w:rsid w:val="26E74AA2"/>
    <w:rsid w:val="26F176CF"/>
    <w:rsid w:val="26FB054E"/>
    <w:rsid w:val="27075144"/>
    <w:rsid w:val="271B299E"/>
    <w:rsid w:val="27503340"/>
    <w:rsid w:val="27A75FE0"/>
    <w:rsid w:val="27B626C7"/>
    <w:rsid w:val="27B8643F"/>
    <w:rsid w:val="27C052F3"/>
    <w:rsid w:val="27F07987"/>
    <w:rsid w:val="281C077C"/>
    <w:rsid w:val="28213FE4"/>
    <w:rsid w:val="283A32F8"/>
    <w:rsid w:val="283C0E1E"/>
    <w:rsid w:val="283C7070"/>
    <w:rsid w:val="285A12A4"/>
    <w:rsid w:val="28620159"/>
    <w:rsid w:val="288527C5"/>
    <w:rsid w:val="28A10C81"/>
    <w:rsid w:val="28A80261"/>
    <w:rsid w:val="28B05368"/>
    <w:rsid w:val="28D177B8"/>
    <w:rsid w:val="28ED2118"/>
    <w:rsid w:val="290A7832"/>
    <w:rsid w:val="292A0397"/>
    <w:rsid w:val="293555BC"/>
    <w:rsid w:val="29910CF5"/>
    <w:rsid w:val="29932CBF"/>
    <w:rsid w:val="29AA1DB7"/>
    <w:rsid w:val="29B0142C"/>
    <w:rsid w:val="29C037A2"/>
    <w:rsid w:val="2A2E4796"/>
    <w:rsid w:val="2A3A138D"/>
    <w:rsid w:val="2A44220C"/>
    <w:rsid w:val="2A5319FD"/>
    <w:rsid w:val="2A905451"/>
    <w:rsid w:val="2AA1140C"/>
    <w:rsid w:val="2AA8279A"/>
    <w:rsid w:val="2AB033FD"/>
    <w:rsid w:val="2AB47391"/>
    <w:rsid w:val="2ABE1FBE"/>
    <w:rsid w:val="2ABE3D6C"/>
    <w:rsid w:val="2B505C8F"/>
    <w:rsid w:val="2B54647E"/>
    <w:rsid w:val="2B8925CC"/>
    <w:rsid w:val="2B8E6049"/>
    <w:rsid w:val="2B936FA7"/>
    <w:rsid w:val="2B960845"/>
    <w:rsid w:val="2B9D6077"/>
    <w:rsid w:val="2BB84C5F"/>
    <w:rsid w:val="2BC058C2"/>
    <w:rsid w:val="2BDF386E"/>
    <w:rsid w:val="2BFB4B4C"/>
    <w:rsid w:val="2C0003B4"/>
    <w:rsid w:val="2C31056E"/>
    <w:rsid w:val="2C35005E"/>
    <w:rsid w:val="2C534988"/>
    <w:rsid w:val="2C7F577D"/>
    <w:rsid w:val="2C884632"/>
    <w:rsid w:val="2C8E59C0"/>
    <w:rsid w:val="2C901738"/>
    <w:rsid w:val="2CA70830"/>
    <w:rsid w:val="2CBA0563"/>
    <w:rsid w:val="2CE5647E"/>
    <w:rsid w:val="2CEA52EC"/>
    <w:rsid w:val="2CED6B8B"/>
    <w:rsid w:val="2CFF241A"/>
    <w:rsid w:val="2D0363AE"/>
    <w:rsid w:val="2D142369"/>
    <w:rsid w:val="2D2F71A3"/>
    <w:rsid w:val="2D3B5B48"/>
    <w:rsid w:val="2D5409B8"/>
    <w:rsid w:val="2D574004"/>
    <w:rsid w:val="2D5E5392"/>
    <w:rsid w:val="2D6A3D37"/>
    <w:rsid w:val="2D8868B3"/>
    <w:rsid w:val="2DB05ACA"/>
    <w:rsid w:val="2DD218DC"/>
    <w:rsid w:val="2DD83397"/>
    <w:rsid w:val="2DE27D71"/>
    <w:rsid w:val="2DEA4E78"/>
    <w:rsid w:val="2DF47AA5"/>
    <w:rsid w:val="2DF81343"/>
    <w:rsid w:val="2E0D2598"/>
    <w:rsid w:val="2E232138"/>
    <w:rsid w:val="2E2A34C6"/>
    <w:rsid w:val="2E3424AE"/>
    <w:rsid w:val="2E36630F"/>
    <w:rsid w:val="2E374561"/>
    <w:rsid w:val="2E7110F5"/>
    <w:rsid w:val="2E836835"/>
    <w:rsid w:val="2E840E29"/>
    <w:rsid w:val="2E89643F"/>
    <w:rsid w:val="2EA43279"/>
    <w:rsid w:val="2ED2428A"/>
    <w:rsid w:val="2F1C72B3"/>
    <w:rsid w:val="2F1F1AC1"/>
    <w:rsid w:val="2F3A598B"/>
    <w:rsid w:val="2F4A2072"/>
    <w:rsid w:val="2F4F7689"/>
    <w:rsid w:val="2F511653"/>
    <w:rsid w:val="2F5527C5"/>
    <w:rsid w:val="2F8135BA"/>
    <w:rsid w:val="2FB971F8"/>
    <w:rsid w:val="2FC727BB"/>
    <w:rsid w:val="2FFF10AF"/>
    <w:rsid w:val="300A35B0"/>
    <w:rsid w:val="301B3A0F"/>
    <w:rsid w:val="302B08A4"/>
    <w:rsid w:val="303A175E"/>
    <w:rsid w:val="303B19BB"/>
    <w:rsid w:val="3058256D"/>
    <w:rsid w:val="306F78B6"/>
    <w:rsid w:val="307A24E3"/>
    <w:rsid w:val="30907F59"/>
    <w:rsid w:val="3091782D"/>
    <w:rsid w:val="309640F9"/>
    <w:rsid w:val="30A43A04"/>
    <w:rsid w:val="30E107B4"/>
    <w:rsid w:val="30F513CA"/>
    <w:rsid w:val="31172428"/>
    <w:rsid w:val="31175F84"/>
    <w:rsid w:val="31307046"/>
    <w:rsid w:val="31350B00"/>
    <w:rsid w:val="314825E1"/>
    <w:rsid w:val="317B29B7"/>
    <w:rsid w:val="318B24CE"/>
    <w:rsid w:val="31AB491E"/>
    <w:rsid w:val="31B732C3"/>
    <w:rsid w:val="31D2634F"/>
    <w:rsid w:val="31D75713"/>
    <w:rsid w:val="31EA5447"/>
    <w:rsid w:val="31EB11BF"/>
    <w:rsid w:val="31ED3189"/>
    <w:rsid w:val="320F30FF"/>
    <w:rsid w:val="321B2412"/>
    <w:rsid w:val="322E7A29"/>
    <w:rsid w:val="32476B6E"/>
    <w:rsid w:val="324F174E"/>
    <w:rsid w:val="32807B59"/>
    <w:rsid w:val="32851613"/>
    <w:rsid w:val="32A33798"/>
    <w:rsid w:val="32AF043E"/>
    <w:rsid w:val="32C57C62"/>
    <w:rsid w:val="32D81743"/>
    <w:rsid w:val="33150BE9"/>
    <w:rsid w:val="33174961"/>
    <w:rsid w:val="331F7372"/>
    <w:rsid w:val="33244988"/>
    <w:rsid w:val="33291F9F"/>
    <w:rsid w:val="334119DE"/>
    <w:rsid w:val="334F40FB"/>
    <w:rsid w:val="33501C21"/>
    <w:rsid w:val="3392223A"/>
    <w:rsid w:val="33BC1065"/>
    <w:rsid w:val="33EA3E24"/>
    <w:rsid w:val="33F97BC3"/>
    <w:rsid w:val="33FC5905"/>
    <w:rsid w:val="33FE167D"/>
    <w:rsid w:val="341D7D55"/>
    <w:rsid w:val="34254E5C"/>
    <w:rsid w:val="34476B80"/>
    <w:rsid w:val="344A2B14"/>
    <w:rsid w:val="344F3C87"/>
    <w:rsid w:val="346A0AC1"/>
    <w:rsid w:val="34727975"/>
    <w:rsid w:val="348002E4"/>
    <w:rsid w:val="34A044E2"/>
    <w:rsid w:val="34C5219B"/>
    <w:rsid w:val="34C6529B"/>
    <w:rsid w:val="34FF56AD"/>
    <w:rsid w:val="35040F15"/>
    <w:rsid w:val="351729F7"/>
    <w:rsid w:val="353115DE"/>
    <w:rsid w:val="354B444E"/>
    <w:rsid w:val="355A28E3"/>
    <w:rsid w:val="358E1830"/>
    <w:rsid w:val="35977693"/>
    <w:rsid w:val="35B63BC1"/>
    <w:rsid w:val="35EE5BC8"/>
    <w:rsid w:val="35EF5721"/>
    <w:rsid w:val="35F5085E"/>
    <w:rsid w:val="361F0328"/>
    <w:rsid w:val="36260A17"/>
    <w:rsid w:val="366C0B20"/>
    <w:rsid w:val="368220F2"/>
    <w:rsid w:val="3684230E"/>
    <w:rsid w:val="36C73FA8"/>
    <w:rsid w:val="36EF52AD"/>
    <w:rsid w:val="36FF58E9"/>
    <w:rsid w:val="372B09DB"/>
    <w:rsid w:val="372C7DD0"/>
    <w:rsid w:val="374750E9"/>
    <w:rsid w:val="37500442"/>
    <w:rsid w:val="37920A5A"/>
    <w:rsid w:val="37A278A0"/>
    <w:rsid w:val="37AD13F0"/>
    <w:rsid w:val="37B3452D"/>
    <w:rsid w:val="37BA2E67"/>
    <w:rsid w:val="37C30C14"/>
    <w:rsid w:val="37D44BCF"/>
    <w:rsid w:val="37EB757D"/>
    <w:rsid w:val="37F232A7"/>
    <w:rsid w:val="37F4354C"/>
    <w:rsid w:val="37FB65FF"/>
    <w:rsid w:val="3809239F"/>
    <w:rsid w:val="381476C1"/>
    <w:rsid w:val="382611A3"/>
    <w:rsid w:val="384D2BD3"/>
    <w:rsid w:val="385E1DA7"/>
    <w:rsid w:val="389820A0"/>
    <w:rsid w:val="38A65E3F"/>
    <w:rsid w:val="38AA3B82"/>
    <w:rsid w:val="38B13162"/>
    <w:rsid w:val="39290F4A"/>
    <w:rsid w:val="392B4CC2"/>
    <w:rsid w:val="39355B41"/>
    <w:rsid w:val="394A2C6F"/>
    <w:rsid w:val="394E09B1"/>
    <w:rsid w:val="395A7356"/>
    <w:rsid w:val="396F0F8E"/>
    <w:rsid w:val="397A17A6"/>
    <w:rsid w:val="399070D6"/>
    <w:rsid w:val="39A9208B"/>
    <w:rsid w:val="39D23390"/>
    <w:rsid w:val="39E11825"/>
    <w:rsid w:val="39F350B4"/>
    <w:rsid w:val="3A002371"/>
    <w:rsid w:val="3A015A23"/>
    <w:rsid w:val="3A0D261A"/>
    <w:rsid w:val="3A30455A"/>
    <w:rsid w:val="3A485400"/>
    <w:rsid w:val="3A797CAF"/>
    <w:rsid w:val="3A824DB6"/>
    <w:rsid w:val="3A9643BE"/>
    <w:rsid w:val="3AB40CE8"/>
    <w:rsid w:val="3B3A743F"/>
    <w:rsid w:val="3B3E6803"/>
    <w:rsid w:val="3B4200A1"/>
    <w:rsid w:val="3B5B5607"/>
    <w:rsid w:val="3B8E4274"/>
    <w:rsid w:val="3B9308FD"/>
    <w:rsid w:val="3B9603ED"/>
    <w:rsid w:val="3BCC2061"/>
    <w:rsid w:val="3BFD221A"/>
    <w:rsid w:val="3C1732DC"/>
    <w:rsid w:val="3C1E0B0E"/>
    <w:rsid w:val="3C2B322B"/>
    <w:rsid w:val="3C37397E"/>
    <w:rsid w:val="3C410359"/>
    <w:rsid w:val="3C5C7F4D"/>
    <w:rsid w:val="3C667DC0"/>
    <w:rsid w:val="3C814BF9"/>
    <w:rsid w:val="3CB60D47"/>
    <w:rsid w:val="3CCD7E3F"/>
    <w:rsid w:val="3CE31410"/>
    <w:rsid w:val="3CF278A5"/>
    <w:rsid w:val="3D1B1664"/>
    <w:rsid w:val="3D347EBE"/>
    <w:rsid w:val="3D483969"/>
    <w:rsid w:val="3D65451B"/>
    <w:rsid w:val="3D8449A1"/>
    <w:rsid w:val="3D8726E3"/>
    <w:rsid w:val="3D891FB8"/>
    <w:rsid w:val="3D8F1598"/>
    <w:rsid w:val="3D9077EA"/>
    <w:rsid w:val="3DE47B36"/>
    <w:rsid w:val="3DEB314E"/>
    <w:rsid w:val="3DEF0FAA"/>
    <w:rsid w:val="3E047890"/>
    <w:rsid w:val="3E300685"/>
    <w:rsid w:val="3E412892"/>
    <w:rsid w:val="3E5F540E"/>
    <w:rsid w:val="3E612F34"/>
    <w:rsid w:val="3E703177"/>
    <w:rsid w:val="3E832EAB"/>
    <w:rsid w:val="3E946E66"/>
    <w:rsid w:val="3EA177D5"/>
    <w:rsid w:val="3EDC25BB"/>
    <w:rsid w:val="3EF45B57"/>
    <w:rsid w:val="3F06588A"/>
    <w:rsid w:val="3F1735F3"/>
    <w:rsid w:val="3F4C69B6"/>
    <w:rsid w:val="3F56236D"/>
    <w:rsid w:val="3F5B7984"/>
    <w:rsid w:val="3F6B3D19"/>
    <w:rsid w:val="3F8205BE"/>
    <w:rsid w:val="3F9F3C14"/>
    <w:rsid w:val="3FC165DA"/>
    <w:rsid w:val="3FCF7DBA"/>
    <w:rsid w:val="3FE71217"/>
    <w:rsid w:val="40146B05"/>
    <w:rsid w:val="402E32EA"/>
    <w:rsid w:val="40416B7A"/>
    <w:rsid w:val="40970E8F"/>
    <w:rsid w:val="40A435AC"/>
    <w:rsid w:val="40E60052"/>
    <w:rsid w:val="40F462E2"/>
    <w:rsid w:val="414D1C8C"/>
    <w:rsid w:val="41524DB6"/>
    <w:rsid w:val="41614FF9"/>
    <w:rsid w:val="418D5DEE"/>
    <w:rsid w:val="419D24D5"/>
    <w:rsid w:val="41C31810"/>
    <w:rsid w:val="41CA6ECA"/>
    <w:rsid w:val="41CA7043"/>
    <w:rsid w:val="41D63C39"/>
    <w:rsid w:val="41D87079"/>
    <w:rsid w:val="41E048E8"/>
    <w:rsid w:val="42077919"/>
    <w:rsid w:val="42116A20"/>
    <w:rsid w:val="421309EA"/>
    <w:rsid w:val="422449A5"/>
    <w:rsid w:val="422624CB"/>
    <w:rsid w:val="422C1AAB"/>
    <w:rsid w:val="4230334A"/>
    <w:rsid w:val="42380450"/>
    <w:rsid w:val="427174BE"/>
    <w:rsid w:val="42AE0712"/>
    <w:rsid w:val="42B80EC8"/>
    <w:rsid w:val="42C121F4"/>
    <w:rsid w:val="42E54F56"/>
    <w:rsid w:val="432664FB"/>
    <w:rsid w:val="4350222B"/>
    <w:rsid w:val="43A7763B"/>
    <w:rsid w:val="43D67F21"/>
    <w:rsid w:val="43E443EC"/>
    <w:rsid w:val="44022AC4"/>
    <w:rsid w:val="4436276D"/>
    <w:rsid w:val="44444E8A"/>
    <w:rsid w:val="44472BCC"/>
    <w:rsid w:val="444B446B"/>
    <w:rsid w:val="445157F9"/>
    <w:rsid w:val="445B40D3"/>
    <w:rsid w:val="447B4624"/>
    <w:rsid w:val="44913E48"/>
    <w:rsid w:val="44A26055"/>
    <w:rsid w:val="44B244EA"/>
    <w:rsid w:val="44C71617"/>
    <w:rsid w:val="44D426B2"/>
    <w:rsid w:val="44D501D8"/>
    <w:rsid w:val="44E26451"/>
    <w:rsid w:val="44E623E5"/>
    <w:rsid w:val="44E93C84"/>
    <w:rsid w:val="44E977E0"/>
    <w:rsid w:val="44F248E6"/>
    <w:rsid w:val="45336CAD"/>
    <w:rsid w:val="453F5652"/>
    <w:rsid w:val="4565330A"/>
    <w:rsid w:val="4574179F"/>
    <w:rsid w:val="457479F1"/>
    <w:rsid w:val="457E261E"/>
    <w:rsid w:val="45833790"/>
    <w:rsid w:val="45A007E6"/>
    <w:rsid w:val="45AF4585"/>
    <w:rsid w:val="45CC15DB"/>
    <w:rsid w:val="46164604"/>
    <w:rsid w:val="46284338"/>
    <w:rsid w:val="463902F3"/>
    <w:rsid w:val="46452E18"/>
    <w:rsid w:val="464C1B5B"/>
    <w:rsid w:val="465667F3"/>
    <w:rsid w:val="4662784A"/>
    <w:rsid w:val="468679DC"/>
    <w:rsid w:val="46A95479"/>
    <w:rsid w:val="46B1257F"/>
    <w:rsid w:val="46B5206F"/>
    <w:rsid w:val="46D525FD"/>
    <w:rsid w:val="46E22739"/>
    <w:rsid w:val="46F724CE"/>
    <w:rsid w:val="473E02B7"/>
    <w:rsid w:val="47721D0E"/>
    <w:rsid w:val="47801F7F"/>
    <w:rsid w:val="4799373F"/>
    <w:rsid w:val="47B95B8F"/>
    <w:rsid w:val="47D76015"/>
    <w:rsid w:val="47FD3CCE"/>
    <w:rsid w:val="48082673"/>
    <w:rsid w:val="480A63EB"/>
    <w:rsid w:val="480D7C89"/>
    <w:rsid w:val="483E6094"/>
    <w:rsid w:val="484511D1"/>
    <w:rsid w:val="4867383D"/>
    <w:rsid w:val="48A43788"/>
    <w:rsid w:val="48E924A4"/>
    <w:rsid w:val="491A08B0"/>
    <w:rsid w:val="492D05E3"/>
    <w:rsid w:val="49351245"/>
    <w:rsid w:val="495042D1"/>
    <w:rsid w:val="496449E8"/>
    <w:rsid w:val="498E6BA8"/>
    <w:rsid w:val="49D92519"/>
    <w:rsid w:val="49EC1114"/>
    <w:rsid w:val="49ED1B20"/>
    <w:rsid w:val="49F11610"/>
    <w:rsid w:val="49F41101"/>
    <w:rsid w:val="4A1011E6"/>
    <w:rsid w:val="4A233794"/>
    <w:rsid w:val="4A314103"/>
    <w:rsid w:val="4A407EA2"/>
    <w:rsid w:val="4A69389D"/>
    <w:rsid w:val="4A7638C4"/>
    <w:rsid w:val="4A8204BA"/>
    <w:rsid w:val="4A875AD1"/>
    <w:rsid w:val="4A914BA1"/>
    <w:rsid w:val="4A9401EE"/>
    <w:rsid w:val="4ABB577A"/>
    <w:rsid w:val="4AD36F68"/>
    <w:rsid w:val="4AFB026D"/>
    <w:rsid w:val="4B0610EB"/>
    <w:rsid w:val="4B143967"/>
    <w:rsid w:val="4B1732F9"/>
    <w:rsid w:val="4B771FE9"/>
    <w:rsid w:val="4C0A0767"/>
    <w:rsid w:val="4C143394"/>
    <w:rsid w:val="4C4243A5"/>
    <w:rsid w:val="4C516396"/>
    <w:rsid w:val="4C59349D"/>
    <w:rsid w:val="4C612351"/>
    <w:rsid w:val="4C9E5354"/>
    <w:rsid w:val="4C9F6625"/>
    <w:rsid w:val="4CB03D6A"/>
    <w:rsid w:val="4D001B6A"/>
    <w:rsid w:val="4D0F1DAD"/>
    <w:rsid w:val="4D1A70D0"/>
    <w:rsid w:val="4DB95BC3"/>
    <w:rsid w:val="4DDF5C24"/>
    <w:rsid w:val="4DED6593"/>
    <w:rsid w:val="4DF73BB0"/>
    <w:rsid w:val="4E165AE9"/>
    <w:rsid w:val="4E451F2B"/>
    <w:rsid w:val="4E52289A"/>
    <w:rsid w:val="4E612ADD"/>
    <w:rsid w:val="4E656129"/>
    <w:rsid w:val="4E6600F3"/>
    <w:rsid w:val="4E7E368F"/>
    <w:rsid w:val="4E922C96"/>
    <w:rsid w:val="4E964534"/>
    <w:rsid w:val="4EBC40BC"/>
    <w:rsid w:val="4EBE1CDD"/>
    <w:rsid w:val="4EE96D5A"/>
    <w:rsid w:val="4F2558B8"/>
    <w:rsid w:val="4F400944"/>
    <w:rsid w:val="4F442AF1"/>
    <w:rsid w:val="4F4F2935"/>
    <w:rsid w:val="4F587A3C"/>
    <w:rsid w:val="4F9C7EC6"/>
    <w:rsid w:val="4FA40ED3"/>
    <w:rsid w:val="4FB1539E"/>
    <w:rsid w:val="4FB32C3B"/>
    <w:rsid w:val="4FDD43E5"/>
    <w:rsid w:val="4FE37C4D"/>
    <w:rsid w:val="4FF04118"/>
    <w:rsid w:val="4FF27E90"/>
    <w:rsid w:val="4FF57980"/>
    <w:rsid w:val="500B2D00"/>
    <w:rsid w:val="500D6A78"/>
    <w:rsid w:val="5082208F"/>
    <w:rsid w:val="50F47C38"/>
    <w:rsid w:val="51022355"/>
    <w:rsid w:val="510A67DD"/>
    <w:rsid w:val="512E3931"/>
    <w:rsid w:val="512F2A1E"/>
    <w:rsid w:val="513B5867"/>
    <w:rsid w:val="516A7EFA"/>
    <w:rsid w:val="51734679"/>
    <w:rsid w:val="517D5E7F"/>
    <w:rsid w:val="51A927D1"/>
    <w:rsid w:val="51CE0489"/>
    <w:rsid w:val="51FA127E"/>
    <w:rsid w:val="520143BB"/>
    <w:rsid w:val="521C11F4"/>
    <w:rsid w:val="52305C2E"/>
    <w:rsid w:val="523A78CD"/>
    <w:rsid w:val="524D5852"/>
    <w:rsid w:val="52677B27"/>
    <w:rsid w:val="528E1692"/>
    <w:rsid w:val="52946FDD"/>
    <w:rsid w:val="529B7CBA"/>
    <w:rsid w:val="52B96A43"/>
    <w:rsid w:val="52F42171"/>
    <w:rsid w:val="52F537F4"/>
    <w:rsid w:val="52FC4B82"/>
    <w:rsid w:val="530A729F"/>
    <w:rsid w:val="532F4F57"/>
    <w:rsid w:val="533B56AA"/>
    <w:rsid w:val="534D53DE"/>
    <w:rsid w:val="534F7812"/>
    <w:rsid w:val="53916A37"/>
    <w:rsid w:val="539B439B"/>
    <w:rsid w:val="539D6365"/>
    <w:rsid w:val="53A5346C"/>
    <w:rsid w:val="53DB6E8D"/>
    <w:rsid w:val="54102FDB"/>
    <w:rsid w:val="541704E1"/>
    <w:rsid w:val="541859EC"/>
    <w:rsid w:val="541D74A6"/>
    <w:rsid w:val="54216F96"/>
    <w:rsid w:val="54493DF7"/>
    <w:rsid w:val="54520EFE"/>
    <w:rsid w:val="54644702"/>
    <w:rsid w:val="546724CF"/>
    <w:rsid w:val="547A0454"/>
    <w:rsid w:val="548E3F00"/>
    <w:rsid w:val="54972DB4"/>
    <w:rsid w:val="5498081B"/>
    <w:rsid w:val="54996B2C"/>
    <w:rsid w:val="549F610D"/>
    <w:rsid w:val="54AA6F8B"/>
    <w:rsid w:val="54C16083"/>
    <w:rsid w:val="54D23DEC"/>
    <w:rsid w:val="54DE4E87"/>
    <w:rsid w:val="54E12281"/>
    <w:rsid w:val="5503044A"/>
    <w:rsid w:val="55081F04"/>
    <w:rsid w:val="55172147"/>
    <w:rsid w:val="552111BC"/>
    <w:rsid w:val="55256612"/>
    <w:rsid w:val="55292373"/>
    <w:rsid w:val="552D54C7"/>
    <w:rsid w:val="55BD684B"/>
    <w:rsid w:val="55C842ED"/>
    <w:rsid w:val="55F06C20"/>
    <w:rsid w:val="55F935FB"/>
    <w:rsid w:val="56270168"/>
    <w:rsid w:val="564E1B99"/>
    <w:rsid w:val="56805DF5"/>
    <w:rsid w:val="569A4DDE"/>
    <w:rsid w:val="56A25A40"/>
    <w:rsid w:val="56B55774"/>
    <w:rsid w:val="56C149B2"/>
    <w:rsid w:val="571050A0"/>
    <w:rsid w:val="57407733"/>
    <w:rsid w:val="574865E8"/>
    <w:rsid w:val="574A5D0F"/>
    <w:rsid w:val="57896EB0"/>
    <w:rsid w:val="57E36310"/>
    <w:rsid w:val="57EA769F"/>
    <w:rsid w:val="58131835"/>
    <w:rsid w:val="58472D43"/>
    <w:rsid w:val="58586CFE"/>
    <w:rsid w:val="5866766D"/>
    <w:rsid w:val="5875340D"/>
    <w:rsid w:val="589D2963"/>
    <w:rsid w:val="58B12600"/>
    <w:rsid w:val="58B33F35"/>
    <w:rsid w:val="58CD4FF7"/>
    <w:rsid w:val="58E40592"/>
    <w:rsid w:val="58FA6008"/>
    <w:rsid w:val="58FF3F79"/>
    <w:rsid w:val="5919023C"/>
    <w:rsid w:val="597436C4"/>
    <w:rsid w:val="5976568E"/>
    <w:rsid w:val="59845126"/>
    <w:rsid w:val="5988716F"/>
    <w:rsid w:val="59B9557B"/>
    <w:rsid w:val="59BA23DB"/>
    <w:rsid w:val="59C4289D"/>
    <w:rsid w:val="59C503C4"/>
    <w:rsid w:val="59F842F5"/>
    <w:rsid w:val="5A1D5B0A"/>
    <w:rsid w:val="5A2C3F9F"/>
    <w:rsid w:val="5A323663"/>
    <w:rsid w:val="5A3B2434"/>
    <w:rsid w:val="5A56726E"/>
    <w:rsid w:val="5A582FE6"/>
    <w:rsid w:val="5A584D94"/>
    <w:rsid w:val="5A6C4CE3"/>
    <w:rsid w:val="5A70032F"/>
    <w:rsid w:val="5A76346C"/>
    <w:rsid w:val="5A7B5533"/>
    <w:rsid w:val="5A845986"/>
    <w:rsid w:val="5A932270"/>
    <w:rsid w:val="5A9D6C4B"/>
    <w:rsid w:val="5AB521E6"/>
    <w:rsid w:val="5ABA15AB"/>
    <w:rsid w:val="5AF251E8"/>
    <w:rsid w:val="5B0F5D9A"/>
    <w:rsid w:val="5B174C4F"/>
    <w:rsid w:val="5B1C19B7"/>
    <w:rsid w:val="5B5E2783"/>
    <w:rsid w:val="5B751975"/>
    <w:rsid w:val="5B793214"/>
    <w:rsid w:val="5B81656C"/>
    <w:rsid w:val="5B865931"/>
    <w:rsid w:val="5B9067AF"/>
    <w:rsid w:val="5BB22BCA"/>
    <w:rsid w:val="5BE02091"/>
    <w:rsid w:val="5BF62AB6"/>
    <w:rsid w:val="5BF770FF"/>
    <w:rsid w:val="5C084598"/>
    <w:rsid w:val="5C142F3C"/>
    <w:rsid w:val="5C3435DF"/>
    <w:rsid w:val="5C6E4D42"/>
    <w:rsid w:val="5C794EB2"/>
    <w:rsid w:val="5C814A76"/>
    <w:rsid w:val="5C82259C"/>
    <w:rsid w:val="5CB83DD6"/>
    <w:rsid w:val="5CD526CC"/>
    <w:rsid w:val="5CDC6150"/>
    <w:rsid w:val="5CDF79EE"/>
    <w:rsid w:val="5CE569EB"/>
    <w:rsid w:val="5CF50FC0"/>
    <w:rsid w:val="5D0B433F"/>
    <w:rsid w:val="5D292A17"/>
    <w:rsid w:val="5D5A0E23"/>
    <w:rsid w:val="5D63417B"/>
    <w:rsid w:val="5D647EF4"/>
    <w:rsid w:val="5D746389"/>
    <w:rsid w:val="5D7719D5"/>
    <w:rsid w:val="5D83037A"/>
    <w:rsid w:val="5DA16A52"/>
    <w:rsid w:val="5DBB3FB7"/>
    <w:rsid w:val="5DC866D4"/>
    <w:rsid w:val="5DDF7696"/>
    <w:rsid w:val="5DE60909"/>
    <w:rsid w:val="5DF748C4"/>
    <w:rsid w:val="5E015742"/>
    <w:rsid w:val="5E331DA0"/>
    <w:rsid w:val="5E39312E"/>
    <w:rsid w:val="5E47584B"/>
    <w:rsid w:val="5E59732C"/>
    <w:rsid w:val="5E6A778C"/>
    <w:rsid w:val="5E84084D"/>
    <w:rsid w:val="5E8C7702"/>
    <w:rsid w:val="5EB10F16"/>
    <w:rsid w:val="5ECA1FD8"/>
    <w:rsid w:val="5EE80A93"/>
    <w:rsid w:val="5EF17565"/>
    <w:rsid w:val="5EFC6636"/>
    <w:rsid w:val="5F1F2324"/>
    <w:rsid w:val="5F296CFF"/>
    <w:rsid w:val="5F3E71AA"/>
    <w:rsid w:val="5F4A27CC"/>
    <w:rsid w:val="5F702B80"/>
    <w:rsid w:val="5F9C5723"/>
    <w:rsid w:val="5FB94527"/>
    <w:rsid w:val="60235E44"/>
    <w:rsid w:val="60430294"/>
    <w:rsid w:val="604D2EC1"/>
    <w:rsid w:val="607C7302"/>
    <w:rsid w:val="60883EF9"/>
    <w:rsid w:val="6089214B"/>
    <w:rsid w:val="60911000"/>
    <w:rsid w:val="60C211B9"/>
    <w:rsid w:val="60E2185B"/>
    <w:rsid w:val="60E7004C"/>
    <w:rsid w:val="610C318E"/>
    <w:rsid w:val="6110461A"/>
    <w:rsid w:val="61202383"/>
    <w:rsid w:val="61241E74"/>
    <w:rsid w:val="61333E65"/>
    <w:rsid w:val="61357BDD"/>
    <w:rsid w:val="61412A26"/>
    <w:rsid w:val="614B38A4"/>
    <w:rsid w:val="6166423A"/>
    <w:rsid w:val="61783F6D"/>
    <w:rsid w:val="61926DDD"/>
    <w:rsid w:val="61D76EE6"/>
    <w:rsid w:val="61E33ADD"/>
    <w:rsid w:val="61E909C7"/>
    <w:rsid w:val="62031A89"/>
    <w:rsid w:val="62145A44"/>
    <w:rsid w:val="62436329"/>
    <w:rsid w:val="627110E9"/>
    <w:rsid w:val="62B2525D"/>
    <w:rsid w:val="62C94D98"/>
    <w:rsid w:val="62CC27C3"/>
    <w:rsid w:val="62D81C2B"/>
    <w:rsid w:val="62E278F0"/>
    <w:rsid w:val="635A3FEA"/>
    <w:rsid w:val="635A7DCF"/>
    <w:rsid w:val="636C365E"/>
    <w:rsid w:val="63870498"/>
    <w:rsid w:val="638C0121"/>
    <w:rsid w:val="63AE3C76"/>
    <w:rsid w:val="63B219B9"/>
    <w:rsid w:val="63B55D3A"/>
    <w:rsid w:val="63DF2082"/>
    <w:rsid w:val="63F83144"/>
    <w:rsid w:val="640A35A3"/>
    <w:rsid w:val="64144421"/>
    <w:rsid w:val="64155AA4"/>
    <w:rsid w:val="64267CB1"/>
    <w:rsid w:val="64322AF9"/>
    <w:rsid w:val="645E744B"/>
    <w:rsid w:val="646C600B"/>
    <w:rsid w:val="648E7EA0"/>
    <w:rsid w:val="64947310"/>
    <w:rsid w:val="64986E00"/>
    <w:rsid w:val="64A07A63"/>
    <w:rsid w:val="64A62BA0"/>
    <w:rsid w:val="64AF7CA6"/>
    <w:rsid w:val="64B96D77"/>
    <w:rsid w:val="64BD6867"/>
    <w:rsid w:val="64C33752"/>
    <w:rsid w:val="64CE13FE"/>
    <w:rsid w:val="64DB4F3F"/>
    <w:rsid w:val="650522CF"/>
    <w:rsid w:val="65091AAC"/>
    <w:rsid w:val="650F6997"/>
    <w:rsid w:val="651915C4"/>
    <w:rsid w:val="654C7BEB"/>
    <w:rsid w:val="656071F2"/>
    <w:rsid w:val="656B0071"/>
    <w:rsid w:val="656C5B97"/>
    <w:rsid w:val="65982E30"/>
    <w:rsid w:val="65984BDE"/>
    <w:rsid w:val="659A0956"/>
    <w:rsid w:val="65EB7404"/>
    <w:rsid w:val="65F5237E"/>
    <w:rsid w:val="660758C0"/>
    <w:rsid w:val="662D4679"/>
    <w:rsid w:val="662D5327"/>
    <w:rsid w:val="666845B1"/>
    <w:rsid w:val="667E3DD4"/>
    <w:rsid w:val="66990C0E"/>
    <w:rsid w:val="66C16402"/>
    <w:rsid w:val="66F61BBC"/>
    <w:rsid w:val="672A3F5C"/>
    <w:rsid w:val="67310E46"/>
    <w:rsid w:val="67330043"/>
    <w:rsid w:val="67515045"/>
    <w:rsid w:val="675D60DF"/>
    <w:rsid w:val="675E7762"/>
    <w:rsid w:val="6773145F"/>
    <w:rsid w:val="678C2521"/>
    <w:rsid w:val="678E44EB"/>
    <w:rsid w:val="67B3068B"/>
    <w:rsid w:val="67BC2E06"/>
    <w:rsid w:val="67BD092C"/>
    <w:rsid w:val="67CC15DC"/>
    <w:rsid w:val="68106CAE"/>
    <w:rsid w:val="684352D5"/>
    <w:rsid w:val="68476448"/>
    <w:rsid w:val="68480F25"/>
    <w:rsid w:val="68582403"/>
    <w:rsid w:val="68780C13"/>
    <w:rsid w:val="68BB130F"/>
    <w:rsid w:val="68F07FEA"/>
    <w:rsid w:val="690600B1"/>
    <w:rsid w:val="690B56C7"/>
    <w:rsid w:val="692C5D69"/>
    <w:rsid w:val="693448BA"/>
    <w:rsid w:val="69456E2B"/>
    <w:rsid w:val="69690BEE"/>
    <w:rsid w:val="69780FAF"/>
    <w:rsid w:val="69823BDB"/>
    <w:rsid w:val="6985242A"/>
    <w:rsid w:val="698E2580"/>
    <w:rsid w:val="6993751C"/>
    <w:rsid w:val="69B31E7A"/>
    <w:rsid w:val="69D837FB"/>
    <w:rsid w:val="69DC778F"/>
    <w:rsid w:val="69FF6FDA"/>
    <w:rsid w:val="6A0665BA"/>
    <w:rsid w:val="6A1D3904"/>
    <w:rsid w:val="6A2B6021"/>
    <w:rsid w:val="6A323655"/>
    <w:rsid w:val="6A325601"/>
    <w:rsid w:val="6A3273AF"/>
    <w:rsid w:val="6A3749C6"/>
    <w:rsid w:val="6A4C5F97"/>
    <w:rsid w:val="6A5A06B4"/>
    <w:rsid w:val="6A5E63F6"/>
    <w:rsid w:val="6A674B7F"/>
    <w:rsid w:val="6A6B0B13"/>
    <w:rsid w:val="6A6B466F"/>
    <w:rsid w:val="6A6D6639"/>
    <w:rsid w:val="6A753740"/>
    <w:rsid w:val="6A971908"/>
    <w:rsid w:val="6AD42215"/>
    <w:rsid w:val="6AEC1C54"/>
    <w:rsid w:val="6B0A20DA"/>
    <w:rsid w:val="6B170353"/>
    <w:rsid w:val="6B217424"/>
    <w:rsid w:val="6B315878"/>
    <w:rsid w:val="6B563571"/>
    <w:rsid w:val="6BA51E03"/>
    <w:rsid w:val="6BAC3191"/>
    <w:rsid w:val="6BE4292B"/>
    <w:rsid w:val="6C3867D3"/>
    <w:rsid w:val="6C44786E"/>
    <w:rsid w:val="6C465394"/>
    <w:rsid w:val="6C4C269F"/>
    <w:rsid w:val="6C702411"/>
    <w:rsid w:val="6C9854C4"/>
    <w:rsid w:val="6CB0278D"/>
    <w:rsid w:val="6CB463EF"/>
    <w:rsid w:val="6CC8224D"/>
    <w:rsid w:val="6D142D9C"/>
    <w:rsid w:val="6D1E3C1B"/>
    <w:rsid w:val="6DC657B0"/>
    <w:rsid w:val="6DE94229"/>
    <w:rsid w:val="6E0C7F17"/>
    <w:rsid w:val="6E1C0616"/>
    <w:rsid w:val="6E241705"/>
    <w:rsid w:val="6E25722B"/>
    <w:rsid w:val="6E600263"/>
    <w:rsid w:val="6E6935BC"/>
    <w:rsid w:val="6E7004A6"/>
    <w:rsid w:val="6E7B6E4B"/>
    <w:rsid w:val="6E94030B"/>
    <w:rsid w:val="6E9C3BDD"/>
    <w:rsid w:val="6E9D5013"/>
    <w:rsid w:val="6EA14B04"/>
    <w:rsid w:val="6EB07A2C"/>
    <w:rsid w:val="6EC86534"/>
    <w:rsid w:val="6ED8429D"/>
    <w:rsid w:val="6EF2710D"/>
    <w:rsid w:val="6F152DFC"/>
    <w:rsid w:val="6F241291"/>
    <w:rsid w:val="6F345978"/>
    <w:rsid w:val="6F40256E"/>
    <w:rsid w:val="6F5311A2"/>
    <w:rsid w:val="6FA56875"/>
    <w:rsid w:val="6FBD3BBF"/>
    <w:rsid w:val="6FC30AAA"/>
    <w:rsid w:val="6FC82564"/>
    <w:rsid w:val="6FE07923"/>
    <w:rsid w:val="6FE86762"/>
    <w:rsid w:val="6FF43359"/>
    <w:rsid w:val="6FF869A5"/>
    <w:rsid w:val="7003534A"/>
    <w:rsid w:val="70043351"/>
    <w:rsid w:val="701B08E6"/>
    <w:rsid w:val="70205EFC"/>
    <w:rsid w:val="702E0619"/>
    <w:rsid w:val="70311913"/>
    <w:rsid w:val="705F4C76"/>
    <w:rsid w:val="708A15C7"/>
    <w:rsid w:val="70B30B1E"/>
    <w:rsid w:val="70BB79D3"/>
    <w:rsid w:val="71455215"/>
    <w:rsid w:val="715B3690"/>
    <w:rsid w:val="715C7408"/>
    <w:rsid w:val="71614A1E"/>
    <w:rsid w:val="716F0EE9"/>
    <w:rsid w:val="71864485"/>
    <w:rsid w:val="71A1306D"/>
    <w:rsid w:val="71B763EC"/>
    <w:rsid w:val="71C64881"/>
    <w:rsid w:val="71D7083C"/>
    <w:rsid w:val="71EA0570"/>
    <w:rsid w:val="721A74EB"/>
    <w:rsid w:val="7236678B"/>
    <w:rsid w:val="725974A3"/>
    <w:rsid w:val="729B7ABC"/>
    <w:rsid w:val="72A03324"/>
    <w:rsid w:val="72CB03A1"/>
    <w:rsid w:val="72CC4119"/>
    <w:rsid w:val="7344657D"/>
    <w:rsid w:val="735E1215"/>
    <w:rsid w:val="736F3422"/>
    <w:rsid w:val="73722F12"/>
    <w:rsid w:val="73994ACC"/>
    <w:rsid w:val="73D2750D"/>
    <w:rsid w:val="73ED2599"/>
    <w:rsid w:val="73F86908"/>
    <w:rsid w:val="740718AD"/>
    <w:rsid w:val="740A314B"/>
    <w:rsid w:val="744228E5"/>
    <w:rsid w:val="749018A2"/>
    <w:rsid w:val="74C41CDC"/>
    <w:rsid w:val="74E307A2"/>
    <w:rsid w:val="7530273D"/>
    <w:rsid w:val="753164B5"/>
    <w:rsid w:val="75491A51"/>
    <w:rsid w:val="755A66B0"/>
    <w:rsid w:val="756A37B8"/>
    <w:rsid w:val="75826D11"/>
    <w:rsid w:val="75C31337"/>
    <w:rsid w:val="75E672A0"/>
    <w:rsid w:val="75E76B92"/>
    <w:rsid w:val="75ED062E"/>
    <w:rsid w:val="75FE6CDF"/>
    <w:rsid w:val="761B33ED"/>
    <w:rsid w:val="7625601A"/>
    <w:rsid w:val="762A7AD4"/>
    <w:rsid w:val="76326678"/>
    <w:rsid w:val="764D5571"/>
    <w:rsid w:val="766B7857"/>
    <w:rsid w:val="767D7C04"/>
    <w:rsid w:val="768216BE"/>
    <w:rsid w:val="768F2390"/>
    <w:rsid w:val="76B13D52"/>
    <w:rsid w:val="76CF5F86"/>
    <w:rsid w:val="76DD4B47"/>
    <w:rsid w:val="76DF266D"/>
    <w:rsid w:val="76E732D0"/>
    <w:rsid w:val="76F0364C"/>
    <w:rsid w:val="76FE0619"/>
    <w:rsid w:val="770E4D00"/>
    <w:rsid w:val="77132317"/>
    <w:rsid w:val="772C33D8"/>
    <w:rsid w:val="77364257"/>
    <w:rsid w:val="77381D7D"/>
    <w:rsid w:val="774D3A7A"/>
    <w:rsid w:val="776C1A27"/>
    <w:rsid w:val="777059BB"/>
    <w:rsid w:val="7798281C"/>
    <w:rsid w:val="779A2A38"/>
    <w:rsid w:val="77B37656"/>
    <w:rsid w:val="77C875A5"/>
    <w:rsid w:val="77CC3EE9"/>
    <w:rsid w:val="77E141C3"/>
    <w:rsid w:val="77ED2B68"/>
    <w:rsid w:val="77F2017E"/>
    <w:rsid w:val="77FE2FC7"/>
    <w:rsid w:val="78177BE5"/>
    <w:rsid w:val="781B5927"/>
    <w:rsid w:val="783777E9"/>
    <w:rsid w:val="786D5A56"/>
    <w:rsid w:val="78880AE2"/>
    <w:rsid w:val="788D78FF"/>
    <w:rsid w:val="78972AD3"/>
    <w:rsid w:val="78BE62B2"/>
    <w:rsid w:val="78C31B1A"/>
    <w:rsid w:val="78CF1D90"/>
    <w:rsid w:val="78CF4963"/>
    <w:rsid w:val="790F4D60"/>
    <w:rsid w:val="79167E9C"/>
    <w:rsid w:val="7919798C"/>
    <w:rsid w:val="79490272"/>
    <w:rsid w:val="796B643A"/>
    <w:rsid w:val="796D3038"/>
    <w:rsid w:val="79701CA2"/>
    <w:rsid w:val="798C5C42"/>
    <w:rsid w:val="798C63B0"/>
    <w:rsid w:val="798E3ED6"/>
    <w:rsid w:val="79A656C4"/>
    <w:rsid w:val="79C93160"/>
    <w:rsid w:val="79DC1FE7"/>
    <w:rsid w:val="79E65AC0"/>
    <w:rsid w:val="79EE0E19"/>
    <w:rsid w:val="7A106FE1"/>
    <w:rsid w:val="7A4D5B40"/>
    <w:rsid w:val="7A5C3FD5"/>
    <w:rsid w:val="7A7776E1"/>
    <w:rsid w:val="7A9B282C"/>
    <w:rsid w:val="7AA40FC2"/>
    <w:rsid w:val="7AA53B79"/>
    <w:rsid w:val="7AAA4D40"/>
    <w:rsid w:val="7AAD767B"/>
    <w:rsid w:val="7AC1208A"/>
    <w:rsid w:val="7ACF47A6"/>
    <w:rsid w:val="7AE00762"/>
    <w:rsid w:val="7B130B37"/>
    <w:rsid w:val="7B1D19B6"/>
    <w:rsid w:val="7B203254"/>
    <w:rsid w:val="7B2368A0"/>
    <w:rsid w:val="7B2E5971"/>
    <w:rsid w:val="7B551150"/>
    <w:rsid w:val="7B566C76"/>
    <w:rsid w:val="7B65510B"/>
    <w:rsid w:val="7B66335D"/>
    <w:rsid w:val="7B786BEC"/>
    <w:rsid w:val="7B9A4DB4"/>
    <w:rsid w:val="7BBF481B"/>
    <w:rsid w:val="7BC10593"/>
    <w:rsid w:val="7BC6204D"/>
    <w:rsid w:val="7BD007D6"/>
    <w:rsid w:val="7BD7236E"/>
    <w:rsid w:val="7BE52E7C"/>
    <w:rsid w:val="7BEB1AB4"/>
    <w:rsid w:val="7BEE3352"/>
    <w:rsid w:val="7BF8268C"/>
    <w:rsid w:val="7C014E34"/>
    <w:rsid w:val="7C0466D2"/>
    <w:rsid w:val="7C077F70"/>
    <w:rsid w:val="7C0B35E0"/>
    <w:rsid w:val="7C280612"/>
    <w:rsid w:val="7C32113F"/>
    <w:rsid w:val="7C4B4301"/>
    <w:rsid w:val="7C4F3DF1"/>
    <w:rsid w:val="7C6B7A54"/>
    <w:rsid w:val="7C7C1F4E"/>
    <w:rsid w:val="7C8A4E29"/>
    <w:rsid w:val="7C8E41ED"/>
    <w:rsid w:val="7C981234"/>
    <w:rsid w:val="7CAB4D9F"/>
    <w:rsid w:val="7CB43C54"/>
    <w:rsid w:val="7CBE2D25"/>
    <w:rsid w:val="7CCF6CE0"/>
    <w:rsid w:val="7CDC13FD"/>
    <w:rsid w:val="7CE502B1"/>
    <w:rsid w:val="7D0F17D2"/>
    <w:rsid w:val="7D230DDA"/>
    <w:rsid w:val="7D4274B2"/>
    <w:rsid w:val="7D5D42EC"/>
    <w:rsid w:val="7D6E02A7"/>
    <w:rsid w:val="7DB55ED6"/>
    <w:rsid w:val="7DBB54B6"/>
    <w:rsid w:val="7DDD367E"/>
    <w:rsid w:val="7DF34C50"/>
    <w:rsid w:val="7E1626EC"/>
    <w:rsid w:val="7E1D1CCD"/>
    <w:rsid w:val="7E292420"/>
    <w:rsid w:val="7E3314F0"/>
    <w:rsid w:val="7E4E00D8"/>
    <w:rsid w:val="7E6F7C7C"/>
    <w:rsid w:val="7E7E09BD"/>
    <w:rsid w:val="7E9755DB"/>
    <w:rsid w:val="7EA146AC"/>
    <w:rsid w:val="7EA61CC2"/>
    <w:rsid w:val="7EAD3051"/>
    <w:rsid w:val="7EB937A4"/>
    <w:rsid w:val="7EC23657"/>
    <w:rsid w:val="7EE84089"/>
    <w:rsid w:val="7EF742CC"/>
    <w:rsid w:val="7EF90044"/>
    <w:rsid w:val="7F01514B"/>
    <w:rsid w:val="7F030EC3"/>
    <w:rsid w:val="7F1B445E"/>
    <w:rsid w:val="7F465A68"/>
    <w:rsid w:val="7F58120E"/>
    <w:rsid w:val="7F5C05D3"/>
    <w:rsid w:val="7F6851CA"/>
    <w:rsid w:val="7F686F78"/>
    <w:rsid w:val="7F6C4CBA"/>
    <w:rsid w:val="7F792F33"/>
    <w:rsid w:val="7FAE0E2E"/>
    <w:rsid w:val="7FC306EA"/>
    <w:rsid w:val="7FE44850"/>
    <w:rsid w:val="7FF07699"/>
    <w:rsid w:val="7FFC2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420" w:leftChars="200"/>
      <w:jc w:val="both"/>
    </w:pPr>
    <w:rPr>
      <w:rFonts w:eastAsia="宋体" w:asciiTheme="minorHAnsi" w:hAnsiTheme="minorHAnsi" w:cstheme="minorBidi"/>
      <w:kern w:val="2"/>
      <w:sz w:val="24"/>
      <w:szCs w:val="22"/>
      <w:lang w:val="en-US" w:eastAsia="zh-CN" w:bidi="ar-SA"/>
    </w:rPr>
  </w:style>
  <w:style w:type="paragraph" w:styleId="2">
    <w:name w:val="heading 1"/>
    <w:basedOn w:val="1"/>
    <w:next w:val="1"/>
    <w:link w:val="29"/>
    <w:qFormat/>
    <w:uiPriority w:val="9"/>
    <w:pPr>
      <w:spacing w:before="100" w:beforeLines="100" w:after="100" w:afterLines="100" w:line="240" w:lineRule="auto"/>
      <w:ind w:left="0" w:leftChars="0"/>
      <w:jc w:val="center"/>
      <w:outlineLvl w:val="0"/>
    </w:pPr>
    <w:rPr>
      <w:rFonts w:ascii="宋体" w:hAnsi="宋体" w:cs="宋体"/>
      <w:bCs/>
      <w:sz w:val="28"/>
      <w:szCs w:val="36"/>
      <w:lang w:eastAsia="en-US"/>
    </w:rPr>
  </w:style>
  <w:style w:type="paragraph" w:styleId="3">
    <w:name w:val="heading 2"/>
    <w:basedOn w:val="1"/>
    <w:next w:val="1"/>
    <w:link w:val="71"/>
    <w:qFormat/>
    <w:uiPriority w:val="1"/>
    <w:pPr>
      <w:spacing w:before="50" w:beforeLines="50" w:after="50" w:afterLines="50" w:line="240" w:lineRule="auto"/>
      <w:ind w:left="0" w:leftChars="0"/>
      <w:jc w:val="center"/>
      <w:outlineLvl w:val="1"/>
    </w:pPr>
    <w:rPr>
      <w:rFonts w:ascii="Times New Roman" w:hAnsi="Times New Roman" w:eastAsia="黑体" w:cs="宋体"/>
      <w:bCs/>
      <w:sz w:val="21"/>
      <w:lang w:eastAsia="en-US"/>
    </w:rPr>
  </w:style>
  <w:style w:type="paragraph" w:styleId="4">
    <w:name w:val="heading 3"/>
    <w:basedOn w:val="1"/>
    <w:next w:val="1"/>
    <w:link w:val="66"/>
    <w:unhideWhenUsed/>
    <w:qFormat/>
    <w:uiPriority w:val="9"/>
    <w:pPr>
      <w:keepNext/>
      <w:keepLines/>
      <w:spacing w:before="260" w:after="260" w:line="416" w:lineRule="auto"/>
      <w:outlineLvl w:val="2"/>
    </w:pPr>
    <w:rPr>
      <w:rFonts w:eastAsia="Times New Roman"/>
      <w:b/>
      <w:bCs/>
      <w:sz w:val="21"/>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2520" w:leftChars="1200"/>
    </w:pPr>
  </w:style>
  <w:style w:type="paragraph" w:styleId="6">
    <w:name w:val="annotation text"/>
    <w:basedOn w:val="1"/>
    <w:link w:val="56"/>
    <w:semiHidden/>
    <w:unhideWhenUsed/>
    <w:qFormat/>
    <w:uiPriority w:val="99"/>
    <w:pPr>
      <w:jc w:val="left"/>
    </w:pPr>
  </w:style>
  <w:style w:type="paragraph" w:styleId="7">
    <w:name w:val="Body Text"/>
    <w:basedOn w:val="1"/>
    <w:link w:val="55"/>
    <w:qFormat/>
    <w:uiPriority w:val="1"/>
    <w:pPr>
      <w:spacing w:line="240" w:lineRule="auto"/>
      <w:ind w:left="0" w:leftChars="0" w:firstLine="200" w:firstLineChars="200"/>
    </w:pPr>
    <w:rPr>
      <w:rFonts w:ascii="宋体" w:hAnsi="宋体" w:cs="宋体"/>
      <w:sz w:val="21"/>
      <w:szCs w:val="21"/>
      <w:lang w:eastAsia="en-US"/>
    </w:rPr>
  </w:style>
  <w:style w:type="paragraph" w:styleId="8">
    <w:name w:val="List 2"/>
    <w:basedOn w:val="1"/>
    <w:qFormat/>
    <w:uiPriority w:val="0"/>
    <w:pPr>
      <w:ind w:left="840" w:hanging="420"/>
    </w:pPr>
    <w:rPr>
      <w:rFonts w:ascii="Times New Roman"/>
      <w:sz w:val="21"/>
    </w:r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ind w:left="840" w:leftChars="400"/>
    </w:pPr>
  </w:style>
  <w:style w:type="paragraph" w:styleId="11">
    <w:name w:val="toc 8"/>
    <w:basedOn w:val="1"/>
    <w:next w:val="1"/>
    <w:unhideWhenUsed/>
    <w:qFormat/>
    <w:uiPriority w:val="39"/>
    <w:pPr>
      <w:ind w:left="2940" w:leftChars="1400"/>
    </w:pPr>
  </w:style>
  <w:style w:type="paragraph" w:styleId="12">
    <w:name w:val="Date"/>
    <w:basedOn w:val="1"/>
    <w:next w:val="1"/>
    <w:link w:val="61"/>
    <w:semiHidden/>
    <w:unhideWhenUsed/>
    <w:qFormat/>
    <w:uiPriority w:val="99"/>
    <w:pPr>
      <w:ind w:left="100" w:leftChars="2500"/>
    </w:pPr>
  </w:style>
  <w:style w:type="paragraph" w:styleId="13">
    <w:name w:val="Body Text Indent 2"/>
    <w:basedOn w:val="1"/>
    <w:qFormat/>
    <w:uiPriority w:val="99"/>
    <w:pPr>
      <w:spacing w:after="120" w:line="480" w:lineRule="auto"/>
    </w:pPr>
    <w:rPr>
      <w:kern w:val="0"/>
      <w:sz w:val="20"/>
    </w:rPr>
  </w:style>
  <w:style w:type="paragraph" w:styleId="14">
    <w:name w:val="footer"/>
    <w:basedOn w:val="1"/>
    <w:link w:val="54"/>
    <w:unhideWhenUsed/>
    <w:qFormat/>
    <w:uiPriority w:val="99"/>
    <w:pPr>
      <w:tabs>
        <w:tab w:val="center" w:pos="4153"/>
        <w:tab w:val="right" w:pos="8306"/>
      </w:tabs>
      <w:snapToGrid w:val="0"/>
      <w:jc w:val="left"/>
    </w:pPr>
    <w:rPr>
      <w:sz w:val="18"/>
    </w:rPr>
  </w:style>
  <w:style w:type="paragraph" w:styleId="15">
    <w:name w:val="header"/>
    <w:basedOn w:val="1"/>
    <w:link w:val="53"/>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unhideWhenUsed/>
    <w:qFormat/>
    <w:uiPriority w:val="39"/>
  </w:style>
  <w:style w:type="paragraph" w:styleId="17">
    <w:name w:val="toc 4"/>
    <w:basedOn w:val="1"/>
    <w:next w:val="1"/>
    <w:unhideWhenUsed/>
    <w:qFormat/>
    <w:uiPriority w:val="39"/>
    <w:pPr>
      <w:ind w:left="1260" w:leftChars="600"/>
    </w:pPr>
  </w:style>
  <w:style w:type="paragraph" w:styleId="18">
    <w:name w:val="toc 6"/>
    <w:basedOn w:val="1"/>
    <w:next w:val="1"/>
    <w:unhideWhenUsed/>
    <w:qFormat/>
    <w:uiPriority w:val="39"/>
    <w:pPr>
      <w:ind w:left="2100" w:leftChars="1000"/>
    </w:pPr>
  </w:style>
  <w:style w:type="paragraph" w:styleId="19">
    <w:name w:val="toc 2"/>
    <w:basedOn w:val="1"/>
    <w:next w:val="1"/>
    <w:unhideWhenUsed/>
    <w:qFormat/>
    <w:uiPriority w:val="39"/>
    <w:pPr>
      <w:ind w:left="300" w:leftChars="300"/>
    </w:pPr>
  </w:style>
  <w:style w:type="paragraph" w:styleId="20">
    <w:name w:val="toc 9"/>
    <w:basedOn w:val="1"/>
    <w:next w:val="1"/>
    <w:unhideWhenUsed/>
    <w:qFormat/>
    <w:uiPriority w:val="39"/>
    <w:pPr>
      <w:ind w:left="3360" w:leftChars="1600"/>
    </w:pPr>
  </w:style>
  <w:style w:type="paragraph" w:styleId="21">
    <w:name w:val="Normal (Web)"/>
    <w:basedOn w:val="1"/>
    <w:qFormat/>
    <w:uiPriority w:val="99"/>
    <w:pPr>
      <w:widowControl/>
      <w:spacing w:before="100" w:beforeAutospacing="1" w:after="100" w:afterAutospacing="1"/>
      <w:jc w:val="left"/>
    </w:pPr>
    <w:rPr>
      <w:rFonts w:hAnsi="宋体" w:cs="宋体"/>
      <w:kern w:val="0"/>
      <w:szCs w:val="24"/>
    </w:rPr>
  </w:style>
  <w:style w:type="paragraph" w:styleId="22">
    <w:name w:val="annotation subject"/>
    <w:basedOn w:val="6"/>
    <w:next w:val="6"/>
    <w:link w:val="57"/>
    <w:semiHidden/>
    <w:unhideWhenUsed/>
    <w:qFormat/>
    <w:uiPriority w:val="99"/>
    <w:rPr>
      <w:b/>
      <w:bCs/>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b/>
      <w:bCs/>
    </w:rPr>
  </w:style>
  <w:style w:type="character" w:styleId="27">
    <w:name w:val="Hyperlink"/>
    <w:basedOn w:val="25"/>
    <w:unhideWhenUsed/>
    <w:qFormat/>
    <w:uiPriority w:val="99"/>
    <w:rPr>
      <w:rFonts w:ascii="Times New Roman" w:hAnsi="Times New Roman"/>
      <w:color w:val="0000FF" w:themeColor="hyperlink"/>
      <w:u w:val="single"/>
      <w14:textFill>
        <w14:solidFill>
          <w14:schemeClr w14:val="hlink"/>
        </w14:solidFill>
      </w14:textFill>
    </w:rPr>
  </w:style>
  <w:style w:type="character" w:styleId="28">
    <w:name w:val="annotation reference"/>
    <w:basedOn w:val="25"/>
    <w:semiHidden/>
    <w:unhideWhenUsed/>
    <w:qFormat/>
    <w:uiPriority w:val="99"/>
    <w:rPr>
      <w:sz w:val="21"/>
      <w:szCs w:val="21"/>
    </w:rPr>
  </w:style>
  <w:style w:type="character" w:customStyle="1" w:styleId="29">
    <w:name w:val="标题 1 字符"/>
    <w:basedOn w:val="25"/>
    <w:link w:val="2"/>
    <w:qFormat/>
    <w:uiPriority w:val="9"/>
    <w:rPr>
      <w:rFonts w:ascii="宋体" w:hAnsi="宋体" w:cs="宋体"/>
      <w:bCs/>
      <w:kern w:val="2"/>
      <w:sz w:val="28"/>
      <w:szCs w:val="36"/>
      <w:lang w:eastAsia="en-US"/>
    </w:rPr>
  </w:style>
  <w:style w:type="character" w:customStyle="1" w:styleId="30">
    <w:name w:val="段 Char"/>
    <w:link w:val="31"/>
    <w:qFormat/>
    <w:uiPriority w:val="0"/>
    <w:rPr>
      <w:rFonts w:ascii="宋体"/>
      <w:sz w:val="21"/>
    </w:rPr>
  </w:style>
  <w:style w:type="paragraph" w:customStyle="1" w:styleId="31">
    <w:name w:val="段"/>
    <w:link w:val="3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33">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rFonts w:ascii="Times New Roman" w:hAnsi="Times New Roman" w:cs="Times New Roman"/>
      <w:b/>
      <w:w w:val="130"/>
      <w:kern w:val="0"/>
      <w:sz w:val="96"/>
      <w:szCs w:val="96"/>
    </w:rPr>
  </w:style>
  <w:style w:type="paragraph" w:customStyle="1" w:styleId="3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6">
    <w:name w:val="封面标准英文名称"/>
    <w:basedOn w:val="37"/>
    <w:qFormat/>
    <w:uiPriority w:val="0"/>
    <w:pPr>
      <w:framePr w:wrap="around"/>
      <w:spacing w:before="370" w:line="400" w:lineRule="exact"/>
    </w:pPr>
    <w:rPr>
      <w:rFonts w:ascii="Times New Roman"/>
      <w:sz w:val="28"/>
      <w:szCs w:val="28"/>
    </w:rPr>
  </w:style>
  <w:style w:type="paragraph" w:customStyle="1" w:styleId="3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8">
    <w:name w:val="封面一致性程度标识"/>
    <w:basedOn w:val="36"/>
    <w:qFormat/>
    <w:uiPriority w:val="0"/>
    <w:pPr>
      <w:framePr w:wrap="around"/>
      <w:spacing w:before="440"/>
    </w:pPr>
    <w:rPr>
      <w:rFonts w:ascii="宋体" w:eastAsia="宋体"/>
    </w:rPr>
  </w:style>
  <w:style w:type="paragraph" w:customStyle="1" w:styleId="39">
    <w:name w:val="封面标准文稿类别"/>
    <w:basedOn w:val="38"/>
    <w:qFormat/>
    <w:uiPriority w:val="0"/>
    <w:pPr>
      <w:framePr w:wrap="around"/>
      <w:spacing w:after="160" w:line="240" w:lineRule="auto"/>
    </w:pPr>
    <w:rPr>
      <w:sz w:val="24"/>
    </w:rPr>
  </w:style>
  <w:style w:type="paragraph" w:customStyle="1" w:styleId="40">
    <w:name w:val="封面标准文稿编辑信息"/>
    <w:basedOn w:val="39"/>
    <w:qFormat/>
    <w:uiPriority w:val="0"/>
    <w:pPr>
      <w:framePr w:wrap="around"/>
      <w:spacing w:before="180" w:line="180" w:lineRule="exact"/>
    </w:pPr>
    <w:rPr>
      <w:sz w:val="21"/>
    </w:rPr>
  </w:style>
  <w:style w:type="paragraph" w:customStyle="1" w:styleId="41">
    <w:name w:val="其他发布日期"/>
    <w:basedOn w:val="1"/>
    <w:qFormat/>
    <w:uiPriority w:val="0"/>
    <w:pPr>
      <w:framePr w:w="3997" w:h="471" w:hRule="exact" w:vSpace="181" w:wrap="around" w:vAnchor="page" w:hAnchor="page" w:x="1419" w:y="14097" w:anchorLock="1"/>
      <w:widowControl/>
      <w:numPr>
        <w:ilvl w:val="0"/>
        <w:numId w:val="1"/>
      </w:numPr>
      <w:jc w:val="left"/>
    </w:pPr>
    <w:rPr>
      <w:rFonts w:ascii="Times New Roman" w:hAnsi="Times New Roman" w:eastAsia="黑体" w:cs="Times New Roman"/>
      <w:kern w:val="0"/>
      <w:sz w:val="28"/>
      <w:szCs w:val="20"/>
    </w:rPr>
  </w:style>
  <w:style w:type="paragraph" w:customStyle="1" w:styleId="42">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43">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hAnsi="Times New Roman" w:eastAsia="黑体" w:cs="Times New Roman"/>
      <w:spacing w:val="20"/>
      <w:w w:val="135"/>
      <w:kern w:val="0"/>
      <w:sz w:val="28"/>
      <w:szCs w:val="20"/>
    </w:rPr>
  </w:style>
  <w:style w:type="character" w:customStyle="1" w:styleId="44">
    <w:name w:val="发布"/>
    <w:qFormat/>
    <w:uiPriority w:val="0"/>
    <w:rPr>
      <w:rFonts w:ascii="黑体" w:eastAsia="黑体"/>
      <w:spacing w:val="85"/>
      <w:w w:val="100"/>
      <w:position w:val="3"/>
      <w:sz w:val="28"/>
      <w:szCs w:val="28"/>
    </w:r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前言、引言标题"/>
    <w:next w:val="3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styleId="47">
    <w:name w:val="List Paragraph"/>
    <w:basedOn w:val="1"/>
    <w:qFormat/>
    <w:uiPriority w:val="34"/>
    <w:pPr>
      <w:spacing w:line="240" w:lineRule="auto"/>
      <w:ind w:left="0" w:leftChars="0"/>
    </w:pPr>
    <w:rPr>
      <w:rFonts w:ascii="宋体" w:hAnsi="宋体" w:cs="宋体"/>
      <w:sz w:val="21"/>
      <w:lang w:eastAsia="en-US"/>
    </w:rPr>
  </w:style>
  <w:style w:type="paragraph" w:customStyle="1" w:styleId="48">
    <w:name w:val="Table Paragraph"/>
    <w:basedOn w:val="1"/>
    <w:qFormat/>
    <w:uiPriority w:val="1"/>
    <w:rPr>
      <w:rFonts w:ascii="宋体" w:hAnsi="宋体" w:cs="宋体"/>
      <w:lang w:eastAsia="en-US"/>
    </w:rPr>
  </w:style>
  <w:style w:type="paragraph" w:customStyle="1" w:styleId="49">
    <w:name w:val="WPSOffice手动目录 1"/>
    <w:qFormat/>
    <w:uiPriority w:val="0"/>
    <w:rPr>
      <w:rFonts w:asciiTheme="minorHAnsi" w:hAnsiTheme="minorHAnsi" w:eastAsiaTheme="minorEastAsia" w:cstheme="minorBidi"/>
      <w:lang w:val="en-US" w:eastAsia="zh-CN" w:bidi="ar-SA"/>
    </w:rPr>
  </w:style>
  <w:style w:type="paragraph" w:customStyle="1" w:styleId="50">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51">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52">
    <w:name w:val="TOC 标题1"/>
    <w:basedOn w:val="2"/>
    <w:next w:val="1"/>
    <w:unhideWhenUsed/>
    <w:qFormat/>
    <w:uiPriority w:val="39"/>
    <w:pPr>
      <w:keepNext/>
      <w:keepLines/>
      <w:spacing w:before="340" w:after="330" w:line="578" w:lineRule="auto"/>
      <w:outlineLvl w:val="9"/>
    </w:pPr>
    <w:rPr>
      <w:rFonts w:asciiTheme="minorHAnsi" w:hAnsiTheme="minorHAnsi" w:eastAsiaTheme="minorEastAsia" w:cstheme="minorBidi"/>
      <w:kern w:val="44"/>
      <w:sz w:val="44"/>
      <w:szCs w:val="44"/>
      <w:lang w:eastAsia="zh-CN"/>
    </w:rPr>
  </w:style>
  <w:style w:type="character" w:customStyle="1" w:styleId="53">
    <w:name w:val="页眉 字符"/>
    <w:basedOn w:val="25"/>
    <w:link w:val="15"/>
    <w:qFormat/>
    <w:uiPriority w:val="99"/>
    <w:rPr>
      <w:kern w:val="2"/>
      <w:sz w:val="18"/>
      <w:szCs w:val="22"/>
    </w:rPr>
  </w:style>
  <w:style w:type="character" w:customStyle="1" w:styleId="54">
    <w:name w:val="页脚 字符"/>
    <w:basedOn w:val="25"/>
    <w:link w:val="14"/>
    <w:qFormat/>
    <w:uiPriority w:val="99"/>
    <w:rPr>
      <w:kern w:val="2"/>
      <w:sz w:val="18"/>
      <w:szCs w:val="22"/>
    </w:rPr>
  </w:style>
  <w:style w:type="character" w:customStyle="1" w:styleId="55">
    <w:name w:val="正文文本 字符"/>
    <w:basedOn w:val="25"/>
    <w:link w:val="7"/>
    <w:qFormat/>
    <w:uiPriority w:val="1"/>
    <w:rPr>
      <w:rFonts w:ascii="宋体" w:hAnsi="宋体" w:cs="宋体"/>
      <w:kern w:val="2"/>
      <w:sz w:val="21"/>
      <w:szCs w:val="21"/>
      <w:lang w:eastAsia="en-US"/>
    </w:rPr>
  </w:style>
  <w:style w:type="character" w:customStyle="1" w:styleId="56">
    <w:name w:val="批注文字 字符"/>
    <w:basedOn w:val="25"/>
    <w:link w:val="6"/>
    <w:semiHidden/>
    <w:qFormat/>
    <w:uiPriority w:val="99"/>
    <w:rPr>
      <w:kern w:val="2"/>
      <w:sz w:val="21"/>
      <w:szCs w:val="22"/>
    </w:rPr>
  </w:style>
  <w:style w:type="character" w:customStyle="1" w:styleId="57">
    <w:name w:val="批注主题 字符"/>
    <w:basedOn w:val="56"/>
    <w:link w:val="22"/>
    <w:semiHidden/>
    <w:qFormat/>
    <w:uiPriority w:val="99"/>
    <w:rPr>
      <w:b/>
      <w:bCs/>
      <w:kern w:val="2"/>
      <w:sz w:val="21"/>
      <w:szCs w:val="22"/>
    </w:rPr>
  </w:style>
  <w:style w:type="character" w:customStyle="1" w:styleId="58">
    <w:name w:val="未处理的提及1"/>
    <w:basedOn w:val="25"/>
    <w:semiHidden/>
    <w:unhideWhenUsed/>
    <w:qFormat/>
    <w:uiPriority w:val="99"/>
    <w:rPr>
      <w:color w:val="605E5C"/>
      <w:shd w:val="clear" w:color="auto" w:fill="E1DFDD"/>
    </w:rPr>
  </w:style>
  <w:style w:type="table" w:customStyle="1" w:styleId="59">
    <w:name w:val="网格型1"/>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0">
    <w:name w:val="标准书脚_奇数页"/>
    <w:qFormat/>
    <w:uiPriority w:val="0"/>
    <w:pPr>
      <w:spacing w:before="120" w:after="200" w:line="276" w:lineRule="auto"/>
      <w:ind w:right="198"/>
      <w:jc w:val="right"/>
    </w:pPr>
    <w:rPr>
      <w:rFonts w:ascii="宋体" w:hAnsi="Calibri" w:eastAsia="宋体" w:cs="Times New Roman"/>
      <w:sz w:val="18"/>
      <w:szCs w:val="18"/>
      <w:lang w:val="en-US" w:eastAsia="zh-CN" w:bidi="ar-SA"/>
    </w:rPr>
  </w:style>
  <w:style w:type="character" w:customStyle="1" w:styleId="61">
    <w:name w:val="日期 字符"/>
    <w:basedOn w:val="25"/>
    <w:link w:val="12"/>
    <w:semiHidden/>
    <w:qFormat/>
    <w:uiPriority w:val="99"/>
    <w:rPr>
      <w:rFonts w:eastAsia="宋体"/>
      <w:kern w:val="2"/>
      <w:sz w:val="24"/>
      <w:szCs w:val="22"/>
    </w:rPr>
  </w:style>
  <w:style w:type="paragraph" w:customStyle="1" w:styleId="6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3">
    <w:name w:val="Revision"/>
    <w:hidden/>
    <w:unhideWhenUsed/>
    <w:qFormat/>
    <w:uiPriority w:val="99"/>
    <w:rPr>
      <w:rFonts w:eastAsia="宋体" w:asciiTheme="minorHAnsi" w:hAnsiTheme="minorHAnsi" w:cstheme="minorBidi"/>
      <w:kern w:val="2"/>
      <w:sz w:val="24"/>
      <w:szCs w:val="22"/>
      <w:lang w:val="en-US" w:eastAsia="zh-CN" w:bidi="ar-SA"/>
    </w:rPr>
  </w:style>
  <w:style w:type="character" w:customStyle="1" w:styleId="64">
    <w:name w:val="未处理的提及2"/>
    <w:basedOn w:val="25"/>
    <w:semiHidden/>
    <w:unhideWhenUsed/>
    <w:qFormat/>
    <w:uiPriority w:val="99"/>
    <w:rPr>
      <w:color w:val="605E5C"/>
      <w:shd w:val="clear" w:color="auto" w:fill="E1DFDD"/>
    </w:rPr>
  </w:style>
  <w:style w:type="paragraph" w:customStyle="1" w:styleId="6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character" w:customStyle="1" w:styleId="66">
    <w:name w:val="标题 3 字符"/>
    <w:basedOn w:val="25"/>
    <w:link w:val="4"/>
    <w:qFormat/>
    <w:uiPriority w:val="9"/>
    <w:rPr>
      <w:rFonts w:eastAsia="Times New Roman" w:asciiTheme="minorHAnsi" w:hAnsiTheme="minorHAnsi" w:cstheme="minorBidi"/>
      <w:b/>
      <w:bCs/>
      <w:kern w:val="2"/>
      <w:sz w:val="21"/>
      <w:szCs w:val="32"/>
    </w:rPr>
  </w:style>
  <w:style w:type="character" w:styleId="67">
    <w:name w:val="Placeholder Text"/>
    <w:basedOn w:val="25"/>
    <w:unhideWhenUsed/>
    <w:qFormat/>
    <w:uiPriority w:val="99"/>
    <w:rPr>
      <w:color w:val="808080"/>
    </w:rPr>
  </w:style>
  <w:style w:type="paragraph" w:customStyle="1" w:styleId="68">
    <w:name w:val="_Style 66"/>
    <w:basedOn w:val="1"/>
    <w:next w:val="47"/>
    <w:qFormat/>
    <w:uiPriority w:val="34"/>
    <w:pPr>
      <w:widowControl/>
      <w:spacing w:after="200" w:line="252" w:lineRule="auto"/>
      <w:ind w:left="720" w:leftChars="0"/>
      <w:contextualSpacing/>
      <w:jc w:val="left"/>
    </w:pPr>
    <w:rPr>
      <w:rFonts w:ascii="Times New Roman" w:hAnsi="Times New Roman" w:cs="Times New Roman"/>
      <w:kern w:val="0"/>
      <w:sz w:val="22"/>
      <w:lang w:eastAsia="en-US" w:bidi="en-US"/>
    </w:rPr>
  </w:style>
  <w:style w:type="paragraph" w:customStyle="1" w:styleId="69">
    <w:name w:val="标准书眉_偶数页"/>
    <w:basedOn w:val="1"/>
    <w:next w:val="1"/>
    <w:qFormat/>
    <w:uiPriority w:val="0"/>
    <w:pPr>
      <w:widowControl/>
      <w:tabs>
        <w:tab w:val="center" w:pos="4154"/>
        <w:tab w:val="right" w:pos="8306"/>
      </w:tabs>
      <w:spacing w:after="220" w:line="240" w:lineRule="auto"/>
      <w:ind w:left="0" w:leftChars="0"/>
      <w:jc w:val="left"/>
    </w:pPr>
    <w:rPr>
      <w:rFonts w:ascii="黑体" w:hAnsi="Times New Roman" w:eastAsia="黑体" w:cs="Times New Roman"/>
      <w:kern w:val="0"/>
      <w:sz w:val="21"/>
      <w:szCs w:val="21"/>
    </w:rPr>
  </w:style>
  <w:style w:type="paragraph" w:customStyle="1" w:styleId="70">
    <w:name w:val="列项——（一级）"/>
    <w:qFormat/>
    <w:uiPriority w:val="0"/>
    <w:pPr>
      <w:widowControl w:val="0"/>
      <w:numPr>
        <w:ilvl w:val="0"/>
        <w:numId w:val="2"/>
      </w:numPr>
      <w:tabs>
        <w:tab w:val="left" w:pos="360"/>
        <w:tab w:val="left" w:pos="854"/>
      </w:tabs>
      <w:ind w:left="200" w:leftChars="200" w:hanging="200" w:hangingChars="200"/>
      <w:jc w:val="both"/>
    </w:pPr>
    <w:rPr>
      <w:rFonts w:ascii="宋体" w:hAnsi="Times New Roman" w:eastAsia="宋体" w:cs="Times New Roman"/>
      <w:sz w:val="21"/>
      <w:lang w:val="en-US" w:eastAsia="zh-CN" w:bidi="ar-SA"/>
    </w:rPr>
  </w:style>
  <w:style w:type="character" w:customStyle="1" w:styleId="71">
    <w:name w:val="标题 2 字符"/>
    <w:basedOn w:val="25"/>
    <w:link w:val="3"/>
    <w:qFormat/>
    <w:uiPriority w:val="1"/>
    <w:rPr>
      <w:rFonts w:eastAsia="黑体" w:cs="宋体"/>
      <w:bCs/>
      <w:kern w:val="2"/>
      <w:sz w:val="21"/>
      <w:szCs w:val="22"/>
      <w:lang w:eastAsia="en-US"/>
    </w:rPr>
  </w:style>
  <w:style w:type="paragraph" w:customStyle="1" w:styleId="72">
    <w:name w:val="TOC Heading"/>
    <w:basedOn w:val="2"/>
    <w:next w:val="1"/>
    <w:unhideWhenUsed/>
    <w:qFormat/>
    <w:uiPriority w:val="39"/>
    <w:pPr>
      <w:keepNext/>
      <w:keepLines/>
      <w:widowControl/>
      <w:spacing w:before="240" w:beforeLines="0" w:after="0" w:afterLines="0" w:line="259" w:lineRule="auto"/>
      <w:jc w:val="left"/>
      <w:outlineLvl w:val="9"/>
    </w:pPr>
    <w:rPr>
      <w:rFonts w:asciiTheme="majorHAnsi" w:hAnsiTheme="majorHAnsi" w:eastAsiaTheme="majorEastAsia" w:cstheme="majorBidi"/>
      <w:bCs w:val="0"/>
      <w:color w:val="376092" w:themeColor="accent1" w:themeShade="BF"/>
      <w:kern w:val="0"/>
      <w:sz w:val="32"/>
      <w:szCs w:val="32"/>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customXml" Target="../customXml/item3.xml"/><Relationship Id="rId40" Type="http://schemas.openxmlformats.org/officeDocument/2006/relationships/customXml" Target="../customXml/item2.xml"/><Relationship Id="rId4" Type="http://schemas.openxmlformats.org/officeDocument/2006/relationships/endnotes" Target="endnotes.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png"/><Relationship Id="rId34" Type="http://schemas.openxmlformats.org/officeDocument/2006/relationships/image" Target="media/image15.png"/><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png"/><Relationship Id="rId30" Type="http://schemas.openxmlformats.org/officeDocument/2006/relationships/image" Target="media/image11.png"/><Relationship Id="rId3" Type="http://schemas.openxmlformats.org/officeDocument/2006/relationships/footnotes" Target="footnotes.xml"/><Relationship Id="rId29" Type="http://schemas.openxmlformats.org/officeDocument/2006/relationships/image" Target="media/image10.png"/><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image" Target="media/image6.png"/><Relationship Id="rId24" Type="http://schemas.openxmlformats.org/officeDocument/2006/relationships/image" Target="media/image5.pn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57497b87-9445-4f0d-82a6-444c6d9c9067</errorID>
      <errorWord>本</errorWord>
      <group>L1_AI</group>
      <groupName>深度校对</groupName>
      <ability>L2_AI_Grammar</ability>
      <abilityName>语法纠错</abilityName>
      <candidateList>
        <item>本规范。本</item>
      </candidateList>
      <explain/>
      <paraID>7A63147E</paraID>
      <start>124</start>
      <end>125</end>
      <status>ignored</status>
      <modifiedWord/>
      <trackRevisions>false</trackRevisions>
    </reviewItem>
    <reviewItem>
      <errorID>6b1cce82-6a92-4f88-bb27-1837f6038b37</errorID>
      <errorWord>。</errorWord>
      <group>L1_AI</group>
      <groupName>深度校对</groupName>
      <ability>L2_AI_Grammar</ability>
      <abilityName>语法纠错</abilityName>
      <candidateList>
        <item>自发布之日起施行。</item>
      </candidateList>
      <explain/>
      <paraID>7A63147E</paraID>
      <start>127</start>
      <end>128</end>
      <status>ignored</status>
      <modifiedWord/>
      <trackRevisions>false</trackRevisions>
    </reviewItem>
    <reviewItem>
      <errorID>ecc2673e-5c97-417b-856b-30747d901978</errorID>
      <errorWord>；</errorWord>
      <group>L1_AI</group>
      <groupName>深度校对</groupName>
      <ability>L2_AI_Punc</ability>
      <abilityName>标点纠错</abilityName>
      <candidateList>
        <item>，</item>
      </candidateList>
      <explain/>
      <paraID>5FBC58FD</paraID>
      <start>17</start>
      <end>18</end>
      <status>unmodified</status>
      <modifiedWord/>
      <trackRevisions>false</trackRevisions>
    </reviewItem>
    <reviewItem>
      <errorID>118bdca5-f0e8-4bbd-8fb7-ad18affa8120</errorID>
      <errorWord>；</errorWord>
      <group>L1_AI</group>
      <groupName>深度校对</groupName>
      <ability>L2_AI_Punc</ability>
      <abilityName>标点纠错</abilityName>
      <candidateList>
        <item>，</item>
      </candidateList>
      <explain/>
      <paraID>5FBC58FD</paraID>
      <start>21</start>
      <end>22</end>
      <status>unmodified</status>
      <modifiedWord/>
      <trackRevisions>false</trackRevisions>
    </reviewItem>
    <reviewItem>
      <errorID>99337bf4-18d5-4201-9388-8aa954532e7e</errorID>
      <errorWord>；</errorWord>
      <group>L1_AI</group>
      <groupName>深度校对</groupName>
      <ability>L2_AI_Punc</ability>
      <abilityName>标点纠错</abilityName>
      <candidateList>
        <item>，</item>
      </candidateList>
      <explain/>
      <paraID>5FBC58FD</paraID>
      <start>27</start>
      <end>28</end>
      <status>unmodified</status>
      <modifiedWord/>
      <trackRevisions>false</trackRevisions>
    </reviewItem>
    <reviewItem>
      <errorID>13b11a28-3871-4be4-9b24-3b4efb5859dd</errorID>
      <errorWord>；</errorWord>
      <group>L1_AI</group>
      <groupName>深度校对</groupName>
      <ability>L2_AI_Punc</ability>
      <abilityName>标点纠错</abilityName>
      <candidateList>
        <item>，</item>
      </candidateList>
      <explain/>
      <paraID>5FBC58FD</paraID>
      <start>31</start>
      <end>32</end>
      <status>unmodified</status>
      <modifiedWord/>
      <trackRevisions>false</trackRevisions>
    </reviewItem>
    <reviewItem>
      <errorID>eef72fc2-030e-4b60-a7c0-3526ea47fcff</errorID>
      <errorWord>；</errorWord>
      <group>L1_AI</group>
      <groupName>深度校对</groupName>
      <ability>L2_AI_Punc</ability>
      <abilityName>标点纠错</abilityName>
      <candidateList>
        <item>，</item>
      </candidateList>
      <explain/>
      <paraID>5FBC58FD</paraID>
      <start>35</start>
      <end>36</end>
      <status>unmodified</status>
      <modifiedWord/>
      <trackRevisions>false</trackRevisions>
    </reviewItem>
    <reviewItem>
      <errorID>24093500-c4bb-45f4-a274-43175b5a97f7</errorID>
      <errorWord>；</errorWord>
      <group>L1_AI</group>
      <groupName>深度校对</groupName>
      <ability>L2_AI_Punc</ability>
      <abilityName>标点纠错</abilityName>
      <candidateList>
        <item>，</item>
      </candidateList>
      <explain/>
      <paraID>5FBC58FD</paraID>
      <start>39</start>
      <end>40</end>
      <status>unmodified</status>
      <modifiedWord/>
      <trackRevisions>false</trackRevisions>
    </reviewItem>
    <reviewItem>
      <errorID>fd70b391-6ac7-4ed7-9493-c5d149885183</errorID>
      <errorWord>；</errorWord>
      <group>L1_AI</group>
      <groupName>深度校对</groupName>
      <ability>L2_AI_Punc</ability>
      <abilityName>标点纠错</abilityName>
      <candidateList>
        <item>，</item>
      </candidateList>
      <explain/>
      <paraID>5FBC58FD</paraID>
      <start>47</start>
      <end>48</end>
      <status>ignored</status>
      <modifiedWord/>
      <trackRevisions>false</trackRevisions>
    </reviewItem>
    <reviewItem>
      <errorID>d1fe3156-074a-4973-96a5-5f9c03752850</errorID>
      <errorWord>通水下</errorWord>
      <group>L1_AI</group>
      <groupName>深度校对</groupName>
      <ability>L2_AI_Word</ability>
      <abilityName>字词纠错</abilityName>
      <candidateList>
        <item>通水</item>
      </candidateList>
      <explain/>
      <paraID>1B4723B2</paraID>
      <start>17</start>
      <end>22</end>
      <status>modified</status>
      <modifiedWord>通水</modifiedWord>
      <trackRevisions>true</trackRevisions>
    </reviewItem>
    <reviewItem>
      <errorID>69ca69d2-ec2e-4625-86db-e637262c3a19</errorID>
      <errorWord>,</errorWord>
      <group>L1_AI</group>
      <groupName>深度校对</groupName>
      <ability>L2_AI_Punc</ability>
      <abilityName>标点纠错</abilityName>
      <candidateList>
        <item>，</item>
      </candidateList>
      <explain/>
      <paraID>1B4723B2</paraID>
      <start>32</start>
      <end>34</end>
      <status>modified</status>
      <modifiedWord>，</modifiedWord>
      <trackRevisions>true</trackRevisions>
    </reviewItem>
    <reviewItem>
      <errorID>364e60a8-2b78-4402-8689-ed1c6d9322f1</errorID>
      <errorWord>，</errorWord>
      <group>L1_AI</group>
      <groupName>深度校对</groupName>
      <ability>L2_AI_Grammar</ability>
      <abilityName>语法纠错</abilityName>
      <candidateList>
        <item>和水泥等材料，</item>
      </candidateList>
      <explain/>
      <paraID> D4D2C76</paraID>
      <start>15</start>
      <end>22</end>
      <status>modified</status>
      <modifiedWord>和水泥等材料，</modifiedWord>
      <trackRevisions>true</trackRevisions>
    </reviewItem>
    <reviewItem>
      <errorID>75cf6fa1-1a34-489e-b6c8-5a42c156eb95</errorID>
      <errorWord>*</errorWord>
      <group>L1_Punc</group>
      <groupName>标点问题</groupName>
      <ability>L2_Punc</ability>
      <abilityName>标点符号检查</abilityName>
      <candidateList/>
      <explain/>
      <paraID>2737AFBC</paraID>
      <start>0</start>
      <end>1</end>
      <status>ignored</status>
      <modifiedWord/>
      <trackRevisions>false</trackRevisions>
    </reviewItem>
    <reviewItem>
      <errorID>e6730d99-8a04-46bd-b4b3-4f8c30b8d8cb</errorID>
      <errorWord>,</errorWord>
      <group>L1_Format</group>
      <groupName>格式问题</groupName>
      <ability>L2_HalfPunc</ability>
      <abilityName>全半角检查</abilityName>
      <candidateList>
        <item>，</item>
      </candidateList>
      <explain>文本全半角错误。</explain>
      <paraID>2737AFBC</paraID>
      <start>41</start>
      <end>43</end>
      <status>modified</status>
      <modifiedWord>，</modifiedWord>
      <trackRevisions>true</trackRevisions>
    </reviewItem>
    <reviewItem>
      <errorID>4376a26e-bd93-4828-826f-d0c439e93ce0</errorID>
      <errorWord>＞</errorWord>
      <group>L1_Format</group>
      <groupName>格式问题</groupName>
      <ability>L2_HalfPunc</ability>
      <abilityName>全半角检查</abilityName>
      <candidateList>
        <item>&gt;</item>
      </candidateList>
      <explain>文本全半角错误。</explain>
      <paraID>153DE75E</paraID>
      <start>0</start>
      <end>2</end>
      <status>modified</status>
      <modifiedWord>&gt;</modifiedWord>
      <trackRevisions>true</trackRevisions>
    </reviewItem>
    <reviewItem>
      <errorID>71a89626-aab9-42b4-b0d1-9ccee6790141</errorID>
      <errorWord>*</errorWord>
      <group>L1_Punc</group>
      <groupName>标点问题</groupName>
      <ability>L2_Punc</ability>
      <abilityName>标点符号检查</abilityName>
      <candidateList/>
      <explain/>
      <paraID>7DF43B4F</paraID>
      <start>0</start>
      <end>1</end>
      <status>ignored</status>
      <modifiedWord/>
      <trackRevisions>false</trackRevisions>
    </reviewItem>
    <reviewItem>
      <errorID>cd9c5e9b-079c-4dd2-9987-d2c512c1b498</errorID>
      <errorWord>,</errorWord>
      <group>L1_Format</group>
      <groupName>格式问题</groupName>
      <ability>L2_HalfPunc</ability>
      <abilityName>全半角检查</abilityName>
      <candidateList>
        <item>，</item>
      </candidateList>
      <explain>文本全半角错误。</explain>
      <paraID>7DF43B4F</paraID>
      <start>41</start>
      <end>43</end>
      <status>modified</status>
      <modifiedWord>，</modifiedWord>
      <trackRevisions>true</trackRevisions>
    </reviewItem>
    <reviewItem>
      <errorID>f49fb7c0-33a8-41ac-a309-73f76981f592</errorID>
      <errorWord>5.1.34</errorWord>
      <group>L1_AI</group>
      <groupName>深度校对</groupName>
      <ability>L2_AI_Title</ability>
      <abilityName>标题检查</abilityName>
      <candidateList>
        <item>5.1.4</item>
      </candidateList>
      <explain>标题顺序错误，请检查标题顺序是否合理。</explain>
      <paraID>20E05055</paraID>
      <start>0</start>
      <end>6</end>
      <status>ignored</status>
      <modifiedWord/>
      <trackRevisions>false</trackRevisions>
    </reviewItem>
    <reviewItem>
      <errorID>fc41f2b9-cdaf-450c-8d09-2787f9215f73</errorID>
      <errorWord>5.1.45</errorWord>
      <group>L1_AI</group>
      <groupName>深度校对</groupName>
      <ability>L2_AI_Title</ability>
      <abilityName>标题检查</abilityName>
      <candidateList>
        <item>5.1.5</item>
      </candidateList>
      <explain>标题顺序错误，请检查标题顺序是否合理。</explain>
      <paraID> 8E2330F</paraID>
      <start>0</start>
      <end>6</end>
      <status>ignored</status>
      <modifiedWord/>
      <trackRevisions>false</trackRevisions>
    </reviewItem>
    <reviewItem>
      <errorID>1c75301e-0e26-4f2e-84a3-726cd306c8ab</errorID>
      <errorWord>5.1.56</errorWord>
      <group>L1_AI</group>
      <groupName>深度校对</groupName>
      <ability>L2_AI_Title</ability>
      <abilityName>标题检查</abilityName>
      <candidateList>
        <item>5.1.6</item>
      </candidateList>
      <explain>标题顺序错误，请检查标题顺序是否合理。</explain>
      <paraID>6929F6BC</paraID>
      <start>0</start>
      <end>6</end>
      <status>ignored</status>
      <modifiedWord/>
      <trackRevisions>false</trackRevisions>
    </reviewItem>
    <reviewItem>
      <errorID>b9aa6188-9a38-496f-9f5f-55203346923d</errorID>
      <errorWord>5.1.67</errorWord>
      <group>L1_AI</group>
      <groupName>深度校对</groupName>
      <ability>L2_AI_Title</ability>
      <abilityName>标题检查</abilityName>
      <candidateList>
        <item>5.1.7</item>
      </candidateList>
      <explain>标题顺序错误，请检查标题顺序是否合理。</explain>
      <paraID>52D50611</paraID>
      <start>0</start>
      <end>6</end>
      <status>ignored</status>
      <modifiedWord/>
      <trackRevisions>false</trackRevisions>
    </reviewItem>
    <reviewItem>
      <errorID>146c486d-81e3-4798-b70e-522f4b1ed5e4</errorID>
      <errorWord>应经</errorWord>
      <group>L1_Word</group>
      <groupName>字词问题</groupName>
      <ability>L2_Typo</ability>
      <abilityName>字词错误</abilityName>
      <candidateList>
        <item>应</item>
      </candidateList>
      <explain/>
      <paraID>3DA7C59A</paraID>
      <start>49</start>
      <end>52</end>
      <status>modified</status>
      <modifiedWord>应</modifiedWord>
      <trackRevisions>true</trackRevisions>
    </reviewItem>
    <reviewItem>
      <errorID>56f5ffb8-1e63-4a23-a1d4-5e721ea6f1ff</errorID>
      <errorWord>类类</errorWord>
      <group>L1_Word</group>
      <groupName>字词问题</groupName>
      <ability>L2_Typo</ability>
      <abilityName>字词错误</abilityName>
      <candidateList>
        <item>类</item>
      </candidateList>
      <explain/>
      <paraID>3619DA24</paraID>
      <start>42</start>
      <end>43</end>
      <status>modified</status>
      <modifiedWord>类</modifiedWord>
      <trackRevisions>true</trackRevisions>
    </reviewItem>
    <reviewItem>
      <errorID>6b93ec45-b65f-44cb-8900-ee09ccfbc918</errorID>
      <errorWord>类类</errorWord>
      <group>L1_Word</group>
      <groupName>字词问题</groupName>
      <ability>L2_Typo</ability>
      <abilityName>字词错误</abilityName>
      <candidateList>
        <item>类</item>
      </candidateList>
      <explain/>
      <paraID>66DEB0E4</paraID>
      <start>42</start>
      <end>43</end>
      <status>modified</status>
      <modifiedWord>类</modifiedWord>
      <trackRevisions>true</trackRevisions>
    </reviewItem>
    <reviewItem>
      <errorID>43e129f9-12d2-454b-9410-75d0e0864351</errorID>
      <errorWord>类类</errorWord>
      <group>L1_Word</group>
      <groupName>字词问题</groupName>
      <ability>L2_Typo</ability>
      <abilityName>字词错误</abilityName>
      <candidateList>
        <item>类</item>
      </candidateList>
      <explain/>
      <paraID>7CB6BAFE</paraID>
      <start>42</start>
      <end>43</end>
      <status>modified</status>
      <modifiedWord>类</modifiedWord>
      <trackRevisions>true</trackRevisions>
    </reviewItem>
    <reviewItem>
      <errorID>ff879c9b-3e46-4358-bc46-10637f377fd0</errorID>
      <errorWord>防水涂料</errorWord>
      <group>L1_Word</group>
      <groupName>字词问题</groupName>
      <ability>L2_Typo</ability>
      <abilityName>字词错误</abilityName>
      <candidateList>
        <item>水涂料</item>
      </candidateList>
      <explain/>
      <paraID>43549025</paraID>
      <start>26</start>
      <end>30</end>
      <status>ignored</status>
      <modifiedWord/>
      <trackRevisions>false</trackRevisions>
    </reviewItem>
    <reviewItem>
      <errorID>ceadbfc0-b470-4531-ba6e-56266a957e80</errorID>
      <errorWord>)</errorWord>
      <group>L1_Format</group>
      <groupName>格式问题</groupName>
      <ability>L2_HalfPunc</ability>
      <abilityName>全半角检查</abilityName>
      <candidateList>
        <item>）</item>
      </candidateList>
      <explain>文本全半角错误。</explain>
      <paraID>44A18411</paraID>
      <start>12</start>
      <end>14</end>
      <status>modified</status>
      <modifiedWord>）</modifiedWord>
      <trackRevisions>true</trackRevisions>
    </reviewItem>
    <reviewItem>
      <errorID>e2d5b906-5262-412a-bb9c-12e015b9057d</errorID>
      <errorWord>)</errorWord>
      <group>L1_Format</group>
      <groupName>格式问题</groupName>
      <ability>L2_HalfPunc</ability>
      <abilityName>全半角检查</abilityName>
      <candidateList>
        <item>）</item>
      </candidateList>
      <explain>文本全半角错误。</explain>
      <paraID>44A18411</paraID>
      <start>84</start>
      <end>86</end>
      <status>modified</status>
      <modifiedWord>）</modifiedWord>
      <trackRevisions>true</trackRevisions>
    </reviewItem>
    <reviewItem>
      <errorID>ecc1380e-6180-402d-82d2-74905c677bc8</errorID>
      <errorWord>其它</errorWord>
      <group>L1_Word</group>
      <groupName>字词问题</groupName>
      <ability>L2_Alias</ability>
      <abilityName>也作/曾用词</abilityName>
      <candidateList>
        <item>其他</item>
      </candidateList>
      <explain>词汇[其它]为不规范表述或旧称，其规范书面表述为[其他]。</explain>
      <paraID>34954FF0</paraID>
      <start>3</start>
      <end>7</end>
      <status>modified</status>
      <modifiedWord>其他</modifiedWord>
      <trackRevisions>true</trackRevisions>
    </reviewItem>
    <reviewItem>
      <errorID>1f542d8c-b8fe-4059-825a-bed6aec4941f</errorID>
      <errorWord>分</errorWord>
      <group>L1_Word</group>
      <groupName>字词问题</groupName>
      <ability>L2_Typo</ability>
      <abilityName>字词错误</abilityName>
      <candidateList>
        <item>分为</item>
      </candidateList>
      <explain/>
      <paraID>117CCBA5</paraID>
      <start>21</start>
      <end>22</end>
      <status>ignored</status>
      <modifiedWord/>
      <trackRevisions>false</trackRevisions>
    </reviewItem>
    <reviewItem>
      <errorID>be0fc8ab-3bf0-49ac-b5f8-5369495bbb2d</errorID>
      <errorWord>和后撒</errorWord>
      <group>L1_Word</group>
      <groupName>字词问题</groupName>
      <ability>L2_Typo</ability>
      <abilityName>字词错误</abilityName>
      <candidateList>
        <item>和后撤</item>
      </candidateList>
      <explain/>
      <paraID>117CCBA5</paraID>
      <start>24</start>
      <end>27</end>
      <status>ignored</status>
      <modifiedWord/>
      <trackRevisions>false</trackRevisions>
    </reviewItem>
    <reviewItem>
      <errorID>e8d9f71c-e326-48aa-8e49-fab69b13de4e</errorID>
      <errorWord>拌合均匀</errorWord>
      <group>L1_Word</group>
      <groupName>字词问题</groupName>
      <ability>L2_Typo</ability>
      <abilityName>字词错误</abilityName>
      <candidateList>
        <item>拌和均匀</item>
      </candidateList>
      <explain/>
      <paraID>4F298610</paraID>
      <start>63</start>
      <end>71</end>
      <status>modified</status>
      <modifiedWord>拌和均匀</modifiedWord>
      <trackRevisions>true</trackRevisions>
    </reviewItem>
    <reviewItem>
      <errorID>53eb55b4-4960-467e-ab46-c2448296e27f</errorID>
      <errorWord>，；</errorWord>
      <group>L1_Punc</group>
      <groupName>标点问题</groupName>
      <ability>L2_Punc</ability>
      <abilityName>标点符号检查</abilityName>
      <candidateList>
        <item>，</item>
      </candidateList>
      <explain/>
      <paraID>48A5CF31</paraID>
      <start>27</start>
      <end>29</end>
      <status>ignored</status>
      <modifiedWord/>
      <trackRevisions>false</trackRevisions>
    </reviewItem>
    <reviewItem>
      <errorID>094c83d7-6009-47f8-ab6c-a4c8caa0bfde</errorID>
      <errorWord>作</errorWord>
      <group>L1_Word</group>
      <groupName>字词问题</groupName>
      <ability>L2_Typo</ability>
      <abilityName>字词错误</abilityName>
      <candidateList>
        <item>做</item>
      </candidateList>
      <explain>存在发音相同字词的误用。</explain>
      <paraID> EBE739F</paraID>
      <start>32</start>
      <end>33</end>
      <status>ignored</status>
      <modifiedWord/>
      <trackRevisions>false</trackRevisions>
    </reviewItem>
    <reviewItem>
      <errorID>e8d89e57-5b88-4879-b100-83d591f5f836</errorID>
      <errorWord>(</errorWord>
      <group>L1_Format</group>
      <groupName>格式问题</groupName>
      <ability>L2_HalfPunc</ability>
      <abilityName>全半角检查</abilityName>
      <candidateList>
        <item>（</item>
      </candidateList>
      <explain>文本全半角错误。</explain>
      <paraID>548F6BD9</paraID>
      <start>10</start>
      <end>12</end>
      <status>modified</status>
      <modifiedWord>（</modifiedWord>
      <trackRevisions>true</trackRevisions>
    </reviewItem>
    <reviewItem>
      <errorID>9f091130-2f44-4249-b4ee-8866067ee84e</errorID>
      <errorWord>)</errorWord>
      <group>L1_Format</group>
      <groupName>格式问题</groupName>
      <ability>L2_HalfPunc</ability>
      <abilityName>全半角检查</abilityName>
      <candidateList>
        <item>）</item>
      </candidateList>
      <explain>文本全半角错误。</explain>
      <paraID>548F6BD9</paraID>
      <start>13</start>
      <end>15</end>
      <status>modified</status>
      <modifiedWord>）</modifiedWord>
      <trackRevisions>true</trackRevisions>
    </reviewItem>
    <reviewItem>
      <errorID>8f06675c-6b51-4191-a57e-ce7224253c31</errorID>
      <errorWord>密封胶粘</errorWord>
      <group>L1_Word</group>
      <groupName>字词问题</groupName>
      <ability>L2_Typo</ability>
      <abilityName>字词错误</abilityName>
      <candidateList>
        <item>密封胶黏</item>
      </candidateList>
      <explain/>
      <paraID>414A9BEF</paraID>
      <start>56</start>
      <end>60</end>
      <status>ignored</status>
      <modifiedWord/>
      <trackRevisions>false</trackRevisions>
    </reviewItem>
    <reviewItem>
      <errorID>531fd520-e578-4f93-812f-eb553d70dd1e</errorID>
      <errorWord>:</errorWord>
      <group>L1_Format</group>
      <groupName>格式问题</groupName>
      <ability>L2_HalfPunc</ability>
      <abilityName>全半角检查</abilityName>
      <candidateList>
        <item>：</item>
      </candidateList>
      <explain>文本全半角错误。</explain>
      <paraID>4835728C</paraID>
      <start>4</start>
      <end>6</end>
      <status>modified</status>
      <modifiedWord>：</modifiedWord>
      <trackRevisions>true</trackRevisions>
    </reviewItem>
    <reviewItem>
      <errorID>dd7e8010-8975-4498-b35e-72af107c4713</errorID>
      <errorWord>:</errorWord>
      <group>L1_Format</group>
      <groupName>格式问题</groupName>
      <ability>L2_HalfPunc</ability>
      <abilityName>全半角检查</abilityName>
      <candidateList>
        <item>：</item>
      </candidateList>
      <explain>文本全半角错误。</explain>
      <paraID>47E472B2</paraID>
      <start>4</start>
      <end>6</end>
      <status>modified</status>
      <modifiedWord>：</modifiedWord>
      <trackRevisions>true</trackRevisions>
    </reviewItem>
    <reviewItem>
      <errorID>83b4d89c-48ab-405f-b492-019aa99b0cf8</errorID>
      <errorWord>应证</errorWord>
      <group>L1_Word</group>
      <groupName>字词问题</groupName>
      <ability>L2_Typo</ability>
      <abilityName>字词错误</abilityName>
      <candidateList>
        <item>印证</item>
      </candidateList>
      <explain>❶〈动〉证明与事实相符：事情的发展～了他的预见。❷〈名〉用来印证的事物。</explain>
      <paraID>5D844414</paraID>
      <start>20</start>
      <end>24</end>
      <status>modified</status>
      <modifiedWord>印证</modifiedWord>
      <trackRevisions>true</trackRevisions>
    </reviewItem>
    <reviewItem>
      <errorID>bb1125c0-10c6-4e0d-8301-6024c81fc9dd</errorID>
      <errorWord>结品型</errorWord>
      <group>L1_Word</group>
      <groupName>字词问题</groupName>
      <ability>L2_Typo</ability>
      <abilityName>字词错误</abilityName>
      <candidateList>
        <item>结晶型</item>
      </candidateList>
      <explain/>
      <paraID>14C3629E</paraID>
      <start>36</start>
      <end>42</end>
      <status>modified</status>
      <modifiedWord>结晶型</modifiedWord>
      <trackRevisions>true</trackRevisions>
    </reviewItem>
    <reviewItem>
      <errorID>53815665-f883-4b6c-b905-dfd213b6b320</errorID>
      <errorWord>其它</errorWord>
      <group>L1_Word</group>
      <groupName>字词问题</groupName>
      <ability>L2_Alias</ability>
      <abilityName>也作/曾用词</abilityName>
      <candidateList>
        <item>其他</item>
      </candidateList>
      <explain>词汇[其它]为不规范表述或旧称，其规范书面表述为[其他]。</explain>
      <paraID>37E90F4F</paraID>
      <start>83</start>
      <end>87</end>
      <status>modified</status>
      <modifiedWord>其他</modifiedWord>
      <trackRevisions>true</trackRevisions>
    </reviewItem>
    <reviewItem>
      <errorID>74de7768-7583-4b1d-959c-fdbe0c87cb4a</errorID>
      <errorWord>结品型</errorWord>
      <group>L1_Word</group>
      <groupName>字词问题</groupName>
      <ability>L2_Typo</ability>
      <abilityName>字词错误</abilityName>
      <candidateList>
        <item>结晶型</item>
      </candidateList>
      <explain/>
      <paraID>6C6B6751</paraID>
      <start>14</start>
      <end>20</end>
      <status>modified</status>
      <modifiedWord>结晶型</modifiedWord>
      <trackRevisions>true</trackRevisions>
    </reviewItem>
    <reviewItem>
      <errorID>aa2bd4e9-b38b-4911-bc3e-0dcf5f174833</errorID>
      <errorWord>好</errorWord>
      <group>L1_Word</group>
      <groupName>字词问题</groupName>
      <ability>L2_Typo</ability>
      <abilityName>字词错误</abilityName>
      <candidateList>
        <item>好地</item>
      </candidateList>
      <explain/>
      <paraID>443112B7</paraID>
      <start>72</start>
      <end>75</end>
      <status>modified</status>
      <modifiedWord>好地</modifiedWord>
      <trackRevisions>true</trackRevisions>
    </reviewItem>
    <reviewItem>
      <errorID>0640e82d-da19-4545-9cdc-a1e2b9022103</errorID>
      <errorWord>二</errorWord>
      <group>L1_Word</group>
      <groupName>字词问题</groupName>
      <ability>L2_Typo</ability>
      <abilityName>字词错误</abilityName>
      <candidateList>
        <item>而</item>
      </candidateList>
      <explain>存在发音相同字词的误用。</explain>
      <paraID>1C45F59D</paraID>
      <start>62</start>
      <end>63</end>
      <status>ignored</status>
      <modifiedWord/>
      <trackRevisions>false</trackRevisions>
    </reviewItem>
    <reviewItem>
      <errorID>79f9cf36-ee34-45ec-ae88-a5107eb0ab5f</errorID>
      <errorWord>穿剌</errorWord>
      <group>L1_Word</group>
      <groupName>字词问题</groupName>
      <ability>L2_Typo</ability>
      <abilityName>字词错误</abilityName>
      <candidateList>
        <item>穿刺</item>
      </candidateList>
      <explain/>
      <paraID>64AA79F1</paraID>
      <start>21</start>
      <end>25</end>
      <status>modified</status>
      <modifiedWord>穿刺</modifiedWord>
      <trackRevisions>true</trackRevisions>
    </reviewItem>
    <reviewItem>
      <errorID>712604dd-b9a1-48a2-957d-9a295d3b4083</errorID>
      <errorWord>(</errorWord>
      <group>L1_Format</group>
      <groupName>格式问题</groupName>
      <ability>L2_HalfPunc</ability>
      <abilityName>全半角检查</abilityName>
      <candidateList>
        <item>（</item>
      </candidateList>
      <explain>文本全半角错误。</explain>
      <paraID>70B57E34</paraID>
      <start>67</start>
      <end>68</end>
      <status>ignored</status>
      <modifiedWord/>
      <trackRevisions>false</trackRevisions>
    </reviewItem>
    <reviewItem>
      <errorID>e4d0082f-c634-4be3-a85f-a37a3418d452</errorID>
      <errorWord>)</errorWord>
      <group>L1_Format</group>
      <groupName>格式问题</groupName>
      <ability>L2_HalfPunc</ability>
      <abilityName>全半角检查</abilityName>
      <candidateList>
        <item>）</item>
      </candidateList>
      <explain>文本全半角错误。</explain>
      <paraID>70B57E34</paraID>
      <start>92</start>
      <end>93</end>
      <status>ignored</status>
      <modifiedWord/>
      <trackRevisions>false</trackRevisions>
    </reviewItem>
    <reviewItem>
      <errorID>41c8e3ba-6f5d-4051-9408-147ea95f4b63</errorID>
      <errorWord>截止</errorWord>
      <group>L1_Word</group>
      <groupName>字词问题</groupName>
      <ability>L2_Typo</ability>
      <abilityName>字词错误</abilityName>
      <candidateList>
        <item>截至</item>
      </candidateList>
      <explain>存在发音相同字词的误用。</explain>
      <paraID>5C91BCC5</paraID>
      <start>128</start>
      <end>130</end>
      <status>ignored</status>
      <modifiedWord/>
      <trackRevisions>false</trackRevisions>
    </reviewItem>
    <reviewItem>
      <errorID>53f67d7a-b292-4ce8-bf54-220b00ea8eda</errorID>
      <errorWord>(</errorWord>
      <group>L1_Format</group>
      <groupName>格式问题</groupName>
      <ability>L2_HalfPunc</ability>
      <abilityName>全半角检查</abilityName>
      <candidateList>
        <item>（</item>
      </candidateList>
      <explain>文本全半角错误。</explain>
      <paraID>5C91BCC5</paraID>
      <start>152</start>
      <end>153</end>
      <status>ignored</status>
      <modifiedWord/>
      <trackRevisions>false</trackRevisions>
    </reviewItem>
    <reviewItem>
      <errorID>cc692455-3e61-4b6d-af59-3ab033138550</errorID>
      <errorWord>)</errorWord>
      <group>L1_Format</group>
      <groupName>格式问题</groupName>
      <ability>L2_HalfPunc</ability>
      <abilityName>全半角检查</abilityName>
      <candidateList>
        <item>）</item>
      </candidateList>
      <explain>文本全半角错误。</explain>
      <paraID>5C91BCC5</paraID>
      <start>157</start>
      <end>158</end>
      <status>ignored</status>
      <modifiedWord/>
      <trackRevisions>false</trackRevisions>
    </reviewItem>
    <reviewItem>
      <errorID>e96118c5-4dad-4d9c-825c-5e48ae0406fe</errorID>
      <errorWord>截止到</errorWord>
      <group>L1_Grammar</group>
      <groupName>语法问题</groupName>
      <ability>L2_Grammar</ability>
      <abilityName>语法错误</abilityName>
      <candidateList>
        <item>截止</item>
      </candidateList>
      <explain>〈动〉（到一定期限）停止：报名在昨天已经～。</explain>
      <paraID>5C91BCC5</paraID>
      <start>264</start>
      <end>267</end>
      <status>ignored</status>
      <modifiedWord/>
      <trackRevisions>false</trackRevisions>
    </reviewItem>
    <reviewItem>
      <errorID>8ce1b437-5b5a-43a5-a5e2-38d7fb9470a0</errorID>
      <errorWord>，、</errorWord>
      <group>L1_Punc</group>
      <groupName>标点问题</groupName>
      <ability>L2_Punc</ability>
      <abilityName>标点符号检查</abilityName>
      <candidateList>
        <item>，</item>
      </candidateList>
      <explain/>
      <paraID>11516E93</paraID>
      <start>2</start>
      <end>4</end>
      <status>ignored</status>
      <modifiedWord/>
      <trackRevisions>false</trackRevisions>
    </reviewItem>
    <reviewItem>
      <errorID>05795b7c-208d-4de7-9338-e0bbdeec5d15</errorID>
      <errorWord>(</errorWord>
      <group>L1_Format</group>
      <groupName>格式问题</groupName>
      <ability>L2_HalfPunc</ability>
      <abilityName>全半角检查</abilityName>
      <candidateList>
        <item>（</item>
      </candidateList>
      <explain>文本全半角错误。</explain>
      <paraID>11516E93</paraID>
      <start>52</start>
      <end>53</end>
      <status>ignored</status>
      <modifiedWord/>
      <trackRevisions>false</trackRevisions>
    </reviewItem>
    <reviewItem>
      <errorID>e49b9166-6607-40f0-8d23-6a7c1a1f47be</errorID>
      <errorWord>)</errorWord>
      <group>L1_Format</group>
      <groupName>格式问题</groupName>
      <ability>L2_HalfPunc</ability>
      <abilityName>全半角检查</abilityName>
      <candidateList>
        <item>）</item>
      </candidateList>
      <explain>文本全半角错误。</explain>
      <paraID>11516E93</paraID>
      <start>77</start>
      <end>78</end>
      <status>ignored</status>
      <modifiedWord/>
      <trackRevisions>false</trackRevisions>
    </reviewItem>
    <reviewItem>
      <errorID>c39188b3-c60e-40f9-8a0e-2176ab416c45</errorID>
      <errorWord>提出质疑</errorWord>
      <group>L1_Grammar</group>
      <groupName>语法问题</groupName>
      <ability>L2_Grammar</ability>
      <abilityName>语法错误</abilityName>
      <candidateList>
        <item>质疑</item>
      </candidateList>
      <explain>〈动〉提出疑问：～问难。</explain>
      <paraID>11516E93</paraID>
      <start>156</start>
      <end>160</end>
      <status>ignored</status>
      <modifiedWord/>
      <trackRevisions>false</trackRevisions>
    </reviewItem>
    <reviewItem>
      <errorID>83e7d103-09c2-4a8d-a261-2c9608a42011</errorID>
      <errorWord>，</errorWord>
      <group>L1_Word</group>
      <groupName>字词问题</groupName>
      <ability>L2_Typo</ability>
      <abilityName>字词错误</abilityName>
      <candidateList>
        <item>，熟</item>
      </candidateList>
      <explain/>
      <paraID>1E701527</paraID>
      <start>50</start>
      <end>53</end>
      <status>modified</status>
      <modifiedWord>，熟</modifiedWord>
      <trackRevisions>true</trackRevisions>
    </reviewItem>
    <reviewItem>
      <errorID>2da03b38-9c8d-433c-9741-49c38cef1444</errorID>
      <errorWord>;</errorWord>
      <group>L1_Format</group>
      <groupName>格式问题</groupName>
      <ability>L2_HalfPunc</ability>
      <abilityName>全半角检查</abilityName>
      <candidateList>
        <item>；</item>
      </candidateList>
      <explain>文本全半角错误。</explain>
      <paraID>1E701527</paraID>
      <start>65</start>
      <end>67</end>
      <status>modified</status>
      <modifiedWord>；</modifiedWord>
      <trackRevisions>true</trackRevisions>
    </reviewItem>
    <reviewItem>
      <errorID>577d2d5b-db27-4903-a546-a1f344298281</errorID>
      <errorWord>可以可</errorWord>
      <group>L1_Word</group>
      <groupName>字词问题</groupName>
      <ability>L2_Typo</ability>
      <abilityName>字词错误</abilityName>
      <candidateList>
        <item>可以</item>
      </candidateList>
      <explain>〈口〉〈形〉❶好；不坏；过得去：这篇文章写得还～。❷厉害：你这张嘴真～｜天气实在热得～。</explain>
      <paraID> C904DFE</paraID>
      <start>48</start>
      <end>53</end>
      <status>modified</status>
      <modifiedWord>可以</modifiedWord>
      <trackRevisions>true</trackRevisions>
    </reviewItem>
    <reviewItem>
      <errorID>9c15124c-cf00-4bc0-a1e1-88c2d273b242</errorID>
      <errorWord>掺入到</errorWord>
      <group>L1_Word</group>
      <groupName>字词问题</groupName>
      <ability>L2_Typo</ability>
      <abilityName>字词错误</abilityName>
      <candidateList>
        <item>掺入</item>
      </candidateList>
      <explain/>
      <paraID> C904DFE</paraID>
      <start>53</start>
      <end>58</end>
      <status>modified</status>
      <modifiedWord>掺入</modifiedWord>
      <trackRevisions>true</trackRevisions>
    </reviewItem>
    <reviewItem>
      <errorID>6bc3785e-66ea-4466-bae7-b68293aa008a</errorID>
      <errorWord>掺入到</errorWord>
      <group>L1_Word</group>
      <groupName>字词问题</groupName>
      <ability>L2_Typo</ability>
      <abilityName>字词错误</abilityName>
      <candidateList>
        <item>掺入</item>
      </candidateList>
      <explain/>
      <paraID> C904DFE</paraID>
      <start>97</start>
      <end>102</end>
      <status>modified</status>
      <modifiedWord>掺入</modifiedWord>
      <trackRevisions>true</trackRevisions>
    </reviewItem>
    <reviewItem>
      <errorID>cb45bb7d-ffde-4561-8557-e05c3e82d8cf</errorID>
      <errorWord>添料</errorWord>
      <group>L1_Word</group>
      <groupName>字词问题</groupName>
      <ability>L2_Typo</ability>
      <abilityName>字词错误</abilityName>
      <candidateList>
        <item>填料</item>
      </candidateList>
      <explain/>
      <paraID>786BC11E</paraID>
      <start>79</start>
      <end>81</end>
      <status>ignored</status>
      <modifiedWord/>
      <trackRevisions>false</trackRevisions>
    </reviewItem>
    <reviewItem>
      <errorID>8f6fa9fc-4201-4b50-b163-d2f368d1d986</errorID>
      <errorWord>护</errorWord>
      <group>L1_Word</group>
      <groupName>字词问题</groupName>
      <ability>L2_Typo</ability>
      <abilityName>字词错误</abilityName>
      <candidateList>
        <item>护措</item>
      </candidateList>
      <explain/>
      <paraID>4D5B4843</paraID>
      <start>170</start>
      <end>173</end>
      <status>modified</status>
      <modifiedWord>护措</modifiedWord>
      <trackRevisions>true</trackRevisions>
    </reviewItem>
    <reviewItem>
      <errorID>d37925ab-a19e-4ce6-8411-590d5237f5d7</errorID>
      <errorWord>程</errorWord>
      <group>L1_Word</group>
      <groupName>字词问题</groupName>
      <ability>L2_Typo</ability>
      <abilityName>字词错误</abilityName>
      <candidateList>
        <item>程中</item>
      </candidateList>
      <explain/>
      <paraID>4D5B4843</paraID>
      <start>258</start>
      <end>261</end>
      <status>modified</status>
      <modifiedWord>程中</modifiedWord>
      <trackRevisions>true</trackRevisions>
    </reviewItem>
    <reviewItem>
      <errorID>e8554b0d-5b37-4750-a41e-4f428e2e2a39</errorID>
      <errorWord>(</errorWord>
      <group>L1_Format</group>
      <groupName>格式问题</groupName>
      <ability>L2_HalfPunc</ability>
      <abilityName>全半角检查</abilityName>
      <candidateList>
        <item>（</item>
      </candidateList>
      <explain>文本全半角错误。</explain>
      <paraID>63B4FDC5</paraID>
      <start>14</start>
      <end>16</end>
      <status>modified</status>
      <modifiedWord>（</modifiedWord>
      <trackRevisions>true</trackRevisions>
    </reviewItem>
    <reviewItem>
      <errorID>37167f79-a270-42c1-a0d4-cb0bf447b06b</errorID>
      <errorWord>)</errorWord>
      <group>L1_Format</group>
      <groupName>格式问题</groupName>
      <ability>L2_HalfPunc</ability>
      <abilityName>全半角检查</abilityName>
      <candidateList>
        <item>）</item>
      </candidateList>
      <explain>文本全半角错误。</explain>
      <paraID>63B4FDC5</paraID>
      <start>17</start>
      <end>19</end>
      <status>modified</status>
      <modifiedWord>）</modifiedWord>
      <trackRevisions>true</trackRevisions>
    </reviewItem>
    <reviewItem>
      <errorID>257db049-04be-4692-8b69-e461001ab612</errorID>
      <errorWord>(</errorWord>
      <group>L1_Format</group>
      <groupName>格式问题</groupName>
      <ability>L2_HalfPunc</ability>
      <abilityName>全半角检查</abilityName>
      <candidateList>
        <item>（</item>
      </candidateList>
      <explain>文本全半角错误。</explain>
      <paraID>13522561</paraID>
      <start>49</start>
      <end>51</end>
      <status>modified</status>
      <modifiedWord>（</modifiedWord>
      <trackRevisions>true</trackRevisions>
    </reviewItem>
    <reviewItem>
      <errorID>52684826-3c0c-4e8e-ab47-284ed9a5b857</errorID>
      <errorWord>)</errorWord>
      <group>L1_Format</group>
      <groupName>格式问题</groupName>
      <ability>L2_HalfPunc</ability>
      <abilityName>全半角检查</abilityName>
      <candidateList>
        <item>）</item>
      </candidateList>
      <explain>文本全半角错误。</explain>
      <paraID>13522561</paraID>
      <start>52</start>
      <end>54</end>
      <status>modified</status>
      <modifiedWord>）</modifiedWord>
      <trackRevisions>true</trackRevisions>
    </reviewItem>
    <reviewItem>
      <errorID>918e96a6-c74c-4bbf-95fc-8e26869d08a8</errorID>
      <errorWord>(</errorWord>
      <group>L1_Format</group>
      <groupName>格式问题</groupName>
      <ability>L2_HalfPunc</ability>
      <abilityName>全半角检查</abilityName>
      <candidateList>
        <item>（</item>
      </candidateList>
      <explain>文本全半角错误。</explain>
      <paraID>13522561</paraID>
      <start>63</start>
      <end>65</end>
      <status>modified</status>
      <modifiedWord>（</modifiedWord>
      <trackRevisions>true</trackRevisions>
    </reviewItem>
    <reviewItem>
      <errorID>9787e620-d5a1-4e0b-b44e-169ec3c19e27</errorID>
      <errorWord>)</errorWord>
      <group>L1_Format</group>
      <groupName>格式问题</groupName>
      <ability>L2_HalfPunc</ability>
      <abilityName>全半角检查</abilityName>
      <candidateList>
        <item>）</item>
      </candidateList>
      <explain>文本全半角错误。</explain>
      <paraID>13522561</paraID>
      <start>66</start>
      <end>68</end>
      <status>modified</status>
      <modifiedWord>）</modifiedWord>
      <trackRevisions>true</trackRevisions>
    </reviewItem>
    <reviewItem>
      <errorID>3d660f86-db55-408f-9f2f-62076649b863</errorID>
      <errorWord>(</errorWord>
      <group>L1_Format</group>
      <groupName>格式问题</groupName>
      <ability>L2_HalfPunc</ability>
      <abilityName>全半角检查</abilityName>
      <candidateList>
        <item>（</item>
      </candidateList>
      <explain>文本全半角错误。</explain>
      <paraID>13522561</paraID>
      <start>77</start>
      <end>79</end>
      <status>modified</status>
      <modifiedWord>（</modifiedWord>
      <trackRevisions>true</trackRevisions>
    </reviewItem>
    <reviewItem>
      <errorID>b54a5346-104b-43ad-948b-2215c064dcf6</errorID>
      <errorWord>)</errorWord>
      <group>L1_Format</group>
      <groupName>格式问题</groupName>
      <ability>L2_HalfPunc</ability>
      <abilityName>全半角检查</abilityName>
      <candidateList>
        <item>）</item>
      </candidateList>
      <explain>文本全半角错误。</explain>
      <paraID>13522561</paraID>
      <start>80</start>
      <end>82</end>
      <status>modified</status>
      <modifiedWord>）</modifiedWord>
      <trackRevisions>true</trackRevisions>
    </reviewItem>
    <reviewItem>
      <errorID>e187375b-b975-4c51-a0ef-76a803ff4aad</errorID>
      <errorWord>“V”型</errorWord>
      <group>L1_Word</group>
      <groupName>字词问题</groupName>
      <ability>L2_Typo</ability>
      <abilityName>字词错误</abilityName>
      <candidateList>
        <item>“V”形</item>
      </candidateList>
      <explain/>
      <paraID>2C2D6181</paraID>
      <start>66</start>
      <end>74</end>
      <status>modified</status>
      <modifiedWord>“V”形</modifiedWord>
      <trackRevisions>true</trackRevisions>
    </reviewItem>
    <reviewItem>
      <errorID>26236f7f-219e-4bb7-bce5-bdbdb1c22acf</errorID>
      <errorWord>的作法</errorWord>
      <group>L1_Word</group>
      <groupName>字词问题</groupName>
      <ability>L2_Alias</ability>
      <abilityName>也作/曾用词</abilityName>
      <candidateList>
        <item>的做法</item>
      </candidateList>
      <explain>词汇[的作法]为不规范表述或旧称，其规范书面表述为[的做法]。</explain>
      <paraID>28160EFB</paraID>
      <start>19</start>
      <end>25</end>
      <status>modified</status>
      <modifiedWord>的做法</modifiedWord>
      <trackRevisions>true</trackRevisions>
    </reviewItem>
    <reviewItem>
      <errorID>8c6cdd96-03a8-45ef-8ab6-d7a354b591ae</errorID>
      <errorWord>式式</errorWord>
      <group>L1_Word</group>
      <groupName>字词问题</groupName>
      <ability>L2_Typo</ability>
      <abilityName>字词错误</abilityName>
      <candidateList>
        <item>式</item>
      </candidateList>
      <explain/>
      <paraID>28160EFB</paraID>
      <start>160</start>
      <end>163</end>
      <status>modified</status>
      <modifiedWord>式</modifiedWord>
      <trackRevisions>true</trackRevisions>
    </reviewItem>
    <reviewItem>
      <errorID>184f8b01-34a5-40e3-938d-5de659c0ead2</errorID>
      <errorWord>)</errorWord>
      <group>L1_Format</group>
      <groupName>格式问题</groupName>
      <ability>L2_HalfPunc</ability>
      <abilityName>全半角检查</abilityName>
      <candidateList>
        <item>）</item>
      </candidateList>
      <explain>文本全半角错误。</explain>
      <paraID>28160EFB</paraID>
      <start>179</start>
      <end>180</end>
      <status>ignored</status>
      <modifiedWord/>
      <trackRevisions>false</trackRevisions>
    </reviewItem>
    <reviewItem>
      <errorID>4f3539a8-36f4-4816-8726-d4e8c2a3e7d6</errorID>
      <errorWord>胶粘剂</errorWord>
      <group>L1_Word</group>
      <groupName>字词问题</groupName>
      <ability>L2_Typo</ability>
      <abilityName>字词错误</abilityName>
      <candidateList>
        <item>胶黏剂</item>
      </candidateList>
      <explain/>
      <paraID>28160EFB</paraID>
      <start>205</start>
      <end>208</end>
      <status>ignored</status>
      <modifiedWord/>
      <trackRevisions>false</trackRevisions>
    </reviewItem>
    <reviewItem>
      <errorID>01e3b2c6-1b9d-4e4f-a9af-d654caf0407f</errorID>
      <errorWord>粘</errorWord>
      <group>L1_Word</group>
      <groupName>字词问题</groupName>
      <ability>L2_Typo</ability>
      <abilityName>字词错误</abilityName>
      <candidateList>
        <item>黏</item>
      </candidateList>
      <explain>存在发音相同字词的误用。</explain>
      <paraID>28160EFB</paraID>
      <start>245</start>
      <end>246</end>
      <status>ignored</status>
      <modifiedWord/>
      <trackRevisions>false</trackRevisions>
    </reviewItem>
    <reviewItem>
      <errorID>38d6db1e-0eaf-4c53-b5c4-cb00fe1cd271</errorID>
      <errorWord>,</errorWord>
      <group>L1_Format</group>
      <groupName>格式问题</groupName>
      <ability>L2_HalfPunc</ability>
      <abilityName>全半角检查</abilityName>
      <candidateList>
        <item>，</item>
      </candidateList>
      <explain>文本全半角错误。</explain>
      <paraID>66D64187</paraID>
      <start>29</start>
      <end>31</end>
      <status>modified</status>
      <modifiedWord>，</modifiedWord>
      <trackRevisions>true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274F65-03C2-42BC-91E1-AF67BE215AA7}">
  <ds:schemaRefs/>
</ds:datastoreItem>
</file>

<file path=customXml/itemProps3.xml><?xml version="1.0" encoding="utf-8"?>
<ds:datastoreItem xmlns:ds="http://schemas.openxmlformats.org/officeDocument/2006/customXml" ds:itemID="{81cd85ed-d8f0-4974-9904-c8ce324f2c7c}">
  <ds:schemaRefs/>
</ds:datastoreItem>
</file>

<file path=docProps/app.xml><?xml version="1.0" encoding="utf-8"?>
<Properties xmlns="http://schemas.openxmlformats.org/officeDocument/2006/extended-properties" xmlns:vt="http://schemas.openxmlformats.org/officeDocument/2006/docPropsVTypes">
  <Template>Normal</Template>
  <Pages>54</Pages>
  <Words>1860</Words>
  <Characters>3032</Characters>
  <Lines>213</Lines>
  <Paragraphs>60</Paragraphs>
  <TotalTime>8</TotalTime>
  <ScaleCrop>false</ScaleCrop>
  <LinksUpToDate>false</LinksUpToDate>
  <CharactersWithSpaces>3482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2023-10-27T03:07:00Z</dcterms:created>
  <dc:creator>Administrator</dc:creator>
  <cp:lastModifiedBy>Lynne</cp:lastModifiedBy>
  <cp:lastPrinted>2025-09-26T06:43:00Z</cp:lastPrinted>
  <dcterms:modified xsi:type="dcterms:W3CDTF">2026-02-06T05:44:07Z</dcterms:modified>
  <cp:revision>985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D9DF16DC0EE54B8DACA04F36B779D981_13</vt:lpwstr>
  </property>
  <property fmtid="{D5CDD505-2E9C-101B-9397-08002B2CF9AE}" pid="4" name="KSOTemplateDocerSaveRecord">
    <vt:lpwstr>eyJoZGlkIjoiNTk1OGI5YjJlZDY4NDU5N2U1MWY0NTY2ZjJhODVmM2IiLCJ1c2VySWQiOiIyMDE2MDcxODYifQ==</vt:lpwstr>
  </property>
</Properties>
</file>