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B89FD">
      <w:pPr>
        <w:framePr w:hSpace="180" w:vSpace="180" w:wrap="around" w:vAnchor="margin" w:hAnchor="page" w:x="1954" w:y="1" w:anchorLock="1"/>
        <w:spacing w:line="300" w:lineRule="exact"/>
        <w:ind w:left="0" w:leftChars="0" w:firstLine="0" w:firstLineChars="0"/>
        <w:rPr>
          <w:rFonts w:hint="eastAsia" w:ascii="黑体" w:hAnsi="黑体" w:eastAsia="黑体" w:cs="Times New Roman"/>
          <w:color w:val="000000" w:themeColor="text1"/>
          <w:sz w:val="21"/>
          <w:szCs w:val="21"/>
          <w:lang w:val="nl-NL"/>
          <w14:textFill>
            <w14:solidFill>
              <w14:schemeClr w14:val="tx1"/>
            </w14:solidFill>
          </w14:textFill>
        </w:rPr>
      </w:pPr>
      <w:bookmarkStart w:id="0" w:name="_Toc10909"/>
      <w:bookmarkStart w:id="1" w:name="_Toc10971"/>
      <w:bookmarkStart w:id="2" w:name="_Toc8546"/>
      <w:bookmarkStart w:id="3" w:name="_Toc11117"/>
      <w:r>
        <w:rPr>
          <w:rFonts w:ascii="黑体" w:hAnsi="黑体" w:eastAsia="黑体" w:cs="Times New Roman"/>
          <w:color w:val="000000" w:themeColor="text1"/>
          <w:sz w:val="21"/>
          <w:szCs w:val="21"/>
          <w:lang w:val="nl-NL"/>
          <w14:textFill>
            <w14:solidFill>
              <w14:schemeClr w14:val="tx1"/>
            </w14:solidFill>
          </w14:textFill>
        </w:rPr>
        <w:t>ICS</w:t>
      </w:r>
      <w:r>
        <w:rPr>
          <w:rFonts w:hint="eastAsia" w:ascii="黑体" w:hAnsi="黑体" w:eastAsia="黑体" w:cs="Times New Roman"/>
          <w:color w:val="000000" w:themeColor="text1"/>
          <w:sz w:val="21"/>
          <w:szCs w:val="21"/>
          <w:lang w:val="nl-NL"/>
          <w14:textFill>
            <w14:solidFill>
              <w14:schemeClr w14:val="tx1"/>
            </w14:solidFill>
          </w14:textFill>
        </w:rPr>
        <w:t> </w:t>
      </w:r>
      <w:bookmarkStart w:id="4" w:name="ICS"/>
      <w:r>
        <w:rPr>
          <w:rFonts w:hint="eastAsia" w:ascii="黑体" w:hAnsi="黑体" w:eastAsia="黑体" w:cs="Times New Roman"/>
          <w:color w:val="000000" w:themeColor="text1"/>
          <w:sz w:val="21"/>
          <w:szCs w:val="21"/>
          <w:lang w:val="nl-NL"/>
          <w14:textFill>
            <w14:solidFill>
              <w14:schemeClr w14:val="tx1"/>
            </w14:solidFill>
          </w14:textFill>
        </w:rPr>
        <w:t>9</w:t>
      </w:r>
      <w:r>
        <w:rPr>
          <w:rFonts w:ascii="黑体" w:hAnsi="黑体" w:eastAsia="黑体" w:cs="Times New Roman"/>
          <w:color w:val="000000" w:themeColor="text1"/>
          <w:sz w:val="21"/>
          <w:szCs w:val="21"/>
          <w:lang w:val="nl-NL"/>
          <w14:textFill>
            <w14:solidFill>
              <w14:schemeClr w14:val="tx1"/>
            </w14:solidFill>
          </w14:textFill>
        </w:rPr>
        <w:t>1.120.30</w:t>
      </w:r>
      <w:bookmarkEnd w:id="4"/>
    </w:p>
    <w:p w14:paraId="5379677B">
      <w:pPr>
        <w:framePr w:hSpace="180" w:vSpace="180" w:wrap="around" w:vAnchor="margin" w:hAnchor="page" w:x="1954" w:y="1" w:anchorLock="1"/>
        <w:spacing w:line="300" w:lineRule="exact"/>
        <w:ind w:left="0" w:leftChars="0"/>
        <w:rPr>
          <w:rFonts w:hint="eastAsia" w:ascii="黑体" w:hAnsi="黑体" w:eastAsia="黑体" w:cs="Times New Roman"/>
          <w:color w:val="000000" w:themeColor="text1"/>
          <w:sz w:val="21"/>
          <w:szCs w:val="21"/>
          <w:lang w:val="nl-NL"/>
          <w14:textFill>
            <w14:solidFill>
              <w14:schemeClr w14:val="tx1"/>
            </w14:solidFill>
          </w14:textFill>
        </w:rPr>
      </w:pPr>
      <w:r>
        <w:rPr>
          <w:rFonts w:hint="eastAsia" w:ascii="黑体" w:hAnsi="黑体" w:eastAsia="黑体" w:cs="Times New Roman"/>
          <w:color w:val="000000" w:themeColor="text1"/>
          <w:sz w:val="21"/>
          <w:szCs w:val="21"/>
          <w:lang w:val="nl-NL"/>
          <w14:textFill>
            <w14:solidFill>
              <w14:schemeClr w14:val="tx1"/>
            </w14:solidFill>
          </w14:textFill>
        </w:rPr>
        <w:t>CCS</w:t>
      </w:r>
      <w:r>
        <w:rPr>
          <w:rFonts w:ascii="黑体" w:hAnsi="黑体" w:eastAsia="黑体" w:cs="Times New Roman"/>
          <w:color w:val="000000" w:themeColor="text1"/>
          <w:sz w:val="21"/>
          <w:szCs w:val="21"/>
          <w:lang w:val="nl-NL"/>
          <w14:textFill>
            <w14:solidFill>
              <w14:schemeClr w14:val="tx1"/>
            </w14:solidFill>
          </w14:textFill>
        </w:rPr>
        <w:t xml:space="preserve"> </w:t>
      </w:r>
      <w:r>
        <w:rPr>
          <w:rFonts w:hint="eastAsia" w:ascii="黑体" w:hAnsi="黑体" w:eastAsia="黑体" w:cs="Times New Roman"/>
          <w:color w:val="000000" w:themeColor="text1"/>
          <w:sz w:val="21"/>
          <w:szCs w:val="21"/>
          <w:lang w:val="nl-NL"/>
          <w14:textFill>
            <w14:solidFill>
              <w14:schemeClr w14:val="tx1"/>
            </w14:solidFill>
          </w14:textFill>
        </w:rPr>
        <w:t>Q</w:t>
      </w:r>
      <w:r>
        <w:rPr>
          <w:rFonts w:ascii="黑体" w:hAnsi="黑体" w:eastAsia="黑体" w:cs="Times New Roman"/>
          <w:color w:val="000000" w:themeColor="text1"/>
          <w:sz w:val="21"/>
          <w:szCs w:val="21"/>
          <w:lang w:val="nl-NL"/>
          <w14:textFill>
            <w14:solidFill>
              <w14:schemeClr w14:val="tx1"/>
            </w14:solidFill>
          </w14:textFill>
        </w:rPr>
        <w:t xml:space="preserve"> 17</w:t>
      </w:r>
    </w:p>
    <w:p w14:paraId="7383B8D7">
      <w:pPr>
        <w:framePr w:w="9270" w:h="771" w:hRule="exact" w:hSpace="181" w:vSpace="181" w:wrap="around" w:vAnchor="page" w:hAnchor="page" w:x="1819" w:y="3092" w:anchorLock="1"/>
        <w:widowControl/>
        <w:topLinePunct/>
        <w:spacing w:line="0" w:lineRule="atLeast"/>
        <w:ind w:left="0" w:leftChars="0"/>
        <w:jc w:val="distribute"/>
        <w:rPr>
          <w:rFonts w:hint="eastAsia" w:ascii="黑体" w:hAnsi="黑体" w:eastAsia="黑体" w:cs="华文中宋"/>
          <w:b/>
          <w:bCs/>
          <w:spacing w:val="-91"/>
          <w:w w:val="150"/>
          <w:sz w:val="48"/>
          <w:szCs w:val="48"/>
        </w:rPr>
      </w:pPr>
      <w:r>
        <w:rPr>
          <w:rFonts w:hint="eastAsia" w:ascii="黑体" w:hAnsi="黑体" w:eastAsia="黑体" w:cs="华文中宋"/>
          <w:b/>
          <w:bCs/>
          <w:spacing w:val="-91"/>
          <w:w w:val="150"/>
          <w:sz w:val="48"/>
          <w:szCs w:val="48"/>
        </w:rPr>
        <w:t>中华人民共和国建材行业标准</w:t>
      </w:r>
    </w:p>
    <w:p w14:paraId="1F57042C">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r>
        <w:rPr>
          <w:rFonts w:ascii="黑体" w:hAnsi="Times New Roman" w:eastAsia="黑体" w:cs="Times New Roman"/>
          <w:kern w:val="0"/>
          <w:sz w:val="28"/>
          <w:szCs w:val="20"/>
        </w:rPr>
        <w:t>XXXX</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XX-XX</w:t>
      </w:r>
      <w:r>
        <w:rPr>
          <w:rFonts w:hint="eastAsia" w:ascii="黑体" w:hAnsi="黑体" w:eastAsia="黑体" w:cs="黑体"/>
          <w:sz w:val="28"/>
          <w:szCs w:val="28"/>
        </w:rPr>
        <w:t>发布</w:t>
      </w:r>
      <w:r>
        <w:rPr>
          <w:rFonts w:hint="eastAsia" w:ascii="Times New Roman" w:hAnsi="Times New Roman" w:eastAsia="黑体" w:cs="Times New Roman"/>
          <w:kern w:val="0"/>
          <w:sz w:val="28"/>
          <w:szCs w:val="20"/>
        </w:rPr>
        <w:t xml:space="preserve"> </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XXXX</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XX-XX</w:t>
      </w:r>
      <w:r>
        <w:rPr>
          <w:rFonts w:hint="eastAsia" w:ascii="Times New Roman" w:hAnsi="Times New Roman" w:eastAsia="黑体" w:cs="Times New Roman"/>
          <w:kern w:val="0"/>
          <w:sz w:val="28"/>
          <w:szCs w:val="20"/>
        </w:rPr>
        <w:t>实施</w:t>
      </w:r>
    </w:p>
    <w:p w14:paraId="6847CD65">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259F8B7D">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74B6EE2F">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28DC6E9F">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2B8C92D2">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4AE93996">
      <w:pPr>
        <w:pStyle w:val="33"/>
        <w:autoSpaceDE/>
        <w:autoSpaceDN/>
        <w:ind w:firstLine="440" w:firstLineChars="100"/>
        <w:rPr>
          <w:rFonts w:ascii="Times New Roman"/>
        </w:rPr>
      </w:pPr>
      <w:r>
        <w:rPr>
          <w:rFonts w:ascii="黑体" w:eastAsia="黑体"/>
          <w:bCs/>
          <w:sz w:val="44"/>
          <w:szCs w:val="44"/>
        </w:rPr>
        <mc:AlternateContent>
          <mc:Choice Requires="wps">
            <w:drawing>
              <wp:anchor distT="0" distB="0" distL="114300" distR="114300" simplePos="0" relativeHeight="251662336" behindDoc="0" locked="0" layoutInCell="1" allowOverlap="1">
                <wp:simplePos x="0" y="0"/>
                <wp:positionH relativeFrom="column">
                  <wp:posOffset>41910</wp:posOffset>
                </wp:positionH>
                <wp:positionV relativeFrom="paragraph">
                  <wp:posOffset>2208530</wp:posOffset>
                </wp:positionV>
                <wp:extent cx="5869940" cy="0"/>
                <wp:effectExtent l="0" t="4445" r="0" b="5080"/>
                <wp:wrapNone/>
                <wp:docPr id="82644654" name="直接连接符 11"/>
                <wp:cNvGraphicFramePr/>
                <a:graphic xmlns:a="http://schemas.openxmlformats.org/drawingml/2006/main">
                  <a:graphicData uri="http://schemas.microsoft.com/office/word/2010/wordprocessingShape">
                    <wps:wsp>
                      <wps:cNvCnPr/>
                      <wps:spPr>
                        <a:xfrm>
                          <a:off x="0" y="0"/>
                          <a:ext cx="5870223" cy="0"/>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直接连接符 11" o:spid="_x0000_s1026" o:spt="20" style="position:absolute;left:0pt;margin-left:3.3pt;margin-top:173.9pt;height:0pt;width:462.2pt;z-index:251662336;mso-width-relative:page;mso-height-relative:page;" filled="f" stroked="t" coordsize="21600,21600" o:gfxdata="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xV0DLWAAAACQEAAA8AAAAAAAAAAQAgAAAAIgAAAGRycy9kb3ducmV2&#10;LnhtbFBLAQIUABQAAAAIAIdO4kDuJALm/gEAAOkDAAAOAAAAAAAAAAEAIAAAACUBAABkcnMvZTJv&#10;RG9jLnhtbFBLBQYAAAAABgAGAFkBAACVBQAAAAA=&#10;">
                <v:fill on="f" focussize="0,0"/>
                <v:stroke color="#000000" joinstyle="round"/>
                <v:imagedata o:title=""/>
                <o:lock v:ext="edit" aspectratio="f"/>
              </v:line>
            </w:pict>
          </mc:Fallback>
        </mc:AlternateContent>
      </w:r>
      <w:r>
        <w:rPr>
          <w:rFonts w:ascii="黑体" w:hAnsi="宋体" w:eastAsia="黑体"/>
          <w:spacing w:val="-40"/>
          <w:sz w:val="48"/>
          <w:szCs w:val="52"/>
        </w:rPr>
        <mc:AlternateContent>
          <mc:Choice Requires="wps">
            <w:drawing>
              <wp:anchor distT="0" distB="0" distL="114300" distR="114300" simplePos="0" relativeHeight="251663360" behindDoc="1" locked="0" layoutInCell="1" allowOverlap="1">
                <wp:simplePos x="0" y="0"/>
                <wp:positionH relativeFrom="column">
                  <wp:posOffset>4086225</wp:posOffset>
                </wp:positionH>
                <wp:positionV relativeFrom="page">
                  <wp:posOffset>914400</wp:posOffset>
                </wp:positionV>
                <wp:extent cx="1576070" cy="993140"/>
                <wp:effectExtent l="0" t="0" r="11430" b="10160"/>
                <wp:wrapThrough wrapText="bothSides">
                  <wp:wrapPolygon>
                    <wp:start x="0" y="0"/>
                    <wp:lineTo x="0" y="21130"/>
                    <wp:lineTo x="21409" y="21130"/>
                    <wp:lineTo x="21409" y="0"/>
                    <wp:lineTo x="0" y="0"/>
                  </wp:wrapPolygon>
                </wp:wrapThrough>
                <wp:docPr id="186957764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76070" cy="993140"/>
                        </a:xfrm>
                        <a:prstGeom prst="rect">
                          <a:avLst/>
                        </a:prstGeom>
                        <a:solidFill>
                          <a:srgbClr val="FFFFFF"/>
                        </a:solidFill>
                        <a:ln w="9525">
                          <a:noFill/>
                          <a:miter lim="800000"/>
                        </a:ln>
                        <a:effectLst/>
                      </wps:spPr>
                      <wps:txbx>
                        <w:txbxContent>
                          <w:p w14:paraId="75B6E6A8">
                            <w:pPr>
                              <w:spacing w:line="240" w:lineRule="auto"/>
                              <w:ind w:left="0" w:leftChars="0"/>
                              <w:jc w:val="right"/>
                              <w:rPr>
                                <w:rFonts w:ascii="Times New Roman" w:hAnsi="Times New Roman" w:cs="Times New Roman"/>
                                <w:b/>
                                <w:w w:val="130"/>
                                <w:sz w:val="96"/>
                                <w:szCs w:val="96"/>
                              </w:rPr>
                            </w:pPr>
                            <w:r>
                              <w:rPr>
                                <w:rFonts w:ascii="Times New Roman" w:hAnsi="Times New Roman" w:cs="Times New Roman"/>
                                <w:b/>
                                <w:w w:val="130"/>
                                <w:sz w:val="96"/>
                                <w:szCs w:val="96"/>
                              </w:rPr>
                              <w:t>JC</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21.75pt;margin-top:72pt;height:78.2pt;width:124.1pt;mso-position-vertical-relative:page;mso-wrap-distance-left:9pt;mso-wrap-distance-right:9pt;z-index:-251653120;mso-width-relative:page;mso-height-relative:page;" fillcolor="#FFFFFF" filled="t" stroked="f" coordsize="21600,21600" wrapcoords="0 0 0 21130 21409 21130 21409 0 0 0" o:gfxdata="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D/ydYdkAAAALAQAADwAAAAAAAAABACAA&#10;AAAiAAAAZHJzL2Rvd25yZXYueG1sUEsBAhQAFAAAAAgAh07iQCQidlZFAgAAaQQAAA4AAAAAAAAA&#10;AQAgAAAAKAEAAGRycy9lMm9Eb2MueG1sUEsFBgAAAAAGAAYAWQEAAN8FAAAAAA==&#10;">
                <v:fill on="t" focussize="0,0"/>
                <v:stroke on="f" miterlimit="8" joinstyle="miter"/>
                <v:imagedata o:title=""/>
                <o:lock v:ext="edit" aspectratio="f"/>
                <v:textbox>
                  <w:txbxContent>
                    <w:p w14:paraId="75B6E6A8">
                      <w:pPr>
                        <w:spacing w:line="240" w:lineRule="auto"/>
                        <w:ind w:left="0" w:leftChars="0"/>
                        <w:jc w:val="right"/>
                        <w:rPr>
                          <w:rFonts w:ascii="Times New Roman" w:hAnsi="Times New Roman" w:cs="Times New Roman"/>
                          <w:b/>
                          <w:w w:val="130"/>
                          <w:sz w:val="96"/>
                          <w:szCs w:val="96"/>
                        </w:rPr>
                      </w:pPr>
                      <w:r>
                        <w:rPr>
                          <w:rFonts w:ascii="Times New Roman" w:hAnsi="Times New Roman" w:cs="Times New Roman"/>
                          <w:b/>
                          <w:w w:val="130"/>
                          <w:sz w:val="96"/>
                          <w:szCs w:val="96"/>
                        </w:rPr>
                        <w:t>JC</w:t>
                      </w:r>
                    </w:p>
                  </w:txbxContent>
                </v:textbox>
                <w10:wrap type="through"/>
              </v:shape>
            </w:pict>
          </mc:Fallback>
        </mc:AlternateContent>
      </w:r>
      <w:r>
        <w:rPr>
          <w:rFonts w:ascii="黑体" w:eastAsia="黑体"/>
          <w:bCs/>
          <w:sz w:val="44"/>
          <w:szCs w:val="44"/>
        </w:rPr>
        <mc:AlternateContent>
          <mc:Choice Requires="wps">
            <w:drawing>
              <wp:inline distT="0" distB="0" distL="114300" distR="114300">
                <wp:extent cx="5541010" cy="480695"/>
                <wp:effectExtent l="0" t="0" r="8890" b="1905"/>
                <wp:docPr id="3" name="文本框 2"/>
                <wp:cNvGraphicFramePr/>
                <a:graphic xmlns:a="http://schemas.openxmlformats.org/drawingml/2006/main">
                  <a:graphicData uri="http://schemas.microsoft.com/office/word/2010/wordprocessingShape">
                    <wps:wsp>
                      <wps:cNvSpPr txBox="1"/>
                      <wps:spPr>
                        <a:xfrm>
                          <a:off x="0" y="0"/>
                          <a:ext cx="5541010" cy="480695"/>
                        </a:xfrm>
                        <a:prstGeom prst="rect">
                          <a:avLst/>
                        </a:prstGeom>
                        <a:solidFill>
                          <a:srgbClr val="FFFFFF"/>
                        </a:solidFill>
                        <a:ln>
                          <a:noFill/>
                        </a:ln>
                      </wps:spPr>
                      <wps:txbx>
                        <w:txbxContent>
                          <w:p w14:paraId="2D088CCA">
                            <w:pPr>
                              <w:spacing w:line="240" w:lineRule="auto"/>
                              <w:ind w:left="480"/>
                              <w:jc w:val="right"/>
                              <w:rPr>
                                <w:rFonts w:ascii="Times New Roman" w:hAnsi="Times New Roman" w:eastAsia="黑体" w:cs="Times New Roman"/>
                                <w:kern w:val="0"/>
                                <w:sz w:val="28"/>
                                <w:szCs w:val="28"/>
                              </w:rPr>
                            </w:pPr>
                            <w:r>
                              <w:rPr>
                                <w:rFonts w:ascii="Times New Roman" w:hAnsi="Times New Roman" w:eastAsia="黑体" w:cs="Times New Roman"/>
                                <w:b/>
                                <w:bCs/>
                                <w:kern w:val="0"/>
                                <w:sz w:val="28"/>
                                <w:szCs w:val="28"/>
                              </w:rPr>
                              <w:t>JC/T</w:t>
                            </w:r>
                            <w:r>
                              <w:rPr>
                                <w:rFonts w:ascii="Times New Roman" w:hAnsi="Times New Roman" w:eastAsia="黑体" w:cs="Times New Roman"/>
                                <w:kern w:val="0"/>
                                <w:sz w:val="28"/>
                                <w:szCs w:val="28"/>
                              </w:rPr>
                              <w:t xml:space="preserve"> </w:t>
                            </w:r>
                            <w:r>
                              <w:rPr>
                                <w:rFonts w:ascii="黑体" w:hAnsi="黑体" w:eastAsia="黑体" w:cs="Times New Roman"/>
                                <w:kern w:val="0"/>
                                <w:sz w:val="28"/>
                                <w:szCs w:val="28"/>
                              </w:rPr>
                              <w:t>XXXX—202X</w:t>
                            </w:r>
                          </w:p>
                        </w:txbxContent>
                      </wps:txbx>
                      <wps:bodyPr upright="1"/>
                    </wps:wsp>
                  </a:graphicData>
                </a:graphic>
              </wp:inline>
            </w:drawing>
          </mc:Choice>
          <mc:Fallback>
            <w:pict>
              <v:shape id="文本框 2" o:spid="_x0000_s1026" o:spt="202" type="#_x0000_t202" style="height:37.85pt;width:436.3pt;" fillcolor="#FFFFFF" filled="t" stroked="f" coordsize="21600,21600" o:gfxdata="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q265+tQAAAAEAQAADwAAAAAAAAABACAAAAAiAAAAZHJzL2Rvd25yZXYueG1sUEsB&#10;AhQAFAAAAAgAh07iQI3jpADAAQAAdwMAAA4AAAAAAAAAAQAgAAAAIwEAAGRycy9lMm9Eb2MueG1s&#10;UEsFBgAAAAAGAAYAWQEAAFUFAAAAAA==&#10;">
                <v:fill on="t" focussize="0,0"/>
                <v:stroke on="f"/>
                <v:imagedata o:title=""/>
                <o:lock v:ext="edit" aspectratio="f"/>
                <v:textbox>
                  <w:txbxContent>
                    <w:p w14:paraId="2D088CCA">
                      <w:pPr>
                        <w:spacing w:line="240" w:lineRule="auto"/>
                        <w:ind w:left="480"/>
                        <w:jc w:val="right"/>
                        <w:rPr>
                          <w:rFonts w:ascii="Times New Roman" w:hAnsi="Times New Roman" w:eastAsia="黑体" w:cs="Times New Roman"/>
                          <w:kern w:val="0"/>
                          <w:sz w:val="28"/>
                          <w:szCs w:val="28"/>
                        </w:rPr>
                      </w:pPr>
                      <w:r>
                        <w:rPr>
                          <w:rFonts w:ascii="Times New Roman" w:hAnsi="Times New Roman" w:eastAsia="黑体" w:cs="Times New Roman"/>
                          <w:b/>
                          <w:bCs/>
                          <w:kern w:val="0"/>
                          <w:sz w:val="28"/>
                          <w:szCs w:val="28"/>
                        </w:rPr>
                        <w:t>JC/T</w:t>
                      </w:r>
                      <w:r>
                        <w:rPr>
                          <w:rFonts w:ascii="Times New Roman" w:hAnsi="Times New Roman" w:eastAsia="黑体" w:cs="Times New Roman"/>
                          <w:kern w:val="0"/>
                          <w:sz w:val="28"/>
                          <w:szCs w:val="28"/>
                        </w:rPr>
                        <w:t xml:space="preserve"> </w:t>
                      </w:r>
                      <w:r>
                        <w:rPr>
                          <w:rFonts w:ascii="黑体" w:hAnsi="黑体" w:eastAsia="黑体" w:cs="Times New Roman"/>
                          <w:kern w:val="0"/>
                          <w:sz w:val="28"/>
                          <w:szCs w:val="28"/>
                        </w:rPr>
                        <w:t>XXXX—202X</w:t>
                      </w:r>
                    </w:p>
                  </w:txbxContent>
                </v:textbox>
                <w10:wrap type="none"/>
                <w10:anchorlock/>
              </v:shape>
            </w:pict>
          </mc:Fallback>
        </mc:AlternateContent>
      </w:r>
    </w:p>
    <w:p w14:paraId="70530B47">
      <w:pPr>
        <w:pStyle w:val="8"/>
        <w:ind w:left="480" w:firstLine="420"/>
        <w:rPr>
          <w:rFonts w:hint="eastAsia"/>
        </w:rPr>
      </w:pPr>
      <w:bookmarkStart w:id="5" w:name="_Toc31964"/>
      <w:bookmarkStart w:id="6" w:name="_Toc1243"/>
      <w:bookmarkStart w:id="7" w:name="_Toc21010"/>
      <w:bookmarkStart w:id="8" w:name="_Toc81829304"/>
      <w:bookmarkStart w:id="9" w:name="_Toc2506"/>
      <w:bookmarkStart w:id="10" w:name="_Toc12689"/>
      <w:bookmarkStart w:id="11" w:name="_Toc24528"/>
      <w:r>
        <w:rPr>
          <w:rFonts w:hint="eastAsia"/>
          <w:lang w:eastAsia="zh-CN"/>
        </w:rPr>
        <mc:AlternateContent>
          <mc:Choice Requires="wps">
            <w:drawing>
              <wp:anchor distT="0" distB="0" distL="114300" distR="114300" simplePos="0" relativeHeight="251664384" behindDoc="0" locked="0" layoutInCell="1" allowOverlap="1">
                <wp:simplePos x="0" y="0"/>
                <wp:positionH relativeFrom="column">
                  <wp:posOffset>237490</wp:posOffset>
                </wp:positionH>
                <wp:positionV relativeFrom="paragraph">
                  <wp:posOffset>5642610</wp:posOffset>
                </wp:positionV>
                <wp:extent cx="5427345" cy="0"/>
                <wp:effectExtent l="0" t="4445" r="0" b="5080"/>
                <wp:wrapNone/>
                <wp:docPr id="479158714" name="直接连接符 14"/>
                <wp:cNvGraphicFramePr/>
                <a:graphic xmlns:a="http://schemas.openxmlformats.org/drawingml/2006/main">
                  <a:graphicData uri="http://schemas.microsoft.com/office/word/2010/wordprocessingShape">
                    <wps:wsp>
                      <wps:cNvCnPr/>
                      <wps:spPr>
                        <a:xfrm>
                          <a:off x="0" y="0"/>
                          <a:ext cx="5427133" cy="0"/>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直接连接符 14" o:spid="_x0000_s1026" o:spt="20" style="position:absolute;left:0pt;margin-left:18.7pt;margin-top:444.3pt;height:0pt;width:427.35pt;z-index:251664384;mso-width-relative:page;mso-height-relative:page;" filled="f" stroked="t" coordsize="21600,21600" o:gfxdata="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2ukcNcAAAAKAQAADwAAAAAAAAABACAAAAAiAAAAZHJzL2Rvd25y&#10;ZXYueG1sUEsBAhQAFAAAAAgAh07iQKzxQ4n/AQAA6gMAAA4AAAAAAAAAAQAgAAAAJgEAAGRycy9l&#10;Mm9Eb2MueG1sUEsFBgAAAAAGAAYAWQEAAJcFAAAAAA==&#10;">
                <v:fill on="f" focussize="0,0"/>
                <v:stroke color="#000000" joinstyle="round"/>
                <v:imagedata o:title=""/>
                <o:lock v:ext="edit" aspectratio="f"/>
              </v:line>
            </w:pict>
          </mc:Fallback>
        </mc:AlternateContent>
      </w:r>
      <w:bookmarkEnd w:id="5"/>
      <w:bookmarkEnd w:id="6"/>
      <w:bookmarkEnd w:id="7"/>
      <w:bookmarkEnd w:id="8"/>
      <w:bookmarkEnd w:id="9"/>
      <w:bookmarkEnd w:id="10"/>
      <w:bookmarkEnd w:id="11"/>
      <w:bookmarkStart w:id="12" w:name="_Toc15186"/>
      <w:bookmarkStart w:id="13" w:name="_Toc2838"/>
    </w:p>
    <w:p w14:paraId="3CE49030">
      <w:pPr>
        <w:tabs>
          <w:tab w:val="left" w:pos="1935"/>
          <w:tab w:val="center" w:pos="4213"/>
        </w:tabs>
        <w:spacing w:line="240" w:lineRule="auto"/>
        <w:ind w:left="0" w:leftChars="0"/>
        <w:jc w:val="left"/>
        <w:rPr>
          <w:rFonts w:ascii="黑体" w:hAnsi="Calibri" w:eastAsia="黑体" w:cs="Times New Roman"/>
          <w:color w:val="000000" w:themeColor="text1"/>
          <w:sz w:val="28"/>
          <w:szCs w:val="28"/>
          <w14:textFill>
            <w14:solidFill>
              <w14:schemeClr w14:val="tx1"/>
            </w14:solidFill>
          </w14:textFill>
        </w:rPr>
      </w:pPr>
      <w:r>
        <w:rPr>
          <w:rFonts w:eastAsia="黑体"/>
          <w:sz w:val="28"/>
        </w:rPr>
        <mc:AlternateContent>
          <mc:Choice Requires="wps">
            <w:drawing>
              <wp:anchor distT="45720" distB="45720" distL="114300" distR="114300" simplePos="0" relativeHeight="251660288" behindDoc="0" locked="0" layoutInCell="1" allowOverlap="1">
                <wp:simplePos x="0" y="0"/>
                <wp:positionH relativeFrom="column">
                  <wp:posOffset>-220345</wp:posOffset>
                </wp:positionH>
                <wp:positionV relativeFrom="paragraph">
                  <wp:posOffset>649605</wp:posOffset>
                </wp:positionV>
                <wp:extent cx="6374765" cy="3886200"/>
                <wp:effectExtent l="0" t="0" r="635" b="0"/>
                <wp:wrapSquare wrapText="bothSides"/>
                <wp:docPr id="39018889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374765" cy="3886200"/>
                        </a:xfrm>
                        <a:prstGeom prst="rect">
                          <a:avLst/>
                        </a:prstGeom>
                        <a:solidFill>
                          <a:srgbClr val="FFFFFF"/>
                        </a:solidFill>
                        <a:ln w="9525">
                          <a:noFill/>
                          <a:miter lim="800000"/>
                        </a:ln>
                        <a:effectLst/>
                      </wps:spPr>
                      <wps:txbx>
                        <w:txbxContent>
                          <w:p w14:paraId="7DB3BF2A">
                            <w:pPr>
                              <w:adjustRightInd w:val="0"/>
                              <w:snapToGrid w:val="0"/>
                              <w:spacing w:line="240" w:lineRule="auto"/>
                              <w:ind w:left="0" w:leftChars="0"/>
                              <w:jc w:val="center"/>
                              <w:rPr>
                                <w:rFonts w:ascii="黑体" w:hAnsi="Calibri" w:eastAsia="黑体" w:cs="Times New Roman"/>
                                <w:bCs/>
                                <w:sz w:val="44"/>
                                <w:szCs w:val="44"/>
                              </w:rPr>
                            </w:pPr>
                            <w:r>
                              <w:rPr>
                                <w:rFonts w:hint="eastAsia" w:ascii="黑体" w:hAnsi="Calibri" w:eastAsia="黑体" w:cs="Times New Roman"/>
                                <w:bCs/>
                                <w:sz w:val="44"/>
                                <w:szCs w:val="44"/>
                              </w:rPr>
                              <w:t>热塑性聚烯烃复合金属板应用技术规范</w:t>
                            </w:r>
                          </w:p>
                          <w:p w14:paraId="73B9985A">
                            <w:pPr>
                              <w:spacing w:before="163" w:beforeLines="50" w:line="480" w:lineRule="auto"/>
                              <w:ind w:left="0" w:leftChars="0"/>
                              <w:jc w:val="center"/>
                              <w:rPr>
                                <w:rFonts w:ascii="Times New Roman" w:hAnsi="Times New Roman" w:cs="Times New Roman"/>
                                <w:b/>
                                <w:sz w:val="28"/>
                                <w:szCs w:val="28"/>
                              </w:rPr>
                            </w:pPr>
                            <w:r>
                              <w:rPr>
                                <w:rFonts w:ascii="Times New Roman" w:hAnsi="Times New Roman" w:cs="Times New Roman"/>
                                <w:b/>
                                <w:sz w:val="28"/>
                                <w:szCs w:val="28"/>
                              </w:rPr>
                              <w:t xml:space="preserve">Technical </w:t>
                            </w:r>
                            <w:r>
                              <w:rPr>
                                <w:rFonts w:hint="eastAsia" w:ascii="Times New Roman" w:hAnsi="Times New Roman" w:cs="Times New Roman"/>
                                <w:b/>
                                <w:sz w:val="28"/>
                                <w:szCs w:val="28"/>
                                <w:lang w:val="en-US" w:eastAsia="zh-CN"/>
                              </w:rPr>
                              <w:t>code</w:t>
                            </w:r>
                            <w:r>
                              <w:rPr>
                                <w:rFonts w:ascii="Times New Roman" w:hAnsi="Times New Roman" w:cs="Times New Roman"/>
                                <w:b/>
                                <w:sz w:val="28"/>
                                <w:szCs w:val="28"/>
                              </w:rPr>
                              <w:t xml:space="preserve"> for application of thermoplastic polyolefin</w:t>
                            </w:r>
                          </w:p>
                          <w:p w14:paraId="3216BCB1">
                            <w:pPr>
                              <w:spacing w:before="163" w:beforeLines="50" w:line="480" w:lineRule="auto"/>
                              <w:ind w:left="0" w:leftChars="0"/>
                              <w:jc w:val="center"/>
                              <w:rPr>
                                <w:rFonts w:ascii="Times New Roman" w:hAnsi="Times New Roman" w:cs="Times New Roman"/>
                                <w:b/>
                                <w:sz w:val="28"/>
                                <w:szCs w:val="28"/>
                              </w:rPr>
                            </w:pPr>
                            <w:r>
                              <w:rPr>
                                <w:rFonts w:ascii="Times New Roman" w:hAnsi="Times New Roman" w:cs="Times New Roman"/>
                                <w:b/>
                                <w:sz w:val="28"/>
                                <w:szCs w:val="28"/>
                              </w:rPr>
                              <w:t xml:space="preserve"> composite metal sheets</w:t>
                            </w:r>
                          </w:p>
                          <w:p w14:paraId="16B8DE11">
                            <w:pPr>
                              <w:pStyle w:val="39"/>
                              <w:rPr>
                                <w:rFonts w:ascii="Times New Roman" w:eastAsia="宋体"/>
                                <w:sz w:val="24"/>
                                <w:szCs w:val="24"/>
                                <w:shd w:val="clear" w:color="FFFFFF" w:fill="D9D9D9"/>
                              </w:rPr>
                            </w:pPr>
                            <w:r>
                              <w:rPr>
                                <w:rFonts w:hint="eastAsia" w:ascii="Times New Roman" w:eastAsia="宋体"/>
                                <w:sz w:val="24"/>
                                <w:szCs w:val="24"/>
                                <w:shd w:val="clear" w:color="FFFFFF" w:fill="D9D9D9"/>
                              </w:rPr>
                              <w:t>（</w:t>
                            </w:r>
                            <w:r>
                              <w:rPr>
                                <w:rFonts w:hint="eastAsia" w:ascii="Times New Roman" w:eastAsia="宋体"/>
                                <w:sz w:val="24"/>
                                <w:szCs w:val="24"/>
                                <w:shd w:val="clear" w:color="FFFFFF" w:fill="D9D9D9"/>
                                <w:lang w:val="en-US" w:eastAsia="zh-CN"/>
                              </w:rPr>
                              <w:t>征求意见稿</w:t>
                            </w:r>
                            <w:r>
                              <w:rPr>
                                <w:rFonts w:hint="eastAsia" w:ascii="Times New Roman" w:eastAsia="宋体"/>
                                <w:sz w:val="24"/>
                                <w:szCs w:val="24"/>
                                <w:shd w:val="clear" w:color="FFFFFF" w:fill="D9D9D9"/>
                              </w:rPr>
                              <w:t>）</w:t>
                            </w:r>
                          </w:p>
                          <w:p w14:paraId="085AED64">
                            <w:pPr>
                              <w:spacing w:before="163" w:beforeLines="50" w:line="480" w:lineRule="auto"/>
                              <w:ind w:left="0" w:leftChars="0"/>
                              <w:jc w:val="center"/>
                              <w:rPr>
                                <w:rFonts w:ascii="Times New Roman" w:hAnsi="Times New Roman" w:cs="Times New Roman"/>
                                <w:b/>
                                <w:sz w:val="28"/>
                                <w:szCs w:val="28"/>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7.35pt;margin-top:51.15pt;height:306pt;width:501.95pt;mso-wrap-distance-bottom:3.6pt;mso-wrap-distance-left:9pt;mso-wrap-distance-right:9pt;mso-wrap-distance-top:3.6pt;z-index:251660288;mso-width-relative:page;mso-height-relative:page;" fillcolor="#FFFFFF" filled="t" stroked="f" coordsize="21600,21600" o:gfxdata="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0SYVV2QAAAAsBAAAPAAAAAAAAAAEA&#10;IAAAACIAAABkcnMvZG93bnJldi54bWxQSwECFAAUAAAACACHTuJAiR7Nk0cCAABpBAAADgAAAAAA&#10;AAABACAAAAAoAQAAZHJzL2Uyb0RvYy54bWxQSwUGAAAAAAYABgBZAQAA4QUAAAAA&#10;">
                <v:fill on="t" focussize="0,0"/>
                <v:stroke on="f" miterlimit="8" joinstyle="miter"/>
                <v:imagedata o:title=""/>
                <o:lock v:ext="edit" aspectratio="f"/>
                <v:textbox>
                  <w:txbxContent>
                    <w:p w14:paraId="7DB3BF2A">
                      <w:pPr>
                        <w:adjustRightInd w:val="0"/>
                        <w:snapToGrid w:val="0"/>
                        <w:spacing w:line="240" w:lineRule="auto"/>
                        <w:ind w:left="0" w:leftChars="0"/>
                        <w:jc w:val="center"/>
                        <w:rPr>
                          <w:rFonts w:ascii="黑体" w:hAnsi="Calibri" w:eastAsia="黑体" w:cs="Times New Roman"/>
                          <w:bCs/>
                          <w:sz w:val="44"/>
                          <w:szCs w:val="44"/>
                        </w:rPr>
                      </w:pPr>
                      <w:r>
                        <w:rPr>
                          <w:rFonts w:hint="eastAsia" w:ascii="黑体" w:hAnsi="Calibri" w:eastAsia="黑体" w:cs="Times New Roman"/>
                          <w:bCs/>
                          <w:sz w:val="44"/>
                          <w:szCs w:val="44"/>
                        </w:rPr>
                        <w:t>热塑性聚烯烃复合金属板应用技术规范</w:t>
                      </w:r>
                    </w:p>
                    <w:p w14:paraId="73B9985A">
                      <w:pPr>
                        <w:spacing w:before="163" w:beforeLines="50" w:line="480" w:lineRule="auto"/>
                        <w:ind w:left="0" w:leftChars="0"/>
                        <w:jc w:val="center"/>
                        <w:rPr>
                          <w:rFonts w:ascii="Times New Roman" w:hAnsi="Times New Roman" w:cs="Times New Roman"/>
                          <w:b/>
                          <w:sz w:val="28"/>
                          <w:szCs w:val="28"/>
                        </w:rPr>
                      </w:pPr>
                      <w:r>
                        <w:rPr>
                          <w:rFonts w:ascii="Times New Roman" w:hAnsi="Times New Roman" w:cs="Times New Roman"/>
                          <w:b/>
                          <w:sz w:val="28"/>
                          <w:szCs w:val="28"/>
                        </w:rPr>
                        <w:t xml:space="preserve">Technical </w:t>
                      </w:r>
                      <w:r>
                        <w:rPr>
                          <w:rFonts w:hint="eastAsia" w:ascii="Times New Roman" w:hAnsi="Times New Roman" w:cs="Times New Roman"/>
                          <w:b/>
                          <w:sz w:val="28"/>
                          <w:szCs w:val="28"/>
                          <w:lang w:val="en-US" w:eastAsia="zh-CN"/>
                        </w:rPr>
                        <w:t>code</w:t>
                      </w:r>
                      <w:r>
                        <w:rPr>
                          <w:rFonts w:ascii="Times New Roman" w:hAnsi="Times New Roman" w:cs="Times New Roman"/>
                          <w:b/>
                          <w:sz w:val="28"/>
                          <w:szCs w:val="28"/>
                        </w:rPr>
                        <w:t xml:space="preserve"> for application of thermoplastic polyolefin</w:t>
                      </w:r>
                    </w:p>
                    <w:p w14:paraId="3216BCB1">
                      <w:pPr>
                        <w:spacing w:before="163" w:beforeLines="50" w:line="480" w:lineRule="auto"/>
                        <w:ind w:left="0" w:leftChars="0"/>
                        <w:jc w:val="center"/>
                        <w:rPr>
                          <w:rFonts w:ascii="Times New Roman" w:hAnsi="Times New Roman" w:cs="Times New Roman"/>
                          <w:b/>
                          <w:sz w:val="28"/>
                          <w:szCs w:val="28"/>
                        </w:rPr>
                      </w:pPr>
                      <w:r>
                        <w:rPr>
                          <w:rFonts w:ascii="Times New Roman" w:hAnsi="Times New Roman" w:cs="Times New Roman"/>
                          <w:b/>
                          <w:sz w:val="28"/>
                          <w:szCs w:val="28"/>
                        </w:rPr>
                        <w:t xml:space="preserve"> composite metal sheets</w:t>
                      </w:r>
                    </w:p>
                    <w:p w14:paraId="16B8DE11">
                      <w:pPr>
                        <w:pStyle w:val="39"/>
                        <w:rPr>
                          <w:rFonts w:ascii="Times New Roman" w:eastAsia="宋体"/>
                          <w:sz w:val="24"/>
                          <w:szCs w:val="24"/>
                          <w:shd w:val="clear" w:color="FFFFFF" w:fill="D9D9D9"/>
                        </w:rPr>
                      </w:pPr>
                      <w:r>
                        <w:rPr>
                          <w:rFonts w:hint="eastAsia" w:ascii="Times New Roman" w:eastAsia="宋体"/>
                          <w:sz w:val="24"/>
                          <w:szCs w:val="24"/>
                          <w:shd w:val="clear" w:color="FFFFFF" w:fill="D9D9D9"/>
                        </w:rPr>
                        <w:t>（</w:t>
                      </w:r>
                      <w:r>
                        <w:rPr>
                          <w:rFonts w:hint="eastAsia" w:ascii="Times New Roman" w:eastAsia="宋体"/>
                          <w:sz w:val="24"/>
                          <w:szCs w:val="24"/>
                          <w:shd w:val="clear" w:color="FFFFFF" w:fill="D9D9D9"/>
                          <w:lang w:val="en-US" w:eastAsia="zh-CN"/>
                        </w:rPr>
                        <w:t>征求意见稿</w:t>
                      </w:r>
                      <w:r>
                        <w:rPr>
                          <w:rFonts w:hint="eastAsia" w:ascii="Times New Roman" w:eastAsia="宋体"/>
                          <w:sz w:val="24"/>
                          <w:szCs w:val="24"/>
                          <w:shd w:val="clear" w:color="FFFFFF" w:fill="D9D9D9"/>
                        </w:rPr>
                        <w:t>）</w:t>
                      </w:r>
                    </w:p>
                    <w:p w14:paraId="085AED64">
                      <w:pPr>
                        <w:spacing w:before="163" w:beforeLines="50" w:line="480" w:lineRule="auto"/>
                        <w:ind w:left="0" w:leftChars="0"/>
                        <w:jc w:val="center"/>
                        <w:rPr>
                          <w:rFonts w:ascii="Times New Roman" w:hAnsi="Times New Roman" w:cs="Times New Roman"/>
                          <w:b/>
                          <w:sz w:val="28"/>
                          <w:szCs w:val="28"/>
                        </w:rPr>
                      </w:pPr>
                    </w:p>
                  </w:txbxContent>
                </v:textbox>
                <w10:wrap type="square"/>
              </v:shape>
            </w:pict>
          </mc:Fallback>
        </mc:AlternateContent>
      </w:r>
      <w:r>
        <w:rPr>
          <w:rFonts w:hint="eastAsia" w:eastAsia="黑体"/>
          <w:sz w:val="28"/>
          <w:lang w:eastAsia="zh-CN"/>
        </w:rPr>
        <w:tab/>
      </w:r>
      <w:r>
        <w:rPr>
          <w:rFonts w:hint="eastAsia" w:ascii="黑体" w:hAnsi="Calibri" w:eastAsia="黑体" w:cs="Times New Roman"/>
          <w:color w:val="000000" w:themeColor="text1"/>
          <w:sz w:val="28"/>
          <w:szCs w:val="28"/>
          <w:lang w:eastAsia="zh-CN"/>
          <w14:textFill>
            <w14:solidFill>
              <w14:schemeClr w14:val="tx1"/>
            </w14:solidFill>
          </w14:textFill>
        </w:rPr>
        <w:tab/>
      </w:r>
    </w:p>
    <w:p w14:paraId="1DB89D6D">
      <w:pPr>
        <w:spacing w:line="240" w:lineRule="auto"/>
        <w:ind w:left="0" w:leftChars="0"/>
        <w:rPr>
          <w:rFonts w:ascii="黑体" w:hAnsi="Calibri" w:eastAsia="黑体" w:cs="Times New Roman"/>
          <w:color w:val="000000" w:themeColor="text1"/>
          <w:sz w:val="28"/>
          <w:szCs w:val="28"/>
          <w14:textFill>
            <w14:solidFill>
              <w14:schemeClr w14:val="tx1"/>
            </w14:solidFill>
          </w14:textFill>
        </w:rPr>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pgNumType w:fmt="upperRoman"/>
          <w:cols w:space="425" w:num="1"/>
          <w:titlePg/>
          <w:docGrid w:type="lines" w:linePitch="326" w:charSpace="0"/>
        </w:sectPr>
      </w:pPr>
      <w:r>
        <w:rPr>
          <w:rFonts w:ascii="黑体" w:hAnsi="Times New Roman" w:eastAsia="黑体" w:cs="Times New Roman"/>
          <w:kern w:val="0"/>
          <w:sz w:val="28"/>
          <w:szCs w:val="20"/>
        </w:rPr>
        <mc:AlternateContent>
          <mc:Choice Requires="wps">
            <w:drawing>
              <wp:anchor distT="0" distB="0" distL="114300" distR="114300" simplePos="0" relativeHeight="251665408" behindDoc="1" locked="0" layoutInCell="1" allowOverlap="1">
                <wp:simplePos x="0" y="0"/>
                <wp:positionH relativeFrom="column">
                  <wp:posOffset>464820</wp:posOffset>
                </wp:positionH>
                <wp:positionV relativeFrom="page">
                  <wp:posOffset>8804275</wp:posOffset>
                </wp:positionV>
                <wp:extent cx="4587240" cy="1404620"/>
                <wp:effectExtent l="0" t="0" r="10160" b="5080"/>
                <wp:wrapNone/>
                <wp:docPr id="211387636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587240" cy="1404620"/>
                        </a:xfrm>
                        <a:prstGeom prst="rect">
                          <a:avLst/>
                        </a:prstGeom>
                        <a:solidFill>
                          <a:srgbClr val="FFFFFF"/>
                        </a:solidFill>
                        <a:ln w="9525">
                          <a:noFill/>
                          <a:miter lim="800000"/>
                        </a:ln>
                        <a:effectLst/>
                      </wps:spPr>
                      <wps:txbx>
                        <w:txbxContent>
                          <w:p w14:paraId="2F6E47F6">
                            <w:pPr>
                              <w:ind w:left="480"/>
                            </w:pPr>
                            <w:r>
                              <w:rPr>
                                <w:rFonts w:hint="eastAsia" w:ascii="华文中宋" w:hAnsi="华文中宋" w:eastAsia="华文中宋" w:cs="华文中宋"/>
                                <w:spacing w:val="28"/>
                                <w:w w:val="99"/>
                                <w:sz w:val="36"/>
                                <w:szCs w:val="36"/>
                              </w:rPr>
                              <w:t xml:space="preserve">中华人民共和国工业和信息化部 </w:t>
                            </w:r>
                            <w:r>
                              <w:rPr>
                                <w:rFonts w:ascii="华文中宋" w:hAnsi="华文中宋" w:eastAsia="华文中宋" w:cs="华文中宋"/>
                                <w:spacing w:val="28"/>
                                <w:w w:val="99"/>
                                <w:sz w:val="36"/>
                                <w:szCs w:val="36"/>
                              </w:rPr>
                              <w:t xml:space="preserve"> </w:t>
                            </w:r>
                            <w:r>
                              <w:rPr>
                                <w:rFonts w:ascii="黑体" w:hAnsi="黑体" w:eastAsia="黑体" w:cs="华文中宋"/>
                                <w:spacing w:val="28"/>
                                <w:w w:val="99"/>
                                <w:sz w:val="28"/>
                                <w:szCs w:val="28"/>
                              </w:rPr>
                              <w:t>发</w:t>
                            </w:r>
                            <w:r>
                              <w:rPr>
                                <w:rFonts w:hint="eastAsia" w:ascii="黑体" w:hAnsi="黑体" w:eastAsia="黑体" w:cs="华文中宋"/>
                                <w:spacing w:val="28"/>
                                <w:w w:val="99"/>
                                <w:sz w:val="28"/>
                                <w:szCs w:val="28"/>
                              </w:rPr>
                              <w:t xml:space="preserve"> </w:t>
                            </w:r>
                            <w:r>
                              <w:rPr>
                                <w:rFonts w:ascii="黑体" w:hAnsi="黑体" w:eastAsia="黑体" w:cs="华文中宋"/>
                                <w:spacing w:val="28"/>
                                <w:w w:val="99"/>
                                <w:sz w:val="28"/>
                                <w:szCs w:val="28"/>
                              </w:rPr>
                              <w:t>布</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6.6pt;margin-top:693.25pt;height:110.6pt;width:361.2pt;mso-position-vertical-relative:page;z-index:-251651072;mso-width-relative:page;mso-height-relative:margin;mso-height-percent:200;" fillcolor="#FFFFFF" filled="t" stroked="f" coordsize="21600,21600" o:gfxdata="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3R/UDaAAAADAEAAA8AAAAAAAAA&#10;AQAgAAAAIgAAAGRycy9kb3ducmV2LnhtbFBLAQIUABQAAAAIAIdO4kAVd+hpSAIAAGoEAAAOAAAA&#10;AAAAAAEAIAAAACkBAABkcnMvZTJvRG9jLnhtbFBLBQYAAAAABgAGAFkBAADjBQAAAAA=&#10;">
                <v:fill on="t" focussize="0,0"/>
                <v:stroke on="f" miterlimit="8" joinstyle="miter"/>
                <v:imagedata o:title=""/>
                <o:lock v:ext="edit" aspectratio="f"/>
                <v:textbox style="mso-fit-shape-to-text:t;">
                  <w:txbxContent>
                    <w:p w14:paraId="2F6E47F6">
                      <w:pPr>
                        <w:ind w:left="480"/>
                      </w:pPr>
                      <w:r>
                        <w:rPr>
                          <w:rFonts w:hint="eastAsia" w:ascii="华文中宋" w:hAnsi="华文中宋" w:eastAsia="华文中宋" w:cs="华文中宋"/>
                          <w:spacing w:val="28"/>
                          <w:w w:val="99"/>
                          <w:sz w:val="36"/>
                          <w:szCs w:val="36"/>
                        </w:rPr>
                        <w:t xml:space="preserve">中华人民共和国工业和信息化部 </w:t>
                      </w:r>
                      <w:r>
                        <w:rPr>
                          <w:rFonts w:ascii="华文中宋" w:hAnsi="华文中宋" w:eastAsia="华文中宋" w:cs="华文中宋"/>
                          <w:spacing w:val="28"/>
                          <w:w w:val="99"/>
                          <w:sz w:val="36"/>
                          <w:szCs w:val="36"/>
                        </w:rPr>
                        <w:t xml:space="preserve"> </w:t>
                      </w:r>
                      <w:r>
                        <w:rPr>
                          <w:rFonts w:ascii="黑体" w:hAnsi="黑体" w:eastAsia="黑体" w:cs="华文中宋"/>
                          <w:spacing w:val="28"/>
                          <w:w w:val="99"/>
                          <w:sz w:val="28"/>
                          <w:szCs w:val="28"/>
                        </w:rPr>
                        <w:t>发</w:t>
                      </w:r>
                      <w:r>
                        <w:rPr>
                          <w:rFonts w:hint="eastAsia" w:ascii="黑体" w:hAnsi="黑体" w:eastAsia="黑体" w:cs="华文中宋"/>
                          <w:spacing w:val="28"/>
                          <w:w w:val="99"/>
                          <w:sz w:val="28"/>
                          <w:szCs w:val="28"/>
                        </w:rPr>
                        <w:t xml:space="preserve"> </w:t>
                      </w:r>
                      <w:r>
                        <w:rPr>
                          <w:rFonts w:ascii="黑体" w:hAnsi="黑体" w:eastAsia="黑体" w:cs="华文中宋"/>
                          <w:spacing w:val="28"/>
                          <w:w w:val="99"/>
                          <w:sz w:val="28"/>
                          <w:szCs w:val="28"/>
                        </w:rPr>
                        <w:t>布</w:t>
                      </w:r>
                    </w:p>
                  </w:txbxContent>
                </v:textbox>
              </v:shape>
            </w:pict>
          </mc:Fallback>
        </mc:AlternateContent>
      </w:r>
    </w:p>
    <w:sdt>
      <w:sdtPr>
        <w:rPr>
          <w:rFonts w:hint="eastAsia" w:ascii="宋体" w:hAnsi="宋体" w:cs="宋体"/>
          <w:lang w:val="zh-CN"/>
        </w:rPr>
        <w:id w:val="-1793131327"/>
        <w:docPartObj>
          <w:docPartGallery w:val="Table of Contents"/>
          <w:docPartUnique/>
        </w:docPartObj>
      </w:sdtPr>
      <w:sdtEndPr>
        <w:rPr>
          <w:rStyle w:val="29"/>
          <w:rFonts w:hint="eastAsia" w:ascii="Times New Roman" w:hAnsi="Times New Roman" w:cstheme="minorBidi"/>
          <w:color w:val="0000FF" w:themeColor="hyperlink"/>
          <w:sz w:val="24"/>
          <w:szCs w:val="24"/>
          <w:u w:val="single"/>
          <w:lang w:val="en-US"/>
          <w14:textFill>
            <w14:solidFill>
              <w14:schemeClr w14:val="hlink"/>
            </w14:solidFill>
          </w14:textFill>
        </w:rPr>
      </w:sdtEndPr>
      <w:sdtContent>
        <w:p w14:paraId="30C88590">
          <w:pPr>
            <w:pStyle w:val="18"/>
            <w:tabs>
              <w:tab w:val="right" w:leader="dot" w:pos="8296"/>
            </w:tabs>
            <w:spacing w:before="640" w:after="300" w:line="460" w:lineRule="exact"/>
            <w:ind w:left="0" w:leftChars="0"/>
            <w:jc w:val="center"/>
            <w:rPr>
              <w:rFonts w:cstheme="minorHAnsi"/>
              <w:sz w:val="32"/>
              <w:szCs w:val="32"/>
              <w:lang w:val="zh-CN"/>
            </w:rPr>
          </w:pPr>
          <w:r>
            <w:rPr>
              <w:rFonts w:cstheme="minorHAnsi"/>
              <w:sz w:val="32"/>
              <w:szCs w:val="32"/>
              <w:lang w:val="zh-CN"/>
            </w:rPr>
            <w:t>目</w:t>
          </w:r>
          <w:r>
            <w:rPr>
              <w:rFonts w:hint="eastAsia" w:cstheme="minorHAnsi"/>
              <w:sz w:val="32"/>
              <w:szCs w:val="32"/>
              <w:lang w:val="zh-CN"/>
            </w:rPr>
            <w:t xml:space="preserve"> </w:t>
          </w:r>
          <w:r>
            <w:rPr>
              <w:rFonts w:cstheme="minorHAnsi"/>
              <w:sz w:val="32"/>
              <w:szCs w:val="32"/>
              <w:lang w:val="zh-CN"/>
            </w:rPr>
            <w:t xml:space="preserve">     次</w:t>
          </w:r>
        </w:p>
        <w:p w14:paraId="17B8BC62">
          <w:pPr>
            <w:pStyle w:val="18"/>
            <w:tabs>
              <w:tab w:val="right" w:leader="dot" w:pos="8296"/>
            </w:tabs>
            <w:spacing w:line="312" w:lineRule="exact"/>
            <w:ind w:left="0" w:leftChars="0"/>
            <w:rPr>
              <w:rFonts w:hint="default" w:ascii="Times New Roman" w:hAnsi="Times New Roman" w:cs="Times New Roman" w:eastAsiaTheme="minorEastAsia"/>
              <w:sz w:val="24"/>
              <w:szCs w:val="24"/>
            </w:rPr>
          </w:pPr>
          <w:r>
            <w:rPr>
              <w:rFonts w:hint="default" w:ascii="Times New Roman" w:hAnsi="Times New Roman" w:cs="Times New Roman"/>
              <w:sz w:val="24"/>
              <w:szCs w:val="24"/>
            </w:rPr>
            <w:t>前</w:t>
          </w:r>
          <w:r>
            <w:rPr>
              <w:rFonts w:hint="default" w:ascii="Times New Roman" w:hAnsi="Times New Roman" w:cs="Times New Roman" w:eastAsiaTheme="minorEastAsia"/>
              <w:sz w:val="24"/>
              <w:szCs w:val="24"/>
            </w:rPr>
            <w:t xml:space="preserve">    </w:t>
          </w:r>
          <w:r>
            <w:rPr>
              <w:rFonts w:hint="default" w:ascii="Times New Roman" w:hAnsi="Times New Roman" w:cs="Times New Roman"/>
              <w:sz w:val="24"/>
              <w:szCs w:val="24"/>
            </w:rPr>
            <w:t>言</w:t>
          </w:r>
          <w:r>
            <w:rPr>
              <w:rFonts w:hint="default" w:ascii="Times New Roman" w:hAnsi="Times New Roman" w:cs="Times New Roman"/>
              <w:sz w:val="24"/>
              <w:szCs w:val="24"/>
            </w:rPr>
            <w:tab/>
          </w:r>
          <w:r>
            <w:rPr>
              <w:rFonts w:hint="default" w:ascii="Times New Roman" w:hAnsi="Times New Roman" w:eastAsia="仿宋" w:cs="Times New Roman"/>
              <w:sz w:val="24"/>
              <w:szCs w:val="24"/>
            </w:rPr>
            <w:t>Ⅲ</w:t>
          </w:r>
        </w:p>
        <w:p w14:paraId="251FB1A0">
          <w:pPr>
            <w:pStyle w:val="18"/>
            <w:tabs>
              <w:tab w:val="right" w:leader="dot" w:pos="8296"/>
            </w:tabs>
            <w:spacing w:line="312" w:lineRule="exact"/>
            <w:ind w:left="0" w:leftChars="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1  </w:t>
          </w:r>
          <w:r>
            <w:rPr>
              <w:rFonts w:hint="default" w:ascii="Times New Roman" w:hAnsi="Times New Roman" w:cs="Times New Roman"/>
              <w:sz w:val="24"/>
              <w:szCs w:val="24"/>
            </w:rPr>
            <w:t>总则</w:t>
          </w:r>
          <w:r>
            <w:rPr>
              <w:rFonts w:hint="default" w:ascii="Times New Roman" w:hAnsi="Times New Roman" w:cs="Times New Roman"/>
              <w:sz w:val="24"/>
              <w:szCs w:val="24"/>
            </w:rPr>
            <w:tab/>
          </w:r>
          <w:r>
            <w:rPr>
              <w:rFonts w:hint="default" w:ascii="Times New Roman" w:hAnsi="Times New Roman" w:cs="Times New Roman" w:eastAsiaTheme="minorEastAsia"/>
              <w:sz w:val="24"/>
              <w:szCs w:val="24"/>
            </w:rPr>
            <w:t>1</w:t>
          </w:r>
        </w:p>
        <w:p w14:paraId="4BEE1F8A">
          <w:pPr>
            <w:pStyle w:val="18"/>
            <w:tabs>
              <w:tab w:val="right" w:leader="dot" w:pos="8296"/>
            </w:tabs>
            <w:spacing w:line="312" w:lineRule="exact"/>
            <w:ind w:left="0" w:leftChars="0"/>
            <w:rPr>
              <w:rFonts w:hint="default" w:ascii="Times New Roman" w:hAnsi="Times New Roman" w:cs="Times New Roman" w:eastAsiaTheme="minorEastAsia"/>
              <w:sz w:val="24"/>
              <w:szCs w:val="24"/>
            </w:rPr>
          </w:pPr>
          <w:r>
            <w:rPr>
              <w:rFonts w:hint="default" w:ascii="Times New Roman" w:hAnsi="Times New Roman" w:cs="Times New Roman"/>
              <w:sz w:val="24"/>
              <w:szCs w:val="24"/>
            </w:rPr>
            <w:t>2  术语</w:t>
          </w:r>
          <w:r>
            <w:rPr>
              <w:rFonts w:hint="default" w:ascii="Times New Roman" w:hAnsi="Times New Roman" w:cs="Times New Roman"/>
              <w:sz w:val="24"/>
              <w:szCs w:val="24"/>
            </w:rPr>
            <w:tab/>
          </w:r>
          <w:r>
            <w:rPr>
              <w:rFonts w:hint="default" w:ascii="Times New Roman" w:hAnsi="Times New Roman" w:cs="Times New Roman"/>
              <w:sz w:val="24"/>
              <w:szCs w:val="24"/>
            </w:rPr>
            <w:t>2</w:t>
          </w:r>
        </w:p>
        <w:p w14:paraId="5C7FE492">
          <w:pPr>
            <w:pStyle w:val="18"/>
            <w:tabs>
              <w:tab w:val="right" w:leader="dot" w:pos="8296"/>
            </w:tabs>
            <w:spacing w:line="312" w:lineRule="exact"/>
            <w:ind w:left="0" w:leftChars="0"/>
            <w:rPr>
              <w:rFonts w:hint="default" w:ascii="Times New Roman" w:hAnsi="Times New Roman" w:eastAsia="宋体" w:cs="Times New Roman"/>
              <w:color w:val="auto"/>
              <w:sz w:val="24"/>
              <w:szCs w:val="24"/>
              <w:lang w:eastAsia="zh-CN"/>
            </w:rPr>
          </w:pPr>
          <w:r>
            <w:rPr>
              <w:rFonts w:hint="default" w:ascii="Times New Roman" w:hAnsi="Times New Roman" w:cs="Times New Roman"/>
              <w:sz w:val="24"/>
              <w:szCs w:val="24"/>
            </w:rPr>
            <w:t xml:space="preserve">3 </w:t>
          </w:r>
          <w:r>
            <w:rPr>
              <w:rFonts w:hint="default" w:ascii="Times New Roman" w:hAnsi="Times New Roman" w:cs="Times New Roman"/>
              <w:color w:val="auto"/>
              <w:sz w:val="24"/>
              <w:szCs w:val="24"/>
            </w:rPr>
            <w:t xml:space="preserve"> 基本规定</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eastAsia="zh-CN"/>
            </w:rPr>
            <w:t>3</w:t>
          </w:r>
        </w:p>
        <w:p w14:paraId="31709D6A">
          <w:pPr>
            <w:pStyle w:val="18"/>
            <w:tabs>
              <w:tab w:val="right" w:leader="dot" w:pos="8296"/>
            </w:tabs>
            <w:spacing w:line="312" w:lineRule="exact"/>
            <w:ind w:left="0" w:leftChars="0"/>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4  材料</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eastAsia="zh-CN"/>
            </w:rPr>
            <w:t>4</w:t>
          </w:r>
        </w:p>
        <w:p w14:paraId="4853C652">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4.1  一般规定</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eastAsia="zh-CN"/>
            </w:rPr>
            <w:t>4</w:t>
          </w:r>
        </w:p>
        <w:p w14:paraId="50EC1752">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 xml:space="preserve">4.2  </w:t>
          </w:r>
          <w:r>
            <w:rPr>
              <w:rFonts w:hint="eastAsia" w:ascii="Times New Roman" w:hAnsi="Times New Roman" w:cs="Times New Roman"/>
              <w:color w:val="auto"/>
              <w:sz w:val="24"/>
              <w:szCs w:val="24"/>
              <w:lang w:val="en-US" w:eastAsia="zh-CN"/>
            </w:rPr>
            <w:t>热塑性聚烯烃复合金属板</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eastAsia="zh-CN"/>
            </w:rPr>
            <w:t>4</w:t>
          </w:r>
        </w:p>
        <w:p w14:paraId="40866A2F">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 xml:space="preserve">4.3  </w:t>
          </w:r>
          <w:r>
            <w:rPr>
              <w:rFonts w:hint="eastAsia" w:ascii="Times New Roman" w:hAnsi="Times New Roman" w:cs="Times New Roman"/>
              <w:color w:val="auto"/>
              <w:sz w:val="24"/>
              <w:szCs w:val="24"/>
              <w:lang w:val="en-US" w:eastAsia="zh-CN"/>
            </w:rPr>
            <w:t>配套材料</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4</w:t>
          </w:r>
        </w:p>
        <w:p w14:paraId="7FA45FF1">
          <w:pPr>
            <w:pStyle w:val="18"/>
            <w:tabs>
              <w:tab w:val="right" w:leader="dot" w:pos="8296"/>
            </w:tabs>
            <w:spacing w:line="312" w:lineRule="exact"/>
            <w:ind w:left="0" w:leftChars="0"/>
            <w:rPr>
              <w:rFonts w:hint="eastAsia"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5  设计</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6</w:t>
          </w:r>
        </w:p>
        <w:p w14:paraId="60019CB5">
          <w:pPr>
            <w:pStyle w:val="21"/>
            <w:tabs>
              <w:tab w:val="right" w:leader="dot" w:pos="8296"/>
            </w:tabs>
            <w:spacing w:line="312" w:lineRule="exact"/>
            <w:ind w:left="240" w:leftChars="100"/>
            <w:rPr>
              <w:rStyle w:val="29"/>
              <w:rFonts w:hint="eastAsia"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5.1  一般规定</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6</w:t>
          </w:r>
        </w:p>
        <w:p w14:paraId="38E5A4D8">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5.2  设计要点</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6</w:t>
          </w:r>
        </w:p>
        <w:p w14:paraId="5CF1CB2F">
          <w:pPr>
            <w:pStyle w:val="21"/>
            <w:tabs>
              <w:tab w:val="right" w:leader="dot" w:pos="8296"/>
            </w:tabs>
            <w:spacing w:line="312" w:lineRule="exact"/>
            <w:ind w:left="240" w:leftChars="100"/>
            <w:rPr>
              <w:rStyle w:val="29"/>
              <w:rFonts w:hint="eastAsia"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5.3  细部设计</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8</w:t>
          </w:r>
        </w:p>
        <w:p w14:paraId="575D1655">
          <w:pPr>
            <w:pStyle w:val="18"/>
            <w:tabs>
              <w:tab w:val="right" w:leader="dot" w:pos="8296"/>
            </w:tabs>
            <w:spacing w:line="312" w:lineRule="exact"/>
            <w:ind w:left="0" w:leftChars="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 xml:space="preserve">  安装</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val="en-US" w:eastAsia="zh-CN"/>
            </w:rPr>
            <w:t>5</w:t>
          </w:r>
        </w:p>
        <w:p w14:paraId="292EA308">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.1  一般规定</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15</w:t>
          </w:r>
        </w:p>
        <w:p w14:paraId="7D312FD0">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.2  安装准备</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15</w:t>
          </w:r>
        </w:p>
        <w:p w14:paraId="63042A75">
          <w:pPr>
            <w:pStyle w:val="21"/>
            <w:tabs>
              <w:tab w:val="right" w:leader="dot" w:pos="8296"/>
            </w:tabs>
            <w:spacing w:line="312" w:lineRule="exact"/>
            <w:ind w:left="240" w:leftChars="10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 xml:space="preserve">.3  </w:t>
          </w:r>
          <w:r>
            <w:rPr>
              <w:rFonts w:hint="default" w:ascii="Times New Roman" w:hAnsi="Times New Roman" w:cs="Times New Roman"/>
              <w:color w:val="auto"/>
              <w:sz w:val="24"/>
              <w:szCs w:val="24"/>
              <w:lang w:val="en-US" w:eastAsia="zh-CN"/>
            </w:rPr>
            <w:t>焊接屋面</w:t>
          </w:r>
          <w:r>
            <w:rPr>
              <w:rFonts w:hint="default" w:ascii="Times New Roman" w:hAnsi="Times New Roman" w:cs="Times New Roman"/>
              <w:color w:val="auto"/>
              <w:sz w:val="24"/>
              <w:szCs w:val="24"/>
            </w:rPr>
            <w:t>安装</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15</w:t>
          </w:r>
        </w:p>
        <w:p w14:paraId="75CF8B42">
          <w:pPr>
            <w:pStyle w:val="21"/>
            <w:tabs>
              <w:tab w:val="right" w:leader="dot" w:pos="8296"/>
            </w:tabs>
            <w:spacing w:line="312" w:lineRule="exact"/>
            <w:ind w:left="240" w:leftChars="10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咬合屋面</w:t>
          </w:r>
          <w:r>
            <w:rPr>
              <w:rFonts w:hint="default" w:ascii="Times New Roman" w:hAnsi="Times New Roman" w:cs="Times New Roman"/>
              <w:color w:val="auto"/>
              <w:sz w:val="24"/>
              <w:szCs w:val="24"/>
            </w:rPr>
            <w:t>安装</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16</w:t>
          </w:r>
        </w:p>
        <w:p w14:paraId="31DDB9EC">
          <w:pPr>
            <w:pStyle w:val="18"/>
            <w:tabs>
              <w:tab w:val="right" w:leader="dot" w:pos="8296"/>
            </w:tabs>
            <w:spacing w:line="312" w:lineRule="exact"/>
            <w:ind w:left="0" w:leftChars="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 xml:space="preserve">  验收</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18</w:t>
          </w:r>
        </w:p>
        <w:p w14:paraId="22327066">
          <w:pPr>
            <w:pStyle w:val="21"/>
            <w:tabs>
              <w:tab w:val="right" w:leader="dot" w:pos="8296"/>
            </w:tabs>
            <w:spacing w:line="312" w:lineRule="exact"/>
            <w:ind w:left="240" w:leftChars="100"/>
            <w:rPr>
              <w:rStyle w:val="29"/>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.1  一般规定</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18</w:t>
          </w:r>
        </w:p>
        <w:p w14:paraId="040EAE7C">
          <w:pPr>
            <w:pStyle w:val="21"/>
            <w:tabs>
              <w:tab w:val="right" w:leader="dot" w:pos="8296"/>
            </w:tabs>
            <w:spacing w:line="312" w:lineRule="exact"/>
            <w:ind w:left="240" w:leftChars="100"/>
            <w:rPr>
              <w:rStyle w:val="29"/>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.2  成品进场验收</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19</w:t>
          </w:r>
        </w:p>
        <w:p w14:paraId="42486BB7">
          <w:pPr>
            <w:pStyle w:val="21"/>
            <w:tabs>
              <w:tab w:val="right" w:leader="dot" w:pos="8296"/>
            </w:tabs>
            <w:spacing w:line="312" w:lineRule="exact"/>
            <w:ind w:left="240" w:leftChars="100"/>
            <w:rPr>
              <w:rStyle w:val="29"/>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.3  安装验收</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20</w:t>
          </w:r>
        </w:p>
        <w:p w14:paraId="6F592CCF">
          <w:pPr>
            <w:pStyle w:val="18"/>
            <w:tabs>
              <w:tab w:val="right" w:leader="dot" w:pos="8296"/>
            </w:tabs>
            <w:spacing w:line="312" w:lineRule="exact"/>
            <w:ind w:left="0" w:leftChars="0"/>
            <w:rPr>
              <w:rFonts w:hint="default" w:ascii="Times New Roman" w:hAnsi="Times New Roman" w:cs="Times New Roman" w:eastAsiaTheme="minorEastAsia"/>
              <w:color w:val="auto"/>
              <w:sz w:val="24"/>
              <w:szCs w:val="24"/>
              <w:lang w:val="en-US"/>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运行和</w:t>
          </w:r>
          <w:r>
            <w:rPr>
              <w:rFonts w:hint="default" w:ascii="Times New Roman" w:hAnsi="Times New Roman" w:cs="Times New Roman"/>
              <w:color w:val="auto"/>
              <w:sz w:val="24"/>
              <w:szCs w:val="24"/>
            </w:rPr>
            <w:t>维护</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22</w:t>
          </w:r>
        </w:p>
        <w:p w14:paraId="4B18FF87">
          <w:pPr>
            <w:pStyle w:val="21"/>
            <w:tabs>
              <w:tab w:val="right" w:leader="dot" w:pos="8296"/>
            </w:tabs>
            <w:spacing w:line="312" w:lineRule="exact"/>
            <w:ind w:left="240" w:leftChars="100"/>
            <w:rPr>
              <w:rStyle w:val="29"/>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1  一般规定</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22</w:t>
          </w:r>
        </w:p>
        <w:p w14:paraId="190FC17A">
          <w:pPr>
            <w:pStyle w:val="21"/>
            <w:tabs>
              <w:tab w:val="right" w:leader="dot" w:pos="8296"/>
            </w:tabs>
            <w:spacing w:line="312" w:lineRule="exact"/>
            <w:ind w:left="240" w:leftChars="100"/>
            <w:rPr>
              <w:rStyle w:val="29"/>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2  维护</w:t>
          </w:r>
          <w:r>
            <w:rPr>
              <w:rFonts w:hint="default" w:ascii="Times New Roman" w:hAnsi="Times New Roman" w:cs="Times New Roman"/>
              <w:color w:val="auto"/>
              <w:sz w:val="24"/>
              <w:szCs w:val="24"/>
              <w:lang w:val="en-US" w:eastAsia="zh-CN"/>
            </w:rPr>
            <w:t>和</w:t>
          </w:r>
          <w:r>
            <w:rPr>
              <w:rFonts w:hint="default" w:ascii="Times New Roman" w:hAnsi="Times New Roman" w:cs="Times New Roman"/>
              <w:color w:val="auto"/>
              <w:sz w:val="24"/>
              <w:szCs w:val="24"/>
            </w:rPr>
            <w:t>维修</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22</w:t>
          </w:r>
        </w:p>
        <w:p w14:paraId="0C7E1A39">
          <w:pPr>
            <w:pStyle w:val="18"/>
            <w:tabs>
              <w:tab w:val="right" w:leader="dot" w:pos="8296"/>
            </w:tabs>
            <w:spacing w:line="312" w:lineRule="exact"/>
            <w:ind w:left="0" w:leftChars="0"/>
            <w:rPr>
              <w:rFonts w:hint="default" w:ascii="Times New Roman" w:hAnsi="Times New Roman" w:cs="Times New Roman" w:eastAsiaTheme="minorEastAsia"/>
              <w:color w:val="auto"/>
              <w:sz w:val="24"/>
              <w:szCs w:val="24"/>
              <w:lang w:val="en-US"/>
            </w:rPr>
          </w:pPr>
          <w:r>
            <w:rPr>
              <w:rFonts w:hint="eastAsia" w:ascii="Times New Roman" w:hAnsi="Times New Roman" w:cs="Times New Roman"/>
              <w:color w:val="auto"/>
              <w:sz w:val="24"/>
              <w:szCs w:val="24"/>
              <w:lang w:val="en-US" w:eastAsia="zh-CN"/>
            </w:rPr>
            <w:t>本规范</w:t>
          </w:r>
          <w:r>
            <w:rPr>
              <w:rFonts w:hint="default" w:ascii="Times New Roman" w:hAnsi="Times New Roman" w:cs="Times New Roman"/>
              <w:color w:val="auto"/>
              <w:sz w:val="24"/>
              <w:szCs w:val="24"/>
            </w:rPr>
            <w:t>用词说明</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24</w:t>
          </w:r>
        </w:p>
        <w:p w14:paraId="5CC0B953">
          <w:pPr>
            <w:pStyle w:val="18"/>
            <w:tabs>
              <w:tab w:val="right" w:leader="dot" w:pos="8296"/>
            </w:tabs>
            <w:spacing w:line="312" w:lineRule="exact"/>
            <w:ind w:left="0" w:leftChars="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引用标准名录</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25</w:t>
          </w:r>
        </w:p>
        <w:p w14:paraId="68927CF7">
          <w:pPr>
            <w:pStyle w:val="18"/>
            <w:tabs>
              <w:tab w:val="right" w:leader="dot" w:pos="8296"/>
            </w:tabs>
            <w:spacing w:line="312" w:lineRule="exact"/>
            <w:ind w:left="0" w:leftChars="0"/>
            <w:rPr>
              <w:rStyle w:val="29"/>
              <w:rFonts w:hint="default" w:ascii="Times New Roman" w:hAnsi="Times New Roman" w:eastAsia="宋体" w:cs="Times New Roman"/>
              <w:color w:val="auto"/>
              <w:sz w:val="24"/>
              <w:szCs w:val="24"/>
              <w:lang w:val="en-US" w:eastAsia="zh-CN"/>
            </w:rPr>
          </w:pPr>
          <w:r>
            <w:rPr>
              <w:rStyle w:val="29"/>
              <w:rFonts w:hint="default" w:ascii="Times New Roman" w:hAnsi="Times New Roman" w:cs="Times New Roman"/>
              <w:color w:val="auto"/>
              <w:sz w:val="24"/>
              <w:szCs w:val="24"/>
              <w:u w:val="none"/>
            </w:rPr>
            <w:t>附：</w:t>
          </w:r>
          <w:r>
            <w:rPr>
              <w:rFonts w:hint="default" w:ascii="Times New Roman" w:hAnsi="Times New Roman" w:cs="Times New Roman"/>
              <w:color w:val="auto"/>
              <w:sz w:val="24"/>
              <w:szCs w:val="24"/>
            </w:rPr>
            <w:t>条文说明</w:t>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26</w:t>
          </w:r>
        </w:p>
        <w:p w14:paraId="56D10B70">
          <w:pPr>
            <w:spacing w:line="276" w:lineRule="auto"/>
            <w:ind w:left="0" w:leftChars="0"/>
            <w:rPr>
              <w:rStyle w:val="29"/>
              <w:sz w:val="24"/>
              <w:szCs w:val="24"/>
            </w:rPr>
          </w:pPr>
        </w:p>
      </w:sdtContent>
    </w:sdt>
    <w:p w14:paraId="2CB09D42">
      <w:pPr>
        <w:widowControl/>
        <w:spacing w:line="240" w:lineRule="auto"/>
        <w:ind w:left="0" w:leftChars="0"/>
        <w:jc w:val="left"/>
        <w:rPr>
          <w:rFonts w:ascii="Times New Roman" w:hAnsi="Times New Roman" w:cs="Times New Roman"/>
          <w:b/>
          <w:bCs/>
          <w:sz w:val="32"/>
          <w:szCs w:val="32"/>
        </w:rPr>
      </w:pPr>
      <w:r>
        <w:rPr>
          <w:rFonts w:ascii="Times New Roman" w:hAnsi="Times New Roman" w:cs="Times New Roman"/>
          <w:b/>
          <w:bCs/>
          <w:sz w:val="32"/>
          <w:szCs w:val="32"/>
        </w:rPr>
        <w:br w:type="page"/>
      </w:r>
    </w:p>
    <w:p w14:paraId="0E8DB117">
      <w:pPr>
        <w:spacing w:before="640" w:after="560" w:line="312" w:lineRule="exact"/>
        <w:ind w:left="0" w:leftChars="0"/>
        <w:jc w:val="center"/>
        <w:rPr>
          <w:rFonts w:ascii="Times New Roman" w:hAnsi="Times New Roman" w:cs="Times New Roman"/>
          <w:b/>
          <w:bCs/>
          <w:sz w:val="32"/>
          <w:szCs w:val="32"/>
        </w:rPr>
      </w:pPr>
    </w:p>
    <w:p w14:paraId="6CCF771A">
      <w:pPr>
        <w:spacing w:before="640" w:after="560" w:line="312" w:lineRule="exact"/>
        <w:ind w:left="0" w:leftChars="0"/>
        <w:jc w:val="center"/>
        <w:rPr>
          <w:rFonts w:ascii="Times New Roman" w:hAnsi="Times New Roman" w:cs="Times New Roman"/>
          <w:b/>
          <w:bCs/>
          <w:sz w:val="32"/>
          <w:szCs w:val="32"/>
        </w:rPr>
      </w:pPr>
      <w:r>
        <w:rPr>
          <w:rFonts w:ascii="Times New Roman" w:hAnsi="Times New Roman" w:cs="Times New Roman"/>
          <w:b/>
          <w:bCs/>
          <w:sz w:val="32"/>
          <w:szCs w:val="32"/>
        </w:rPr>
        <w:t>Contents</w:t>
      </w:r>
    </w:p>
    <w:p w14:paraId="6E18FFAD">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TOC \f \h \z \u </w:instrText>
      </w:r>
      <w:r>
        <w:rPr>
          <w:sz w:val="24"/>
          <w:szCs w:val="24"/>
        </w:rPr>
        <w:fldChar w:fldCharType="separate"/>
      </w:r>
      <w:r>
        <w:rPr>
          <w:sz w:val="24"/>
          <w:szCs w:val="24"/>
        </w:rPr>
        <w:fldChar w:fldCharType="begin"/>
      </w:r>
      <w:r>
        <w:rPr>
          <w:sz w:val="24"/>
          <w:szCs w:val="24"/>
        </w:rPr>
        <w:instrText xml:space="preserve"> HYPERLINK \l "_Toc149031339" </w:instrText>
      </w:r>
      <w:r>
        <w:rPr>
          <w:sz w:val="24"/>
          <w:szCs w:val="24"/>
        </w:rPr>
        <w:fldChar w:fldCharType="separate"/>
      </w:r>
      <w:r>
        <w:rPr>
          <w:rStyle w:val="29"/>
          <w:rFonts w:cs="Times New Roman"/>
          <w:sz w:val="24"/>
          <w:szCs w:val="24"/>
        </w:rPr>
        <w:t>Foreword</w:t>
      </w:r>
      <w:r>
        <w:rPr>
          <w:rFonts w:ascii="Times New Roman" w:hAnsi="Times New Roman" w:cs="Times New Roman"/>
          <w:sz w:val="24"/>
          <w:szCs w:val="24"/>
        </w:rPr>
        <w:tab/>
      </w:r>
      <w:r>
        <w:rPr>
          <w:rFonts w:hint="eastAsia" w:ascii="仿宋" w:hAnsi="仿宋" w:eastAsia="仿宋" w:cs="仿宋"/>
          <w:sz w:val="24"/>
          <w:szCs w:val="24"/>
        </w:rPr>
        <w:t>Ⅲ</w:t>
      </w:r>
      <w:r>
        <w:rPr>
          <w:rFonts w:hint="eastAsia" w:ascii="Times New Roman" w:hAnsi="Times New Roman" w:cs="Times New Roman"/>
          <w:sz w:val="24"/>
          <w:szCs w:val="24"/>
        </w:rPr>
        <w:fldChar w:fldCharType="end"/>
      </w:r>
    </w:p>
    <w:p w14:paraId="50158AF4">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"_Toc149031340" </w:instrText>
      </w:r>
      <w:r>
        <w:rPr>
          <w:sz w:val="24"/>
          <w:szCs w:val="24"/>
        </w:rPr>
        <w:fldChar w:fldCharType="separate"/>
      </w:r>
      <w:r>
        <w:rPr>
          <w:rStyle w:val="29"/>
          <w:rFonts w:cs="Times New Roman"/>
          <w:sz w:val="24"/>
          <w:szCs w:val="24"/>
        </w:rPr>
        <w:t>1</w:t>
      </w:r>
      <w:r>
        <w:rPr>
          <w:rStyle w:val="29"/>
          <w:rFonts w:cs="Times New Roman" w:asciiTheme="majorEastAsia" w:hAnsiTheme="majorEastAsia" w:eastAsiaTheme="majorEastAsia"/>
          <w:sz w:val="24"/>
          <w:szCs w:val="24"/>
        </w:rPr>
        <w:t xml:space="preserve">  </w:t>
      </w:r>
      <w:r>
        <w:rPr>
          <w:rStyle w:val="29"/>
          <w:rFonts w:cs="Times New Roman"/>
          <w:sz w:val="24"/>
          <w:szCs w:val="24"/>
        </w:rPr>
        <w:t>General provisions</w:t>
      </w:r>
      <w:r>
        <w:rPr>
          <w:rFonts w:ascii="Times New Roman" w:hAnsi="Times New Roman" w:cs="Times New Roman"/>
          <w:sz w:val="24"/>
          <w:szCs w:val="24"/>
        </w:rPr>
        <w:tab/>
      </w:r>
      <w:r>
        <w:rPr>
          <w:rFonts w:hint="eastAsia" w:ascii="Times New Roman" w:hAnsi="Times New Roman" w:cs="Times New Roman"/>
          <w:sz w:val="24"/>
          <w:szCs w:val="24"/>
        </w:rPr>
        <w:t>1</w:t>
      </w:r>
      <w:r>
        <w:rPr>
          <w:rFonts w:hint="eastAsia" w:ascii="Times New Roman" w:hAnsi="Times New Roman" w:cs="Times New Roman"/>
          <w:sz w:val="24"/>
          <w:szCs w:val="24"/>
        </w:rPr>
        <w:fldChar w:fldCharType="end"/>
      </w:r>
    </w:p>
    <w:p w14:paraId="65809D43">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"_Toc149031341" </w:instrText>
      </w:r>
      <w:r>
        <w:rPr>
          <w:sz w:val="24"/>
          <w:szCs w:val="24"/>
        </w:rPr>
        <w:fldChar w:fldCharType="separate"/>
      </w:r>
      <w:r>
        <w:rPr>
          <w:rStyle w:val="29"/>
          <w:rFonts w:cs="Times New Roman"/>
          <w:sz w:val="24"/>
          <w:szCs w:val="24"/>
        </w:rPr>
        <w:t>2</w:t>
      </w:r>
      <w:r>
        <w:rPr>
          <w:rStyle w:val="29"/>
          <w:rFonts w:cs="Times New Roman" w:asciiTheme="majorEastAsia" w:hAnsiTheme="majorEastAsia" w:eastAsiaTheme="majorEastAsia"/>
          <w:sz w:val="24"/>
          <w:szCs w:val="24"/>
        </w:rPr>
        <w:t xml:space="preserve">  </w:t>
      </w:r>
      <w:r>
        <w:rPr>
          <w:rStyle w:val="29"/>
          <w:rFonts w:cs="Times New Roman"/>
          <w:sz w:val="24"/>
          <w:szCs w:val="24"/>
        </w:rPr>
        <w:t xml:space="preserve">Terms </w:t>
      </w:r>
      <w:r>
        <w:rPr>
          <w:rFonts w:ascii="Times New Roman" w:hAnsi="Times New Roman" w:cs="Times New Roman"/>
          <w:sz w:val="24"/>
          <w:szCs w:val="24"/>
        </w:rPr>
        <w:tab/>
      </w:r>
      <w:r>
        <w:rPr>
          <w:rFonts w:hint="eastAsia" w:ascii="Times New Roman" w:hAnsi="Times New Roman" w:cs="Times New Roman"/>
          <w:sz w:val="24"/>
          <w:szCs w:val="24"/>
        </w:rPr>
        <w:t>2</w:t>
      </w:r>
      <w:r>
        <w:rPr>
          <w:rFonts w:hint="eastAsia" w:ascii="Times New Roman" w:hAnsi="Times New Roman" w:cs="Times New Roman"/>
          <w:sz w:val="24"/>
          <w:szCs w:val="24"/>
        </w:rPr>
        <w:fldChar w:fldCharType="end"/>
      </w:r>
    </w:p>
    <w:p w14:paraId="2F973F6C">
      <w:pPr>
        <w:pStyle w:val="18"/>
        <w:tabs>
          <w:tab w:val="right" w:leader="dot" w:pos="8296"/>
        </w:tabs>
        <w:spacing w:line="312" w:lineRule="exact"/>
        <w:ind w:left="0" w:leftChars="0"/>
        <w:rPr>
          <w:rStyle w:val="29"/>
          <w:rFonts w:cs="Times New Roman"/>
          <w:sz w:val="24"/>
          <w:szCs w:val="24"/>
        </w:rPr>
      </w:pPr>
      <w:r>
        <w:rPr>
          <w:sz w:val="24"/>
          <w:szCs w:val="24"/>
        </w:rPr>
        <w:fldChar w:fldCharType="begin"/>
      </w:r>
      <w:r>
        <w:rPr>
          <w:sz w:val="24"/>
          <w:szCs w:val="24"/>
        </w:rPr>
        <w:instrText xml:space="preserve"> HYPERLINK \l "_Toc149031344" </w:instrText>
      </w:r>
      <w:r>
        <w:rPr>
          <w:sz w:val="24"/>
          <w:szCs w:val="24"/>
        </w:rPr>
        <w:fldChar w:fldCharType="separate"/>
      </w:r>
      <w:r>
        <w:rPr>
          <w:rStyle w:val="29"/>
          <w:rFonts w:cs="Times New Roman"/>
          <w:sz w:val="24"/>
          <w:szCs w:val="24"/>
        </w:rPr>
        <w:t>3</w:t>
      </w:r>
      <w:r>
        <w:rPr>
          <w:rStyle w:val="29"/>
          <w:rFonts w:cs="Times New Roman" w:asciiTheme="majorEastAsia" w:hAnsiTheme="majorEastAsia" w:eastAsiaTheme="majorEastAsia"/>
          <w:sz w:val="24"/>
          <w:szCs w:val="24"/>
        </w:rPr>
        <w:t xml:space="preserve">  </w:t>
      </w:r>
      <w:r>
        <w:rPr>
          <w:rStyle w:val="29"/>
          <w:rFonts w:cs="Times New Roman"/>
          <w:sz w:val="24"/>
          <w:szCs w:val="24"/>
        </w:rPr>
        <w:t>Basicrequirement</w:t>
      </w:r>
      <w:r>
        <w:rPr>
          <w:rStyle w:val="29"/>
          <w:rFonts w:cs="Times New Roman"/>
          <w:sz w:val="24"/>
          <w:szCs w:val="24"/>
        </w:rPr>
        <w:tab/>
      </w:r>
      <w:r>
        <w:rPr>
          <w:rStyle w:val="29"/>
          <w:rFonts w:hint="eastAsia" w:cs="Times New Roman"/>
          <w:sz w:val="24"/>
          <w:szCs w:val="24"/>
          <w:lang w:val="en-US" w:eastAsia="zh-CN"/>
        </w:rPr>
        <w:t>3</w:t>
      </w:r>
      <w:r>
        <w:rPr>
          <w:rStyle w:val="29"/>
          <w:rFonts w:hint="eastAsia" w:cs="Times New Roman"/>
          <w:sz w:val="24"/>
          <w:szCs w:val="24"/>
        </w:rPr>
        <w:fldChar w:fldCharType="end"/>
      </w:r>
    </w:p>
    <w:p w14:paraId="5868EEC5">
      <w:pPr>
        <w:pStyle w:val="18"/>
        <w:tabs>
          <w:tab w:val="right" w:leader="dot" w:pos="8296"/>
        </w:tabs>
        <w:spacing w:line="312" w:lineRule="exact"/>
        <w:ind w:left="0" w:leftChars="0"/>
        <w:rPr>
          <w:rStyle w:val="29"/>
          <w:rFonts w:cs="Times New Roman"/>
          <w:sz w:val="24"/>
          <w:szCs w:val="24"/>
        </w:rPr>
      </w:pPr>
      <w:r>
        <w:rPr>
          <w:sz w:val="24"/>
          <w:szCs w:val="24"/>
        </w:rPr>
        <w:fldChar w:fldCharType="begin"/>
      </w:r>
      <w:r>
        <w:rPr>
          <w:sz w:val="24"/>
          <w:szCs w:val="24"/>
        </w:rPr>
        <w:instrText xml:space="preserve"> HYPERLINK \l "_Toc149031345" </w:instrText>
      </w:r>
      <w:r>
        <w:rPr>
          <w:sz w:val="24"/>
          <w:szCs w:val="24"/>
        </w:rPr>
        <w:fldChar w:fldCharType="separate"/>
      </w:r>
      <w:r>
        <w:rPr>
          <w:rStyle w:val="29"/>
          <w:rFonts w:cs="Times New Roman"/>
          <w:sz w:val="24"/>
          <w:szCs w:val="24"/>
        </w:rPr>
        <w:t>4</w:t>
      </w:r>
      <w:r>
        <w:rPr>
          <w:rStyle w:val="29"/>
          <w:rFonts w:cs="Times New Roman" w:asciiTheme="majorEastAsia" w:hAnsiTheme="majorEastAsia" w:eastAsiaTheme="majorEastAsia"/>
          <w:sz w:val="24"/>
          <w:szCs w:val="24"/>
        </w:rPr>
        <w:t xml:space="preserve">  </w:t>
      </w:r>
      <w:r>
        <w:rPr>
          <w:rStyle w:val="29"/>
          <w:rFonts w:cs="Times New Roman"/>
          <w:sz w:val="24"/>
          <w:szCs w:val="24"/>
        </w:rPr>
        <w:t>Material</w:t>
      </w:r>
      <w:r>
        <w:rPr>
          <w:rStyle w:val="29"/>
          <w:rFonts w:cs="Times New Roman"/>
          <w:sz w:val="24"/>
          <w:szCs w:val="24"/>
        </w:rPr>
        <w:tab/>
      </w:r>
      <w:r>
        <w:rPr>
          <w:rStyle w:val="29"/>
          <w:rFonts w:hint="eastAsia" w:cs="Times New Roman"/>
          <w:sz w:val="24"/>
          <w:szCs w:val="24"/>
          <w:lang w:val="en-US" w:eastAsia="zh-CN"/>
        </w:rPr>
        <w:t>4</w:t>
      </w:r>
      <w:r>
        <w:rPr>
          <w:rStyle w:val="29"/>
          <w:rFonts w:hint="eastAsia" w:cs="Times New Roman"/>
          <w:sz w:val="24"/>
          <w:szCs w:val="24"/>
        </w:rPr>
        <w:fldChar w:fldCharType="end"/>
      </w:r>
    </w:p>
    <w:p w14:paraId="4C9CE1EB">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"_Toc149031346" </w:instrText>
      </w:r>
      <w:r>
        <w:rPr>
          <w:sz w:val="24"/>
          <w:szCs w:val="24"/>
        </w:rPr>
        <w:fldChar w:fldCharType="separate"/>
      </w:r>
      <w:r>
        <w:rPr>
          <w:rStyle w:val="29"/>
          <w:rFonts w:eastAsia="黑体" w:cs="Times New Roman"/>
          <w:sz w:val="24"/>
          <w:szCs w:val="24"/>
        </w:rPr>
        <w:t>4.1</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General erqiuermens</w:t>
      </w:r>
      <w:r>
        <w:rPr>
          <w:rStyle w:val="29"/>
          <w:rFonts w:eastAsia="黑体" w:cs="Times New Roman"/>
          <w:sz w:val="24"/>
          <w:szCs w:val="24"/>
        </w:rPr>
        <w:tab/>
      </w:r>
      <w:r>
        <w:rPr>
          <w:rStyle w:val="29"/>
          <w:rFonts w:hint="eastAsia" w:eastAsia="黑体" w:cs="Times New Roman"/>
          <w:sz w:val="24"/>
          <w:szCs w:val="24"/>
          <w:lang w:val="en-US" w:eastAsia="zh-CN"/>
        </w:rPr>
        <w:t>4</w:t>
      </w:r>
      <w:r>
        <w:rPr>
          <w:rStyle w:val="29"/>
          <w:rFonts w:hint="eastAsia" w:eastAsia="黑体" w:cs="Times New Roman"/>
          <w:sz w:val="24"/>
          <w:szCs w:val="24"/>
        </w:rPr>
        <w:fldChar w:fldCharType="end"/>
      </w:r>
    </w:p>
    <w:p w14:paraId="3993D2DB">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"_Toc149031347" </w:instrText>
      </w:r>
      <w:r>
        <w:rPr>
          <w:sz w:val="24"/>
          <w:szCs w:val="24"/>
        </w:rPr>
        <w:fldChar w:fldCharType="separate"/>
      </w:r>
      <w:r>
        <w:rPr>
          <w:rStyle w:val="29"/>
          <w:rFonts w:eastAsia="黑体" w:cs="Times New Roman"/>
          <w:sz w:val="24"/>
          <w:szCs w:val="24"/>
        </w:rPr>
        <w:t>4.2</w:t>
      </w:r>
      <w:r>
        <w:rPr>
          <w:rStyle w:val="29"/>
          <w:rFonts w:cs="Times New Roman" w:asciiTheme="majorEastAsia" w:hAnsiTheme="majorEastAsia" w:eastAsiaTheme="majorEastAsia"/>
          <w:sz w:val="24"/>
          <w:szCs w:val="24"/>
        </w:rPr>
        <w:t xml:space="preserve">  </w:t>
      </w:r>
      <w:r>
        <w:rPr>
          <w:rStyle w:val="29"/>
          <w:rFonts w:hint="eastAsia" w:eastAsia="黑体" w:cs="Times New Roman"/>
          <w:sz w:val="24"/>
          <w:szCs w:val="24"/>
          <w:lang w:val="en-US" w:eastAsia="zh-CN"/>
        </w:rPr>
        <w:t>T</w:t>
      </w:r>
      <w:r>
        <w:rPr>
          <w:rStyle w:val="29"/>
          <w:rFonts w:eastAsia="黑体" w:cs="Times New Roman"/>
          <w:sz w:val="24"/>
          <w:szCs w:val="24"/>
        </w:rPr>
        <w:t>hermoplastic polyolefincomposite metal sheets</w:t>
      </w:r>
      <w:r>
        <w:rPr>
          <w:rStyle w:val="29"/>
          <w:rFonts w:eastAsia="黑体" w:cs="Times New Roman"/>
          <w:sz w:val="24"/>
          <w:szCs w:val="24"/>
        </w:rPr>
        <w:tab/>
      </w:r>
      <w:r>
        <w:rPr>
          <w:rStyle w:val="29"/>
          <w:rFonts w:hint="eastAsia" w:eastAsia="黑体" w:cs="Times New Roman"/>
          <w:sz w:val="24"/>
          <w:szCs w:val="24"/>
          <w:lang w:val="en-US" w:eastAsia="zh-CN"/>
        </w:rPr>
        <w:t>4</w:t>
      </w:r>
      <w:r>
        <w:rPr>
          <w:rStyle w:val="29"/>
          <w:rFonts w:hint="eastAsia" w:eastAsia="黑体" w:cs="Times New Roman"/>
          <w:sz w:val="24"/>
          <w:szCs w:val="24"/>
        </w:rPr>
        <w:fldChar w:fldCharType="end"/>
      </w:r>
    </w:p>
    <w:p w14:paraId="26AE6B89">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"_Toc149031348" </w:instrText>
      </w:r>
      <w:r>
        <w:rPr>
          <w:sz w:val="24"/>
          <w:szCs w:val="24"/>
        </w:rPr>
        <w:fldChar w:fldCharType="separate"/>
      </w:r>
      <w:r>
        <w:rPr>
          <w:rStyle w:val="29"/>
          <w:rFonts w:eastAsia="黑体" w:cs="Times New Roman"/>
          <w:sz w:val="24"/>
          <w:szCs w:val="24"/>
        </w:rPr>
        <w:t>4.3</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Supporting materials</w:t>
      </w:r>
      <w:r>
        <w:rPr>
          <w:rStyle w:val="29"/>
          <w:rFonts w:eastAsia="黑体" w:cs="Times New Roman"/>
          <w:sz w:val="24"/>
          <w:szCs w:val="24"/>
        </w:rPr>
        <w:tab/>
      </w:r>
      <w:r>
        <w:rPr>
          <w:rStyle w:val="29"/>
          <w:rFonts w:hint="eastAsia" w:eastAsia="黑体" w:cs="Times New Roman"/>
          <w:sz w:val="24"/>
          <w:szCs w:val="24"/>
          <w:lang w:val="en-US" w:eastAsia="zh-CN"/>
        </w:rPr>
        <w:t>4</w:t>
      </w:r>
      <w:r>
        <w:rPr>
          <w:rStyle w:val="29"/>
          <w:rFonts w:hint="eastAsia" w:eastAsia="黑体" w:cs="Times New Roman"/>
          <w:sz w:val="24"/>
          <w:szCs w:val="24"/>
        </w:rPr>
        <w:fldChar w:fldCharType="end"/>
      </w:r>
    </w:p>
    <w:p w14:paraId="0C602317">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"_Toc149031352" </w:instrText>
      </w:r>
      <w:r>
        <w:rPr>
          <w:sz w:val="24"/>
          <w:szCs w:val="24"/>
        </w:rPr>
        <w:fldChar w:fldCharType="separate"/>
      </w:r>
      <w:r>
        <w:rPr>
          <w:rStyle w:val="29"/>
          <w:rFonts w:cs="Times New Roman"/>
          <w:sz w:val="24"/>
          <w:szCs w:val="24"/>
        </w:rPr>
        <w:t>5</w:t>
      </w:r>
      <w:r>
        <w:rPr>
          <w:rStyle w:val="29"/>
          <w:rFonts w:cs="Times New Roman" w:asciiTheme="majorEastAsia" w:hAnsiTheme="majorEastAsia" w:eastAsiaTheme="majorEastAsia"/>
          <w:sz w:val="24"/>
          <w:szCs w:val="24"/>
        </w:rPr>
        <w:t xml:space="preserve">  </w:t>
      </w:r>
      <w:r>
        <w:rPr>
          <w:rStyle w:val="29"/>
          <w:rFonts w:hint="eastAsia" w:cs="Times New Roman" w:eastAsiaTheme="majorEastAsia"/>
          <w:sz w:val="24"/>
          <w:szCs w:val="24"/>
          <w:lang w:val="en-US" w:eastAsia="zh-CN"/>
        </w:rPr>
        <w:t>D</w:t>
      </w:r>
      <w:r>
        <w:rPr>
          <w:rStyle w:val="29"/>
          <w:rFonts w:cs="Times New Roman"/>
          <w:sz w:val="24"/>
          <w:szCs w:val="24"/>
        </w:rPr>
        <w:t>esign</w:t>
      </w:r>
      <w:r>
        <w:rPr>
          <w:rFonts w:ascii="Times New Roman" w:hAnsi="Times New Roman" w:cs="Times New Roman"/>
          <w:sz w:val="24"/>
          <w:szCs w:val="24"/>
        </w:rPr>
        <w:tab/>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fldChar w:fldCharType="end"/>
      </w:r>
    </w:p>
    <w:p w14:paraId="5F2EE54C">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"_Toc149031353" </w:instrText>
      </w:r>
      <w:r>
        <w:rPr>
          <w:sz w:val="24"/>
          <w:szCs w:val="24"/>
        </w:rPr>
        <w:fldChar w:fldCharType="separate"/>
      </w:r>
      <w:r>
        <w:rPr>
          <w:rStyle w:val="29"/>
          <w:rFonts w:eastAsia="黑体" w:cs="Times New Roman"/>
          <w:sz w:val="24"/>
          <w:szCs w:val="24"/>
        </w:rPr>
        <w:t>5.1</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General regulations</w:t>
      </w:r>
      <w:r>
        <w:rPr>
          <w:rStyle w:val="29"/>
          <w:rFonts w:eastAsia="黑体" w:cs="Times New Roman"/>
          <w:sz w:val="24"/>
          <w:szCs w:val="24"/>
        </w:rPr>
        <w:tab/>
      </w:r>
      <w:r>
        <w:rPr>
          <w:rStyle w:val="29"/>
          <w:rFonts w:hint="eastAsia" w:eastAsia="黑体" w:cs="Times New Roman"/>
          <w:sz w:val="24"/>
          <w:szCs w:val="24"/>
          <w:lang w:val="en-US" w:eastAsia="zh-CN"/>
        </w:rPr>
        <w:t>6</w:t>
      </w:r>
      <w:r>
        <w:rPr>
          <w:rStyle w:val="29"/>
          <w:rFonts w:hint="eastAsia" w:eastAsia="黑体" w:cs="Times New Roman"/>
          <w:sz w:val="24"/>
          <w:szCs w:val="24"/>
        </w:rPr>
        <w:fldChar w:fldCharType="end"/>
      </w:r>
    </w:p>
    <w:p w14:paraId="251F7A70">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"_Toc149031354" </w:instrText>
      </w:r>
      <w:r>
        <w:rPr>
          <w:sz w:val="24"/>
          <w:szCs w:val="24"/>
        </w:rPr>
        <w:fldChar w:fldCharType="separate"/>
      </w:r>
      <w:r>
        <w:rPr>
          <w:rStyle w:val="29"/>
          <w:rFonts w:eastAsia="黑体" w:cs="Times New Roman"/>
          <w:sz w:val="24"/>
          <w:szCs w:val="24"/>
        </w:rPr>
        <w:t>5.2</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Design points</w:t>
      </w:r>
      <w:r>
        <w:rPr>
          <w:rStyle w:val="29"/>
          <w:rFonts w:eastAsia="黑体" w:cs="Times New Roman"/>
          <w:sz w:val="24"/>
          <w:szCs w:val="24"/>
        </w:rPr>
        <w:tab/>
      </w:r>
      <w:r>
        <w:rPr>
          <w:rStyle w:val="29"/>
          <w:rFonts w:hint="eastAsia" w:eastAsia="黑体" w:cs="Times New Roman"/>
          <w:sz w:val="24"/>
          <w:szCs w:val="24"/>
          <w:lang w:val="en-US" w:eastAsia="zh-CN"/>
        </w:rPr>
        <w:t>6</w:t>
      </w:r>
      <w:r>
        <w:rPr>
          <w:rStyle w:val="29"/>
          <w:rFonts w:hint="eastAsia" w:eastAsia="黑体" w:cs="Times New Roman"/>
          <w:sz w:val="24"/>
          <w:szCs w:val="24"/>
        </w:rPr>
        <w:fldChar w:fldCharType="end"/>
      </w:r>
    </w:p>
    <w:p w14:paraId="43A8EEC2">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"_Toc149031355" </w:instrText>
      </w:r>
      <w:r>
        <w:rPr>
          <w:sz w:val="24"/>
          <w:szCs w:val="24"/>
        </w:rPr>
        <w:fldChar w:fldCharType="separate"/>
      </w:r>
      <w:r>
        <w:rPr>
          <w:rStyle w:val="29"/>
          <w:rFonts w:eastAsia="黑体" w:cs="Times New Roman"/>
          <w:sz w:val="24"/>
          <w:szCs w:val="24"/>
        </w:rPr>
        <w:t>5.3</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Detail design</w:t>
      </w:r>
      <w:r>
        <w:rPr>
          <w:rStyle w:val="29"/>
          <w:rFonts w:eastAsia="黑体" w:cs="Times New Roman"/>
          <w:sz w:val="24"/>
          <w:szCs w:val="24"/>
        </w:rPr>
        <w:tab/>
      </w:r>
      <w:r>
        <w:rPr>
          <w:rStyle w:val="29"/>
          <w:rFonts w:hint="eastAsia" w:eastAsia="黑体" w:cs="Times New Roman"/>
          <w:sz w:val="24"/>
          <w:szCs w:val="24"/>
          <w:lang w:val="en-US" w:eastAsia="zh-CN"/>
        </w:rPr>
        <w:t>8</w:t>
      </w:r>
      <w:r>
        <w:rPr>
          <w:rStyle w:val="29"/>
          <w:rFonts w:hint="eastAsia" w:eastAsia="黑体" w:cs="Times New Roman"/>
          <w:sz w:val="24"/>
          <w:szCs w:val="24"/>
        </w:rPr>
        <w:fldChar w:fldCharType="end"/>
      </w:r>
    </w:p>
    <w:p w14:paraId="22FD0A6F">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"_Toc149031366" </w:instrText>
      </w:r>
      <w:r>
        <w:rPr>
          <w:sz w:val="24"/>
          <w:szCs w:val="24"/>
        </w:rPr>
        <w:fldChar w:fldCharType="separate"/>
      </w:r>
      <w:r>
        <w:rPr>
          <w:rStyle w:val="29"/>
          <w:rFonts w:hint="eastAsia" w:cs="Times New Roman"/>
          <w:sz w:val="24"/>
          <w:szCs w:val="24"/>
          <w:lang w:val="en-US" w:eastAsia="zh-CN"/>
        </w:rPr>
        <w:t>6</w:t>
      </w:r>
      <w:r>
        <w:rPr>
          <w:rStyle w:val="29"/>
          <w:rFonts w:cs="Times New Roman" w:eastAsiaTheme="majorEastAsia"/>
          <w:sz w:val="24"/>
          <w:szCs w:val="24"/>
        </w:rPr>
        <w:t xml:space="preserve">  </w:t>
      </w:r>
      <w:r>
        <w:rPr>
          <w:rStyle w:val="29"/>
          <w:rFonts w:cs="Times New Roman"/>
          <w:sz w:val="24"/>
          <w:szCs w:val="24"/>
        </w:rPr>
        <w:t>Installation</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_Toc149031366 \h </w:instrText>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608615B2">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"_Toc149031367" </w:instrText>
      </w:r>
      <w:r>
        <w:rPr>
          <w:sz w:val="24"/>
          <w:szCs w:val="24"/>
        </w:rPr>
        <w:fldChar w:fldCharType="separate"/>
      </w:r>
      <w:r>
        <w:rPr>
          <w:rStyle w:val="29"/>
          <w:rFonts w:hint="eastAsia" w:eastAsia="黑体" w:cs="Times New Roman"/>
          <w:sz w:val="24"/>
          <w:szCs w:val="24"/>
          <w:lang w:val="en-US" w:eastAsia="zh-CN"/>
        </w:rPr>
        <w:t>6</w:t>
      </w:r>
      <w:r>
        <w:rPr>
          <w:rStyle w:val="29"/>
          <w:rFonts w:eastAsia="黑体" w:cs="Times New Roman"/>
          <w:sz w:val="24"/>
          <w:szCs w:val="24"/>
        </w:rPr>
        <w:t>.1</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General requirement</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_Toc149031367 \h </w:instrText>
      </w:r>
      <w:r>
        <w:rPr>
          <w:rStyle w:val="29"/>
          <w:rFonts w:eastAsia="黑体" w:cs="Times New Roman"/>
          <w:sz w:val="24"/>
          <w:szCs w:val="24"/>
        </w:rPr>
        <w:fldChar w:fldCharType="separate"/>
      </w:r>
      <w:r>
        <w:rPr>
          <w:rStyle w:val="29"/>
          <w:rFonts w:eastAsia="黑体" w:cs="Times New Roman"/>
          <w:sz w:val="24"/>
          <w:szCs w:val="24"/>
        </w:rPr>
        <w:t>15</w:t>
      </w:r>
      <w:r>
        <w:rPr>
          <w:rStyle w:val="29"/>
          <w:rFonts w:eastAsia="黑体" w:cs="Times New Roman"/>
          <w:sz w:val="24"/>
          <w:szCs w:val="24"/>
        </w:rPr>
        <w:fldChar w:fldCharType="end"/>
      </w:r>
      <w:r>
        <w:rPr>
          <w:rStyle w:val="29"/>
          <w:rFonts w:eastAsia="黑体" w:cs="Times New Roman"/>
          <w:sz w:val="24"/>
          <w:szCs w:val="24"/>
        </w:rPr>
        <w:fldChar w:fldCharType="end"/>
      </w:r>
    </w:p>
    <w:p w14:paraId="12FB318C">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"_Toc149031368" </w:instrText>
      </w:r>
      <w:r>
        <w:rPr>
          <w:sz w:val="24"/>
          <w:szCs w:val="24"/>
        </w:rPr>
        <w:fldChar w:fldCharType="separate"/>
      </w:r>
      <w:r>
        <w:rPr>
          <w:rStyle w:val="29"/>
          <w:rFonts w:hint="eastAsia" w:eastAsia="黑体" w:cs="Times New Roman"/>
          <w:sz w:val="24"/>
          <w:szCs w:val="24"/>
          <w:lang w:val="en-US" w:eastAsia="zh-CN"/>
        </w:rPr>
        <w:t>6</w:t>
      </w:r>
      <w:r>
        <w:rPr>
          <w:rStyle w:val="29"/>
          <w:rFonts w:eastAsia="黑体" w:cs="Times New Roman"/>
          <w:sz w:val="24"/>
          <w:szCs w:val="24"/>
        </w:rPr>
        <w:t>.2</w:t>
      </w:r>
      <w:r>
        <w:rPr>
          <w:rStyle w:val="29"/>
          <w:rFonts w:cs="Times New Roman" w:asciiTheme="majorEastAsia" w:hAnsiTheme="majorEastAsia" w:eastAsiaTheme="majorEastAsia"/>
          <w:sz w:val="24"/>
          <w:szCs w:val="24"/>
        </w:rPr>
        <w:t xml:space="preserve">  </w:t>
      </w:r>
      <w:r>
        <w:rPr>
          <w:rStyle w:val="29"/>
          <w:rFonts w:eastAsia="黑体" w:cs="Times New Roman"/>
          <w:sz w:val="24"/>
          <w:szCs w:val="24"/>
        </w:rPr>
        <w:t>Installation preparation</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_Toc149031368 \h </w:instrText>
      </w:r>
      <w:r>
        <w:rPr>
          <w:rStyle w:val="29"/>
          <w:rFonts w:eastAsia="黑体" w:cs="Times New Roman"/>
          <w:sz w:val="24"/>
          <w:szCs w:val="24"/>
        </w:rPr>
        <w:fldChar w:fldCharType="separate"/>
      </w:r>
      <w:r>
        <w:rPr>
          <w:rStyle w:val="29"/>
          <w:rFonts w:eastAsia="黑体" w:cs="Times New Roman"/>
          <w:sz w:val="24"/>
          <w:szCs w:val="24"/>
        </w:rPr>
        <w:t>15</w:t>
      </w:r>
      <w:r>
        <w:rPr>
          <w:rStyle w:val="29"/>
          <w:rFonts w:eastAsia="黑体" w:cs="Times New Roman"/>
          <w:sz w:val="24"/>
          <w:szCs w:val="24"/>
        </w:rPr>
        <w:fldChar w:fldCharType="end"/>
      </w:r>
      <w:r>
        <w:rPr>
          <w:rStyle w:val="29"/>
          <w:rFonts w:eastAsia="黑体" w:cs="Times New Roman"/>
          <w:sz w:val="24"/>
          <w:szCs w:val="24"/>
        </w:rPr>
        <w:fldChar w:fldCharType="end"/>
      </w:r>
    </w:p>
    <w:p w14:paraId="7754E3B7">
      <w:pPr>
        <w:pStyle w:val="21"/>
        <w:tabs>
          <w:tab w:val="right" w:leader="dot" w:pos="8296"/>
        </w:tabs>
        <w:spacing w:line="312" w:lineRule="exact"/>
        <w:ind w:left="0" w:leftChars="0" w:firstLine="240" w:firstLineChars="100"/>
        <w:rPr>
          <w:rStyle w:val="29"/>
          <w:rFonts w:eastAsia="黑体" w:cs="Times New Roman"/>
          <w:color w:val="auto"/>
          <w:sz w:val="24"/>
          <w:szCs w:val="24"/>
        </w:rPr>
      </w:pPr>
      <w:r>
        <w:rPr>
          <w:color w:val="auto"/>
          <w:sz w:val="24"/>
          <w:szCs w:val="24"/>
        </w:rPr>
        <w:fldChar w:fldCharType="begin"/>
      </w:r>
      <w:r>
        <w:rPr>
          <w:color w:val="auto"/>
          <w:sz w:val="24"/>
          <w:szCs w:val="24"/>
        </w:rPr>
        <w:instrText xml:space="preserve"> HYPERLINK \l "_Toc149031369" </w:instrText>
      </w:r>
      <w:r>
        <w:rPr>
          <w:color w:val="auto"/>
          <w:sz w:val="24"/>
          <w:szCs w:val="24"/>
        </w:rPr>
        <w:fldChar w:fldCharType="separate"/>
      </w:r>
      <w:r>
        <w:rPr>
          <w:rStyle w:val="29"/>
          <w:rFonts w:hint="eastAsia" w:eastAsia="黑体" w:cs="Times New Roman"/>
          <w:color w:val="auto"/>
          <w:sz w:val="24"/>
          <w:szCs w:val="24"/>
          <w:lang w:val="en-US" w:eastAsia="zh-CN"/>
        </w:rPr>
        <w:t>6</w:t>
      </w:r>
      <w:r>
        <w:rPr>
          <w:rStyle w:val="29"/>
          <w:rFonts w:eastAsia="黑体" w:cs="Times New Roman"/>
          <w:color w:val="auto"/>
          <w:sz w:val="24"/>
          <w:szCs w:val="24"/>
        </w:rPr>
        <w:t>.3</w:t>
      </w:r>
      <w:r>
        <w:rPr>
          <w:rStyle w:val="29"/>
          <w:rFonts w:ascii="宋体" w:hAnsi="宋体" w:cs="Times New Roman"/>
          <w:color w:val="auto"/>
          <w:sz w:val="24"/>
          <w:szCs w:val="24"/>
        </w:rPr>
        <w:t xml:space="preserve">  </w:t>
      </w:r>
      <w:r>
        <w:rPr>
          <w:rStyle w:val="29"/>
          <w:rFonts w:hint="default" w:ascii="Times New Roman" w:hAnsi="Times New Roman" w:cs="Times New Roman"/>
          <w:color w:val="auto"/>
          <w:sz w:val="24"/>
          <w:szCs w:val="24"/>
        </w:rPr>
        <w:t>Installation of Welded Roof</w:t>
      </w:r>
      <w:r>
        <w:rPr>
          <w:rStyle w:val="29"/>
          <w:rFonts w:eastAsia="黑体" w:cs="Times New Roman"/>
          <w:color w:val="auto"/>
          <w:sz w:val="24"/>
          <w:szCs w:val="24"/>
        </w:rPr>
        <w:tab/>
      </w:r>
      <w:r>
        <w:rPr>
          <w:rStyle w:val="29"/>
          <w:rFonts w:eastAsia="黑体" w:cs="Times New Roman"/>
          <w:color w:val="auto"/>
          <w:sz w:val="24"/>
          <w:szCs w:val="24"/>
        </w:rPr>
        <w:fldChar w:fldCharType="begin"/>
      </w:r>
      <w:r>
        <w:rPr>
          <w:rStyle w:val="29"/>
          <w:rFonts w:eastAsia="黑体" w:cs="Times New Roman"/>
          <w:color w:val="auto"/>
          <w:sz w:val="24"/>
          <w:szCs w:val="24"/>
        </w:rPr>
        <w:instrText xml:space="preserve"> PAGEREF _Toc149031369 \h </w:instrText>
      </w:r>
      <w:r>
        <w:rPr>
          <w:rStyle w:val="29"/>
          <w:rFonts w:eastAsia="黑体" w:cs="Times New Roman"/>
          <w:color w:val="auto"/>
          <w:sz w:val="24"/>
          <w:szCs w:val="24"/>
        </w:rPr>
        <w:fldChar w:fldCharType="separate"/>
      </w:r>
      <w:r>
        <w:rPr>
          <w:rStyle w:val="29"/>
          <w:rFonts w:eastAsia="黑体" w:cs="Times New Roman"/>
          <w:color w:val="auto"/>
          <w:sz w:val="24"/>
          <w:szCs w:val="24"/>
        </w:rPr>
        <w:t>15</w:t>
      </w:r>
      <w:r>
        <w:rPr>
          <w:rStyle w:val="29"/>
          <w:rFonts w:eastAsia="黑体" w:cs="Times New Roman"/>
          <w:color w:val="auto"/>
          <w:sz w:val="24"/>
          <w:szCs w:val="24"/>
        </w:rPr>
        <w:fldChar w:fldCharType="end"/>
      </w:r>
      <w:r>
        <w:rPr>
          <w:rStyle w:val="29"/>
          <w:rFonts w:eastAsia="黑体" w:cs="Times New Roman"/>
          <w:color w:val="auto"/>
          <w:sz w:val="24"/>
          <w:szCs w:val="24"/>
        </w:rPr>
        <w:fldChar w:fldCharType="end"/>
      </w:r>
    </w:p>
    <w:p w14:paraId="054B794D">
      <w:pPr>
        <w:pStyle w:val="21"/>
        <w:tabs>
          <w:tab w:val="right" w:leader="dot" w:pos="8296"/>
        </w:tabs>
        <w:spacing w:line="312" w:lineRule="exact"/>
        <w:ind w:left="0" w:leftChars="0" w:firstLine="240" w:firstLineChars="100"/>
        <w:rPr>
          <w:rFonts w:hint="eastAsia" w:eastAsia="黑体"/>
          <w:sz w:val="24"/>
          <w:szCs w:val="24"/>
          <w:lang w:val="en-US" w:eastAsia="zh-CN"/>
        </w:rPr>
      </w:pPr>
      <w:r>
        <w:rPr>
          <w:color w:val="auto"/>
          <w:sz w:val="24"/>
          <w:szCs w:val="24"/>
        </w:rPr>
        <w:fldChar w:fldCharType="begin"/>
      </w:r>
      <w:r>
        <w:rPr>
          <w:color w:val="auto"/>
          <w:sz w:val="24"/>
          <w:szCs w:val="24"/>
        </w:rPr>
        <w:instrText xml:space="preserve"> HYPERLINK \l "_Toc149031369" </w:instrText>
      </w:r>
      <w:r>
        <w:rPr>
          <w:color w:val="auto"/>
          <w:sz w:val="24"/>
          <w:szCs w:val="24"/>
        </w:rPr>
        <w:fldChar w:fldCharType="separate"/>
      </w:r>
      <w:r>
        <w:rPr>
          <w:rStyle w:val="29"/>
          <w:rFonts w:hint="eastAsia" w:eastAsia="黑体" w:cs="Times New Roman"/>
          <w:color w:val="auto"/>
          <w:sz w:val="24"/>
          <w:szCs w:val="24"/>
          <w:lang w:val="en-US" w:eastAsia="zh-CN"/>
        </w:rPr>
        <w:t>6</w:t>
      </w:r>
      <w:r>
        <w:rPr>
          <w:rStyle w:val="29"/>
          <w:rFonts w:eastAsia="黑体" w:cs="Times New Roman"/>
          <w:color w:val="auto"/>
          <w:sz w:val="24"/>
          <w:szCs w:val="24"/>
        </w:rPr>
        <w:t>.</w:t>
      </w:r>
      <w:r>
        <w:rPr>
          <w:rStyle w:val="29"/>
          <w:rFonts w:hint="eastAsia" w:eastAsia="黑体" w:cs="Times New Roman"/>
          <w:color w:val="auto"/>
          <w:sz w:val="24"/>
          <w:szCs w:val="24"/>
          <w:lang w:val="en-US" w:eastAsia="zh-CN"/>
        </w:rPr>
        <w:t>4</w:t>
      </w:r>
      <w:r>
        <w:rPr>
          <w:rStyle w:val="29"/>
          <w:rFonts w:ascii="宋体" w:hAnsi="宋体" w:cs="Times New Roman"/>
          <w:color w:val="auto"/>
          <w:sz w:val="24"/>
          <w:szCs w:val="24"/>
        </w:rPr>
        <w:t xml:space="preserve">  </w:t>
      </w:r>
      <w:r>
        <w:rPr>
          <w:rStyle w:val="29"/>
          <w:rFonts w:hint="default" w:ascii="Times New Roman" w:hAnsi="Times New Roman" w:cs="Times New Roman"/>
          <w:color w:val="auto"/>
          <w:sz w:val="24"/>
          <w:szCs w:val="24"/>
        </w:rPr>
        <w:t>Installation of Interlocking Roof</w:t>
      </w:r>
      <w:r>
        <w:rPr>
          <w:rStyle w:val="29"/>
          <w:rFonts w:eastAsia="黑体" w:cs="Times New Roman"/>
          <w:color w:val="auto"/>
          <w:sz w:val="24"/>
          <w:szCs w:val="24"/>
        </w:rPr>
        <w:tab/>
      </w:r>
      <w:r>
        <w:rPr>
          <w:rStyle w:val="29"/>
          <w:rFonts w:hint="eastAsia" w:eastAsia="黑体" w:cs="Times New Roman"/>
          <w:color w:val="auto"/>
          <w:sz w:val="24"/>
          <w:szCs w:val="24"/>
          <w:lang w:val="en-US" w:eastAsia="zh-CN"/>
        </w:rPr>
        <w:t>1</w:t>
      </w:r>
      <w:r>
        <w:rPr>
          <w:rStyle w:val="29"/>
          <w:rFonts w:eastAsia="黑体" w:cs="Times New Roman"/>
          <w:color w:val="auto"/>
          <w:sz w:val="24"/>
          <w:szCs w:val="24"/>
        </w:rPr>
        <w:fldChar w:fldCharType="end"/>
      </w:r>
      <w:r>
        <w:rPr>
          <w:rStyle w:val="29"/>
          <w:rFonts w:hint="eastAsia" w:eastAsia="黑体" w:cs="Times New Roman"/>
          <w:color w:val="auto"/>
          <w:sz w:val="24"/>
          <w:szCs w:val="24"/>
          <w:lang w:val="en-US" w:eastAsia="zh-CN"/>
        </w:rPr>
        <w:t>6</w:t>
      </w:r>
    </w:p>
    <w:p w14:paraId="604B3B82">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sz w:val="24"/>
          <w:szCs w:val="24"/>
        </w:rPr>
        <w:fldChar w:fldCharType="begin"/>
      </w:r>
      <w:r>
        <w:rPr>
          <w:sz w:val="24"/>
          <w:szCs w:val="24"/>
        </w:rPr>
        <w:instrText xml:space="preserve"> HYPERLINK \l "_Toc149031370" </w:instrText>
      </w:r>
      <w:r>
        <w:rPr>
          <w:sz w:val="24"/>
          <w:szCs w:val="24"/>
        </w:rPr>
        <w:fldChar w:fldCharType="separate"/>
      </w:r>
      <w:r>
        <w:rPr>
          <w:rStyle w:val="29"/>
          <w:rFonts w:hint="eastAsia" w:cs="Times New Roman"/>
          <w:sz w:val="24"/>
          <w:szCs w:val="24"/>
          <w:lang w:val="en-US" w:eastAsia="zh-CN"/>
        </w:rPr>
        <w:t>7</w:t>
      </w:r>
      <w:r>
        <w:rPr>
          <w:rStyle w:val="29"/>
          <w:rFonts w:ascii="宋体" w:hAnsi="宋体" w:cs="Times New Roman"/>
          <w:sz w:val="24"/>
          <w:szCs w:val="24"/>
        </w:rPr>
        <w:t xml:space="preserve">  </w:t>
      </w:r>
      <w:r>
        <w:rPr>
          <w:rStyle w:val="29"/>
          <w:rFonts w:cs="Times New Roman"/>
          <w:sz w:val="24"/>
          <w:szCs w:val="24"/>
        </w:rPr>
        <w:t>Acceptance</w:t>
      </w:r>
      <w:r>
        <w:rPr>
          <w:rFonts w:ascii="Times New Roman" w:hAnsi="Times New Roman" w:cs="Times New Roman"/>
          <w:sz w:val="24"/>
          <w:szCs w:val="24"/>
        </w:rPr>
        <w:tab/>
      </w:r>
      <w:r>
        <w:rPr>
          <w:rFonts w:hint="eastAsia" w:ascii="Times New Roman" w:hAnsi="Times New Roman" w:cs="Times New Roman"/>
          <w:sz w:val="24"/>
          <w:szCs w:val="24"/>
          <w:lang w:val="en-US" w:eastAsia="zh-CN"/>
        </w:rPr>
        <w:t>1</w:t>
      </w:r>
      <w:r>
        <w:rPr>
          <w:rFonts w:ascii="Times New Roman" w:hAnsi="Times New Roman" w:cs="Times New Roman"/>
          <w:sz w:val="24"/>
          <w:szCs w:val="24"/>
        </w:rPr>
        <w:fldChar w:fldCharType="end"/>
      </w:r>
      <w:r>
        <w:rPr>
          <w:rFonts w:hint="eastAsia" w:ascii="Times New Roman" w:hAnsi="Times New Roman" w:cs="Times New Roman"/>
          <w:sz w:val="24"/>
          <w:szCs w:val="24"/>
          <w:lang w:val="en-US" w:eastAsia="zh-CN"/>
        </w:rPr>
        <w:t>8</w:t>
      </w:r>
    </w:p>
    <w:p w14:paraId="4136C44A">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"_Toc149031371" </w:instrText>
      </w:r>
      <w:r>
        <w:rPr>
          <w:sz w:val="24"/>
          <w:szCs w:val="24"/>
        </w:rPr>
        <w:fldChar w:fldCharType="separate"/>
      </w:r>
      <w:r>
        <w:rPr>
          <w:rStyle w:val="29"/>
          <w:rFonts w:hint="eastAsia" w:eastAsia="黑体" w:cs="Times New Roman"/>
          <w:sz w:val="24"/>
          <w:szCs w:val="24"/>
          <w:lang w:val="en-US" w:eastAsia="zh-CN"/>
        </w:rPr>
        <w:t>7</w:t>
      </w:r>
      <w:r>
        <w:rPr>
          <w:rStyle w:val="29"/>
          <w:rFonts w:eastAsia="黑体" w:cs="Times New Roman"/>
          <w:sz w:val="24"/>
          <w:szCs w:val="24"/>
        </w:rPr>
        <w:t>.1</w:t>
      </w:r>
      <w:r>
        <w:rPr>
          <w:rStyle w:val="29"/>
          <w:rFonts w:ascii="宋体" w:hAnsi="宋体" w:cs="Times New Roman"/>
          <w:sz w:val="24"/>
          <w:szCs w:val="24"/>
        </w:rPr>
        <w:t xml:space="preserve">  </w:t>
      </w:r>
      <w:r>
        <w:rPr>
          <w:rStyle w:val="29"/>
          <w:rFonts w:eastAsia="黑体" w:cs="Times New Roman"/>
          <w:sz w:val="24"/>
          <w:szCs w:val="24"/>
        </w:rPr>
        <w:t>General requirement</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_Toc149031371 \h </w:instrText>
      </w:r>
      <w:r>
        <w:rPr>
          <w:rStyle w:val="29"/>
          <w:rFonts w:eastAsia="黑体" w:cs="Times New Roman"/>
          <w:sz w:val="24"/>
          <w:szCs w:val="24"/>
        </w:rPr>
        <w:fldChar w:fldCharType="separate"/>
      </w:r>
      <w:r>
        <w:rPr>
          <w:rStyle w:val="29"/>
          <w:rFonts w:eastAsia="黑体" w:cs="Times New Roman"/>
          <w:sz w:val="24"/>
          <w:szCs w:val="24"/>
        </w:rPr>
        <w:t>18</w:t>
      </w:r>
      <w:r>
        <w:rPr>
          <w:rStyle w:val="29"/>
          <w:rFonts w:eastAsia="黑体" w:cs="Times New Roman"/>
          <w:sz w:val="24"/>
          <w:szCs w:val="24"/>
        </w:rPr>
        <w:fldChar w:fldCharType="end"/>
      </w:r>
      <w:r>
        <w:rPr>
          <w:rStyle w:val="29"/>
          <w:rFonts w:eastAsia="黑体" w:cs="Times New Roman"/>
          <w:sz w:val="24"/>
          <w:szCs w:val="24"/>
        </w:rPr>
        <w:fldChar w:fldCharType="end"/>
      </w:r>
    </w:p>
    <w:p w14:paraId="6D153175">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"_Toc149031372" </w:instrText>
      </w:r>
      <w:r>
        <w:rPr>
          <w:sz w:val="24"/>
          <w:szCs w:val="24"/>
        </w:rPr>
        <w:fldChar w:fldCharType="separate"/>
      </w:r>
      <w:r>
        <w:rPr>
          <w:rStyle w:val="29"/>
          <w:rFonts w:hint="eastAsia" w:eastAsia="黑体" w:cs="Times New Roman"/>
          <w:sz w:val="24"/>
          <w:szCs w:val="24"/>
          <w:lang w:val="en-US" w:eastAsia="zh-CN"/>
        </w:rPr>
        <w:t>7</w:t>
      </w:r>
      <w:r>
        <w:rPr>
          <w:rStyle w:val="29"/>
          <w:rFonts w:eastAsia="黑体" w:cs="Times New Roman"/>
          <w:sz w:val="24"/>
          <w:szCs w:val="24"/>
        </w:rPr>
        <w:t>.2</w:t>
      </w:r>
      <w:r>
        <w:rPr>
          <w:rStyle w:val="29"/>
          <w:rFonts w:ascii="宋体" w:hAnsi="宋体" w:cs="Times New Roman"/>
          <w:sz w:val="24"/>
          <w:szCs w:val="24"/>
        </w:rPr>
        <w:t xml:space="preserve">  </w:t>
      </w:r>
      <w:r>
        <w:rPr>
          <w:rStyle w:val="29"/>
          <w:rFonts w:eastAsia="黑体" w:cs="Times New Roman"/>
          <w:sz w:val="24"/>
          <w:szCs w:val="24"/>
        </w:rPr>
        <w:t>Finished product entry acceptance</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_Toc149031372 \h </w:instrText>
      </w:r>
      <w:r>
        <w:rPr>
          <w:rStyle w:val="29"/>
          <w:rFonts w:eastAsia="黑体" w:cs="Times New Roman"/>
          <w:sz w:val="24"/>
          <w:szCs w:val="24"/>
        </w:rPr>
        <w:fldChar w:fldCharType="separate"/>
      </w:r>
      <w:r>
        <w:rPr>
          <w:rStyle w:val="29"/>
          <w:rFonts w:eastAsia="黑体" w:cs="Times New Roman"/>
          <w:sz w:val="24"/>
          <w:szCs w:val="24"/>
        </w:rPr>
        <w:t>19</w:t>
      </w:r>
      <w:r>
        <w:rPr>
          <w:rStyle w:val="29"/>
          <w:rFonts w:eastAsia="黑体" w:cs="Times New Roman"/>
          <w:sz w:val="24"/>
          <w:szCs w:val="24"/>
        </w:rPr>
        <w:fldChar w:fldCharType="end"/>
      </w:r>
      <w:r>
        <w:rPr>
          <w:rStyle w:val="29"/>
          <w:rFonts w:eastAsia="黑体" w:cs="Times New Roman"/>
          <w:sz w:val="24"/>
          <w:szCs w:val="24"/>
        </w:rPr>
        <w:fldChar w:fldCharType="end"/>
      </w:r>
    </w:p>
    <w:p w14:paraId="611748E4">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"_Toc149031373" </w:instrText>
      </w:r>
      <w:r>
        <w:rPr>
          <w:sz w:val="24"/>
          <w:szCs w:val="24"/>
        </w:rPr>
        <w:fldChar w:fldCharType="separate"/>
      </w:r>
      <w:r>
        <w:rPr>
          <w:rStyle w:val="29"/>
          <w:rFonts w:hint="eastAsia" w:eastAsia="黑体" w:cs="Times New Roman"/>
          <w:sz w:val="24"/>
          <w:szCs w:val="24"/>
          <w:lang w:val="en-US" w:eastAsia="zh-CN"/>
        </w:rPr>
        <w:t>7</w:t>
      </w:r>
      <w:r>
        <w:rPr>
          <w:rStyle w:val="29"/>
          <w:rFonts w:eastAsia="黑体" w:cs="Times New Roman"/>
          <w:sz w:val="24"/>
          <w:szCs w:val="24"/>
        </w:rPr>
        <w:t>.3</w:t>
      </w:r>
      <w:r>
        <w:rPr>
          <w:rStyle w:val="29"/>
          <w:rFonts w:ascii="宋体" w:hAnsi="宋体" w:cs="Times New Roman"/>
          <w:sz w:val="24"/>
          <w:szCs w:val="24"/>
        </w:rPr>
        <w:t xml:space="preserve">  </w:t>
      </w:r>
      <w:r>
        <w:rPr>
          <w:rStyle w:val="29"/>
          <w:rFonts w:eastAsia="黑体" w:cs="Times New Roman"/>
          <w:sz w:val="24"/>
          <w:szCs w:val="24"/>
        </w:rPr>
        <w:t>Installation acceptance</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_Toc149031373 \h </w:instrText>
      </w:r>
      <w:r>
        <w:rPr>
          <w:rStyle w:val="29"/>
          <w:rFonts w:eastAsia="黑体" w:cs="Times New Roman"/>
          <w:sz w:val="24"/>
          <w:szCs w:val="24"/>
        </w:rPr>
        <w:fldChar w:fldCharType="separate"/>
      </w:r>
      <w:r>
        <w:rPr>
          <w:rStyle w:val="29"/>
          <w:rFonts w:eastAsia="黑体" w:cs="Times New Roman"/>
          <w:sz w:val="24"/>
          <w:szCs w:val="24"/>
        </w:rPr>
        <w:t>20</w:t>
      </w:r>
      <w:r>
        <w:rPr>
          <w:rStyle w:val="29"/>
          <w:rFonts w:eastAsia="黑体" w:cs="Times New Roman"/>
          <w:sz w:val="24"/>
          <w:szCs w:val="24"/>
        </w:rPr>
        <w:fldChar w:fldCharType="end"/>
      </w:r>
      <w:r>
        <w:rPr>
          <w:rStyle w:val="29"/>
          <w:rFonts w:eastAsia="黑体" w:cs="Times New Roman"/>
          <w:sz w:val="24"/>
          <w:szCs w:val="24"/>
        </w:rPr>
        <w:fldChar w:fldCharType="end"/>
      </w:r>
    </w:p>
    <w:p w14:paraId="5554488A">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"_Toc149031374" </w:instrText>
      </w:r>
      <w:r>
        <w:rPr>
          <w:sz w:val="24"/>
          <w:szCs w:val="24"/>
        </w:rPr>
        <w:fldChar w:fldCharType="separate"/>
      </w:r>
      <w:r>
        <w:rPr>
          <w:rStyle w:val="29"/>
          <w:rFonts w:hint="eastAsia" w:cs="Times New Roman"/>
          <w:sz w:val="24"/>
          <w:szCs w:val="24"/>
          <w:lang w:val="en-US" w:eastAsia="zh-CN"/>
        </w:rPr>
        <w:t>8</w:t>
      </w:r>
      <w:r>
        <w:rPr>
          <w:rStyle w:val="29"/>
          <w:rFonts w:ascii="宋体" w:hAnsi="宋体" w:cs="Times New Roman"/>
          <w:sz w:val="24"/>
          <w:szCs w:val="24"/>
        </w:rPr>
        <w:t xml:space="preserve">  </w:t>
      </w:r>
      <w:r>
        <w:rPr>
          <w:rStyle w:val="29"/>
          <w:rFonts w:hint="eastAsia" w:cs="Times New Roman"/>
          <w:sz w:val="24"/>
          <w:szCs w:val="24"/>
          <w:lang w:val="en-US" w:eastAsia="zh-CN"/>
        </w:rPr>
        <w:t>Operation</w:t>
      </w:r>
      <w:r>
        <w:rPr>
          <w:rStyle w:val="29"/>
          <w:rFonts w:hint="eastAsia" w:ascii="宋体" w:hAnsi="宋体" w:cs="Times New Roman"/>
          <w:sz w:val="24"/>
          <w:szCs w:val="24"/>
          <w:lang w:val="en-US" w:eastAsia="zh-CN"/>
        </w:rPr>
        <w:t xml:space="preserve"> </w:t>
      </w:r>
      <w:r>
        <w:rPr>
          <w:rStyle w:val="29"/>
          <w:rFonts w:cs="Times New Roman"/>
          <w:sz w:val="24"/>
          <w:szCs w:val="24"/>
        </w:rPr>
        <w:t>and Maintenance</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_Toc149031374 \h </w:instrText>
      </w:r>
      <w:r>
        <w:rPr>
          <w:rFonts w:ascii="Times New Roman" w:hAnsi="Times New Roman" w:cs="Times New Roman"/>
          <w:sz w:val="24"/>
          <w:szCs w:val="24"/>
        </w:rPr>
        <w:fldChar w:fldCharType="separate"/>
      </w:r>
      <w:r>
        <w:rPr>
          <w:rFonts w:ascii="Times New Roman" w:hAnsi="Times New Roman" w:cs="Times New Roman"/>
          <w:sz w:val="24"/>
          <w:szCs w:val="24"/>
        </w:rPr>
        <w:t>22</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1D6FBDB0">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"_Toc149031375" </w:instrText>
      </w:r>
      <w:r>
        <w:rPr>
          <w:sz w:val="24"/>
          <w:szCs w:val="24"/>
        </w:rPr>
        <w:fldChar w:fldCharType="separate"/>
      </w:r>
      <w:r>
        <w:rPr>
          <w:rStyle w:val="29"/>
          <w:rFonts w:hint="eastAsia" w:eastAsia="黑体" w:cs="Times New Roman"/>
          <w:sz w:val="24"/>
          <w:szCs w:val="24"/>
          <w:lang w:val="en-US" w:eastAsia="zh-CN"/>
        </w:rPr>
        <w:t>8.</w:t>
      </w:r>
      <w:r>
        <w:rPr>
          <w:rStyle w:val="29"/>
          <w:rFonts w:eastAsia="黑体" w:cs="Times New Roman"/>
          <w:sz w:val="24"/>
          <w:szCs w:val="24"/>
        </w:rPr>
        <w:t>1</w:t>
      </w:r>
      <w:r>
        <w:rPr>
          <w:rStyle w:val="29"/>
          <w:rFonts w:ascii="宋体" w:hAnsi="宋体" w:cs="Times New Roman"/>
          <w:sz w:val="24"/>
          <w:szCs w:val="24"/>
        </w:rPr>
        <w:t xml:space="preserve">  </w:t>
      </w:r>
      <w:r>
        <w:rPr>
          <w:rStyle w:val="29"/>
          <w:rFonts w:eastAsia="黑体" w:cs="Times New Roman"/>
          <w:sz w:val="24"/>
          <w:szCs w:val="24"/>
        </w:rPr>
        <w:t>General requirement</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_Toc149031375 \h </w:instrText>
      </w:r>
      <w:r>
        <w:rPr>
          <w:rStyle w:val="29"/>
          <w:rFonts w:eastAsia="黑体" w:cs="Times New Roman"/>
          <w:sz w:val="24"/>
          <w:szCs w:val="24"/>
        </w:rPr>
        <w:fldChar w:fldCharType="separate"/>
      </w:r>
      <w:r>
        <w:rPr>
          <w:rStyle w:val="29"/>
          <w:rFonts w:eastAsia="黑体" w:cs="Times New Roman"/>
          <w:sz w:val="24"/>
          <w:szCs w:val="24"/>
        </w:rPr>
        <w:t>22</w:t>
      </w:r>
      <w:r>
        <w:rPr>
          <w:rStyle w:val="29"/>
          <w:rFonts w:eastAsia="黑体" w:cs="Times New Roman"/>
          <w:sz w:val="24"/>
          <w:szCs w:val="24"/>
        </w:rPr>
        <w:fldChar w:fldCharType="end"/>
      </w:r>
      <w:r>
        <w:rPr>
          <w:rStyle w:val="29"/>
          <w:rFonts w:eastAsia="黑体" w:cs="Times New Roman"/>
          <w:sz w:val="24"/>
          <w:szCs w:val="24"/>
        </w:rPr>
        <w:fldChar w:fldCharType="end"/>
      </w:r>
    </w:p>
    <w:p w14:paraId="62CCBD76">
      <w:pPr>
        <w:pStyle w:val="21"/>
        <w:tabs>
          <w:tab w:val="right" w:leader="dot" w:pos="8296"/>
        </w:tabs>
        <w:spacing w:line="312" w:lineRule="exact"/>
        <w:ind w:left="0" w:leftChars="0" w:firstLine="240" w:firstLineChars="100"/>
        <w:rPr>
          <w:rStyle w:val="29"/>
          <w:rFonts w:eastAsia="黑体" w:cs="Times New Roman"/>
          <w:sz w:val="24"/>
          <w:szCs w:val="24"/>
        </w:rPr>
      </w:pPr>
      <w:r>
        <w:rPr>
          <w:sz w:val="24"/>
          <w:szCs w:val="24"/>
        </w:rPr>
        <w:fldChar w:fldCharType="begin"/>
      </w:r>
      <w:r>
        <w:rPr>
          <w:sz w:val="24"/>
          <w:szCs w:val="24"/>
        </w:rPr>
        <w:instrText xml:space="preserve"> HYPERLINK \l "_Toc149031376" </w:instrText>
      </w:r>
      <w:r>
        <w:rPr>
          <w:sz w:val="24"/>
          <w:szCs w:val="24"/>
        </w:rPr>
        <w:fldChar w:fldCharType="separate"/>
      </w:r>
      <w:r>
        <w:rPr>
          <w:rStyle w:val="29"/>
          <w:rFonts w:hint="eastAsia" w:eastAsia="黑体" w:cs="Times New Roman"/>
          <w:sz w:val="24"/>
          <w:szCs w:val="24"/>
          <w:lang w:val="en-US" w:eastAsia="zh-CN"/>
        </w:rPr>
        <w:t>8.</w:t>
      </w:r>
      <w:r>
        <w:rPr>
          <w:rStyle w:val="29"/>
          <w:rFonts w:eastAsia="黑体" w:cs="Times New Roman"/>
          <w:sz w:val="24"/>
          <w:szCs w:val="24"/>
        </w:rPr>
        <w:t>2</w:t>
      </w:r>
      <w:r>
        <w:rPr>
          <w:rStyle w:val="29"/>
          <w:rFonts w:ascii="宋体" w:hAnsi="宋体" w:cs="Times New Roman"/>
          <w:sz w:val="24"/>
          <w:szCs w:val="24"/>
        </w:rPr>
        <w:t xml:space="preserve">  </w:t>
      </w:r>
      <w:r>
        <w:rPr>
          <w:rStyle w:val="29"/>
          <w:rFonts w:eastAsia="黑体" w:cs="Times New Roman"/>
          <w:sz w:val="24"/>
          <w:szCs w:val="24"/>
        </w:rPr>
        <w:t>Maintenance and repair</w:t>
      </w:r>
      <w:r>
        <w:rPr>
          <w:rStyle w:val="29"/>
          <w:rFonts w:eastAsia="黑体" w:cs="Times New Roman"/>
          <w:sz w:val="24"/>
          <w:szCs w:val="24"/>
        </w:rPr>
        <w:tab/>
      </w:r>
      <w:r>
        <w:rPr>
          <w:rStyle w:val="29"/>
          <w:rFonts w:eastAsia="黑体" w:cs="Times New Roman"/>
          <w:sz w:val="24"/>
          <w:szCs w:val="24"/>
        </w:rPr>
        <w:fldChar w:fldCharType="begin"/>
      </w:r>
      <w:r>
        <w:rPr>
          <w:rStyle w:val="29"/>
          <w:rFonts w:eastAsia="黑体" w:cs="Times New Roman"/>
          <w:sz w:val="24"/>
          <w:szCs w:val="24"/>
        </w:rPr>
        <w:instrText xml:space="preserve"> PAGEREF _Toc149031376 \h </w:instrText>
      </w:r>
      <w:r>
        <w:rPr>
          <w:rStyle w:val="29"/>
          <w:rFonts w:eastAsia="黑体" w:cs="Times New Roman"/>
          <w:sz w:val="24"/>
          <w:szCs w:val="24"/>
        </w:rPr>
        <w:fldChar w:fldCharType="separate"/>
      </w:r>
      <w:r>
        <w:rPr>
          <w:rStyle w:val="29"/>
          <w:rFonts w:eastAsia="黑体" w:cs="Times New Roman"/>
          <w:sz w:val="24"/>
          <w:szCs w:val="24"/>
        </w:rPr>
        <w:t>22</w:t>
      </w:r>
      <w:r>
        <w:rPr>
          <w:rStyle w:val="29"/>
          <w:rFonts w:eastAsia="黑体" w:cs="Times New Roman"/>
          <w:sz w:val="24"/>
          <w:szCs w:val="24"/>
        </w:rPr>
        <w:fldChar w:fldCharType="end"/>
      </w:r>
      <w:r>
        <w:rPr>
          <w:rStyle w:val="29"/>
          <w:rFonts w:eastAsia="黑体" w:cs="Times New Roman"/>
          <w:sz w:val="24"/>
          <w:szCs w:val="24"/>
        </w:rPr>
        <w:fldChar w:fldCharType="end"/>
      </w:r>
    </w:p>
    <w:p w14:paraId="638D3E5E">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"_Toc149031377" </w:instrText>
      </w:r>
      <w:r>
        <w:rPr>
          <w:sz w:val="24"/>
          <w:szCs w:val="24"/>
        </w:rPr>
        <w:fldChar w:fldCharType="separate"/>
      </w:r>
      <w:r>
        <w:rPr>
          <w:rStyle w:val="29"/>
          <w:rFonts w:cs="Times New Roman"/>
          <w:sz w:val="24"/>
          <w:szCs w:val="24"/>
        </w:rPr>
        <w:t>Explanation of wording</w:t>
      </w:r>
      <w:r>
        <w:rPr>
          <w:rStyle w:val="29"/>
          <w:rFonts w:hint="eastAsia" w:cs="Times New Roman"/>
          <w:sz w:val="24"/>
          <w:szCs w:val="24"/>
          <w:lang w:val="en-US" w:eastAsia="zh-CN"/>
        </w:rPr>
        <w:t xml:space="preserve"> </w:t>
      </w:r>
      <w:r>
        <w:rPr>
          <w:rFonts w:hint="default" w:ascii="Times New Roman" w:hAnsi="Times New Roman" w:eastAsia="方正书宋_GBK" w:cs="Times New Roman"/>
          <w:sz w:val="24"/>
          <w:szCs w:val="24"/>
        </w:rPr>
        <w:t xml:space="preserve">in </w:t>
      </w:r>
      <w:r>
        <w:rPr>
          <w:rFonts w:hint="eastAsia" w:ascii="Times New Roman" w:hAnsi="Times New Roman" w:eastAsia="方正书宋_GBK" w:cs="Times New Roman"/>
          <w:sz w:val="24"/>
          <w:szCs w:val="24"/>
          <w:lang w:val="en-US" w:eastAsia="zh-CN"/>
        </w:rPr>
        <w:t>t</w:t>
      </w:r>
      <w:r>
        <w:rPr>
          <w:rFonts w:hint="default" w:ascii="Times New Roman" w:hAnsi="Times New Roman" w:eastAsia="方正书宋_GBK" w:cs="Times New Roman"/>
          <w:sz w:val="24"/>
          <w:szCs w:val="24"/>
        </w:rPr>
        <w:t xml:space="preserve">his </w:t>
      </w:r>
      <w:r>
        <w:rPr>
          <w:rFonts w:hint="eastAsia" w:ascii="Times New Roman" w:hAnsi="Times New Roman" w:eastAsia="方正书宋_GBK" w:cs="Times New Roman"/>
          <w:sz w:val="24"/>
          <w:szCs w:val="24"/>
          <w:lang w:val="en-US" w:eastAsia="zh-CN"/>
        </w:rPr>
        <w:t>c</w:t>
      </w:r>
      <w:r>
        <w:rPr>
          <w:rFonts w:hint="default" w:ascii="Times New Roman" w:hAnsi="Times New Roman" w:eastAsia="方正书宋_GBK" w:cs="Times New Roman"/>
          <w:sz w:val="24"/>
          <w:szCs w:val="24"/>
        </w:rPr>
        <w:t>ode</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_Toc149031377 \h </w:instrText>
      </w:r>
      <w:r>
        <w:rPr>
          <w:rFonts w:ascii="Times New Roman" w:hAnsi="Times New Roman" w:cs="Times New Roman"/>
          <w:sz w:val="24"/>
          <w:szCs w:val="24"/>
        </w:rPr>
        <w:fldChar w:fldCharType="separate"/>
      </w:r>
      <w:r>
        <w:rPr>
          <w:rFonts w:ascii="Times New Roman" w:hAnsi="Times New Roman" w:cs="Times New Roman"/>
          <w:sz w:val="24"/>
          <w:szCs w:val="24"/>
        </w:rPr>
        <w:t>24</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3C9E8892">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"_Toc149031378" </w:instrText>
      </w:r>
      <w:r>
        <w:rPr>
          <w:sz w:val="24"/>
          <w:szCs w:val="24"/>
        </w:rPr>
        <w:fldChar w:fldCharType="separate"/>
      </w:r>
      <w:r>
        <w:rPr>
          <w:rStyle w:val="29"/>
          <w:rFonts w:cs="Times New Roman"/>
          <w:sz w:val="24"/>
          <w:szCs w:val="24"/>
        </w:rPr>
        <w:t>List of quoted standard</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_Toc149031378 \h </w:instrText>
      </w:r>
      <w:r>
        <w:rPr>
          <w:rFonts w:ascii="Times New Roman" w:hAnsi="Times New Roman" w:cs="Times New Roman"/>
          <w:sz w:val="24"/>
          <w:szCs w:val="24"/>
        </w:rPr>
        <w:fldChar w:fldCharType="separate"/>
      </w:r>
      <w:r>
        <w:rPr>
          <w:rFonts w:ascii="Times New Roman" w:hAnsi="Times New Roman" w:cs="Times New Roman"/>
          <w:sz w:val="24"/>
          <w:szCs w:val="24"/>
        </w:rPr>
        <w:t>25</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28EA1C83">
      <w:pPr>
        <w:pStyle w:val="18"/>
        <w:tabs>
          <w:tab w:val="right" w:leader="dot" w:pos="8296"/>
        </w:tabs>
        <w:spacing w:line="312" w:lineRule="exact"/>
        <w:ind w:left="0" w:leftChars="0"/>
        <w:rPr>
          <w:rFonts w:ascii="Times New Roman" w:hAnsi="Times New Roman" w:cs="Times New Roman" w:eastAsiaTheme="minorEastAsia"/>
          <w:sz w:val="24"/>
          <w:szCs w:val="24"/>
        </w:rPr>
      </w:pPr>
      <w:r>
        <w:rPr>
          <w:sz w:val="24"/>
          <w:szCs w:val="24"/>
        </w:rPr>
        <w:fldChar w:fldCharType="begin"/>
      </w:r>
      <w:r>
        <w:rPr>
          <w:sz w:val="24"/>
          <w:szCs w:val="24"/>
        </w:rPr>
        <w:instrText xml:space="preserve"> HYPERLINK \l "_Toc149031379" </w:instrText>
      </w:r>
      <w:r>
        <w:rPr>
          <w:sz w:val="24"/>
          <w:szCs w:val="24"/>
        </w:rPr>
        <w:fldChar w:fldCharType="separate"/>
      </w:r>
      <w:r>
        <w:rPr>
          <w:rStyle w:val="29"/>
          <w:rFonts w:cs="Times New Roman"/>
          <w:sz w:val="24"/>
          <w:szCs w:val="24"/>
        </w:rPr>
        <w:t>Addition</w:t>
      </w:r>
      <w:r>
        <w:rPr>
          <w:rStyle w:val="29"/>
          <w:rFonts w:hint="eastAsia" w:cs="Times New Roman"/>
          <w:sz w:val="24"/>
          <w:szCs w:val="24"/>
          <w:lang w:eastAsia="zh-CN"/>
        </w:rPr>
        <w:t>：</w:t>
      </w:r>
      <w:r>
        <w:rPr>
          <w:rStyle w:val="29"/>
          <w:rFonts w:cs="Times New Roman"/>
          <w:sz w:val="24"/>
          <w:szCs w:val="24"/>
        </w:rPr>
        <w:t>Explanation of provision</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_Toc149031379 \h </w:instrText>
      </w:r>
      <w:r>
        <w:rPr>
          <w:rFonts w:ascii="Times New Roman" w:hAnsi="Times New Roman" w:cs="Times New Roman"/>
          <w:sz w:val="24"/>
          <w:szCs w:val="24"/>
        </w:rPr>
        <w:fldChar w:fldCharType="separate"/>
      </w:r>
      <w:r>
        <w:rPr>
          <w:rFonts w:ascii="Times New Roman" w:hAnsi="Times New Roman" w:cs="Times New Roman"/>
          <w:sz w:val="24"/>
          <w:szCs w:val="24"/>
        </w:rPr>
        <w:t>26</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38548E67">
      <w:pPr>
        <w:widowControl/>
        <w:spacing w:line="240" w:lineRule="auto"/>
        <w:ind w:left="0" w:leftChars="0"/>
        <w:jc w:val="left"/>
        <w:rPr>
          <w:rFonts w:ascii="黑体" w:hAnsi="Calibri" w:eastAsia="黑体" w:cs="Times New Roman"/>
          <w:color w:val="000000" w:themeColor="text1"/>
          <w:sz w:val="24"/>
          <w:szCs w:val="24"/>
          <w14:textFill>
            <w14:solidFill>
              <w14:schemeClr w14:val="tx1"/>
            </w14:solidFill>
          </w14:textFill>
        </w:rPr>
      </w:pPr>
      <w:r>
        <w:rPr>
          <w:sz w:val="24"/>
          <w:szCs w:val="24"/>
        </w:rPr>
        <w:fldChar w:fldCharType="end"/>
      </w:r>
      <w:r>
        <w:rPr>
          <w:sz w:val="24"/>
          <w:szCs w:val="24"/>
        </w:rPr>
        <w:br w:type="page"/>
      </w:r>
    </w:p>
    <w:p w14:paraId="1EE7E3D4">
      <w:pPr>
        <w:pStyle w:val="2"/>
        <w:spacing w:beforeLines="0" w:afterLines="0"/>
        <w:rPr>
          <w:rFonts w:hint="eastAsia" w:cs="Times New Roman"/>
          <w:bCs w:val="0"/>
          <w:kern w:val="0"/>
          <w:sz w:val="21"/>
          <w:szCs w:val="21"/>
          <w:lang w:eastAsia="zh-CN"/>
        </w:rPr>
      </w:pPr>
      <w:bookmarkStart w:id="14" w:name="_Toc149030342"/>
      <w:bookmarkStart w:id="15" w:name="_Toc180755880"/>
      <w:r>
        <w:rPr>
          <w:rFonts w:hint="eastAsia" w:ascii="黑体" w:hAnsi="黑体" w:eastAsia="黑体"/>
          <w:sz w:val="32"/>
          <w:szCs w:val="32"/>
          <w:lang w:eastAsia="zh-CN"/>
        </w:rPr>
        <w:t>前</w:t>
      </w:r>
      <w:bookmarkStart w:id="16" w:name="BKQY"/>
      <w:r>
        <w:rPr>
          <w:rFonts w:ascii="黑体" w:hAnsi="黑体" w:eastAsia="黑体"/>
          <w:sz w:val="32"/>
          <w:szCs w:val="32"/>
          <w:lang w:eastAsia="zh-CN"/>
        </w:rPr>
        <w:t xml:space="preserve">  </w:t>
      </w:r>
      <w:r>
        <w:rPr>
          <w:rFonts w:hint="eastAsia" w:ascii="黑体" w:hAnsi="黑体" w:eastAsia="黑体"/>
          <w:sz w:val="32"/>
          <w:szCs w:val="32"/>
          <w:lang w:eastAsia="zh-CN"/>
        </w:rPr>
        <w:t>言</w:t>
      </w:r>
      <w:bookmarkEnd w:id="0"/>
      <w:bookmarkEnd w:id="1"/>
      <w:bookmarkEnd w:id="2"/>
      <w:bookmarkEnd w:id="3"/>
      <w:bookmarkEnd w:id="12"/>
      <w:bookmarkEnd w:id="13"/>
      <w:bookmarkEnd w:id="14"/>
      <w:bookmarkEnd w:id="15"/>
      <w:bookmarkEnd w:id="16"/>
      <w:r>
        <w:rPr>
          <w:rFonts w:cs="Times New Roman"/>
          <w:bCs w:val="0"/>
          <w:kern w:val="0"/>
          <w:sz w:val="21"/>
          <w:szCs w:val="21"/>
          <w:lang w:eastAsia="zh-CN"/>
        </w:rPr>
        <w:fldChar w:fldCharType="begin"/>
      </w:r>
      <w:r>
        <w:rPr>
          <w:rFonts w:cs="Times New Roman"/>
          <w:bCs w:val="0"/>
          <w:kern w:val="0"/>
          <w:sz w:val="21"/>
          <w:szCs w:val="21"/>
          <w:lang w:eastAsia="zh-CN"/>
        </w:rPr>
        <w:instrText xml:space="preserve"> </w:instrText>
      </w:r>
      <w:r>
        <w:rPr>
          <w:rFonts w:hint="eastAsia" w:cs="Times New Roman"/>
          <w:bCs w:val="0"/>
          <w:kern w:val="0"/>
          <w:sz w:val="21"/>
          <w:szCs w:val="21"/>
          <w:lang w:eastAsia="zh-CN"/>
        </w:rPr>
        <w:instrText xml:space="preserve">TC  </w:instrText>
      </w:r>
      <w:bookmarkStart w:id="17" w:name="_Toc149031339"/>
      <w:r>
        <w:rPr>
          <w:rFonts w:hint="eastAsia" w:cs="Times New Roman"/>
          <w:bCs w:val="0"/>
          <w:kern w:val="0"/>
          <w:sz w:val="21"/>
          <w:szCs w:val="21"/>
          <w:lang w:eastAsia="zh-CN"/>
        </w:rPr>
        <w:instrText xml:space="preserve">Foreword</w:instrText>
      </w:r>
      <w:bookmarkEnd w:id="17"/>
      <w:r>
        <w:rPr>
          <w:rFonts w:hint="eastAsia" w:cs="Times New Roman"/>
          <w:bCs w:val="0"/>
          <w:kern w:val="0"/>
          <w:sz w:val="21"/>
          <w:szCs w:val="21"/>
          <w:lang w:eastAsia="zh-CN"/>
        </w:rPr>
        <w:instrText xml:space="preserve"> \l 1</w:instrText>
      </w:r>
      <w:r>
        <w:rPr>
          <w:rFonts w:cs="Times New Roman"/>
          <w:bCs w:val="0"/>
          <w:kern w:val="0"/>
          <w:sz w:val="21"/>
          <w:szCs w:val="21"/>
          <w:lang w:eastAsia="zh-CN"/>
        </w:rPr>
        <w:instrText xml:space="preserve"> </w:instrText>
      </w:r>
      <w:r>
        <w:rPr>
          <w:rFonts w:cs="Times New Roman"/>
          <w:bCs w:val="0"/>
          <w:kern w:val="0"/>
          <w:sz w:val="21"/>
          <w:szCs w:val="21"/>
          <w:lang w:eastAsia="zh-CN"/>
        </w:rPr>
        <w:fldChar w:fldCharType="end"/>
      </w:r>
    </w:p>
    <w:p w14:paraId="411C10C3">
      <w:pPr>
        <w:pStyle w:val="33"/>
        <w:topLinePunct/>
        <w:rPr>
          <w:rFonts w:ascii="Times New Roman"/>
          <w:szCs w:val="21"/>
        </w:rPr>
      </w:pPr>
      <w:r>
        <w:rPr>
          <w:rFonts w:hint="eastAsia" w:ascii="Times New Roman"/>
          <w:szCs w:val="21"/>
          <w:lang w:eastAsia="zh-CN"/>
        </w:rPr>
        <w:t>本规范</w:t>
      </w:r>
      <w:r>
        <w:rPr>
          <w:rFonts w:ascii="Times New Roman"/>
          <w:szCs w:val="21"/>
        </w:rPr>
        <w:t>根据</w:t>
      </w:r>
      <w:r>
        <w:rPr>
          <w:rFonts w:hint="eastAsia" w:ascii="Times New Roman"/>
          <w:szCs w:val="21"/>
          <w:lang w:val="en-US" w:eastAsia="zh-CN"/>
        </w:rPr>
        <w:t>中华人民共和国</w:t>
      </w:r>
      <w:r>
        <w:rPr>
          <w:rFonts w:hint="eastAsia" w:ascii="Times New Roman"/>
          <w:szCs w:val="21"/>
        </w:rPr>
        <w:t>工业和信息化《关于印发2024年第二批行业标准制修订和外文版项目计划的通知》（工信厅科函〔2024〕191号）</w:t>
      </w:r>
      <w:r>
        <w:rPr>
          <w:rFonts w:ascii="Times New Roman"/>
          <w:szCs w:val="21"/>
        </w:rPr>
        <w:t>的要求，</w:t>
      </w:r>
      <w:r>
        <w:rPr>
          <w:rFonts w:hint="eastAsia" w:ascii="Times New Roman"/>
          <w:szCs w:val="21"/>
          <w:lang w:val="en-US" w:eastAsia="zh-CN"/>
        </w:rPr>
        <w:t>规范</w:t>
      </w:r>
      <w:r>
        <w:rPr>
          <w:rFonts w:hint="eastAsia" w:ascii="Times New Roman"/>
          <w:szCs w:val="21"/>
        </w:rPr>
        <w:t>编制组</w:t>
      </w:r>
      <w:r>
        <w:rPr>
          <w:rFonts w:hint="eastAsia" w:ascii="Times New Roman"/>
          <w:szCs w:val="21"/>
          <w:lang w:val="en-US" w:eastAsia="zh-CN"/>
        </w:rPr>
        <w:t>经</w:t>
      </w:r>
      <w:r>
        <w:rPr>
          <w:rFonts w:hint="eastAsia" w:ascii="Times New Roman"/>
          <w:szCs w:val="21"/>
        </w:rPr>
        <w:t>广泛调查研究</w:t>
      </w:r>
      <w:r>
        <w:rPr>
          <w:rFonts w:hint="eastAsia" w:ascii="Times New Roman"/>
          <w:szCs w:val="21"/>
          <w:lang w:eastAsia="zh-CN"/>
        </w:rPr>
        <w:t>，</w:t>
      </w:r>
      <w:r>
        <w:rPr>
          <w:rFonts w:hint="eastAsia" w:ascii="Times New Roman"/>
          <w:szCs w:val="21"/>
          <w:lang w:val="en-US" w:eastAsia="zh-CN"/>
        </w:rPr>
        <w:t>认真</w:t>
      </w:r>
      <w:r>
        <w:rPr>
          <w:rFonts w:hint="eastAsia" w:ascii="Times New Roman"/>
          <w:szCs w:val="21"/>
        </w:rPr>
        <w:t>总结</w:t>
      </w:r>
      <w:r>
        <w:rPr>
          <w:rFonts w:hint="eastAsia" w:ascii="Times New Roman"/>
          <w:szCs w:val="21"/>
          <w:lang w:val="en-US" w:eastAsia="zh-CN"/>
        </w:rPr>
        <w:t>实践</w:t>
      </w:r>
      <w:r>
        <w:rPr>
          <w:rFonts w:hint="eastAsia" w:ascii="Times New Roman"/>
          <w:szCs w:val="21"/>
        </w:rPr>
        <w:t>经验，参考</w:t>
      </w:r>
      <w:r>
        <w:rPr>
          <w:rFonts w:hint="eastAsia" w:ascii="Times New Roman"/>
          <w:szCs w:val="21"/>
          <w:lang w:val="en-US" w:eastAsia="zh-CN"/>
        </w:rPr>
        <w:t>有关</w:t>
      </w:r>
      <w:r>
        <w:rPr>
          <w:rFonts w:hint="eastAsia" w:ascii="Times New Roman"/>
          <w:szCs w:val="21"/>
        </w:rPr>
        <w:t>国内外标准，并在广泛征求意见</w:t>
      </w:r>
      <w:r>
        <w:rPr>
          <w:rFonts w:hint="eastAsia" w:ascii="Times New Roman"/>
          <w:szCs w:val="21"/>
          <w:lang w:val="en-US" w:eastAsia="zh-CN"/>
        </w:rPr>
        <w:t>的</w:t>
      </w:r>
      <w:r>
        <w:rPr>
          <w:rFonts w:hint="eastAsia" w:ascii="Times New Roman"/>
          <w:szCs w:val="21"/>
        </w:rPr>
        <w:t>基础上，</w:t>
      </w:r>
      <w:r>
        <w:rPr>
          <w:rFonts w:hint="eastAsia" w:ascii="Times New Roman"/>
          <w:szCs w:val="21"/>
          <w:lang w:val="en-US" w:eastAsia="zh-CN"/>
        </w:rPr>
        <w:t>制定了</w:t>
      </w:r>
      <w:r>
        <w:rPr>
          <w:rFonts w:hint="eastAsia" w:ascii="Times New Roman"/>
          <w:szCs w:val="21"/>
          <w:lang w:eastAsia="zh-CN"/>
        </w:rPr>
        <w:t>本规范</w:t>
      </w:r>
      <w:r>
        <w:rPr>
          <w:rFonts w:hint="eastAsia" w:ascii="Times New Roman"/>
          <w:szCs w:val="21"/>
        </w:rPr>
        <w:t>。</w:t>
      </w:r>
    </w:p>
    <w:p w14:paraId="6CBBCD06">
      <w:pPr>
        <w:pStyle w:val="33"/>
        <w:topLinePunct/>
        <w:autoSpaceDE/>
        <w:autoSpaceDN/>
        <w:rPr>
          <w:rFonts w:hint="eastAsia" w:hAnsi="宋体"/>
          <w:szCs w:val="21"/>
        </w:rPr>
      </w:pPr>
      <w:r>
        <w:rPr>
          <w:rFonts w:hint="eastAsia" w:ascii="Times New Roman"/>
          <w:szCs w:val="21"/>
          <w:lang w:eastAsia="zh-CN"/>
        </w:rPr>
        <w:t>本规范</w:t>
      </w:r>
      <w:r>
        <w:rPr>
          <w:rFonts w:ascii="Times New Roman"/>
          <w:szCs w:val="21"/>
        </w:rPr>
        <w:t>共分</w:t>
      </w:r>
      <w:r>
        <w:rPr>
          <w:rFonts w:hint="eastAsia" w:ascii="Times New Roman"/>
          <w:szCs w:val="21"/>
          <w:lang w:val="en-US" w:eastAsia="zh-CN"/>
        </w:rPr>
        <w:t>8</w:t>
      </w:r>
      <w:r>
        <w:rPr>
          <w:rFonts w:ascii="Times New Roman"/>
          <w:szCs w:val="21"/>
        </w:rPr>
        <w:t>章，主要内容包括：总则</w:t>
      </w:r>
      <w:r>
        <w:rPr>
          <w:rFonts w:hint="eastAsia" w:ascii="Times New Roman"/>
          <w:szCs w:val="21"/>
          <w:lang w:val="en-US" w:eastAsia="zh-CN"/>
        </w:rPr>
        <w:t>、</w:t>
      </w:r>
      <w:r>
        <w:rPr>
          <w:rFonts w:ascii="Times New Roman"/>
          <w:szCs w:val="21"/>
        </w:rPr>
        <w:t>术语</w:t>
      </w:r>
      <w:r>
        <w:rPr>
          <w:rFonts w:hint="eastAsia" w:ascii="Times New Roman"/>
          <w:szCs w:val="21"/>
          <w:lang w:eastAsia="zh-CN"/>
        </w:rPr>
        <w:t>、</w:t>
      </w:r>
      <w:r>
        <w:rPr>
          <w:rFonts w:ascii="Times New Roman"/>
          <w:szCs w:val="21"/>
        </w:rPr>
        <w:t>基本规定</w:t>
      </w:r>
      <w:r>
        <w:rPr>
          <w:rFonts w:hint="eastAsia" w:ascii="Times New Roman"/>
          <w:szCs w:val="21"/>
          <w:lang w:eastAsia="zh-CN"/>
        </w:rPr>
        <w:t>、</w:t>
      </w:r>
      <w:r>
        <w:rPr>
          <w:rFonts w:ascii="Times New Roman"/>
          <w:szCs w:val="21"/>
        </w:rPr>
        <w:t>材料</w:t>
      </w:r>
      <w:r>
        <w:rPr>
          <w:rFonts w:hint="eastAsia" w:ascii="Times New Roman"/>
          <w:szCs w:val="21"/>
          <w:lang w:eastAsia="zh-CN"/>
        </w:rPr>
        <w:t>、</w:t>
      </w:r>
      <w:r>
        <w:rPr>
          <w:rFonts w:ascii="Times New Roman"/>
          <w:szCs w:val="21"/>
        </w:rPr>
        <w:t>设计</w:t>
      </w:r>
      <w:r>
        <w:rPr>
          <w:rFonts w:hint="eastAsia" w:ascii="Times New Roman"/>
          <w:szCs w:val="21"/>
          <w:lang w:eastAsia="zh-CN"/>
        </w:rPr>
        <w:t>、</w:t>
      </w:r>
      <w:r>
        <w:rPr>
          <w:rFonts w:ascii="Times New Roman"/>
          <w:szCs w:val="21"/>
        </w:rPr>
        <w:t>安装</w:t>
      </w:r>
      <w:r>
        <w:rPr>
          <w:rFonts w:hint="eastAsia" w:hAnsi="宋体"/>
          <w:szCs w:val="21"/>
          <w:lang w:eastAsia="zh-CN"/>
        </w:rPr>
        <w:t>、</w:t>
      </w:r>
      <w:r>
        <w:rPr>
          <w:rFonts w:hint="eastAsia" w:hAnsi="宋体"/>
          <w:szCs w:val="21"/>
        </w:rPr>
        <w:t>验收</w:t>
      </w:r>
      <w:r>
        <w:rPr>
          <w:rFonts w:hint="eastAsia" w:hAnsi="宋体"/>
          <w:szCs w:val="21"/>
          <w:lang w:eastAsia="zh-CN"/>
        </w:rPr>
        <w:t>、</w:t>
      </w:r>
      <w:r>
        <w:rPr>
          <w:rFonts w:hint="eastAsia" w:hAnsi="宋体"/>
          <w:szCs w:val="21"/>
          <w:lang w:val="en-US" w:eastAsia="zh-CN"/>
        </w:rPr>
        <w:t>运行和</w:t>
      </w:r>
      <w:r>
        <w:rPr>
          <w:rFonts w:hint="eastAsia" w:hAnsi="宋体"/>
          <w:szCs w:val="21"/>
        </w:rPr>
        <w:t>维护等。</w:t>
      </w:r>
    </w:p>
    <w:p w14:paraId="7BB54441">
      <w:pPr>
        <w:pStyle w:val="33"/>
        <w:topLinePunct/>
        <w:autoSpaceDE/>
        <w:autoSpaceDN/>
        <w:rPr>
          <w:rFonts w:hint="eastAsia" w:hAnsi="宋体"/>
          <w:szCs w:val="21"/>
        </w:rPr>
      </w:pPr>
      <w:r>
        <w:rPr>
          <w:rFonts w:hint="eastAsia" w:hAnsi="宋体"/>
          <w:szCs w:val="21"/>
          <w:lang w:val="en-US" w:eastAsia="zh-CN"/>
        </w:rPr>
        <w:t>本规范</w:t>
      </w:r>
      <w:r>
        <w:rPr>
          <w:rFonts w:hint="eastAsia" w:hAnsi="宋体"/>
          <w:szCs w:val="21"/>
        </w:rPr>
        <w:t>的某些内容可能</w:t>
      </w:r>
      <w:r>
        <w:rPr>
          <w:rFonts w:hint="eastAsia" w:hAnsi="宋体"/>
          <w:szCs w:val="21"/>
          <w:lang w:val="en-US" w:eastAsia="zh-CN"/>
        </w:rPr>
        <w:t>直接或间接</w:t>
      </w:r>
      <w:r>
        <w:rPr>
          <w:rFonts w:hint="eastAsia" w:hAnsi="宋体"/>
          <w:szCs w:val="21"/>
        </w:rPr>
        <w:t>涉及专利</w:t>
      </w:r>
      <w:r>
        <w:rPr>
          <w:rFonts w:hint="eastAsia" w:hAnsi="宋体"/>
          <w:szCs w:val="21"/>
          <w:lang w:eastAsia="zh-CN"/>
        </w:rPr>
        <w:t>，</w:t>
      </w:r>
      <w:r>
        <w:rPr>
          <w:rFonts w:hint="eastAsia" w:hAnsi="宋体"/>
          <w:szCs w:val="21"/>
          <w:lang w:val="en-US" w:eastAsia="zh-CN"/>
        </w:rPr>
        <w:t>本规范</w:t>
      </w:r>
      <w:r>
        <w:rPr>
          <w:rFonts w:hint="eastAsia" w:hAnsi="宋体"/>
          <w:szCs w:val="21"/>
        </w:rPr>
        <w:t>的发布机构不承担识别这些专利的责任。</w:t>
      </w:r>
    </w:p>
    <w:p w14:paraId="74087329">
      <w:pPr>
        <w:pStyle w:val="33"/>
        <w:topLinePunct/>
        <w:autoSpaceDE/>
        <w:autoSpaceDN/>
        <w:rPr>
          <w:rFonts w:hint="eastAsia" w:hAnsi="宋体" w:eastAsia="宋体"/>
          <w:szCs w:val="21"/>
          <w:lang w:eastAsia="zh-CN"/>
        </w:rPr>
      </w:pPr>
      <w:r>
        <w:rPr>
          <w:rFonts w:hint="eastAsia" w:hAnsi="宋体"/>
          <w:szCs w:val="21"/>
          <w:lang w:eastAsia="zh-CN"/>
        </w:rPr>
        <w:t>本规范</w:t>
      </w:r>
      <w:r>
        <w:rPr>
          <w:rFonts w:hint="eastAsia" w:hAnsi="宋体"/>
          <w:szCs w:val="21"/>
        </w:rPr>
        <w:t>由建材工业综合标准化技术委员会</w:t>
      </w:r>
      <w:r>
        <w:rPr>
          <w:rFonts w:hint="eastAsia" w:ascii="Times New Roman" w:hAnsi="宋体"/>
          <w:szCs w:val="21"/>
          <w:lang w:val="en-US" w:eastAsia="zh-CN"/>
        </w:rPr>
        <w:t>归口</w:t>
      </w:r>
      <w:r>
        <w:rPr>
          <w:rFonts w:ascii="Times New Roman"/>
          <w:szCs w:val="21"/>
        </w:rPr>
        <w:t>管理，由中建材苏州防水研究院有限公司负责具体技术内容的解释。执行过程中，如有意见或建议，请反馈给中建材苏州防水研究院有限公司（地址：江苏省苏州市广济路284号，邮编：215008）</w:t>
      </w:r>
      <w:r>
        <w:rPr>
          <w:rFonts w:hint="eastAsia" w:ascii="Times New Roman"/>
          <w:szCs w:val="21"/>
          <w:lang w:eastAsia="zh-CN"/>
        </w:rPr>
        <w:t>。</w:t>
      </w:r>
    </w:p>
    <w:p w14:paraId="0336EE59">
      <w:pPr>
        <w:pStyle w:val="33"/>
        <w:topLinePunct/>
        <w:autoSpaceDE/>
        <w:autoSpaceDN/>
        <w:rPr>
          <w:rFonts w:ascii="Times New Roman"/>
          <w:szCs w:val="21"/>
        </w:rPr>
      </w:pPr>
      <w:r>
        <w:rPr>
          <w:rFonts w:hint="eastAsia" w:ascii="黑体" w:hAnsi="黑体" w:eastAsia="黑体"/>
          <w:szCs w:val="21"/>
        </w:rPr>
        <w:t>主编单位：</w:t>
      </w:r>
      <w:r>
        <w:rPr>
          <w:rFonts w:hint="eastAsia" w:hAnsi="宋体"/>
          <w:szCs w:val="21"/>
        </w:rPr>
        <w:t>中建材苏州防水研究院有限公司。</w:t>
      </w:r>
    </w:p>
    <w:p w14:paraId="6D6288F2">
      <w:pPr>
        <w:spacing w:line="240" w:lineRule="auto"/>
        <w:ind w:left="0" w:leftChars="0" w:firstLine="420" w:firstLineChars="200"/>
        <w:jc w:val="left"/>
        <w:rPr>
          <w:rFonts w:ascii="Times New Roman" w:hAnsi="Times New Roman" w:eastAsia="黑体" w:cs="Times New Roman"/>
          <w:kern w:val="0"/>
          <w:sz w:val="21"/>
          <w:szCs w:val="21"/>
        </w:rPr>
      </w:pPr>
      <w:r>
        <w:rPr>
          <w:rFonts w:hint="eastAsia" w:ascii="黑体" w:hAnsi="黑体" w:eastAsia="黑体" w:cs="Times New Roman"/>
          <w:kern w:val="0"/>
          <w:sz w:val="21"/>
          <w:szCs w:val="21"/>
        </w:rPr>
        <w:t>参编单位：</w:t>
      </w:r>
      <w:r>
        <w:rPr>
          <w:rFonts w:hint="eastAsia" w:asciiTheme="minorEastAsia" w:hAnsiTheme="minorEastAsia" w:eastAsiaTheme="minorEastAsia" w:cstheme="minorEastAsia"/>
          <w:kern w:val="0"/>
          <w:sz w:val="21"/>
          <w:szCs w:val="21"/>
        </w:rPr>
        <w:t>……</w:t>
      </w:r>
      <w:r>
        <w:rPr>
          <w:rFonts w:ascii="Times New Roman" w:hAnsi="Times New Roman" w:cs="Times New Roman"/>
          <w:kern w:val="0"/>
          <w:sz w:val="21"/>
          <w:szCs w:val="21"/>
        </w:rPr>
        <w:t>。</w:t>
      </w:r>
    </w:p>
    <w:p w14:paraId="782CAA18">
      <w:pPr>
        <w:spacing w:line="240" w:lineRule="auto"/>
        <w:ind w:left="0" w:leftChars="0" w:firstLine="420" w:firstLineChars="200"/>
        <w:jc w:val="left"/>
        <w:rPr>
          <w:rFonts w:ascii="Times New Roman" w:hAnsi="Times New Roman" w:eastAsia="黑体" w:cs="Times New Roman"/>
          <w:kern w:val="0"/>
          <w:sz w:val="21"/>
          <w:szCs w:val="21"/>
        </w:rPr>
      </w:pPr>
      <w:r>
        <w:rPr>
          <w:rFonts w:hint="eastAsia" w:ascii="黑体" w:hAnsi="黑体" w:eastAsia="黑体" w:cs="Times New Roman"/>
          <w:kern w:val="0"/>
          <w:sz w:val="21"/>
          <w:szCs w:val="21"/>
        </w:rPr>
        <w:t>主要起草人：</w:t>
      </w:r>
      <w:r>
        <w:rPr>
          <w:rFonts w:hint="eastAsia" w:asciiTheme="minorEastAsia" w:hAnsiTheme="minorEastAsia" w:eastAsiaTheme="minorEastAsia" w:cstheme="minorEastAsia"/>
          <w:kern w:val="0"/>
          <w:sz w:val="21"/>
          <w:szCs w:val="21"/>
        </w:rPr>
        <w:t>……</w:t>
      </w:r>
      <w:r>
        <w:rPr>
          <w:rFonts w:ascii="Times New Roman" w:hAnsi="Times New Roman" w:cs="Times New Roman"/>
          <w:kern w:val="0"/>
          <w:sz w:val="21"/>
          <w:szCs w:val="21"/>
        </w:rPr>
        <w:t>。</w:t>
      </w:r>
    </w:p>
    <w:p w14:paraId="100DB702">
      <w:pPr>
        <w:spacing w:line="240" w:lineRule="auto"/>
        <w:ind w:left="0" w:leftChars="0" w:firstLine="420" w:firstLineChars="200"/>
        <w:jc w:val="left"/>
        <w:rPr>
          <w:rFonts w:hint="eastAsia" w:ascii="宋体" w:hAnsi="宋体" w:cs="Times New Roman"/>
          <w:kern w:val="0"/>
          <w:sz w:val="21"/>
          <w:szCs w:val="21"/>
        </w:rPr>
        <w:sectPr>
          <w:headerReference r:id="rId10" w:type="default"/>
          <w:footerReference r:id="rId12" w:type="default"/>
          <w:headerReference r:id="rId11" w:type="even"/>
          <w:footerReference r:id="rId13" w:type="even"/>
          <w:pgSz w:w="11906" w:h="16838"/>
          <w:pgMar w:top="1440" w:right="1800" w:bottom="1440" w:left="1800" w:header="1417" w:footer="1134" w:gutter="0"/>
          <w:pgNumType w:fmt="upperRoman" w:start="1"/>
          <w:cols w:space="425" w:num="1"/>
          <w:docGrid w:type="lines" w:linePitch="326" w:charSpace="0"/>
        </w:sectPr>
      </w:pPr>
      <w:r>
        <w:rPr>
          <w:rFonts w:hint="eastAsia" w:ascii="黑体" w:hAnsi="黑体" w:eastAsia="黑体" w:cs="Times New Roman"/>
          <w:kern w:val="0"/>
          <w:sz w:val="21"/>
          <w:szCs w:val="21"/>
        </w:rPr>
        <w:t>主要审查人：</w:t>
      </w:r>
      <w:r>
        <w:rPr>
          <w:rFonts w:hint="eastAsia" w:asciiTheme="minorEastAsia" w:hAnsiTheme="minorEastAsia" w:eastAsiaTheme="minorEastAsia" w:cstheme="minorEastAsia"/>
          <w:kern w:val="0"/>
          <w:sz w:val="21"/>
          <w:szCs w:val="21"/>
        </w:rPr>
        <w:t>……</w:t>
      </w:r>
      <w:r>
        <w:rPr>
          <w:rFonts w:ascii="Times New Roman" w:hAnsi="Times New Roman" w:cs="Times New Roman"/>
          <w:kern w:val="0"/>
          <w:sz w:val="21"/>
          <w:szCs w:val="21"/>
        </w:rPr>
        <w:t>。</w:t>
      </w:r>
    </w:p>
    <w:p w14:paraId="7988E346">
      <w:pPr>
        <w:pStyle w:val="2"/>
        <w:adjustRightInd w:val="0"/>
        <w:snapToGrid w:val="0"/>
        <w:spacing w:before="326" w:after="326"/>
        <w:rPr>
          <w:rFonts w:ascii="Times New Roman" w:hAnsi="Times New Roman" w:cs="Times New Roman"/>
          <w:b/>
          <w:lang w:eastAsia="zh-CN"/>
        </w:rPr>
        <w:sectPr>
          <w:footerReference r:id="rId16" w:type="first"/>
          <w:footerReference r:id="rId14" w:type="default"/>
          <w:footerReference r:id="rId15" w:type="even"/>
          <w:pgSz w:w="11906" w:h="16838"/>
          <w:pgMar w:top="1440" w:right="1800" w:bottom="1440" w:left="1800" w:header="851" w:footer="992" w:gutter="0"/>
          <w:pgNumType w:fmt="upperRoman"/>
          <w:cols w:space="425" w:num="1"/>
          <w:titlePg/>
          <w:docGrid w:type="lines" w:linePitch="326" w:charSpace="0"/>
        </w:sectPr>
      </w:pPr>
      <w:bookmarkStart w:id="18" w:name="_Toc24924"/>
      <w:bookmarkStart w:id="19" w:name="_Toc27044"/>
      <w:bookmarkStart w:id="20" w:name="_Toc149030343"/>
      <w:bookmarkStart w:id="21" w:name="_Toc10485"/>
    </w:p>
    <w:p w14:paraId="2DEBD8E8">
      <w:pPr>
        <w:pStyle w:val="2"/>
        <w:keepNext w:val="0"/>
        <w:keepLines w:val="0"/>
        <w:pageBreakBefore w:val="0"/>
        <w:widowControl w:val="0"/>
        <w:kinsoku/>
        <w:wordWrap/>
        <w:overflowPunct/>
        <w:topLinePunct w:val="0"/>
        <w:autoSpaceDE/>
        <w:autoSpaceDN/>
        <w:bidi w:val="0"/>
        <w:adjustRightInd w:val="0"/>
        <w:snapToGrid/>
        <w:spacing w:before="326" w:after="326"/>
        <w:textAlignment w:val="auto"/>
        <w:rPr>
          <w:rFonts w:hint="eastAsia"/>
          <w:lang w:eastAsia="zh-CN"/>
        </w:rPr>
      </w:pPr>
      <w:bookmarkStart w:id="22" w:name="_Toc180755881"/>
      <w:r>
        <w:rPr>
          <w:rFonts w:hint="default" w:ascii="Times New Roman" w:hAnsi="Times New Roman" w:cs="Times New Roman" w:eastAsiaTheme="minorEastAsia"/>
          <w:b/>
          <w:bCs w:val="0"/>
          <w:sz w:val="28"/>
          <w:szCs w:val="28"/>
          <w:lang w:val="en-US" w:eastAsia="zh-CN" w:bidi="ar-SA"/>
        </w:rPr>
        <w:t>1</w:t>
      </w:r>
      <w:r>
        <w:rPr>
          <w:rFonts w:hint="default" w:ascii="Times New Roman" w:hAnsi="Times New Roman" w:cs="Times New Roman" w:eastAsiaTheme="minorEastAsia"/>
          <w:b w:val="0"/>
          <w:bCs/>
          <w:sz w:val="28"/>
          <w:szCs w:val="28"/>
          <w:lang w:val="en-US" w:eastAsia="zh-CN" w:bidi="ar-SA"/>
        </w:rPr>
        <w:t xml:space="preserve">  总</w:t>
      </w:r>
      <w:r>
        <w:rPr>
          <w:rFonts w:hint="eastAsia" w:asciiTheme="minorEastAsia" w:hAnsiTheme="minorEastAsia" w:eastAsiaTheme="minorEastAsia" w:cstheme="minorEastAsia"/>
          <w:b w:val="0"/>
          <w:bCs/>
          <w:sz w:val="28"/>
          <w:szCs w:val="28"/>
          <w:lang w:val="en-US" w:eastAsia="zh-CN" w:bidi="ar-SA"/>
        </w:rPr>
        <w:t xml:space="preserve">    </w:t>
      </w:r>
      <w:r>
        <w:rPr>
          <w:rFonts w:hint="default" w:ascii="Times New Roman" w:hAnsi="Times New Roman" w:cs="Times New Roman" w:eastAsiaTheme="minorEastAsia"/>
          <w:b w:val="0"/>
          <w:bCs/>
          <w:sz w:val="28"/>
          <w:szCs w:val="28"/>
          <w:lang w:val="en-US" w:eastAsia="zh-CN" w:bidi="ar-SA"/>
        </w:rPr>
        <w:t>则</w:t>
      </w:r>
      <w:bookmarkEnd w:id="18"/>
      <w:bookmarkEnd w:id="19"/>
      <w:bookmarkEnd w:id="20"/>
      <w:bookmarkEnd w:id="21"/>
      <w:bookmarkEnd w:id="22"/>
      <w:r>
        <w:fldChar w:fldCharType="begin"/>
      </w:r>
      <w:r>
        <w:rPr>
          <w:lang w:eastAsia="zh-CN"/>
        </w:rPr>
        <w:instrText xml:space="preserve"> TC  "</w:instrText>
      </w:r>
      <w:bookmarkStart w:id="23" w:name="_Toc149031340"/>
      <w:r>
        <w:rPr>
          <w:lang w:eastAsia="zh-CN"/>
        </w:rPr>
        <w:instrText xml:space="preserve">1  General Provisions</w:instrText>
      </w:r>
      <w:bookmarkEnd w:id="23"/>
      <w:r>
        <w:rPr>
          <w:lang w:eastAsia="zh-CN"/>
        </w:rPr>
        <w:instrText xml:space="preserve">" \l 1 </w:instrText>
      </w:r>
      <w:r>
        <w:fldChar w:fldCharType="end"/>
      </w:r>
    </w:p>
    <w:p w14:paraId="4BED1692">
      <w:pPr>
        <w:pStyle w:val="33"/>
        <w:ind w:firstLine="0" w:firstLineChars="0"/>
        <w:jc w:val="both"/>
      </w:pPr>
      <w:r>
        <w:rPr>
          <w:rFonts w:ascii="Times New Roman"/>
          <w:b/>
          <w:bCs/>
          <w:spacing w:val="-3"/>
          <w:kern w:val="2"/>
          <w:szCs w:val="21"/>
        </w:rPr>
        <w:t>1</w:t>
      </w:r>
      <w:r>
        <w:rPr>
          <w:rFonts w:hint="eastAsia" w:ascii="Times New Roman"/>
          <w:b/>
          <w:spacing w:val="26"/>
          <w:szCs w:val="21"/>
        </w:rPr>
        <w:t>.</w:t>
      </w:r>
      <w:r>
        <w:rPr>
          <w:rFonts w:ascii="Times New Roman"/>
          <w:b/>
          <w:bCs/>
          <w:spacing w:val="-3"/>
          <w:kern w:val="2"/>
          <w:szCs w:val="21"/>
        </w:rPr>
        <w:t>0</w:t>
      </w:r>
      <w:r>
        <w:rPr>
          <w:rFonts w:hint="eastAsia" w:ascii="Times New Roman"/>
          <w:b/>
          <w:spacing w:val="26"/>
          <w:szCs w:val="21"/>
        </w:rPr>
        <w:t>.</w:t>
      </w:r>
      <w:r>
        <w:rPr>
          <w:rFonts w:ascii="Times New Roman"/>
          <w:b/>
          <w:bCs/>
          <w:spacing w:val="-3"/>
          <w:kern w:val="2"/>
          <w:szCs w:val="21"/>
        </w:rPr>
        <w:t>1</w:t>
      </w:r>
      <w:r>
        <w:rPr>
          <w:rFonts w:asciiTheme="majorEastAsia" w:hAnsiTheme="majorEastAsia" w:eastAsiaTheme="majorEastAsia"/>
          <w:spacing w:val="-3"/>
        </w:rPr>
        <w:t xml:space="preserve">  </w:t>
      </w:r>
      <w:r>
        <w:t>为保证热塑性聚烯烃复合金属板在工程项目中的合理应用，做到</w:t>
      </w:r>
      <w:bookmarkStart w:id="263" w:name="_GoBack"/>
      <w:r>
        <w:t>功能完善、确保质量、技术先进、安全可靠、耐久美观、节能环保</w:t>
      </w:r>
      <w:bookmarkEnd w:id="263"/>
      <w:r>
        <w:t>，制定</w:t>
      </w:r>
      <w:r>
        <w:rPr>
          <w:rFonts w:hint="eastAsia"/>
          <w:lang w:eastAsia="zh-CN"/>
        </w:rPr>
        <w:t>本规范</w:t>
      </w:r>
      <w:r>
        <w:t>。</w:t>
      </w:r>
    </w:p>
    <w:p w14:paraId="6187B428">
      <w:pPr>
        <w:pStyle w:val="49"/>
        <w:tabs>
          <w:tab w:val="left" w:pos="745"/>
        </w:tabs>
        <w:jc w:val="both"/>
        <w:rPr>
          <w:rFonts w:hAnsi="Times New Roman" w:cs="Times New Roman"/>
          <w:kern w:val="0"/>
          <w:szCs w:val="20"/>
          <w:lang w:eastAsia="zh-CN"/>
        </w:rPr>
      </w:pPr>
      <w:r>
        <w:rPr>
          <w:rFonts w:ascii="Times New Roman" w:hAnsi="Times New Roman" w:cs="Times New Roman"/>
          <w:b/>
          <w:bCs/>
          <w:spacing w:val="-3"/>
          <w:lang w:eastAsia="zh-CN"/>
        </w:rPr>
        <w:t>1</w:t>
      </w:r>
      <w:r>
        <w:rPr>
          <w:rFonts w:hint="eastAsia" w:ascii="Times New Roman"/>
          <w:b/>
          <w:spacing w:val="26"/>
          <w:szCs w:val="21"/>
          <w:lang w:eastAsia="zh-CN"/>
        </w:rPr>
        <w:t>.</w:t>
      </w:r>
      <w:r>
        <w:rPr>
          <w:rFonts w:ascii="Times New Roman" w:hAnsi="Times New Roman" w:cs="Times New Roman"/>
          <w:b/>
          <w:bCs/>
          <w:spacing w:val="-3"/>
          <w:lang w:eastAsia="zh-CN"/>
        </w:rPr>
        <w:t>0</w:t>
      </w:r>
      <w:r>
        <w:rPr>
          <w:rFonts w:hint="eastAsia" w:ascii="Times New Roman"/>
          <w:b/>
          <w:spacing w:val="26"/>
          <w:szCs w:val="21"/>
          <w:lang w:eastAsia="zh-CN"/>
        </w:rPr>
        <w:t>.</w:t>
      </w:r>
      <w:r>
        <w:rPr>
          <w:rFonts w:ascii="Times New Roman" w:hAnsi="Times New Roman" w:cs="Times New Roman"/>
          <w:b/>
          <w:bCs/>
          <w:spacing w:val="-3"/>
          <w:lang w:eastAsia="zh-CN"/>
        </w:rPr>
        <w:t>2</w:t>
      </w:r>
      <w:r>
        <w:rPr>
          <w:rFonts w:cs="Times New Roman" w:asciiTheme="majorEastAsia" w:hAnsiTheme="majorEastAsia" w:eastAsiaTheme="majorEastAsia"/>
          <w:spacing w:val="-3"/>
          <w:lang w:eastAsia="zh-CN"/>
        </w:rPr>
        <w:t xml:space="preserve">  </w:t>
      </w:r>
      <w:r>
        <w:rPr>
          <w:rFonts w:hAnsi="Times New Roman" w:cs="Times New Roman"/>
          <w:kern w:val="0"/>
          <w:szCs w:val="20"/>
          <w:lang w:eastAsia="zh-CN"/>
        </w:rPr>
        <w:t>本</w:t>
      </w:r>
      <w:r>
        <w:rPr>
          <w:rFonts w:hint="eastAsia" w:hAnsi="Times New Roman" w:cs="Times New Roman"/>
          <w:kern w:val="0"/>
          <w:szCs w:val="20"/>
          <w:lang w:val="en-US" w:eastAsia="zh-CN"/>
        </w:rPr>
        <w:t>规范</w:t>
      </w:r>
      <w:r>
        <w:rPr>
          <w:rFonts w:hAnsi="Times New Roman" w:cs="Times New Roman"/>
          <w:kern w:val="0"/>
          <w:szCs w:val="20"/>
          <w:lang w:eastAsia="zh-CN"/>
        </w:rPr>
        <w:t>适用于</w:t>
      </w:r>
      <w:r>
        <w:rPr>
          <w:rFonts w:hint="eastAsia" w:hAnsi="Times New Roman" w:cs="Times New Roman"/>
          <w:kern w:val="0"/>
          <w:szCs w:val="20"/>
          <w:lang w:val="en-US" w:eastAsia="zh-CN"/>
        </w:rPr>
        <w:t>建设工程用</w:t>
      </w:r>
      <w:r>
        <w:rPr>
          <w:rFonts w:hAnsi="Times New Roman" w:cs="Times New Roman"/>
          <w:kern w:val="0"/>
          <w:szCs w:val="20"/>
          <w:lang w:eastAsia="zh-CN"/>
        </w:rPr>
        <w:t>热塑性聚烯烃复合金属板屋面系统的设计、施工、验收和维护</w:t>
      </w:r>
      <w:r>
        <w:rPr>
          <w:rFonts w:hint="eastAsia" w:hAnsi="Times New Roman" w:cs="Times New Roman"/>
          <w:kern w:val="0"/>
          <w:szCs w:val="20"/>
          <w:lang w:eastAsia="zh-CN"/>
        </w:rPr>
        <w:t>，</w:t>
      </w:r>
      <w:r>
        <w:rPr>
          <w:rFonts w:hint="eastAsia" w:hAnsi="Times New Roman" w:cs="Times New Roman"/>
          <w:color w:val="auto"/>
          <w:kern w:val="0"/>
          <w:szCs w:val="20"/>
          <w:lang w:val="en-US" w:eastAsia="zh-CN"/>
        </w:rPr>
        <w:t>其他高分子材料</w:t>
      </w:r>
      <w:r>
        <w:rPr>
          <w:rFonts w:hAnsi="Times New Roman" w:cs="Times New Roman"/>
          <w:color w:val="auto"/>
          <w:kern w:val="0"/>
          <w:szCs w:val="20"/>
          <w:lang w:eastAsia="zh-CN"/>
        </w:rPr>
        <w:t>复合金属板屋面系统的设计、</w:t>
      </w:r>
      <w:r>
        <w:rPr>
          <w:rFonts w:hAnsi="Times New Roman" w:cs="Times New Roman"/>
          <w:kern w:val="0"/>
          <w:szCs w:val="20"/>
          <w:lang w:eastAsia="zh-CN"/>
        </w:rPr>
        <w:t>施工、验收和维护</w:t>
      </w:r>
      <w:r>
        <w:rPr>
          <w:rFonts w:hint="eastAsia" w:hAnsi="Times New Roman" w:cs="Times New Roman"/>
          <w:kern w:val="0"/>
          <w:szCs w:val="20"/>
          <w:lang w:val="en-US" w:eastAsia="zh-CN"/>
        </w:rPr>
        <w:t>可参照本规范执行</w:t>
      </w:r>
      <w:r>
        <w:rPr>
          <w:rFonts w:hAnsi="Times New Roman" w:cs="Times New Roman"/>
          <w:kern w:val="0"/>
          <w:szCs w:val="20"/>
          <w:lang w:eastAsia="zh-CN"/>
        </w:rPr>
        <w:t>。</w:t>
      </w:r>
    </w:p>
    <w:p w14:paraId="2E17498F">
      <w:pPr>
        <w:pStyle w:val="49"/>
        <w:tabs>
          <w:tab w:val="left" w:pos="745"/>
        </w:tabs>
        <w:jc w:val="both"/>
        <w:rPr>
          <w:rFonts w:hAnsi="Times New Roman" w:cs="Times New Roman"/>
          <w:kern w:val="0"/>
          <w:szCs w:val="20"/>
          <w:lang w:eastAsia="zh-CN"/>
        </w:rPr>
      </w:pPr>
      <w:r>
        <w:rPr>
          <w:rFonts w:ascii="Times New Roman" w:hAnsi="Times New Roman" w:cs="Times New Roman"/>
          <w:b/>
          <w:bCs/>
          <w:spacing w:val="-3"/>
          <w:lang w:eastAsia="zh-CN"/>
        </w:rPr>
        <w:t>1</w:t>
      </w:r>
      <w:r>
        <w:rPr>
          <w:rFonts w:hint="eastAsia" w:ascii="Times New Roman"/>
          <w:b/>
          <w:spacing w:val="26"/>
          <w:szCs w:val="21"/>
          <w:lang w:eastAsia="zh-CN"/>
        </w:rPr>
        <w:t>.</w:t>
      </w:r>
      <w:r>
        <w:rPr>
          <w:rFonts w:ascii="Times New Roman" w:hAnsi="Times New Roman" w:cs="Times New Roman"/>
          <w:b/>
          <w:bCs/>
          <w:spacing w:val="-3"/>
          <w:lang w:eastAsia="zh-CN"/>
        </w:rPr>
        <w:t>0</w:t>
      </w:r>
      <w:r>
        <w:rPr>
          <w:rFonts w:hint="eastAsia" w:ascii="Times New Roman"/>
          <w:b/>
          <w:spacing w:val="26"/>
          <w:szCs w:val="21"/>
          <w:lang w:eastAsia="zh-CN"/>
        </w:rPr>
        <w:t>.</w:t>
      </w:r>
      <w:r>
        <w:rPr>
          <w:rFonts w:ascii="Times New Roman" w:hAnsi="Times New Roman" w:cs="Times New Roman"/>
          <w:b/>
          <w:bCs/>
          <w:spacing w:val="-3"/>
          <w:lang w:eastAsia="zh-CN"/>
        </w:rPr>
        <w:t>3</w:t>
      </w:r>
      <w:r>
        <w:rPr>
          <w:rFonts w:cs="Times New Roman" w:asciiTheme="majorEastAsia" w:hAnsiTheme="majorEastAsia" w:eastAsiaTheme="majorEastAsia"/>
          <w:spacing w:val="-3"/>
          <w:lang w:eastAsia="zh-CN"/>
        </w:rPr>
        <w:t xml:space="preserve">  </w:t>
      </w:r>
      <w:r>
        <w:rPr>
          <w:rFonts w:hAnsi="Times New Roman" w:cs="Times New Roman"/>
          <w:kern w:val="0"/>
          <w:szCs w:val="20"/>
          <w:lang w:eastAsia="zh-CN"/>
        </w:rPr>
        <w:t>热塑性聚烯烃</w:t>
      </w:r>
      <w:r>
        <w:rPr>
          <w:rFonts w:hint="eastAsia" w:hAnsi="Times New Roman" w:cs="Times New Roman"/>
          <w:kern w:val="0"/>
          <w:szCs w:val="20"/>
          <w:lang w:eastAsia="zh-CN"/>
        </w:rPr>
        <w:t>复合金属板</w:t>
      </w:r>
      <w:r>
        <w:rPr>
          <w:rFonts w:hAnsi="Times New Roman" w:cs="Times New Roman"/>
          <w:kern w:val="0"/>
          <w:szCs w:val="20"/>
          <w:lang w:eastAsia="zh-CN"/>
        </w:rPr>
        <w:t>屋面系统的设计、施工、验收和维护，除应执行</w:t>
      </w:r>
      <w:r>
        <w:rPr>
          <w:rFonts w:hint="eastAsia" w:hAnsi="Times New Roman" w:cs="Times New Roman"/>
          <w:kern w:val="0"/>
          <w:szCs w:val="20"/>
          <w:lang w:eastAsia="zh-CN"/>
        </w:rPr>
        <w:t>本规范</w:t>
      </w:r>
      <w:r>
        <w:rPr>
          <w:rFonts w:hAnsi="Times New Roman" w:cs="Times New Roman"/>
          <w:kern w:val="0"/>
          <w:szCs w:val="20"/>
          <w:lang w:eastAsia="zh-CN"/>
        </w:rPr>
        <w:t>外，尚应符合国家现行有关标准的规定</w:t>
      </w:r>
      <w:r>
        <w:rPr>
          <w:rFonts w:hint="eastAsia" w:hAnsi="Times New Roman" w:cs="Times New Roman"/>
          <w:kern w:val="0"/>
          <w:szCs w:val="20"/>
          <w:lang w:eastAsia="zh-CN"/>
        </w:rPr>
        <w:t>。</w:t>
      </w:r>
      <w:r>
        <w:rPr>
          <w:rFonts w:hAnsi="Times New Roman" w:cs="Times New Roman"/>
          <w:kern w:val="0"/>
          <w:szCs w:val="20"/>
          <w:lang w:eastAsia="zh-CN"/>
        </w:rPr>
        <w:br w:type="page"/>
      </w:r>
    </w:p>
    <w:p w14:paraId="07B760C4">
      <w:pPr>
        <w:pStyle w:val="49"/>
        <w:tabs>
          <w:tab w:val="left" w:pos="745"/>
        </w:tabs>
        <w:jc w:val="left"/>
        <w:rPr>
          <w:rFonts w:hint="eastAsia"/>
          <w:spacing w:val="-5"/>
          <w:lang w:eastAsia="zh-CN"/>
        </w:rPr>
        <w:sectPr>
          <w:headerReference r:id="rId19" w:type="first"/>
          <w:footerReference r:id="rId22" w:type="first"/>
          <w:headerReference r:id="rId17" w:type="default"/>
          <w:footerReference r:id="rId20" w:type="default"/>
          <w:headerReference r:id="rId18" w:type="even"/>
          <w:footerReference r:id="rId21" w:type="even"/>
          <w:pgSz w:w="11906" w:h="16838"/>
          <w:pgMar w:top="1440" w:right="1800" w:bottom="1440" w:left="1800" w:header="851" w:footer="992" w:gutter="0"/>
          <w:pgNumType w:start="1"/>
          <w:cols w:space="425" w:num="1"/>
          <w:titlePg/>
          <w:docGrid w:type="lines" w:linePitch="326" w:charSpace="0"/>
        </w:sectPr>
      </w:pPr>
    </w:p>
    <w:p w14:paraId="63EEE338">
      <w:pPr>
        <w:pStyle w:val="33"/>
        <w:keepNext w:val="0"/>
        <w:keepLines w:val="0"/>
        <w:pageBreakBefore w:val="0"/>
        <w:widowControl/>
        <w:kinsoku/>
        <w:wordWrap/>
        <w:overflowPunct/>
        <w:topLinePunct/>
        <w:autoSpaceDE/>
        <w:autoSpaceDN/>
        <w:bidi w:val="0"/>
        <w:adjustRightInd/>
        <w:snapToGrid/>
        <w:spacing w:before="326" w:beforeLines="100" w:after="326" w:afterLines="100"/>
        <w:ind w:firstLine="0" w:firstLineChars="0"/>
        <w:jc w:val="center"/>
        <w:textAlignment w:val="auto"/>
        <w:outlineLvl w:val="0"/>
        <w:rPr>
          <w:rFonts w:ascii="Times New Roman"/>
          <w:b/>
          <w:sz w:val="28"/>
          <w:szCs w:val="28"/>
        </w:rPr>
      </w:pPr>
      <w:bookmarkStart w:id="24" w:name="_Toc149030344"/>
      <w:bookmarkStart w:id="25" w:name="_Toc29532"/>
      <w:bookmarkStart w:id="26" w:name="_Toc103"/>
      <w:bookmarkStart w:id="27" w:name="_Toc180755882"/>
      <w:bookmarkStart w:id="28" w:name="_Toc29748"/>
      <w:r>
        <w:rPr>
          <w:rFonts w:ascii="Times New Roman"/>
          <w:b/>
          <w:sz w:val="28"/>
          <w:szCs w:val="28"/>
        </w:rPr>
        <w:t>2</w:t>
      </w:r>
      <w:r>
        <w:rPr>
          <w:rFonts w:hint="eastAsia" w:ascii="Times New Roman"/>
          <w:b/>
          <w:sz w:val="28"/>
          <w:szCs w:val="28"/>
        </w:rPr>
        <w:t xml:space="preserve">  </w:t>
      </w:r>
      <w:r>
        <w:rPr>
          <w:rFonts w:hint="eastAsia" w:ascii="Times New Roman"/>
          <w:bCs/>
          <w:sz w:val="28"/>
          <w:szCs w:val="28"/>
        </w:rPr>
        <w:t>术</w:t>
      </w:r>
      <w:r>
        <w:rPr>
          <w:rFonts w:hint="eastAsia" w:asciiTheme="minorEastAsia" w:hAnsiTheme="minorEastAsia" w:eastAsiaTheme="minorEastAsia" w:cstheme="minorEastAsia"/>
          <w:bCs/>
          <w:sz w:val="28"/>
          <w:szCs w:val="28"/>
          <w:lang w:val="en-US" w:eastAsia="zh-CN"/>
        </w:rPr>
        <w:t xml:space="preserve">    </w:t>
      </w:r>
      <w:r>
        <w:rPr>
          <w:rFonts w:hint="eastAsia" w:ascii="Times New Roman"/>
          <w:bCs/>
          <w:sz w:val="28"/>
          <w:szCs w:val="28"/>
        </w:rPr>
        <w:t>语</w:t>
      </w:r>
      <w:bookmarkEnd w:id="24"/>
      <w:bookmarkEnd w:id="25"/>
      <w:bookmarkEnd w:id="26"/>
      <w:bookmarkEnd w:id="27"/>
      <w:bookmarkEnd w:id="28"/>
      <w:r>
        <w:rPr>
          <w:rFonts w:ascii="Times New Roman"/>
          <w:b/>
          <w:sz w:val="28"/>
          <w:szCs w:val="28"/>
        </w:rPr>
        <w:fldChar w:fldCharType="begin"/>
      </w:r>
      <w:r>
        <w:rPr>
          <w:rFonts w:ascii="Times New Roman"/>
          <w:b/>
          <w:sz w:val="28"/>
          <w:szCs w:val="28"/>
        </w:rPr>
        <w:instrText xml:space="preserve"> TC  "</w:instrText>
      </w:r>
      <w:bookmarkStart w:id="29" w:name="_Toc149031341"/>
      <w:r>
        <w:rPr>
          <w:rFonts w:ascii="Times New Roman"/>
          <w:b/>
          <w:sz w:val="28"/>
          <w:szCs w:val="28"/>
        </w:rPr>
        <w:instrText xml:space="preserve">2  Terms and Symbols</w:instrText>
      </w:r>
      <w:bookmarkEnd w:id="29"/>
      <w:r>
        <w:rPr>
          <w:rFonts w:ascii="Times New Roman"/>
          <w:b/>
          <w:sz w:val="28"/>
          <w:szCs w:val="28"/>
        </w:rPr>
        <w:instrText xml:space="preserve">" \l 1 </w:instrText>
      </w:r>
      <w:r>
        <w:rPr>
          <w:rFonts w:ascii="Times New Roman"/>
          <w:b/>
          <w:sz w:val="28"/>
          <w:szCs w:val="28"/>
        </w:rPr>
        <w:fldChar w:fldCharType="end"/>
      </w:r>
    </w:p>
    <w:p w14:paraId="4C8AE233">
      <w:pPr>
        <w:pStyle w:val="49"/>
        <w:tabs>
          <w:tab w:val="left" w:pos="745"/>
        </w:tabs>
        <w:jc w:val="left"/>
        <w:rPr>
          <w:rFonts w:ascii="Times New Roman" w:hAnsi="Times New Roman" w:cs="Times New Roman" w:eastAsiaTheme="majorEastAsia"/>
          <w:szCs w:val="21"/>
          <w:lang w:eastAsia="zh-CN"/>
        </w:rPr>
      </w:pPr>
      <w:r>
        <w:rPr>
          <w:rFonts w:ascii="Times New Roman" w:hAnsi="Times New Roman" w:cs="Times New Roman"/>
          <w:b/>
          <w:bCs/>
          <w:color w:val="000000" w:themeColor="text1"/>
          <w:spacing w:val="-5"/>
          <w:lang w:eastAsia="zh-CN"/>
          <w14:textFill>
            <w14:solidFill>
              <w14:schemeClr w14:val="tx1"/>
            </w14:solidFill>
          </w14:textFill>
        </w:rPr>
        <w:t>2</w:t>
      </w:r>
      <w:r>
        <w:rPr>
          <w:rFonts w:ascii="Times New Roman" w:hAnsi="Times New Roman" w:cs="Times New Roman"/>
          <w:b/>
          <w:spacing w:val="26"/>
          <w:szCs w:val="21"/>
          <w:lang w:eastAsia="zh-CN"/>
        </w:rPr>
        <w:t>.</w:t>
      </w:r>
      <w:r>
        <w:rPr>
          <w:rFonts w:hint="eastAsia" w:ascii="Times New Roman" w:hAnsi="Times New Roman" w:cs="Times New Roman"/>
          <w:b/>
          <w:bCs/>
          <w:color w:val="000000" w:themeColor="text1"/>
          <w:spacing w:val="-5"/>
          <w:lang w:val="en-US" w:eastAsia="zh-CN"/>
          <w14:textFill>
            <w14:solidFill>
              <w14:schemeClr w14:val="tx1"/>
            </w14:solidFill>
          </w14:textFill>
        </w:rPr>
        <w:t>0</w:t>
      </w:r>
      <w:r>
        <w:rPr>
          <w:rFonts w:ascii="Times New Roman" w:hAnsi="Times New Roman" w:cs="Times New Roman"/>
          <w:b/>
          <w:spacing w:val="26"/>
          <w:szCs w:val="21"/>
          <w:lang w:eastAsia="zh-CN"/>
        </w:rPr>
        <w:t>.</w:t>
      </w:r>
      <w:r>
        <w:rPr>
          <w:rFonts w:ascii="Times New Roman" w:hAnsi="Times New Roman" w:cs="Times New Roman"/>
          <w:b/>
          <w:bCs/>
          <w:color w:val="000000" w:themeColor="text1"/>
          <w:spacing w:val="-5"/>
          <w:lang w:eastAsia="zh-CN"/>
          <w14:textFill>
            <w14:solidFill>
              <w14:schemeClr w14:val="tx1"/>
            </w14:solidFill>
          </w14:textFill>
        </w:rPr>
        <w:t>1</w:t>
      </w:r>
      <w:r>
        <w:rPr>
          <w:spacing w:val="-3"/>
          <w:lang w:eastAsia="zh-CN"/>
        </w:rPr>
        <w:t xml:space="preserve">  </w:t>
      </w:r>
      <w:r>
        <w:rPr>
          <w:rFonts w:ascii="Times New Roman" w:hAnsi="Times New Roman" w:cs="Times New Roman"/>
          <w:color w:val="000000" w:themeColor="text1"/>
          <w:spacing w:val="-5"/>
          <w:lang w:eastAsia="zh-CN"/>
          <w14:textFill>
            <w14:solidFill>
              <w14:schemeClr w14:val="tx1"/>
            </w14:solidFill>
          </w14:textFill>
        </w:rPr>
        <w:t>热塑性聚烯烃复合金属板</w:t>
      </w:r>
      <w:r>
        <w:rPr>
          <w:rFonts w:hint="eastAsia" w:cs="Times New Roman" w:asciiTheme="majorEastAsia" w:hAnsiTheme="majorEastAsia" w:eastAsiaTheme="majorEastAsia"/>
          <w:color w:val="000000" w:themeColor="text1"/>
          <w:spacing w:val="-5"/>
          <w:lang w:eastAsia="zh-CN"/>
          <w14:textFill>
            <w14:solidFill>
              <w14:schemeClr w14:val="tx1"/>
            </w14:solidFill>
          </w14:textFill>
        </w:rPr>
        <w:t xml:space="preserve"> </w:t>
      </w:r>
      <w:r>
        <w:rPr>
          <w:rFonts w:cs="Times New Roman" w:asciiTheme="majorEastAsia" w:hAnsiTheme="majorEastAsia" w:eastAsiaTheme="majorEastAsia"/>
          <w:color w:val="000000" w:themeColor="text1"/>
          <w:spacing w:val="-5"/>
          <w:lang w:eastAsia="zh-CN"/>
          <w14:textFill>
            <w14:solidFill>
              <w14:schemeClr w14:val="tx1"/>
            </w14:solidFill>
          </w14:textFill>
        </w:rPr>
        <w:t xml:space="preserve"> </w:t>
      </w:r>
      <w:r>
        <w:rPr>
          <w:rFonts w:ascii="Times New Roman" w:hAnsi="Times New Roman" w:cs="Times New Roman" w:eastAsiaTheme="majorEastAsia"/>
          <w:szCs w:val="21"/>
          <w:lang w:eastAsia="zh-CN"/>
        </w:rPr>
        <w:t>thermoplastic polyolefin composite metal sheet</w:t>
      </w:r>
    </w:p>
    <w:p w14:paraId="40D4C611">
      <w:pPr>
        <w:pStyle w:val="49"/>
        <w:tabs>
          <w:tab w:val="left" w:pos="745"/>
        </w:tabs>
        <w:ind w:firstLine="420" w:firstLineChars="200"/>
        <w:jc w:val="left"/>
        <w:rPr>
          <w:rFonts w:hint="default" w:hAnsi="Times New Roman" w:cs="Times New Roman"/>
          <w:kern w:val="0"/>
          <w:szCs w:val="20"/>
          <w:lang w:val="en-US" w:eastAsia="zh-CN"/>
        </w:rPr>
      </w:pPr>
      <w:r>
        <w:rPr>
          <w:rFonts w:hint="default" w:hAnsi="Times New Roman" w:cs="Times New Roman"/>
          <w:kern w:val="0"/>
          <w:szCs w:val="20"/>
          <w:lang w:val="en-US" w:eastAsia="zh-CN"/>
        </w:rPr>
        <w:t>以热塑性聚烯烃防水卷材为防水、耐候功能层，镀锌钢板、镀铝锌钢板或镀铝锌镁钢板等金属板材为支撑承重层，两者经特殊工艺复合于一体，纵向可有卷材搭接边，背面可增加防腐层，用于屋面工程的板材，简称复合板。</w:t>
      </w:r>
    </w:p>
    <w:p w14:paraId="3CC438B5">
      <w:pPr>
        <w:pStyle w:val="49"/>
        <w:tabs>
          <w:tab w:val="left" w:pos="745"/>
        </w:tabs>
        <w:jc w:val="left"/>
        <w:rPr>
          <w:rFonts w:ascii="Times New Roman" w:hAnsi="Times New Roman" w:cs="Times New Roman" w:eastAsiaTheme="majorEastAsia"/>
          <w:szCs w:val="21"/>
          <w:lang w:eastAsia="zh-CN"/>
        </w:rPr>
      </w:pPr>
      <w:r>
        <w:rPr>
          <w:rFonts w:hint="eastAsia" w:ascii="Times New Roman" w:hAnsi="Times New Roman" w:cs="Times New Roman"/>
          <w:b/>
          <w:bCs/>
          <w:color w:val="000000" w:themeColor="text1"/>
          <w:spacing w:val="-5"/>
          <w:lang w:eastAsia="zh-CN"/>
          <w14:textFill>
            <w14:solidFill>
              <w14:schemeClr w14:val="tx1"/>
            </w14:solidFill>
          </w14:textFill>
        </w:rPr>
        <w:t>2</w:t>
      </w:r>
      <w:r>
        <w:rPr>
          <w:rFonts w:hint="eastAsia" w:ascii="Times New Roman"/>
          <w:b/>
          <w:spacing w:val="26"/>
          <w:szCs w:val="21"/>
          <w:lang w:eastAsia="zh-CN"/>
        </w:rPr>
        <w:t>.</w:t>
      </w:r>
      <w:r>
        <w:rPr>
          <w:rFonts w:hint="eastAsia" w:ascii="Times New Roman" w:hAnsi="Times New Roman" w:cs="Times New Roman"/>
          <w:b/>
          <w:bCs/>
          <w:color w:val="000000" w:themeColor="text1"/>
          <w:spacing w:val="-5"/>
          <w:lang w:val="en-US" w:eastAsia="zh-CN"/>
          <w14:textFill>
            <w14:solidFill>
              <w14:schemeClr w14:val="tx1"/>
            </w14:solidFill>
          </w14:textFill>
        </w:rPr>
        <w:t>0</w:t>
      </w:r>
      <w:r>
        <w:rPr>
          <w:rFonts w:hint="eastAsia" w:ascii="Times New Roman"/>
          <w:b/>
          <w:spacing w:val="26"/>
          <w:szCs w:val="21"/>
          <w:lang w:eastAsia="zh-CN"/>
        </w:rPr>
        <w:t>.</w:t>
      </w:r>
      <w:r>
        <w:rPr>
          <w:rFonts w:ascii="Times New Roman" w:hAnsi="Times New Roman" w:cs="Times New Roman"/>
          <w:b/>
          <w:bCs/>
          <w:color w:val="000000" w:themeColor="text1"/>
          <w:spacing w:val="-5"/>
          <w:lang w:eastAsia="zh-CN"/>
          <w14:textFill>
            <w14:solidFill>
              <w14:schemeClr w14:val="tx1"/>
            </w14:solidFill>
          </w14:textFill>
        </w:rPr>
        <w:t>2</w:t>
      </w:r>
      <w:r>
        <w:rPr>
          <w:spacing w:val="-3"/>
          <w:lang w:eastAsia="zh-CN"/>
        </w:rPr>
        <w:t xml:space="preserve">  </w:t>
      </w:r>
      <w:r>
        <w:rPr>
          <w:rFonts w:hint="eastAsia"/>
          <w:szCs w:val="21"/>
          <w:lang w:eastAsia="zh-CN"/>
        </w:rPr>
        <w:t>热塑性聚烯烃复合金属板</w:t>
      </w:r>
      <w:r>
        <w:rPr>
          <w:rFonts w:hint="eastAsia" w:cs="Times New Roman"/>
          <w:szCs w:val="21"/>
          <w:lang w:eastAsia="zh-CN"/>
        </w:rPr>
        <w:t>屋面系统</w:t>
      </w:r>
      <w:r>
        <w:rPr>
          <w:rFonts w:hint="eastAsia" w:cs="Times New Roman" w:asciiTheme="majorEastAsia" w:hAnsiTheme="majorEastAsia" w:eastAsiaTheme="majorEastAsia"/>
          <w:szCs w:val="21"/>
          <w:lang w:eastAsia="zh-CN"/>
        </w:rPr>
        <w:t xml:space="preserve"> </w:t>
      </w:r>
      <w:r>
        <w:rPr>
          <w:rFonts w:cs="Times New Roman" w:asciiTheme="majorEastAsia" w:hAnsiTheme="majorEastAsia" w:eastAsiaTheme="majorEastAsia"/>
          <w:szCs w:val="21"/>
          <w:lang w:eastAsia="zh-CN"/>
        </w:rPr>
        <w:t xml:space="preserve"> </w:t>
      </w:r>
      <w:r>
        <w:rPr>
          <w:rFonts w:ascii="Times New Roman" w:hAnsi="Times New Roman" w:cs="Times New Roman" w:eastAsiaTheme="majorEastAsia"/>
          <w:szCs w:val="21"/>
          <w:lang w:eastAsia="zh-CN"/>
        </w:rPr>
        <w:t>thermoplastic polyolefin composite metal sheet roofing system</w:t>
      </w:r>
    </w:p>
    <w:p w14:paraId="4EC054AA">
      <w:pPr>
        <w:pStyle w:val="49"/>
        <w:tabs>
          <w:tab w:val="left" w:pos="745"/>
        </w:tabs>
        <w:ind w:firstLine="420" w:firstLineChars="200"/>
        <w:jc w:val="left"/>
        <w:rPr>
          <w:rFonts w:hAnsi="Times New Roman" w:cs="Times New Roman"/>
          <w:kern w:val="0"/>
          <w:szCs w:val="20"/>
          <w:lang w:eastAsia="zh-CN"/>
        </w:rPr>
      </w:pPr>
      <w:r>
        <w:rPr>
          <w:rFonts w:hint="eastAsia" w:hAnsi="Times New Roman" w:cs="Times New Roman"/>
          <w:kern w:val="0"/>
          <w:szCs w:val="20"/>
          <w:lang w:eastAsia="zh-CN"/>
        </w:rPr>
        <w:t>热塑性聚烯烃复合金属板通过固定支架、紧固件与支承结构连接的屋面系统。</w:t>
      </w:r>
    </w:p>
    <w:p w14:paraId="437CE097">
      <w:pPr>
        <w:pStyle w:val="49"/>
        <w:tabs>
          <w:tab w:val="left" w:pos="745"/>
        </w:tabs>
        <w:jc w:val="left"/>
        <w:rPr>
          <w:rFonts w:ascii="Times New Roman" w:hAnsi="Times New Roman" w:cs="Times New Roman" w:eastAsiaTheme="majorEastAsia"/>
          <w:szCs w:val="21"/>
          <w:lang w:eastAsia="zh-CN"/>
        </w:rPr>
      </w:pPr>
      <w:r>
        <w:rPr>
          <w:rFonts w:ascii="Times New Roman" w:hAnsi="Times New Roman" w:cs="Times New Roman"/>
          <w:b/>
          <w:szCs w:val="21"/>
          <w:lang w:eastAsia="zh-CN"/>
        </w:rPr>
        <w:t>2</w:t>
      </w:r>
      <w:r>
        <w:rPr>
          <w:rFonts w:hint="eastAsia" w:ascii="Times New Roman"/>
          <w:b/>
          <w:spacing w:val="26"/>
          <w:szCs w:val="21"/>
          <w:lang w:eastAsia="zh-CN"/>
        </w:rPr>
        <w:t>.</w:t>
      </w:r>
      <w:r>
        <w:rPr>
          <w:rFonts w:hint="eastAsia" w:ascii="Times New Roman" w:hAnsi="Times New Roman" w:cs="Times New Roman"/>
          <w:b/>
          <w:szCs w:val="21"/>
          <w:lang w:val="en-US" w:eastAsia="zh-CN"/>
        </w:rPr>
        <w:t>0</w:t>
      </w:r>
      <w:r>
        <w:rPr>
          <w:rFonts w:hint="eastAsia" w:ascii="Times New Roman"/>
          <w:b/>
          <w:spacing w:val="26"/>
          <w:szCs w:val="21"/>
          <w:lang w:eastAsia="zh-CN"/>
        </w:rPr>
        <w:t>.</w:t>
      </w:r>
      <w:r>
        <w:rPr>
          <w:rFonts w:ascii="Times New Roman" w:hAnsi="Times New Roman" w:cs="Times New Roman"/>
          <w:b/>
          <w:szCs w:val="21"/>
          <w:lang w:eastAsia="zh-CN"/>
        </w:rPr>
        <w:t>3</w:t>
      </w:r>
      <w:r>
        <w:rPr>
          <w:spacing w:val="-3"/>
          <w:lang w:eastAsia="zh-CN"/>
        </w:rPr>
        <w:t xml:space="preserve">  </w:t>
      </w:r>
      <w:r>
        <w:rPr>
          <w:rFonts w:hint="eastAsia"/>
          <w:bCs/>
          <w:szCs w:val="21"/>
          <w:lang w:eastAsia="zh-CN"/>
        </w:rPr>
        <w:t xml:space="preserve">热塑性聚烯烃复合金属板焊接屋面 </w:t>
      </w:r>
      <w:r>
        <w:rPr>
          <w:bCs/>
          <w:szCs w:val="21"/>
          <w:lang w:eastAsia="zh-CN"/>
        </w:rPr>
        <w:t xml:space="preserve"> </w:t>
      </w:r>
      <w:r>
        <w:rPr>
          <w:rFonts w:ascii="Times New Roman" w:hAnsi="Times New Roman" w:cs="Times New Roman" w:eastAsiaTheme="majorEastAsia"/>
          <w:szCs w:val="21"/>
          <w:lang w:eastAsia="zh-CN"/>
        </w:rPr>
        <w:t>thermoplastic polyolefin composite metal sheet welded roof</w:t>
      </w:r>
    </w:p>
    <w:p w14:paraId="28C0CABD">
      <w:pPr>
        <w:pStyle w:val="49"/>
        <w:tabs>
          <w:tab w:val="left" w:pos="745"/>
        </w:tabs>
        <w:ind w:firstLine="420" w:firstLineChars="200"/>
        <w:jc w:val="left"/>
        <w:rPr>
          <w:rFonts w:hAnsi="Times New Roman" w:cs="Times New Roman"/>
          <w:kern w:val="0"/>
          <w:szCs w:val="20"/>
          <w:lang w:eastAsia="zh-CN"/>
        </w:rPr>
      </w:pPr>
      <w:r>
        <w:rPr>
          <w:rFonts w:hAnsi="Times New Roman" w:cs="Times New Roman"/>
          <w:kern w:val="0"/>
          <w:szCs w:val="20"/>
          <w:lang w:eastAsia="zh-CN"/>
        </w:rPr>
        <w:t>将</w:t>
      </w:r>
      <w:r>
        <w:rPr>
          <w:rFonts w:hint="eastAsia" w:hAnsi="Times New Roman" w:cs="Times New Roman"/>
          <w:kern w:val="0"/>
          <w:szCs w:val="20"/>
          <w:lang w:eastAsia="zh-CN"/>
        </w:rPr>
        <w:t>热塑性聚烯烃复合金属板</w:t>
      </w:r>
      <w:r>
        <w:rPr>
          <w:rFonts w:hAnsi="Times New Roman" w:cs="Times New Roman"/>
          <w:kern w:val="0"/>
          <w:szCs w:val="20"/>
          <w:lang w:eastAsia="zh-CN"/>
        </w:rPr>
        <w:t>通过</w:t>
      </w:r>
      <w:r>
        <w:rPr>
          <w:rFonts w:hint="eastAsia" w:hAnsi="Times New Roman" w:cs="Times New Roman"/>
          <w:kern w:val="0"/>
          <w:szCs w:val="20"/>
          <w:lang w:val="en-US" w:eastAsia="zh-CN"/>
        </w:rPr>
        <w:t>紧固件与支承结构进行</w:t>
      </w:r>
      <w:r>
        <w:rPr>
          <w:rFonts w:hAnsi="Times New Roman" w:cs="Times New Roman"/>
          <w:kern w:val="0"/>
          <w:szCs w:val="20"/>
          <w:lang w:eastAsia="zh-CN"/>
        </w:rPr>
        <w:t>固定</w:t>
      </w:r>
      <w:r>
        <w:rPr>
          <w:rFonts w:hint="eastAsia" w:hAnsi="Times New Roman" w:cs="Times New Roman"/>
          <w:kern w:val="0"/>
          <w:szCs w:val="20"/>
          <w:lang w:val="en-US" w:eastAsia="zh-CN"/>
        </w:rPr>
        <w:t>式连接</w:t>
      </w:r>
      <w:r>
        <w:rPr>
          <w:rFonts w:hAnsi="Times New Roman" w:cs="Times New Roman"/>
          <w:kern w:val="0"/>
          <w:szCs w:val="20"/>
          <w:lang w:eastAsia="zh-CN"/>
        </w:rPr>
        <w:t>，并在施工现场通过</w:t>
      </w:r>
      <w:r>
        <w:rPr>
          <w:rFonts w:hint="eastAsia" w:hAnsi="Times New Roman" w:cs="Times New Roman"/>
          <w:kern w:val="0"/>
          <w:szCs w:val="20"/>
          <w:lang w:val="en-US" w:eastAsia="zh-CN"/>
        </w:rPr>
        <w:t>对</w:t>
      </w:r>
      <w:r>
        <w:rPr>
          <w:rFonts w:hint="eastAsia" w:hAnsi="Times New Roman" w:cs="Times New Roman"/>
          <w:kern w:val="0"/>
          <w:szCs w:val="20"/>
          <w:lang w:eastAsia="zh-CN"/>
        </w:rPr>
        <w:t>热塑性聚烯烃复合金属板</w:t>
      </w:r>
      <w:r>
        <w:rPr>
          <w:rFonts w:hint="eastAsia" w:hAnsi="Times New Roman" w:cs="Times New Roman"/>
          <w:kern w:val="0"/>
          <w:szCs w:val="20"/>
          <w:lang w:val="en-US" w:eastAsia="zh-CN"/>
        </w:rPr>
        <w:t>卷材搭接边之间进行</w:t>
      </w:r>
      <w:r>
        <w:rPr>
          <w:rFonts w:hint="eastAsia" w:hAnsi="Times New Roman" w:cs="Times New Roman"/>
          <w:kern w:val="0"/>
          <w:szCs w:val="20"/>
          <w:lang w:eastAsia="zh-CN"/>
        </w:rPr>
        <w:t>热风焊接</w:t>
      </w:r>
      <w:r>
        <w:rPr>
          <w:rFonts w:hAnsi="Times New Roman" w:cs="Times New Roman"/>
          <w:kern w:val="0"/>
          <w:szCs w:val="20"/>
          <w:lang w:eastAsia="zh-CN"/>
        </w:rPr>
        <w:t>形成的</w:t>
      </w:r>
      <w:r>
        <w:rPr>
          <w:rFonts w:hint="eastAsia" w:hAnsi="Times New Roman" w:cs="Times New Roman"/>
          <w:kern w:val="0"/>
          <w:szCs w:val="20"/>
          <w:lang w:val="en-US" w:eastAsia="zh-CN"/>
        </w:rPr>
        <w:t>全焊接</w:t>
      </w:r>
      <w:r>
        <w:rPr>
          <w:rFonts w:hAnsi="Times New Roman" w:cs="Times New Roman"/>
          <w:kern w:val="0"/>
          <w:szCs w:val="20"/>
          <w:lang w:eastAsia="zh-CN"/>
        </w:rPr>
        <w:t>屋面</w:t>
      </w:r>
      <w:r>
        <w:rPr>
          <w:rFonts w:hint="eastAsia" w:hAnsi="Times New Roman" w:cs="Times New Roman"/>
          <w:kern w:val="0"/>
          <w:szCs w:val="20"/>
          <w:lang w:eastAsia="zh-CN"/>
        </w:rPr>
        <w:t>，</w:t>
      </w:r>
      <w:r>
        <w:rPr>
          <w:rFonts w:hint="eastAsia" w:hAnsi="Times New Roman" w:cs="Times New Roman"/>
          <w:kern w:val="0"/>
          <w:szCs w:val="20"/>
          <w:lang w:val="en-US" w:eastAsia="zh-CN"/>
        </w:rPr>
        <w:t>简称焊接屋面</w:t>
      </w:r>
      <w:r>
        <w:rPr>
          <w:rFonts w:hint="eastAsia" w:hAnsi="Times New Roman" w:cs="Times New Roman"/>
          <w:kern w:val="0"/>
          <w:szCs w:val="20"/>
          <w:lang w:eastAsia="zh-CN"/>
        </w:rPr>
        <w:t>。</w:t>
      </w:r>
    </w:p>
    <w:p w14:paraId="072E6BE3">
      <w:pPr>
        <w:pStyle w:val="49"/>
        <w:tabs>
          <w:tab w:val="left" w:pos="745"/>
        </w:tabs>
        <w:jc w:val="left"/>
        <w:rPr>
          <w:rFonts w:hint="eastAsia" w:cs="Times New Roman" w:asciiTheme="majorEastAsia" w:hAnsiTheme="majorEastAsia" w:eastAsiaTheme="majorEastAsia"/>
          <w:b/>
          <w:szCs w:val="21"/>
          <w:lang w:eastAsia="zh-CN"/>
        </w:rPr>
      </w:pPr>
      <w:r>
        <w:rPr>
          <w:rFonts w:ascii="Times New Roman" w:hAnsi="Times New Roman" w:cs="Times New Roman"/>
          <w:b/>
          <w:szCs w:val="21"/>
          <w:lang w:eastAsia="zh-CN"/>
        </w:rPr>
        <w:t>2</w:t>
      </w:r>
      <w:r>
        <w:rPr>
          <w:rFonts w:hint="eastAsia" w:ascii="Times New Roman"/>
          <w:b/>
          <w:spacing w:val="26"/>
          <w:szCs w:val="21"/>
          <w:lang w:eastAsia="zh-CN"/>
        </w:rPr>
        <w:t>.</w:t>
      </w:r>
      <w:r>
        <w:rPr>
          <w:rFonts w:hint="eastAsia" w:ascii="Times New Roman" w:hAnsi="Times New Roman" w:cs="Times New Roman"/>
          <w:b/>
          <w:szCs w:val="21"/>
          <w:lang w:val="en-US" w:eastAsia="zh-CN"/>
        </w:rPr>
        <w:t>0</w:t>
      </w:r>
      <w:r>
        <w:rPr>
          <w:rFonts w:hint="eastAsia" w:ascii="Times New Roman"/>
          <w:b/>
          <w:spacing w:val="26"/>
          <w:szCs w:val="21"/>
          <w:lang w:eastAsia="zh-CN"/>
        </w:rPr>
        <w:t>.</w:t>
      </w:r>
      <w:r>
        <w:rPr>
          <w:rFonts w:ascii="Times New Roman" w:hAnsi="Times New Roman" w:cs="Times New Roman"/>
          <w:b/>
          <w:szCs w:val="21"/>
          <w:lang w:eastAsia="zh-CN"/>
        </w:rPr>
        <w:t>4</w:t>
      </w:r>
      <w:r>
        <w:rPr>
          <w:spacing w:val="-3"/>
          <w:lang w:eastAsia="zh-CN"/>
        </w:rPr>
        <w:t xml:space="preserve">  </w:t>
      </w:r>
      <w:r>
        <w:rPr>
          <w:rFonts w:hint="eastAsia" w:ascii="Times New Roman" w:hAnsi="Times New Roman" w:cs="Times New Roman"/>
          <w:bCs/>
          <w:szCs w:val="21"/>
          <w:lang w:eastAsia="zh-CN"/>
        </w:rPr>
        <w:t>热塑性聚烯烃复合金属板咬合屋面</w:t>
      </w:r>
      <w:r>
        <w:rPr>
          <w:rFonts w:hint="eastAsia" w:cs="Times New Roman" w:asciiTheme="majorEastAsia" w:hAnsiTheme="majorEastAsia" w:eastAsiaTheme="majorEastAsia"/>
          <w:bCs/>
          <w:szCs w:val="21"/>
          <w:lang w:eastAsia="zh-CN"/>
        </w:rPr>
        <w:t xml:space="preserve"> </w:t>
      </w:r>
      <w:r>
        <w:rPr>
          <w:rFonts w:cs="Times New Roman" w:asciiTheme="majorEastAsia" w:hAnsiTheme="majorEastAsia" w:eastAsiaTheme="majorEastAsia"/>
          <w:bCs/>
          <w:szCs w:val="21"/>
          <w:lang w:eastAsia="zh-CN"/>
        </w:rPr>
        <w:t xml:space="preserve"> </w:t>
      </w:r>
      <w:r>
        <w:rPr>
          <w:rFonts w:ascii="Times New Roman" w:hAnsi="Times New Roman" w:cs="Times New Roman" w:eastAsiaTheme="majorEastAsia"/>
          <w:bCs/>
          <w:szCs w:val="21"/>
          <w:lang w:eastAsia="zh-CN"/>
        </w:rPr>
        <w:t>thermoplastic polyolefin composite metal sheet interlocking roof</w:t>
      </w:r>
    </w:p>
    <w:p w14:paraId="1AED91EC">
      <w:pPr>
        <w:pStyle w:val="49"/>
        <w:tabs>
          <w:tab w:val="left" w:pos="745"/>
        </w:tabs>
        <w:ind w:firstLine="420" w:firstLineChars="200"/>
        <w:jc w:val="left"/>
        <w:rPr>
          <w:rFonts w:hAnsi="Times New Roman" w:cs="Times New Roman"/>
          <w:kern w:val="0"/>
          <w:szCs w:val="20"/>
          <w:highlight w:val="yellow"/>
          <w:lang w:eastAsia="zh-CN"/>
        </w:rPr>
      </w:pPr>
      <w:r>
        <w:rPr>
          <w:rFonts w:hAnsi="Times New Roman" w:cs="Times New Roman"/>
          <w:kern w:val="0"/>
          <w:szCs w:val="20"/>
          <w:lang w:eastAsia="zh-CN"/>
        </w:rPr>
        <w:t>将</w:t>
      </w:r>
      <w:r>
        <w:rPr>
          <w:rFonts w:hint="eastAsia" w:hAnsi="Times New Roman" w:cs="Times New Roman"/>
          <w:kern w:val="0"/>
          <w:szCs w:val="20"/>
          <w:lang w:eastAsia="zh-CN"/>
        </w:rPr>
        <w:t>热塑性聚烯烃复合金属板</w:t>
      </w:r>
      <w:r>
        <w:rPr>
          <w:rFonts w:hint="eastAsia" w:hAnsi="Times New Roman" w:cs="Times New Roman"/>
          <w:kern w:val="0"/>
          <w:szCs w:val="20"/>
          <w:lang w:val="en-US" w:eastAsia="zh-CN"/>
        </w:rPr>
        <w:t>通过</w:t>
      </w:r>
      <w:r>
        <w:rPr>
          <w:rFonts w:hint="eastAsia" w:hAnsi="Times New Roman" w:cs="Times New Roman"/>
          <w:kern w:val="0"/>
          <w:szCs w:val="20"/>
          <w:lang w:eastAsia="zh-CN"/>
        </w:rPr>
        <w:t>成型板纵向边相互搭接，并</w:t>
      </w:r>
      <w:r>
        <w:rPr>
          <w:rFonts w:hint="eastAsia" w:hAnsi="Times New Roman" w:cs="Times New Roman"/>
          <w:kern w:val="0"/>
          <w:szCs w:val="20"/>
          <w:lang w:val="en-US" w:eastAsia="zh-CN"/>
        </w:rPr>
        <w:t>采用</w:t>
      </w:r>
      <w:r>
        <w:rPr>
          <w:rFonts w:hint="eastAsia" w:hAnsi="Times New Roman" w:cs="Times New Roman"/>
          <w:kern w:val="0"/>
          <w:szCs w:val="20"/>
          <w:lang w:eastAsia="zh-CN"/>
        </w:rPr>
        <w:t>专用咬合机具沿长度方向卷边咬合，并通过支座固定于下部支承</w:t>
      </w:r>
      <w:r>
        <w:rPr>
          <w:rFonts w:hint="eastAsia" w:hAnsi="Times New Roman" w:cs="Times New Roman"/>
          <w:kern w:val="0"/>
          <w:szCs w:val="20"/>
          <w:highlight w:val="none"/>
          <w:lang w:eastAsia="zh-CN"/>
        </w:rPr>
        <w:t>结构，</w:t>
      </w:r>
      <w:r>
        <w:rPr>
          <w:rFonts w:hAnsi="Times New Roman" w:cs="Times New Roman"/>
          <w:kern w:val="0"/>
          <w:szCs w:val="20"/>
          <w:highlight w:val="none"/>
          <w:lang w:eastAsia="zh-CN"/>
        </w:rPr>
        <w:t>形成的屋面</w:t>
      </w:r>
      <w:r>
        <w:rPr>
          <w:rFonts w:hint="eastAsia" w:hAnsi="Times New Roman" w:cs="Times New Roman"/>
          <w:kern w:val="0"/>
          <w:szCs w:val="20"/>
          <w:highlight w:val="none"/>
          <w:lang w:eastAsia="zh-CN"/>
        </w:rPr>
        <w:t>，</w:t>
      </w:r>
      <w:r>
        <w:rPr>
          <w:rFonts w:hint="eastAsia" w:hAnsi="Times New Roman" w:cs="Times New Roman"/>
          <w:kern w:val="0"/>
          <w:szCs w:val="20"/>
          <w:highlight w:val="none"/>
          <w:lang w:val="en-US" w:eastAsia="zh-CN"/>
        </w:rPr>
        <w:t>简称咬合屋面</w:t>
      </w:r>
      <w:r>
        <w:rPr>
          <w:rFonts w:hint="eastAsia" w:hAnsi="Times New Roman" w:cs="Times New Roman"/>
          <w:kern w:val="0"/>
          <w:szCs w:val="20"/>
          <w:highlight w:val="none"/>
          <w:lang w:eastAsia="zh-CN"/>
        </w:rPr>
        <w:t>。</w:t>
      </w:r>
    </w:p>
    <w:p w14:paraId="2703D5E4">
      <w:pPr>
        <w:pStyle w:val="49"/>
        <w:tabs>
          <w:tab w:val="left" w:pos="745"/>
        </w:tabs>
        <w:jc w:val="left"/>
        <w:rPr>
          <w:rFonts w:hint="eastAsia" w:cs="Times New Roman"/>
          <w:szCs w:val="21"/>
          <w:lang w:eastAsia="zh-CN"/>
        </w:rPr>
      </w:pPr>
      <w:r>
        <w:rPr>
          <w:rFonts w:ascii="Times New Roman" w:hAnsi="Times New Roman" w:cs="Times New Roman"/>
          <w:b/>
          <w:bCs/>
          <w:szCs w:val="21"/>
          <w:lang w:eastAsia="zh-CN"/>
        </w:rPr>
        <w:t>2</w:t>
      </w:r>
      <w:r>
        <w:rPr>
          <w:rFonts w:hint="eastAsia" w:ascii="Times New Roman"/>
          <w:b/>
          <w:spacing w:val="26"/>
          <w:szCs w:val="21"/>
          <w:lang w:eastAsia="zh-CN"/>
        </w:rPr>
        <w:t>.</w:t>
      </w:r>
      <w:r>
        <w:rPr>
          <w:rFonts w:hint="eastAsia" w:ascii="Times New Roman" w:hAnsi="Times New Roman" w:cs="Times New Roman"/>
          <w:b/>
          <w:bCs/>
          <w:szCs w:val="21"/>
          <w:lang w:val="en-US" w:eastAsia="zh-CN"/>
        </w:rPr>
        <w:t>0</w:t>
      </w:r>
      <w:r>
        <w:rPr>
          <w:rFonts w:hint="eastAsia" w:ascii="Times New Roman"/>
          <w:b/>
          <w:spacing w:val="26"/>
          <w:szCs w:val="21"/>
          <w:lang w:eastAsia="zh-CN"/>
        </w:rPr>
        <w:t>.</w:t>
      </w:r>
      <w:r>
        <w:rPr>
          <w:rFonts w:ascii="Times New Roman" w:hAnsi="Times New Roman" w:cs="Times New Roman"/>
          <w:b/>
          <w:bCs/>
          <w:szCs w:val="21"/>
          <w:lang w:eastAsia="zh-CN"/>
        </w:rPr>
        <w:t>5</w:t>
      </w:r>
      <w:r>
        <w:rPr>
          <w:rFonts w:asciiTheme="minorEastAsia" w:hAnsiTheme="minorEastAsia" w:eastAsiaTheme="minorEastAsia"/>
          <w:spacing w:val="-3"/>
          <w:lang w:eastAsia="zh-CN"/>
        </w:rPr>
        <w:t xml:space="preserve">  </w:t>
      </w:r>
      <w:r>
        <w:rPr>
          <w:rFonts w:hint="eastAsia" w:hAnsi="Times New Roman" w:cs="Times New Roman"/>
          <w:kern w:val="0"/>
          <w:szCs w:val="20"/>
          <w:lang w:eastAsia="zh-CN"/>
        </w:rPr>
        <w:t>热塑性聚烯烃复合金属</w:t>
      </w:r>
      <w:r>
        <w:rPr>
          <w:rFonts w:hint="eastAsia"/>
          <w:szCs w:val="21"/>
          <w:lang w:eastAsia="zh-CN"/>
        </w:rPr>
        <w:t xml:space="preserve">泛水板 </w:t>
      </w:r>
      <w:r>
        <w:rPr>
          <w:szCs w:val="21"/>
          <w:lang w:eastAsia="zh-CN"/>
        </w:rPr>
        <w:t xml:space="preserve"> </w:t>
      </w:r>
      <w:r>
        <w:rPr>
          <w:rFonts w:ascii="Times New Roman" w:hAnsi="Times New Roman" w:cs="Times New Roman" w:eastAsiaTheme="majorEastAsia"/>
          <w:szCs w:val="21"/>
          <w:lang w:eastAsia="zh-CN"/>
        </w:rPr>
        <w:t xml:space="preserve">thermoplastic polyolefin composite metal </w:t>
      </w:r>
      <w:r>
        <w:rPr>
          <w:rFonts w:ascii="Times New Roman" w:hAnsi="Times New Roman" w:cs="Times New Roman"/>
          <w:szCs w:val="21"/>
          <w:lang w:eastAsia="zh-CN"/>
        </w:rPr>
        <w:t>flashing</w:t>
      </w:r>
    </w:p>
    <w:p w14:paraId="0F1206A3">
      <w:pPr>
        <w:pStyle w:val="49"/>
        <w:tabs>
          <w:tab w:val="left" w:pos="745"/>
        </w:tabs>
        <w:ind w:firstLine="420" w:firstLineChars="200"/>
        <w:jc w:val="left"/>
        <w:rPr>
          <w:rFonts w:hint="eastAsia" w:hAnsi="Times New Roman" w:cs="Times New Roman"/>
          <w:kern w:val="0"/>
          <w:szCs w:val="20"/>
          <w:lang w:eastAsia="zh-CN"/>
        </w:rPr>
      </w:pPr>
      <w:r>
        <w:rPr>
          <w:rFonts w:hint="eastAsia" w:hAnsi="Times New Roman" w:cs="Times New Roman"/>
          <w:kern w:val="0"/>
          <w:szCs w:val="20"/>
          <w:lang w:eastAsia="zh-CN"/>
        </w:rPr>
        <w:t>热塑性聚烯烃复合金属板</w:t>
      </w:r>
      <w:r>
        <w:rPr>
          <w:rFonts w:hint="eastAsia" w:hAnsi="Times New Roman" w:cs="Times New Roman"/>
          <w:kern w:val="0"/>
          <w:szCs w:val="20"/>
          <w:lang w:val="en-US" w:eastAsia="zh-CN"/>
        </w:rPr>
        <w:t>经</w:t>
      </w:r>
      <w:r>
        <w:rPr>
          <w:rFonts w:hint="eastAsia" w:hAnsi="Times New Roman" w:cs="Times New Roman"/>
          <w:kern w:val="0"/>
          <w:szCs w:val="20"/>
          <w:lang w:eastAsia="zh-CN"/>
        </w:rPr>
        <w:t>折弯成</w:t>
      </w:r>
      <w:r>
        <w:rPr>
          <w:rFonts w:hint="eastAsia" w:hAnsi="Times New Roman" w:cs="Times New Roman"/>
          <w:kern w:val="0"/>
          <w:szCs w:val="20"/>
          <w:lang w:val="en-US" w:eastAsia="zh-CN"/>
        </w:rPr>
        <w:t>型</w:t>
      </w:r>
      <w:r>
        <w:rPr>
          <w:rFonts w:hint="eastAsia" w:hAnsi="Times New Roman" w:cs="Times New Roman"/>
          <w:kern w:val="0"/>
          <w:szCs w:val="20"/>
          <w:lang w:eastAsia="zh-CN"/>
        </w:rPr>
        <w:t>的用于</w:t>
      </w:r>
      <w:r>
        <w:rPr>
          <w:rFonts w:hint="eastAsia" w:hAnsi="Times New Roman" w:cs="Times New Roman"/>
          <w:kern w:val="0"/>
          <w:szCs w:val="20"/>
          <w:lang w:val="en-US" w:eastAsia="zh-CN"/>
        </w:rPr>
        <w:t>建筑</w:t>
      </w:r>
      <w:r>
        <w:rPr>
          <w:rFonts w:hint="eastAsia" w:hAnsi="Times New Roman" w:cs="Times New Roman"/>
          <w:kern w:val="0"/>
          <w:szCs w:val="20"/>
          <w:lang w:eastAsia="zh-CN"/>
        </w:rPr>
        <w:t>屋面</w:t>
      </w:r>
      <w:r>
        <w:rPr>
          <w:rFonts w:hint="eastAsia" w:hAnsi="Times New Roman" w:cs="Times New Roman"/>
          <w:kern w:val="0"/>
          <w:szCs w:val="20"/>
          <w:lang w:val="en-US" w:eastAsia="zh-CN"/>
        </w:rPr>
        <w:t>系统泛水和收边的构件</w:t>
      </w:r>
      <w:r>
        <w:rPr>
          <w:rFonts w:hint="eastAsia" w:hAnsi="Times New Roman" w:cs="Times New Roman"/>
          <w:kern w:val="0"/>
          <w:szCs w:val="20"/>
          <w:lang w:eastAsia="zh-CN"/>
        </w:rPr>
        <w:t>。</w:t>
      </w:r>
    </w:p>
    <w:p w14:paraId="5931466C">
      <w:pPr>
        <w:rPr>
          <w:rFonts w:hint="eastAsia" w:hAnsi="Times New Roman" w:cs="Times New Roman"/>
          <w:kern w:val="0"/>
          <w:szCs w:val="20"/>
          <w:lang w:eastAsia="zh-CN"/>
        </w:rPr>
      </w:pPr>
      <w:r>
        <w:rPr>
          <w:rFonts w:hint="eastAsia" w:hAnsi="Times New Roman" w:cs="Times New Roman"/>
          <w:kern w:val="0"/>
          <w:szCs w:val="20"/>
          <w:lang w:eastAsia="zh-CN"/>
        </w:rPr>
        <w:br w:type="page"/>
      </w:r>
    </w:p>
    <w:p w14:paraId="0A6A9EBA">
      <w:pPr>
        <w:pStyle w:val="2"/>
        <w:keepNext w:val="0"/>
        <w:keepLines w:val="0"/>
        <w:pageBreakBefore w:val="0"/>
        <w:widowControl w:val="0"/>
        <w:kinsoku/>
        <w:wordWrap/>
        <w:overflowPunct/>
        <w:topLinePunct w:val="0"/>
        <w:autoSpaceDE/>
        <w:autoSpaceDN/>
        <w:bidi w:val="0"/>
        <w:adjustRightInd/>
        <w:snapToGrid/>
        <w:spacing w:before="326" w:after="326"/>
        <w:textAlignment w:val="auto"/>
        <w:rPr>
          <w:rFonts w:hint="eastAsia"/>
          <w:lang w:eastAsia="zh-CN"/>
        </w:rPr>
      </w:pPr>
      <w:bookmarkStart w:id="30" w:name="_Toc22317"/>
      <w:bookmarkStart w:id="31" w:name="_Toc23931"/>
      <w:bookmarkStart w:id="32" w:name="_Toc149030347"/>
      <w:bookmarkStart w:id="33" w:name="_Toc180755885"/>
      <w:r>
        <w:rPr>
          <w:rFonts w:ascii="Times New Roman" w:hAnsi="Times New Roman" w:cs="Times New Roman"/>
          <w:b/>
          <w:bCs w:val="0"/>
          <w:lang w:eastAsia="zh-CN"/>
        </w:rPr>
        <w:t>3</w:t>
      </w:r>
      <w:r>
        <w:rPr>
          <w:rFonts w:hint="eastAsia"/>
          <w:lang w:eastAsia="zh-CN"/>
        </w:rPr>
        <w:t xml:space="preserve">  </w:t>
      </w:r>
      <w:r>
        <w:rPr>
          <w:rFonts w:hint="eastAsia" w:ascii="Times New Roman" w:hAnsi="Times New Roman" w:cs="Times New Roman"/>
          <w:bCs w:val="0"/>
          <w:kern w:val="0"/>
          <w:szCs w:val="28"/>
          <w:lang w:eastAsia="zh-CN"/>
        </w:rPr>
        <w:t>基本规定</w:t>
      </w:r>
      <w:bookmarkEnd w:id="30"/>
      <w:bookmarkEnd w:id="31"/>
      <w:bookmarkEnd w:id="32"/>
      <w:bookmarkEnd w:id="33"/>
      <w:r>
        <w:fldChar w:fldCharType="begin"/>
      </w:r>
      <w:r>
        <w:rPr>
          <w:lang w:eastAsia="zh-CN"/>
        </w:rPr>
        <w:instrText xml:space="preserve"> TC  "</w:instrText>
      </w:r>
      <w:bookmarkStart w:id="34" w:name="_Toc149031344"/>
      <w:r>
        <w:rPr>
          <w:lang w:eastAsia="zh-CN"/>
        </w:rPr>
        <w:instrText xml:space="preserve">3  Basicrequirement</w:instrText>
      </w:r>
      <w:bookmarkEnd w:id="34"/>
      <w:r>
        <w:rPr>
          <w:lang w:eastAsia="zh-CN"/>
        </w:rPr>
        <w:instrText xml:space="preserve">" \l 1 </w:instrText>
      </w:r>
      <w:r>
        <w:fldChar w:fldCharType="end"/>
      </w:r>
    </w:p>
    <w:p w14:paraId="3ED7A01F">
      <w:pPr>
        <w:pStyle w:val="49"/>
        <w:jc w:val="both"/>
        <w:rPr>
          <w:rFonts w:hint="eastAsia"/>
          <w:lang w:eastAsia="zh-CN"/>
        </w:rPr>
      </w:pPr>
      <w:r>
        <w:rPr>
          <w:rFonts w:hint="eastAsia" w:ascii="Times New Roman" w:hAnsi="Times New Roman" w:cs="Times New Roman"/>
          <w:b/>
          <w:bCs/>
          <w:spacing w:val="-5"/>
          <w:lang w:eastAsia="zh-CN"/>
        </w:rPr>
        <w:t>3</w:t>
      </w:r>
      <w:r>
        <w:rPr>
          <w:rFonts w:hint="eastAsia" w:ascii="Times New Roman"/>
          <w:b/>
          <w:spacing w:val="26"/>
          <w:szCs w:val="21"/>
          <w:lang w:eastAsia="zh-CN"/>
        </w:rPr>
        <w:t>.</w:t>
      </w:r>
      <w:r>
        <w:rPr>
          <w:rFonts w:hint="eastAsia" w:ascii="Times New Roman" w:hAnsi="Times New Roman" w:cs="Times New Roman"/>
          <w:b/>
          <w:bCs/>
          <w:spacing w:val="-5"/>
          <w:lang w:eastAsia="zh-CN"/>
        </w:rPr>
        <w:t>0</w:t>
      </w:r>
      <w:r>
        <w:rPr>
          <w:rFonts w:hint="eastAsia" w:ascii="Times New Roman"/>
          <w:b/>
          <w:spacing w:val="26"/>
          <w:szCs w:val="21"/>
          <w:lang w:eastAsia="zh-CN"/>
        </w:rPr>
        <w:t>.</w:t>
      </w:r>
      <w:r>
        <w:rPr>
          <w:rFonts w:hint="eastAsia" w:ascii="Times New Roman" w:hAnsi="Times New Roman" w:cs="Times New Roman"/>
          <w:b/>
          <w:bCs/>
          <w:spacing w:val="-5"/>
          <w:lang w:val="en-US" w:eastAsia="zh-CN"/>
        </w:rPr>
        <w:t>1</w:t>
      </w:r>
      <w:r>
        <w:rPr>
          <w:rFonts w:hint="eastAsia"/>
          <w:lang w:eastAsia="zh-CN"/>
        </w:rPr>
        <w:t xml:space="preserve">  热塑性聚烯烃复合金属板</w:t>
      </w:r>
      <w:r>
        <w:rPr>
          <w:rFonts w:hint="eastAsia"/>
          <w:lang w:val="en-US" w:eastAsia="zh-CN"/>
        </w:rPr>
        <w:t>屋面系统应根据建筑物的工程防水等级确定防水做法，工程防水等级划分应符合现行国家标准《建筑与市政工程防水通用规范》</w:t>
      </w:r>
      <w:r>
        <w:rPr>
          <w:rFonts w:hint="default" w:ascii="Times New Roman" w:hAnsi="Times New Roman" w:cs="Times New Roman"/>
          <w:lang w:val="en-US" w:eastAsia="zh-CN"/>
        </w:rPr>
        <w:t>GB 55030</w:t>
      </w:r>
      <w:r>
        <w:rPr>
          <w:rFonts w:hint="eastAsia"/>
          <w:lang w:val="en-US" w:eastAsia="zh-CN"/>
        </w:rPr>
        <w:t>的有关规定，防水做法应符合表</w:t>
      </w:r>
      <w:r>
        <w:rPr>
          <w:rFonts w:hint="eastAsia" w:ascii="Times New Roman" w:hAnsi="Times New Roman" w:cs="Times New Roman"/>
          <w:lang w:val="en-US" w:eastAsia="zh-CN"/>
        </w:rPr>
        <w:t>3.0.1</w:t>
      </w:r>
      <w:r>
        <w:rPr>
          <w:rFonts w:hint="eastAsia"/>
          <w:lang w:val="en-US" w:eastAsia="zh-CN"/>
        </w:rPr>
        <w:t>的有关规定。</w:t>
      </w:r>
    </w:p>
    <w:p w14:paraId="3DBC655F">
      <w:pPr>
        <w:pStyle w:val="49"/>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3</w:t>
      </w:r>
      <w:r>
        <w:rPr>
          <w:rFonts w:ascii="Times New Roman" w:eastAsia="黑体"/>
          <w:b/>
          <w:bCs/>
          <w:spacing w:val="24"/>
          <w:sz w:val="18"/>
          <w:szCs w:val="18"/>
          <w:lang w:eastAsia="zh-CN"/>
        </w:rPr>
        <w:t>.</w:t>
      </w:r>
      <w:r>
        <w:rPr>
          <w:rFonts w:ascii="Times New Roman" w:hAnsi="Times New Roman" w:eastAsia="黑体" w:cs="Times New Roman"/>
          <w:b/>
          <w:bCs/>
          <w:kern w:val="0"/>
          <w:sz w:val="18"/>
          <w:szCs w:val="18"/>
          <w:lang w:eastAsia="zh-CN"/>
        </w:rPr>
        <w:t>0</w:t>
      </w:r>
      <w:r>
        <w:rPr>
          <w:rFonts w:ascii="Times New Roman" w:eastAsia="黑体"/>
          <w:b/>
          <w:bCs/>
          <w:spacing w:val="24"/>
          <w:sz w:val="18"/>
          <w:szCs w:val="18"/>
          <w:lang w:eastAsia="zh-CN"/>
        </w:rPr>
        <w:t>.</w:t>
      </w:r>
      <w:r>
        <w:rPr>
          <w:rFonts w:hint="eastAsia" w:ascii="Times New Roman" w:hAnsi="Times New Roman" w:eastAsia="黑体" w:cs="Times New Roman"/>
          <w:b/>
          <w:bCs/>
          <w:kern w:val="0"/>
          <w:sz w:val="18"/>
          <w:szCs w:val="18"/>
          <w:lang w:val="en-US" w:eastAsia="zh-CN"/>
        </w:rPr>
        <w:t>1</w:t>
      </w:r>
      <w:r>
        <w:rPr>
          <w:rFonts w:ascii="黑体" w:hAnsi="黑体" w:eastAsia="黑体" w:cs="Times New Roman"/>
          <w:kern w:val="0"/>
          <w:sz w:val="18"/>
          <w:szCs w:val="18"/>
          <w:lang w:eastAsia="zh-CN"/>
        </w:rPr>
        <w:t xml:space="preserve">  </w:t>
      </w:r>
      <w:r>
        <w:rPr>
          <w:rFonts w:hint="eastAsia" w:ascii="黑体" w:hAnsi="黑体" w:eastAsia="黑体" w:cs="Times New Roman"/>
          <w:kern w:val="0"/>
          <w:sz w:val="18"/>
          <w:szCs w:val="18"/>
          <w:lang w:eastAsia="zh-CN"/>
        </w:rPr>
        <w:t>热塑性聚烯烃复合金属板屋面</w:t>
      </w:r>
      <w:r>
        <w:rPr>
          <w:rFonts w:hint="eastAsia" w:ascii="黑体" w:hAnsi="黑体" w:eastAsia="黑体" w:cs="Times New Roman"/>
          <w:kern w:val="0"/>
          <w:sz w:val="18"/>
          <w:szCs w:val="18"/>
          <w:lang w:val="en-US" w:eastAsia="zh-CN"/>
        </w:rPr>
        <w:t>系统</w:t>
      </w:r>
      <w:r>
        <w:rPr>
          <w:rFonts w:hint="eastAsia" w:ascii="黑体" w:hAnsi="黑体" w:eastAsia="黑体" w:cs="Times New Roman"/>
          <w:kern w:val="0"/>
          <w:sz w:val="18"/>
          <w:szCs w:val="18"/>
          <w:lang w:eastAsia="zh-CN"/>
        </w:rPr>
        <w:t>防水做法</w:t>
      </w:r>
    </w:p>
    <w:tbl>
      <w:tblPr>
        <w:tblStyle w:val="26"/>
        <w:tblW w:w="8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2183"/>
        <w:gridCol w:w="2183"/>
        <w:gridCol w:w="2184"/>
      </w:tblGrid>
      <w:tr w14:paraId="56273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9" w:type="dxa"/>
            <w:vMerge w:val="restart"/>
            <w:tcBorders>
              <w:top w:val="single" w:color="auto" w:sz="12" w:space="0"/>
              <w:left w:val="single" w:color="auto" w:sz="12" w:space="0"/>
            </w:tcBorders>
            <w:vAlign w:val="center"/>
          </w:tcPr>
          <w:p w14:paraId="7F89B211">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防水等级</w:t>
            </w:r>
          </w:p>
        </w:tc>
        <w:tc>
          <w:tcPr>
            <w:tcW w:w="2183" w:type="dxa"/>
            <w:vMerge w:val="restart"/>
            <w:tcBorders>
              <w:top w:val="single" w:color="auto" w:sz="12" w:space="0"/>
            </w:tcBorders>
            <w:vAlign w:val="center"/>
          </w:tcPr>
          <w:p w14:paraId="6AFA98D0">
            <w:pPr>
              <w:spacing w:line="240" w:lineRule="auto"/>
              <w:ind w:left="0" w:leftChars="0"/>
              <w:jc w:val="center"/>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设计工作年限</w:t>
            </w:r>
          </w:p>
        </w:tc>
        <w:tc>
          <w:tcPr>
            <w:tcW w:w="4367" w:type="dxa"/>
            <w:gridSpan w:val="2"/>
            <w:tcBorders>
              <w:top w:val="single" w:color="auto" w:sz="12" w:space="0"/>
              <w:right w:val="single" w:color="auto" w:sz="12" w:space="0"/>
            </w:tcBorders>
            <w:vAlign w:val="center"/>
          </w:tcPr>
          <w:p w14:paraId="59380BBD">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lang w:eastAsia="zh-CN"/>
                <w14:textFill>
                  <w14:solidFill>
                    <w14:schemeClr w14:val="tx1"/>
                  </w14:solidFill>
                </w14:textFill>
              </w:rPr>
              <w:t>热塑性聚烯烃复合金属板</w:t>
            </w:r>
            <w:r>
              <w:rPr>
                <w:rFonts w:ascii="Times New Roman" w:hAnsi="Times New Roman" w:cs="Times New Roman"/>
                <w:color w:val="000000" w:themeColor="text1"/>
                <w:sz w:val="18"/>
                <w:szCs w:val="18"/>
                <w14:textFill>
                  <w14:solidFill>
                    <w14:schemeClr w14:val="tx1"/>
                  </w14:solidFill>
                </w14:textFill>
              </w:rPr>
              <w:t>厚度</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mm</w:t>
            </w:r>
            <w:r>
              <w:rPr>
                <w:rFonts w:hint="eastAsia" w:ascii="Times New Roman" w:hAnsi="Times New Roman" w:cs="Times New Roman"/>
                <w:color w:val="000000" w:themeColor="text1"/>
                <w:sz w:val="18"/>
                <w:szCs w:val="18"/>
                <w:lang w:eastAsia="zh-CN"/>
                <w14:textFill>
                  <w14:solidFill>
                    <w14:schemeClr w14:val="tx1"/>
                  </w14:solidFill>
                </w14:textFill>
              </w:rPr>
              <w:t>）</w:t>
            </w:r>
          </w:p>
        </w:tc>
      </w:tr>
      <w:tr w14:paraId="17969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9" w:type="dxa"/>
            <w:vMerge w:val="continue"/>
            <w:tcBorders>
              <w:left w:val="single" w:color="auto" w:sz="12" w:space="0"/>
              <w:bottom w:val="single" w:color="auto" w:sz="4" w:space="0"/>
            </w:tcBorders>
            <w:vAlign w:val="center"/>
          </w:tcPr>
          <w:p w14:paraId="7151160D">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p>
        </w:tc>
        <w:tc>
          <w:tcPr>
            <w:tcW w:w="2183" w:type="dxa"/>
            <w:vMerge w:val="continue"/>
            <w:vAlign w:val="center"/>
          </w:tcPr>
          <w:p w14:paraId="4ADD1558">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p>
        </w:tc>
        <w:tc>
          <w:tcPr>
            <w:tcW w:w="2183" w:type="dxa"/>
            <w:vAlign w:val="center"/>
          </w:tcPr>
          <w:p w14:paraId="6729E777">
            <w:pPr>
              <w:spacing w:line="240" w:lineRule="auto"/>
              <w:ind w:left="0" w:leftChars="0"/>
              <w:jc w:val="center"/>
              <w:rPr>
                <w:rFonts w:hint="eastAsia" w:ascii="Times New Roman" w:hAnsi="Times New Roman" w:eastAsia="宋体" w:cs="Times New Roman"/>
                <w:color w:val="000000" w:themeColor="text1"/>
                <w:sz w:val="18"/>
                <w:szCs w:val="18"/>
                <w:lang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金属基板</w:t>
            </w:r>
            <w:r>
              <w:rPr>
                <w:rFonts w:ascii="Times New Roman" w:hAnsi="Times New Roman" w:cs="Times New Roman"/>
                <w:color w:val="000000" w:themeColor="text1"/>
                <w:sz w:val="18"/>
                <w:szCs w:val="18"/>
                <w14:textFill>
                  <w14:solidFill>
                    <w14:schemeClr w14:val="tx1"/>
                  </w14:solidFill>
                </w14:textFill>
              </w:rPr>
              <w:t>厚度</w:t>
            </w:r>
          </w:p>
        </w:tc>
        <w:tc>
          <w:tcPr>
            <w:tcW w:w="2184" w:type="dxa"/>
            <w:tcBorders>
              <w:right w:val="single" w:color="auto" w:sz="12" w:space="0"/>
            </w:tcBorders>
            <w:vAlign w:val="center"/>
          </w:tcPr>
          <w:p w14:paraId="1A2893BF">
            <w:pPr>
              <w:spacing w:line="240" w:lineRule="auto"/>
              <w:ind w:left="0" w:leftChars="0"/>
              <w:jc w:val="center"/>
              <w:rPr>
                <w:rFonts w:hint="eastAsia" w:ascii="Times New Roman" w:hAnsi="Times New Roman" w:cs="Times New Roman"/>
                <w:color w:val="000000" w:themeColor="text1"/>
                <w:sz w:val="18"/>
                <w:szCs w:val="18"/>
                <w:lang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外露</w:t>
            </w:r>
            <w:r>
              <w:rPr>
                <w:rFonts w:hint="eastAsia" w:ascii="Times New Roman" w:hAnsi="Times New Roman" w:cs="Times New Roman"/>
                <w:color w:val="000000" w:themeColor="text1"/>
                <w:sz w:val="18"/>
                <w:szCs w:val="18"/>
                <w:lang w:eastAsia="zh-CN"/>
                <w14:textFill>
                  <w14:solidFill>
                    <w14:schemeClr w14:val="tx1"/>
                  </w14:solidFill>
                </w14:textFill>
              </w:rPr>
              <w:t>热塑性聚烯烃</w:t>
            </w:r>
          </w:p>
          <w:p w14:paraId="745FCBCE">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防水卷材</w:t>
            </w:r>
            <w:r>
              <w:rPr>
                <w:rFonts w:ascii="Times New Roman" w:hAnsi="Times New Roman" w:cs="Times New Roman"/>
                <w:color w:val="000000" w:themeColor="text1"/>
                <w:sz w:val="18"/>
                <w:szCs w:val="18"/>
                <w14:textFill>
                  <w14:solidFill>
                    <w14:schemeClr w14:val="tx1"/>
                  </w14:solidFill>
                </w14:textFill>
              </w:rPr>
              <w:t>厚度</w:t>
            </w:r>
          </w:p>
        </w:tc>
      </w:tr>
      <w:tr w14:paraId="372AF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9" w:type="dxa"/>
            <w:tcBorders>
              <w:left w:val="single" w:color="auto" w:sz="12" w:space="0"/>
              <w:bottom w:val="single" w:color="auto" w:sz="4" w:space="0"/>
            </w:tcBorders>
            <w:vAlign w:val="center"/>
          </w:tcPr>
          <w:p w14:paraId="39632C29">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一级</w:t>
            </w:r>
          </w:p>
        </w:tc>
        <w:tc>
          <w:tcPr>
            <w:tcW w:w="2183" w:type="dxa"/>
            <w:vAlign w:val="center"/>
          </w:tcPr>
          <w:p w14:paraId="1B8ED3A6">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≥30年</w:t>
            </w:r>
          </w:p>
          <w:p w14:paraId="23933F00">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p>
        </w:tc>
        <w:tc>
          <w:tcPr>
            <w:tcW w:w="2183" w:type="dxa"/>
            <w:vAlign w:val="center"/>
          </w:tcPr>
          <w:p w14:paraId="2CA2024E">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w:t>
            </w:r>
          </w:p>
        </w:tc>
        <w:tc>
          <w:tcPr>
            <w:tcW w:w="2184" w:type="dxa"/>
            <w:tcBorders>
              <w:right w:val="single" w:color="auto" w:sz="12" w:space="0"/>
            </w:tcBorders>
            <w:vAlign w:val="center"/>
          </w:tcPr>
          <w:p w14:paraId="5E3F22E8">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r>
              <w:rPr>
                <w:rFonts w:hint="eastAsia" w:ascii="Times New Roman" w:hAnsi="Times New Roman" w:cs="Times New Roman"/>
                <w:color w:val="000000" w:themeColor="text1"/>
                <w:sz w:val="18"/>
                <w:szCs w:val="18"/>
                <w:lang w:val="en-US" w:eastAsia="zh-CN"/>
                <w14:textFill>
                  <w14:solidFill>
                    <w14:schemeClr w14:val="tx1"/>
                  </w14:solidFill>
                </w14:textFill>
              </w:rPr>
              <w:t>8</w:t>
            </w:r>
          </w:p>
        </w:tc>
      </w:tr>
      <w:tr w14:paraId="46391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9" w:type="dxa"/>
            <w:tcBorders>
              <w:top w:val="single" w:color="auto" w:sz="4" w:space="0"/>
              <w:left w:val="single" w:color="auto" w:sz="12" w:space="0"/>
              <w:bottom w:val="single" w:color="auto" w:sz="4" w:space="0"/>
              <w:right w:val="single" w:color="auto" w:sz="4" w:space="0"/>
            </w:tcBorders>
            <w:vAlign w:val="center"/>
          </w:tcPr>
          <w:p w14:paraId="0749A5C1">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二级</w:t>
            </w:r>
          </w:p>
        </w:tc>
        <w:tc>
          <w:tcPr>
            <w:tcW w:w="2183" w:type="dxa"/>
            <w:vAlign w:val="center"/>
          </w:tcPr>
          <w:p w14:paraId="23C437A5">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≥20年</w:t>
            </w:r>
          </w:p>
        </w:tc>
        <w:tc>
          <w:tcPr>
            <w:tcW w:w="2183" w:type="dxa"/>
            <w:tcBorders>
              <w:left w:val="single" w:color="auto" w:sz="4" w:space="0"/>
            </w:tcBorders>
            <w:vAlign w:val="center"/>
          </w:tcPr>
          <w:p w14:paraId="2F689E74">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w:t>
            </w:r>
          </w:p>
        </w:tc>
        <w:tc>
          <w:tcPr>
            <w:tcW w:w="2184" w:type="dxa"/>
            <w:tcBorders>
              <w:right w:val="single" w:color="auto" w:sz="12" w:space="0"/>
            </w:tcBorders>
            <w:vAlign w:val="center"/>
          </w:tcPr>
          <w:p w14:paraId="5B938A9A">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w:t>
            </w:r>
            <w:r>
              <w:rPr>
                <w:rFonts w:hint="eastAsia" w:ascii="Times New Roman" w:hAnsi="Times New Roman" w:cs="Times New Roman"/>
                <w:color w:val="000000" w:themeColor="text1"/>
                <w:sz w:val="18"/>
                <w:szCs w:val="18"/>
                <w:lang w:val="en-US" w:eastAsia="zh-CN"/>
                <w14:textFill>
                  <w14:solidFill>
                    <w14:schemeClr w14:val="tx1"/>
                  </w14:solidFill>
                </w14:textFill>
              </w:rPr>
              <w:t>1.5</w:t>
            </w:r>
          </w:p>
        </w:tc>
      </w:tr>
      <w:tr w14:paraId="26F5B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9" w:type="dxa"/>
            <w:tcBorders>
              <w:top w:val="single" w:color="auto" w:sz="4" w:space="0"/>
              <w:left w:val="single" w:color="auto" w:sz="12" w:space="0"/>
              <w:bottom w:val="single" w:color="auto" w:sz="12" w:space="0"/>
            </w:tcBorders>
            <w:vAlign w:val="center"/>
          </w:tcPr>
          <w:p w14:paraId="16C8FC10">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三级</w:t>
            </w:r>
          </w:p>
        </w:tc>
        <w:tc>
          <w:tcPr>
            <w:tcW w:w="2183" w:type="dxa"/>
            <w:tcBorders>
              <w:bottom w:val="single" w:color="auto" w:sz="12" w:space="0"/>
            </w:tcBorders>
            <w:vAlign w:val="center"/>
          </w:tcPr>
          <w:p w14:paraId="7A5B502F">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w:t>
            </w:r>
            <w:r>
              <w:rPr>
                <w:rFonts w:hint="eastAsia" w:ascii="Times New Roman" w:hAnsi="Times New Roman" w:cs="Times New Roman"/>
                <w:sz w:val="18"/>
                <w:szCs w:val="18"/>
                <w:lang w:val="en-US" w:eastAsia="zh-CN"/>
              </w:rPr>
              <w:t>2</w:t>
            </w:r>
            <w:r>
              <w:rPr>
                <w:rFonts w:ascii="Times New Roman" w:hAnsi="Times New Roman" w:cs="Times New Roman"/>
                <w:sz w:val="18"/>
                <w:szCs w:val="18"/>
              </w:rPr>
              <w:t>0年</w:t>
            </w:r>
          </w:p>
        </w:tc>
        <w:tc>
          <w:tcPr>
            <w:tcW w:w="2183" w:type="dxa"/>
            <w:tcBorders>
              <w:bottom w:val="single" w:color="auto" w:sz="12" w:space="0"/>
            </w:tcBorders>
            <w:vAlign w:val="center"/>
          </w:tcPr>
          <w:p w14:paraId="377ABE3D">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w:t>
            </w:r>
          </w:p>
        </w:tc>
        <w:tc>
          <w:tcPr>
            <w:tcW w:w="2184" w:type="dxa"/>
            <w:tcBorders>
              <w:bottom w:val="single" w:color="auto" w:sz="12" w:space="0"/>
              <w:right w:val="single" w:color="auto" w:sz="12" w:space="0"/>
            </w:tcBorders>
            <w:vAlign w:val="center"/>
          </w:tcPr>
          <w:p w14:paraId="7AE10E7C">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w:t>
            </w:r>
            <w:r>
              <w:rPr>
                <w:rFonts w:hint="eastAsia" w:ascii="Times New Roman" w:hAnsi="Times New Roman" w:cs="Times New Roman"/>
                <w:color w:val="000000" w:themeColor="text1"/>
                <w:sz w:val="18"/>
                <w:szCs w:val="18"/>
                <w:lang w:val="en-US" w:eastAsia="zh-CN"/>
                <w14:textFill>
                  <w14:solidFill>
                    <w14:schemeClr w14:val="tx1"/>
                  </w14:solidFill>
                </w14:textFill>
              </w:rPr>
              <w:t>1.2</w:t>
            </w:r>
          </w:p>
        </w:tc>
      </w:tr>
    </w:tbl>
    <w:p w14:paraId="233BA538">
      <w:pPr>
        <w:pStyle w:val="49"/>
        <w:jc w:val="left"/>
        <w:rPr>
          <w:rFonts w:hint="default" w:ascii="Times New Roman" w:hAnsi="Times New Roman" w:cs="Times New Roman"/>
          <w:b/>
          <w:bCs/>
          <w:spacing w:val="-5"/>
          <w:lang w:val="en-US" w:eastAsia="zh-CN"/>
        </w:rPr>
      </w:pPr>
      <w:r>
        <w:rPr>
          <w:rFonts w:ascii="Times New Roman" w:hAnsi="Times New Roman" w:cs="Times New Roman"/>
          <w:b/>
          <w:bCs/>
          <w:spacing w:val="-5"/>
          <w:lang w:eastAsia="zh-CN"/>
        </w:rPr>
        <w:t>3</w:t>
      </w:r>
      <w:r>
        <w:rPr>
          <w:rFonts w:hint="eastAsia" w:ascii="Times New Roman"/>
          <w:b/>
          <w:spacing w:val="26"/>
          <w:szCs w:val="21"/>
          <w:lang w:eastAsia="zh-CN"/>
        </w:rPr>
        <w:t>.</w:t>
      </w:r>
      <w:r>
        <w:rPr>
          <w:rFonts w:ascii="Times New Roman" w:hAnsi="Times New Roman" w:cs="Times New Roman"/>
          <w:b/>
          <w:bCs/>
          <w:spacing w:val="-5"/>
          <w:lang w:eastAsia="zh-CN"/>
        </w:rPr>
        <w:t>0</w:t>
      </w:r>
      <w:r>
        <w:rPr>
          <w:rFonts w:hint="eastAsia" w:ascii="Times New Roman"/>
          <w:b/>
          <w:spacing w:val="26"/>
          <w:szCs w:val="21"/>
          <w:lang w:eastAsia="zh-CN"/>
        </w:rPr>
        <w:t>.</w:t>
      </w:r>
      <w:r>
        <w:rPr>
          <w:rFonts w:hint="eastAsia" w:ascii="Times New Roman" w:hAnsi="Times New Roman" w:cs="Times New Roman"/>
          <w:b/>
          <w:bCs/>
          <w:spacing w:val="-5"/>
          <w:lang w:val="en-US" w:eastAsia="zh-CN"/>
        </w:rPr>
        <w:t>2</w:t>
      </w:r>
      <w:r>
        <w:rPr>
          <w:rFonts w:hint="eastAsia"/>
          <w:lang w:eastAsia="zh-CN"/>
        </w:rPr>
        <w:t xml:space="preserve">  热塑性聚烯烃复合金属板</w:t>
      </w:r>
      <w:r>
        <w:rPr>
          <w:lang w:eastAsia="zh-CN"/>
        </w:rPr>
        <w:t>屋面系统</w:t>
      </w:r>
      <w:r>
        <w:rPr>
          <w:rFonts w:hint="eastAsia"/>
          <w:lang w:val="en-US" w:eastAsia="zh-CN"/>
        </w:rPr>
        <w:t>设计应根据建筑物功能特点和环境条件，合理选择板型和构造层次。</w:t>
      </w:r>
      <w:r>
        <w:rPr>
          <w:rFonts w:hint="eastAsia"/>
          <w:lang w:eastAsia="zh-CN"/>
        </w:rPr>
        <w:t>热塑性聚烯烃复合金属板</w:t>
      </w:r>
      <w:r>
        <w:rPr>
          <w:lang w:eastAsia="zh-CN"/>
        </w:rPr>
        <w:t>屋面系统</w:t>
      </w:r>
      <w:r>
        <w:rPr>
          <w:rFonts w:hint="eastAsia"/>
          <w:lang w:val="en-US" w:eastAsia="zh-CN"/>
        </w:rPr>
        <w:t>设计应进行详图设计。</w:t>
      </w:r>
    </w:p>
    <w:p w14:paraId="3AF699B8">
      <w:pPr>
        <w:pStyle w:val="49"/>
        <w:jc w:val="left"/>
        <w:rPr>
          <w:lang w:eastAsia="zh-CN"/>
        </w:rPr>
      </w:pPr>
      <w:r>
        <w:rPr>
          <w:rFonts w:ascii="Times New Roman" w:hAnsi="Times New Roman" w:cs="Times New Roman"/>
          <w:b/>
          <w:bCs/>
          <w:spacing w:val="-5"/>
          <w:lang w:eastAsia="zh-CN"/>
        </w:rPr>
        <w:t>3</w:t>
      </w:r>
      <w:r>
        <w:rPr>
          <w:rFonts w:hint="eastAsia" w:ascii="Times New Roman"/>
          <w:b/>
          <w:spacing w:val="26"/>
          <w:szCs w:val="21"/>
          <w:lang w:eastAsia="zh-CN"/>
        </w:rPr>
        <w:t>.</w:t>
      </w:r>
      <w:r>
        <w:rPr>
          <w:rFonts w:ascii="Times New Roman" w:hAnsi="Times New Roman" w:cs="Times New Roman"/>
          <w:b/>
          <w:bCs/>
          <w:spacing w:val="-5"/>
          <w:lang w:eastAsia="zh-CN"/>
        </w:rPr>
        <w:t>0</w:t>
      </w:r>
      <w:r>
        <w:rPr>
          <w:rFonts w:hint="eastAsia" w:ascii="Times New Roman"/>
          <w:b/>
          <w:spacing w:val="26"/>
          <w:szCs w:val="21"/>
          <w:lang w:eastAsia="zh-CN"/>
        </w:rPr>
        <w:t>.</w:t>
      </w:r>
      <w:r>
        <w:rPr>
          <w:rFonts w:hint="eastAsia" w:ascii="Times New Roman" w:hAnsi="Times New Roman" w:cs="Times New Roman"/>
          <w:b/>
          <w:bCs/>
          <w:spacing w:val="-5"/>
          <w:lang w:val="en-US" w:eastAsia="zh-CN"/>
        </w:rPr>
        <w:t>3</w:t>
      </w:r>
      <w:r>
        <w:rPr>
          <w:rFonts w:hint="eastAsia"/>
          <w:lang w:eastAsia="zh-CN"/>
        </w:rPr>
        <w:t xml:space="preserve">  热塑性聚烯烃复合金属板</w:t>
      </w:r>
      <w:r>
        <w:rPr>
          <w:lang w:eastAsia="zh-CN"/>
        </w:rPr>
        <w:t>屋面系统的</w:t>
      </w:r>
      <w:r>
        <w:rPr>
          <w:rFonts w:hint="eastAsia" w:ascii="宋体" w:hAnsi="宋体" w:cs="宋体"/>
          <w:spacing w:val="-3"/>
          <w:sz w:val="21"/>
        </w:rPr>
        <w:t>结构安全性</w:t>
      </w:r>
      <w:r>
        <w:rPr>
          <w:lang w:eastAsia="zh-CN"/>
        </w:rPr>
        <w:t>应通过计算</w:t>
      </w:r>
      <w:r>
        <w:rPr>
          <w:rFonts w:hint="eastAsia"/>
          <w:lang w:eastAsia="zh-CN"/>
        </w:rPr>
        <w:t>确定，特殊情况下应通过</w:t>
      </w:r>
      <w:r>
        <w:rPr>
          <w:lang w:eastAsia="zh-CN"/>
        </w:rPr>
        <w:t>试验进行验证。</w:t>
      </w:r>
    </w:p>
    <w:p w14:paraId="1B99BE76">
      <w:pPr>
        <w:pStyle w:val="49"/>
        <w:jc w:val="both"/>
        <w:rPr>
          <w:rFonts w:hint="eastAsia"/>
          <w:lang w:eastAsia="zh-CN"/>
        </w:rPr>
      </w:pPr>
      <w:r>
        <w:rPr>
          <w:rFonts w:ascii="Times New Roman" w:hAnsi="Times New Roman" w:cs="Times New Roman"/>
          <w:b/>
          <w:bCs/>
          <w:spacing w:val="-5"/>
          <w:lang w:eastAsia="zh-CN"/>
        </w:rPr>
        <w:t>3</w:t>
      </w:r>
      <w:r>
        <w:rPr>
          <w:rFonts w:hint="eastAsia" w:ascii="Times New Roman"/>
          <w:b/>
          <w:spacing w:val="26"/>
          <w:szCs w:val="21"/>
          <w:lang w:eastAsia="zh-CN"/>
        </w:rPr>
        <w:t>.</w:t>
      </w:r>
      <w:r>
        <w:rPr>
          <w:rFonts w:ascii="Times New Roman" w:hAnsi="Times New Roman" w:cs="Times New Roman"/>
          <w:b/>
          <w:bCs/>
          <w:spacing w:val="-5"/>
          <w:lang w:eastAsia="zh-CN"/>
        </w:rPr>
        <w:t>0</w:t>
      </w:r>
      <w:r>
        <w:rPr>
          <w:rFonts w:hint="eastAsia" w:ascii="Times New Roman"/>
          <w:b/>
          <w:spacing w:val="26"/>
          <w:szCs w:val="21"/>
          <w:lang w:eastAsia="zh-CN"/>
        </w:rPr>
        <w:t>.</w:t>
      </w:r>
      <w:r>
        <w:rPr>
          <w:rFonts w:hint="eastAsia" w:ascii="Times New Roman" w:hAnsi="Times New Roman" w:cs="Times New Roman"/>
          <w:b/>
          <w:bCs/>
          <w:spacing w:val="-5"/>
          <w:lang w:val="en-US" w:eastAsia="zh-CN"/>
        </w:rPr>
        <w:t>4</w:t>
      </w:r>
      <w:r>
        <w:rPr>
          <w:rFonts w:hint="eastAsia"/>
          <w:lang w:eastAsia="zh-CN"/>
        </w:rPr>
        <w:t xml:space="preserve">  热塑性聚烯烃复合金属板</w:t>
      </w:r>
      <w:r>
        <w:rPr>
          <w:rFonts w:hint="eastAsia"/>
          <w:lang w:val="en-US" w:eastAsia="zh-CN"/>
        </w:rPr>
        <w:t>屋面系统应按现行国家标准《建筑金属板围护系统检测鉴定及加固技术标准》</w:t>
      </w:r>
      <w:r>
        <w:rPr>
          <w:rFonts w:hint="default" w:ascii="Times New Roman" w:hAnsi="Times New Roman" w:cs="Times New Roman"/>
          <w:lang w:val="en-US" w:eastAsia="zh-CN"/>
        </w:rPr>
        <w:t>GB/T 51422</w:t>
      </w:r>
      <w:r>
        <w:rPr>
          <w:rFonts w:hint="eastAsia"/>
          <w:lang w:val="en-US" w:eastAsia="zh-CN"/>
        </w:rPr>
        <w:t>的有关规定进行水密性能试验，当有气密性能要求时还应进行气密性能试验。</w:t>
      </w:r>
    </w:p>
    <w:p w14:paraId="59129F20">
      <w:pPr>
        <w:pStyle w:val="49"/>
        <w:jc w:val="left"/>
        <w:rPr>
          <w:lang w:eastAsia="zh-CN"/>
        </w:rPr>
      </w:pPr>
    </w:p>
    <w:p w14:paraId="3A587323">
      <w:pPr>
        <w:pStyle w:val="49"/>
        <w:jc w:val="left"/>
        <w:rPr>
          <w:rFonts w:hint="eastAsia"/>
          <w:lang w:eastAsia="zh-CN"/>
        </w:rPr>
      </w:pPr>
    </w:p>
    <w:p w14:paraId="01E18B34">
      <w:pPr>
        <w:widowControl/>
        <w:ind w:left="0" w:leftChars="0"/>
        <w:jc w:val="left"/>
        <w:sectPr>
          <w:pgSz w:w="11906" w:h="16838"/>
          <w:pgMar w:top="1440" w:right="1800" w:bottom="1440" w:left="1800" w:header="851" w:footer="992" w:gutter="0"/>
          <w:cols w:space="425" w:num="1"/>
          <w:titlePg/>
          <w:docGrid w:type="lines" w:linePitch="326" w:charSpace="0"/>
        </w:sectPr>
      </w:pPr>
      <w:r>
        <w:br w:type="page"/>
      </w:r>
    </w:p>
    <w:p w14:paraId="124C8348">
      <w:pPr>
        <w:pStyle w:val="2"/>
        <w:spacing w:before="326" w:after="326"/>
        <w:rPr>
          <w:rFonts w:hint="eastAsia"/>
          <w:lang w:eastAsia="zh-CN"/>
        </w:rPr>
      </w:pPr>
      <w:bookmarkStart w:id="35" w:name="_Toc14549"/>
      <w:bookmarkStart w:id="36" w:name="_Toc1266"/>
      <w:bookmarkStart w:id="37" w:name="_Toc149030348"/>
      <w:bookmarkStart w:id="38" w:name="_Toc180755886"/>
      <w:bookmarkStart w:id="39" w:name="_Toc16556"/>
      <w:r>
        <w:rPr>
          <w:rFonts w:ascii="Times New Roman" w:hAnsi="Times New Roman" w:cs="Times New Roman"/>
          <w:b/>
          <w:bCs w:val="0"/>
          <w:lang w:eastAsia="zh-CN"/>
        </w:rPr>
        <w:t>4</w:t>
      </w:r>
      <w:r>
        <w:rPr>
          <w:rFonts w:hint="eastAsia"/>
          <w:lang w:eastAsia="zh-CN"/>
        </w:rPr>
        <w:t xml:space="preserve">  材    料</w:t>
      </w:r>
      <w:bookmarkEnd w:id="35"/>
      <w:bookmarkEnd w:id="36"/>
      <w:bookmarkEnd w:id="37"/>
      <w:bookmarkEnd w:id="38"/>
      <w:bookmarkEnd w:id="39"/>
      <w:r>
        <w:fldChar w:fldCharType="begin"/>
      </w:r>
      <w:r>
        <w:rPr>
          <w:lang w:eastAsia="zh-CN"/>
        </w:rPr>
        <w:instrText xml:space="preserve"> TC  "</w:instrText>
      </w:r>
      <w:bookmarkStart w:id="40" w:name="_Toc149031345"/>
      <w:r>
        <w:rPr>
          <w:lang w:eastAsia="zh-CN"/>
        </w:rPr>
        <w:instrText xml:space="preserve">4  Material</w:instrText>
      </w:r>
      <w:bookmarkEnd w:id="40"/>
      <w:r>
        <w:rPr>
          <w:lang w:eastAsia="zh-CN"/>
        </w:rPr>
        <w:instrText xml:space="preserve">" \l 1 </w:instrText>
      </w:r>
      <w:r>
        <w:fldChar w:fldCharType="end"/>
      </w:r>
    </w:p>
    <w:p w14:paraId="1C552412">
      <w:pPr>
        <w:pStyle w:val="3"/>
        <w:spacing w:before="163" w:after="163"/>
        <w:rPr>
          <w:lang w:eastAsia="zh-CN"/>
        </w:rPr>
      </w:pPr>
      <w:bookmarkStart w:id="41" w:name="_Toc180755887"/>
      <w:bookmarkStart w:id="42" w:name="_Toc149030349"/>
      <w:r>
        <w:rPr>
          <w:rFonts w:hint="eastAsia"/>
          <w:b/>
          <w:bCs w:val="0"/>
          <w:lang w:eastAsia="zh-CN"/>
        </w:rPr>
        <w:t>4</w:t>
      </w:r>
      <w:r>
        <w:rPr>
          <w:b/>
          <w:bCs w:val="0"/>
          <w:lang w:eastAsia="zh-CN"/>
        </w:rPr>
        <w:t>.1</w:t>
      </w:r>
      <w:r>
        <w:rPr>
          <w:rFonts w:asciiTheme="majorEastAsia" w:hAnsiTheme="majorEastAsia" w:eastAsiaTheme="majorEastAsia"/>
          <w:lang w:eastAsia="zh-CN"/>
        </w:rPr>
        <w:t xml:space="preserve">  </w:t>
      </w:r>
      <w:r>
        <w:rPr>
          <w:rFonts w:hint="eastAsia"/>
          <w:lang w:eastAsia="zh-CN"/>
        </w:rPr>
        <w:t>一般规定</w:t>
      </w:r>
      <w:bookmarkEnd w:id="41"/>
      <w:bookmarkEnd w:id="42"/>
      <w:r>
        <w:fldChar w:fldCharType="begin"/>
      </w:r>
      <w:r>
        <w:rPr>
          <w:lang w:eastAsia="zh-CN"/>
        </w:rPr>
        <w:instrText xml:space="preserve"> TC  "</w:instrText>
      </w:r>
      <w:bookmarkStart w:id="43" w:name="_Toc149031346"/>
      <w:r>
        <w:rPr>
          <w:lang w:eastAsia="zh-CN"/>
        </w:rPr>
        <w:instrText xml:space="preserve">4.1  General erqiuermens</w:instrText>
      </w:r>
      <w:bookmarkEnd w:id="43"/>
      <w:r>
        <w:rPr>
          <w:lang w:eastAsia="zh-CN"/>
        </w:rPr>
        <w:instrText xml:space="preserve">" \l 2 </w:instrText>
      </w:r>
      <w:r>
        <w:fldChar w:fldCharType="end"/>
      </w:r>
    </w:p>
    <w:p w14:paraId="563F18B7">
      <w:pPr>
        <w:pStyle w:val="49"/>
        <w:tabs>
          <w:tab w:val="left" w:pos="745"/>
        </w:tabs>
        <w:jc w:val="both"/>
        <w:rPr>
          <w:rFonts w:hint="default" w:ascii="Times New Roman" w:hAnsi="Times New Roman" w:eastAsia="宋体" w:cs="Times New Roman"/>
          <w:b/>
          <w:bCs/>
          <w:spacing w:val="20"/>
          <w:lang w:val="en-US" w:eastAsia="zh-CN"/>
        </w:rPr>
      </w:pPr>
      <w:r>
        <w:rPr>
          <w:rFonts w:hint="eastAsia" w:ascii="Times New Roman" w:hAnsi="Times New Roman" w:cs="Times New Roman"/>
          <w:b/>
          <w:bCs/>
          <w:spacing w:val="20"/>
          <w:lang w:eastAsia="zh-CN"/>
        </w:rPr>
        <w:t>4</w:t>
      </w:r>
      <w:r>
        <w:rPr>
          <w:rFonts w:hint="eastAsia" w:ascii="Times New Roman"/>
          <w:b/>
          <w:bCs/>
          <w:spacing w:val="20"/>
          <w:szCs w:val="21"/>
          <w:lang w:eastAsia="zh-CN"/>
        </w:rPr>
        <w:t>.</w:t>
      </w:r>
      <w:r>
        <w:rPr>
          <w:rFonts w:hint="eastAsia" w:ascii="Times New Roman" w:hAnsi="Times New Roman" w:cs="Times New Roman"/>
          <w:b/>
          <w:bCs/>
          <w:spacing w:val="20"/>
          <w:lang w:eastAsia="zh-CN"/>
        </w:rPr>
        <w:t>1</w:t>
      </w:r>
      <w:r>
        <w:rPr>
          <w:rFonts w:ascii="Times New Roman" w:hAnsi="Times New Roman" w:cs="Times New Roman"/>
          <w:b/>
          <w:bCs/>
          <w:spacing w:val="20"/>
          <w:szCs w:val="21"/>
          <w:lang w:eastAsia="zh-CN"/>
        </w:rPr>
        <w:t>.</w:t>
      </w:r>
      <w:r>
        <w:rPr>
          <w:rFonts w:hint="eastAsia" w:ascii="Times New Roman" w:hAnsi="Times New Roman" w:cs="Times New Roman"/>
          <w:b/>
          <w:bCs/>
          <w:spacing w:val="20"/>
          <w:lang w:eastAsia="zh-CN"/>
        </w:rPr>
        <w:t>1</w:t>
      </w:r>
      <w:r>
        <w:rPr>
          <w:rFonts w:hint="eastAsia"/>
          <w:b/>
          <w:bCs/>
          <w:spacing w:val="20"/>
          <w:kern w:val="0"/>
          <w:szCs w:val="21"/>
          <w:lang w:eastAsia="zh-CN"/>
        </w:rPr>
        <w:t xml:space="preserve"> </w:t>
      </w:r>
      <w:r>
        <w:rPr>
          <w:rFonts w:hint="eastAsia"/>
          <w:b/>
          <w:bCs/>
          <w:kern w:val="0"/>
          <w:szCs w:val="21"/>
          <w:lang w:eastAsia="zh-CN"/>
        </w:rPr>
        <w:t xml:space="preserve"> </w:t>
      </w:r>
      <w:r>
        <w:rPr>
          <w:rFonts w:ascii="Times New Roman" w:hAnsi="Times New Roman" w:cs="Times New Roman"/>
          <w:sz w:val="21"/>
          <w:szCs w:val="21"/>
        </w:rPr>
        <w:t>热塑性聚烯烃复合金属板按</w:t>
      </w:r>
      <w:r>
        <w:rPr>
          <w:rFonts w:hint="eastAsia" w:ascii="Times New Roman" w:hAnsi="Times New Roman" w:cs="Times New Roman"/>
          <w:sz w:val="21"/>
          <w:szCs w:val="21"/>
          <w:lang w:val="en-US" w:eastAsia="zh-CN"/>
        </w:rPr>
        <w:t>面层</w:t>
      </w:r>
      <w:r>
        <w:rPr>
          <w:rFonts w:hint="eastAsia" w:hAnsi="宋体" w:cs="宋体"/>
        </w:rPr>
        <w:t>在纵向是否有卷材搭接边分为有卷材搭接边和无卷材搭接边</w:t>
      </w:r>
      <w:r>
        <w:rPr>
          <w:rFonts w:hint="eastAsia"/>
          <w:sz w:val="21"/>
          <w:szCs w:val="21"/>
          <w:lang w:eastAsia="zh-CN"/>
        </w:rPr>
        <w:t>，</w:t>
      </w:r>
      <w:r>
        <w:rPr>
          <w:rFonts w:hint="eastAsia"/>
          <w:sz w:val="21"/>
          <w:szCs w:val="21"/>
          <w:lang w:val="en-US" w:eastAsia="zh-CN"/>
        </w:rPr>
        <w:t>对应安装形成的屋面分别为</w:t>
      </w:r>
      <w:r>
        <w:rPr>
          <w:rFonts w:ascii="Times New Roman" w:hAnsi="Times New Roman" w:cs="Times New Roman"/>
          <w:sz w:val="21"/>
          <w:szCs w:val="21"/>
        </w:rPr>
        <w:t>热塑性聚烯烃复合金属板</w:t>
      </w:r>
      <w:r>
        <w:rPr>
          <w:rFonts w:hint="eastAsia" w:ascii="Times New Roman" w:hAnsi="Times New Roman" w:cs="Times New Roman"/>
          <w:sz w:val="21"/>
          <w:szCs w:val="21"/>
          <w:lang w:val="en-US" w:eastAsia="zh-CN"/>
        </w:rPr>
        <w:t>焊接屋面和</w:t>
      </w:r>
      <w:r>
        <w:rPr>
          <w:rFonts w:ascii="Times New Roman" w:hAnsi="Times New Roman" w:cs="Times New Roman"/>
          <w:sz w:val="21"/>
          <w:szCs w:val="21"/>
        </w:rPr>
        <w:t>热塑性聚烯烃复合金属板</w:t>
      </w:r>
      <w:r>
        <w:rPr>
          <w:rFonts w:hint="eastAsia" w:ascii="Times New Roman" w:hAnsi="Times New Roman" w:cs="Times New Roman"/>
          <w:sz w:val="21"/>
          <w:szCs w:val="21"/>
          <w:lang w:val="en-US" w:eastAsia="zh-CN"/>
        </w:rPr>
        <w:t>咬合屋面。</w:t>
      </w:r>
    </w:p>
    <w:p w14:paraId="095581E3">
      <w:pPr>
        <w:pStyle w:val="49"/>
        <w:tabs>
          <w:tab w:val="left" w:pos="745"/>
        </w:tabs>
        <w:jc w:val="both"/>
        <w:rPr>
          <w:rFonts w:hint="default"/>
          <w:szCs w:val="21"/>
          <w:highlight w:val="yellow"/>
          <w:lang w:eastAsia="zh-CN"/>
        </w:rPr>
      </w:pPr>
      <w:r>
        <w:rPr>
          <w:rFonts w:hint="eastAsia" w:ascii="Times New Roman" w:hAnsi="Times New Roman" w:cs="Times New Roman"/>
          <w:b/>
          <w:bCs/>
          <w:color w:val="auto"/>
          <w:spacing w:val="20"/>
          <w:highlight w:val="none"/>
          <w:lang w:eastAsia="zh-CN"/>
        </w:rPr>
        <w:t>4</w:t>
      </w:r>
      <w:r>
        <w:rPr>
          <w:rFonts w:hint="eastAsia" w:ascii="Times New Roman"/>
          <w:b/>
          <w:bCs/>
          <w:color w:val="auto"/>
          <w:spacing w:val="20"/>
          <w:szCs w:val="21"/>
          <w:highlight w:val="none"/>
          <w:lang w:eastAsia="zh-CN"/>
        </w:rPr>
        <w:t>.</w:t>
      </w:r>
      <w:r>
        <w:rPr>
          <w:rFonts w:hint="eastAsia" w:ascii="Times New Roman" w:hAnsi="Times New Roman" w:cs="Times New Roman"/>
          <w:b/>
          <w:bCs/>
          <w:color w:val="auto"/>
          <w:spacing w:val="20"/>
          <w:highlight w:val="none"/>
          <w:lang w:eastAsia="zh-CN"/>
        </w:rPr>
        <w:t>1</w:t>
      </w:r>
      <w:r>
        <w:rPr>
          <w:rFonts w:ascii="Times New Roman" w:hAnsi="Times New Roman" w:cs="Times New Roman"/>
          <w:b/>
          <w:bCs/>
          <w:color w:val="auto"/>
          <w:spacing w:val="20"/>
          <w:szCs w:val="21"/>
          <w:highlight w:val="none"/>
          <w:lang w:eastAsia="zh-CN"/>
        </w:rPr>
        <w:t>.</w:t>
      </w:r>
      <w:r>
        <w:rPr>
          <w:rFonts w:hint="eastAsia" w:ascii="Times New Roman" w:hAnsi="Times New Roman" w:cs="Times New Roman"/>
          <w:b/>
          <w:bCs/>
          <w:color w:val="auto"/>
          <w:spacing w:val="20"/>
          <w:highlight w:val="none"/>
          <w:lang w:val="en-US" w:eastAsia="zh-CN"/>
        </w:rPr>
        <w:t>2</w:t>
      </w:r>
      <w:r>
        <w:rPr>
          <w:rFonts w:hint="eastAsia"/>
          <w:b/>
          <w:bCs/>
          <w:color w:val="auto"/>
          <w:spacing w:val="20"/>
          <w:kern w:val="0"/>
          <w:szCs w:val="21"/>
          <w:highlight w:val="none"/>
          <w:lang w:eastAsia="zh-CN"/>
        </w:rPr>
        <w:t xml:space="preserve"> </w:t>
      </w:r>
      <w:r>
        <w:rPr>
          <w:rFonts w:hint="eastAsia"/>
          <w:b/>
          <w:bCs/>
          <w:color w:val="auto"/>
          <w:kern w:val="0"/>
          <w:szCs w:val="21"/>
          <w:highlight w:val="none"/>
          <w:lang w:eastAsia="zh-CN"/>
        </w:rPr>
        <w:t xml:space="preserve"> </w:t>
      </w:r>
      <w:r>
        <w:rPr>
          <w:rFonts w:hint="eastAsia"/>
          <w:color w:val="auto"/>
          <w:szCs w:val="21"/>
          <w:highlight w:val="none"/>
          <w:lang w:eastAsia="zh-CN"/>
        </w:rPr>
        <w:t>热塑性聚烯烃复合金属板</w:t>
      </w:r>
      <w:r>
        <w:rPr>
          <w:color w:val="auto"/>
          <w:szCs w:val="21"/>
          <w:highlight w:val="none"/>
          <w:lang w:eastAsia="zh-CN"/>
        </w:rPr>
        <w:t>屋面系统所用材料</w:t>
      </w:r>
      <w:r>
        <w:rPr>
          <w:rFonts w:hint="eastAsia"/>
          <w:color w:val="auto"/>
          <w:szCs w:val="21"/>
          <w:highlight w:val="none"/>
          <w:lang w:val="en-US" w:eastAsia="zh-CN"/>
        </w:rPr>
        <w:t>应与</w:t>
      </w:r>
      <w:r>
        <w:rPr>
          <w:rFonts w:hint="eastAsia"/>
          <w:color w:val="auto"/>
          <w:szCs w:val="21"/>
          <w:highlight w:val="none"/>
          <w:lang w:eastAsia="zh-CN"/>
        </w:rPr>
        <w:t>热塑性聚烯烃复合金属</w:t>
      </w:r>
      <w:r>
        <w:rPr>
          <w:rFonts w:hint="eastAsia"/>
          <w:color w:val="auto"/>
          <w:szCs w:val="21"/>
          <w:lang w:eastAsia="zh-CN"/>
        </w:rPr>
        <w:t>板</w:t>
      </w:r>
      <w:r>
        <w:rPr>
          <w:rFonts w:hint="eastAsia"/>
          <w:color w:val="000000" w:themeColor="text1"/>
          <w:szCs w:val="21"/>
          <w:lang w:val="en-US" w:eastAsia="zh-CN"/>
          <w14:textFill>
            <w14:solidFill>
              <w14:schemeClr w14:val="tx1"/>
            </w14:solidFill>
          </w14:textFill>
        </w:rPr>
        <w:t>相容。</w:t>
      </w:r>
    </w:p>
    <w:p w14:paraId="30648F8C">
      <w:pPr>
        <w:pStyle w:val="49"/>
        <w:tabs>
          <w:tab w:val="left" w:pos="745"/>
        </w:tabs>
        <w:jc w:val="both"/>
        <w:rPr>
          <w:rFonts w:hint="eastAsia"/>
          <w:b/>
          <w:bCs/>
          <w:color w:val="000000" w:themeColor="text1"/>
          <w:szCs w:val="21"/>
          <w:lang w:eastAsia="zh-CN"/>
          <w14:textFill>
            <w14:solidFill>
              <w14:schemeClr w14:val="tx1"/>
            </w14:solidFill>
          </w14:textFill>
        </w:rPr>
      </w:pPr>
      <w:r>
        <w:rPr>
          <w:rFonts w:ascii="Times New Roman" w:hAnsi="Times New Roman" w:cs="Times New Roman"/>
          <w:b/>
          <w:bCs/>
          <w:szCs w:val="21"/>
          <w:lang w:eastAsia="zh-CN"/>
        </w:rPr>
        <w:t>4</w:t>
      </w:r>
      <w:r>
        <w:rPr>
          <w:rFonts w:ascii="Times New Roman" w:hAnsi="Times New Roman" w:cs="Times New Roman"/>
          <w:b/>
          <w:bCs/>
          <w:spacing w:val="20"/>
          <w:szCs w:val="21"/>
          <w:lang w:eastAsia="zh-CN"/>
        </w:rPr>
        <w:t>.</w:t>
      </w:r>
      <w:r>
        <w:rPr>
          <w:rFonts w:ascii="Times New Roman" w:hAnsi="Times New Roman" w:cs="Times New Roman"/>
          <w:b/>
          <w:bCs/>
          <w:szCs w:val="21"/>
          <w:lang w:eastAsia="zh-CN"/>
        </w:rPr>
        <w:t>1</w:t>
      </w:r>
      <w:r>
        <w:rPr>
          <w:rFonts w:ascii="Times New Roman" w:hAnsi="Times New Roman" w:cs="Times New Roman"/>
          <w:b/>
          <w:bCs/>
          <w:spacing w:val="20"/>
          <w:szCs w:val="21"/>
          <w:lang w:eastAsia="zh-CN"/>
        </w:rPr>
        <w:t>.</w:t>
      </w:r>
      <w:r>
        <w:rPr>
          <w:rFonts w:hint="eastAsia" w:ascii="Times New Roman" w:hAnsi="Times New Roman" w:cs="Times New Roman"/>
          <w:b/>
          <w:bCs/>
          <w:szCs w:val="21"/>
          <w:lang w:val="en-US" w:eastAsia="zh-CN"/>
        </w:rPr>
        <w:t>3</w:t>
      </w:r>
      <w:r>
        <w:rPr>
          <w:rFonts w:hint="eastAsia"/>
          <w:b/>
          <w:bCs/>
          <w:kern w:val="0"/>
          <w:szCs w:val="21"/>
          <w:lang w:eastAsia="zh-CN"/>
        </w:rPr>
        <w:t xml:space="preserve">  </w:t>
      </w:r>
      <w:r>
        <w:rPr>
          <w:szCs w:val="21"/>
          <w:lang w:eastAsia="zh-CN"/>
        </w:rPr>
        <w:t>主要材料的耐久性应满足</w:t>
      </w:r>
      <w:r>
        <w:rPr>
          <w:rFonts w:hint="eastAsia"/>
          <w:szCs w:val="21"/>
          <w:lang w:eastAsia="zh-CN"/>
        </w:rPr>
        <w:t>热塑性聚烯烃复合金属板</w:t>
      </w:r>
      <w:r>
        <w:rPr>
          <w:color w:val="000000" w:themeColor="text1"/>
          <w:szCs w:val="21"/>
          <w:lang w:eastAsia="zh-CN"/>
          <w14:textFill>
            <w14:solidFill>
              <w14:schemeClr w14:val="tx1"/>
            </w14:solidFill>
          </w14:textFill>
        </w:rPr>
        <w:t>屋面工程设计使用年限要求</w:t>
      </w:r>
      <w:r>
        <w:rPr>
          <w:rFonts w:hint="eastAsia"/>
          <w:color w:val="000000" w:themeColor="text1"/>
          <w:szCs w:val="21"/>
          <w:lang w:eastAsia="zh-CN"/>
          <w14:textFill>
            <w14:solidFill>
              <w14:schemeClr w14:val="tx1"/>
            </w14:solidFill>
          </w14:textFill>
        </w:rPr>
        <w:t>。</w:t>
      </w:r>
    </w:p>
    <w:p w14:paraId="67C4A2F7">
      <w:pPr>
        <w:pStyle w:val="3"/>
        <w:spacing w:before="163" w:after="163"/>
        <w:rPr>
          <w:lang w:eastAsia="zh-CN"/>
        </w:rPr>
      </w:pPr>
      <w:bookmarkStart w:id="44" w:name="_Toc23519"/>
      <w:bookmarkStart w:id="45" w:name="_Toc29735"/>
      <w:bookmarkStart w:id="46" w:name="_Toc17630"/>
      <w:bookmarkStart w:id="47" w:name="_Toc180755888"/>
      <w:bookmarkStart w:id="48" w:name="_Toc149030350"/>
      <w:bookmarkStart w:id="49" w:name="_Toc129626666"/>
      <w:r>
        <w:rPr>
          <w:rFonts w:hint="eastAsia"/>
          <w:b/>
          <w:bCs w:val="0"/>
          <w:lang w:eastAsia="zh-CN"/>
        </w:rPr>
        <w:t>4.</w:t>
      </w:r>
      <w:r>
        <w:rPr>
          <w:b/>
          <w:bCs w:val="0"/>
          <w:lang w:eastAsia="zh-CN"/>
        </w:rPr>
        <w:t>2</w:t>
      </w:r>
      <w:bookmarkEnd w:id="44"/>
      <w:bookmarkEnd w:id="45"/>
      <w:bookmarkEnd w:id="46"/>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bookmarkEnd w:id="47"/>
      <w:bookmarkEnd w:id="48"/>
      <w:r>
        <w:rPr>
          <w:rFonts w:hint="eastAsia"/>
          <w:lang w:eastAsia="zh-CN"/>
        </w:rPr>
        <w:t>热塑性聚烯烃复合金属板</w:t>
      </w:r>
      <w:r>
        <w:fldChar w:fldCharType="begin"/>
      </w:r>
      <w:r>
        <w:rPr>
          <w:lang w:eastAsia="zh-CN"/>
        </w:rPr>
        <w:instrText xml:space="preserve"> TC  "</w:instrText>
      </w:r>
      <w:bookmarkStart w:id="50" w:name="_Toc149031347"/>
      <w:r>
        <w:rPr>
          <w:lang w:eastAsia="zh-CN"/>
        </w:rPr>
        <w:instrText xml:space="preserve">4.2  Panel material</w:instrText>
      </w:r>
      <w:bookmarkEnd w:id="50"/>
      <w:r>
        <w:rPr>
          <w:lang w:eastAsia="zh-CN"/>
        </w:rPr>
        <w:instrText xml:space="preserve">" \l 2 </w:instrText>
      </w:r>
      <w:r>
        <w:fldChar w:fldCharType="end"/>
      </w:r>
    </w:p>
    <w:p w14:paraId="7DACDDB4">
      <w:pPr>
        <w:pStyle w:val="49"/>
        <w:tabs>
          <w:tab w:val="left" w:pos="745"/>
        </w:tabs>
        <w:jc w:val="both"/>
        <w:rPr>
          <w:rFonts w:ascii="Times New Roman" w:hAnsi="Times New Roman" w:cs="Times New Roman"/>
          <w:color w:val="000000" w:themeColor="text1"/>
          <w:szCs w:val="21"/>
          <w:lang w:eastAsia="zh-CN"/>
          <w14:textFill>
            <w14:solidFill>
              <w14:schemeClr w14:val="tx1"/>
            </w14:solidFill>
          </w14:textFill>
        </w:rPr>
      </w:pPr>
      <w:r>
        <w:rPr>
          <w:rFonts w:hint="eastAsia" w:ascii="Times New Roman" w:hAnsi="Times New Roman" w:cs="Times New Roman"/>
          <w:b/>
          <w:bCs/>
          <w:color w:val="000000" w:themeColor="text1"/>
          <w:szCs w:val="21"/>
          <w:lang w:val="en-US" w:eastAsia="zh-CN"/>
          <w14:textFill>
            <w14:solidFill>
              <w14:schemeClr w14:val="tx1"/>
            </w14:solidFill>
          </w14:textFill>
        </w:rPr>
        <w:t>4.2.1</w:t>
      </w:r>
      <w:r>
        <w:rPr>
          <w:rFonts w:hint="eastAsia" w:ascii="Times New Roman" w:hAnsi="Times New Roman" w:cs="Times New Roman"/>
          <w:b/>
          <w:bCs/>
          <w:color w:val="000000" w:themeColor="text1"/>
          <w:szCs w:val="21"/>
          <w:lang w:val="en-US" w:eastAsia="zh-CN"/>
          <w14:textFill>
            <w14:solidFill>
              <w14:schemeClr w14:val="tx1"/>
            </w14:solidFill>
          </w14:textFill>
        </w:rPr>
        <w:tab/>
      </w:r>
      <w:r>
        <w:rPr>
          <w:rFonts w:ascii="Times New Roman" w:hAnsi="Times New Roman" w:cs="Times New Roman"/>
          <w:color w:val="000000" w:themeColor="text1"/>
          <w:szCs w:val="21"/>
          <w:lang w:eastAsia="zh-CN"/>
          <w14:textFill>
            <w14:solidFill>
              <w14:schemeClr w14:val="tx1"/>
            </w14:solidFill>
          </w14:textFill>
        </w:rPr>
        <w:t>热塑性聚烯烃复合金属板</w:t>
      </w:r>
      <w:r>
        <w:rPr>
          <w:rFonts w:hint="eastAsia" w:ascii="Times New Roman" w:hAnsi="Times New Roman" w:cs="Times New Roman"/>
          <w:color w:val="000000" w:themeColor="text1"/>
          <w:szCs w:val="21"/>
          <w:lang w:val="en-US" w:eastAsia="zh-CN"/>
          <w14:textFill>
            <w14:solidFill>
              <w14:schemeClr w14:val="tx1"/>
            </w14:solidFill>
          </w14:textFill>
        </w:rPr>
        <w:t>应符合现行行业标准《</w:t>
      </w:r>
      <w:r>
        <w:rPr>
          <w:rFonts w:hint="eastAsia"/>
          <w:lang w:eastAsia="zh-CN"/>
        </w:rPr>
        <w:t>热塑性聚烯烃复合金属板</w:t>
      </w:r>
      <w:r>
        <w:rPr>
          <w:rFonts w:hint="eastAsia" w:ascii="Times New Roman" w:hAnsi="Times New Roman" w:cs="Times New Roman"/>
          <w:color w:val="000000" w:themeColor="text1"/>
          <w:szCs w:val="21"/>
          <w:lang w:val="en-US" w:eastAsia="zh-CN"/>
          <w14:textFill>
            <w14:solidFill>
              <w14:schemeClr w14:val="tx1"/>
            </w14:solidFill>
          </w14:textFill>
        </w:rPr>
        <w:t>》JC/T   XXX</w:t>
      </w:r>
      <w:r>
        <w:rPr>
          <w:rFonts w:ascii="Times New Roman" w:hAnsi="Times New Roman" w:cs="Times New Roman"/>
          <w:color w:val="000000" w:themeColor="text1"/>
          <w:szCs w:val="21"/>
          <w:lang w:eastAsia="zh-CN"/>
          <w14:textFill>
            <w14:solidFill>
              <w14:schemeClr w14:val="tx1"/>
            </w14:solidFill>
          </w14:textFill>
        </w:rPr>
        <w:t>的规定。</w:t>
      </w:r>
    </w:p>
    <w:p w14:paraId="3286CDB5">
      <w:pPr>
        <w:pStyle w:val="49"/>
        <w:tabs>
          <w:tab w:val="left" w:pos="745"/>
        </w:tabs>
        <w:jc w:val="both"/>
        <w:rPr>
          <w:rFonts w:ascii="Times New Roman" w:hAnsi="Times New Roman" w:cs="Times New Roman"/>
          <w:color w:val="000000" w:themeColor="text1"/>
          <w:szCs w:val="21"/>
          <w:lang w:eastAsia="zh-CN"/>
          <w14:textFill>
            <w14:solidFill>
              <w14:schemeClr w14:val="tx1"/>
            </w14:solidFill>
          </w14:textFill>
        </w:rPr>
      </w:pPr>
      <w:r>
        <w:rPr>
          <w:rFonts w:ascii="Times New Roman" w:hAnsi="Times New Roman" w:cs="Times New Roman"/>
          <w:b/>
          <w:bCs/>
          <w:color w:val="000000" w:themeColor="text1"/>
          <w:szCs w:val="21"/>
          <w:lang w:eastAsia="zh-CN"/>
          <w14:textFill>
            <w14:solidFill>
              <w14:schemeClr w14:val="tx1"/>
            </w14:solidFill>
          </w14:textFill>
        </w:rPr>
        <w:t>4</w:t>
      </w:r>
      <w:r>
        <w:rPr>
          <w:rFonts w:ascii="Times New Roman" w:hAnsi="Times New Roman" w:cs="Times New Roman"/>
          <w:b/>
          <w:bCs/>
          <w:spacing w:val="26"/>
          <w:kern w:val="0"/>
          <w:szCs w:val="21"/>
          <w:lang w:eastAsia="zh-CN"/>
        </w:rPr>
        <w:t>.</w:t>
      </w:r>
      <w:r>
        <w:rPr>
          <w:rFonts w:ascii="Times New Roman" w:hAnsi="Times New Roman" w:cs="Times New Roman"/>
          <w:b/>
          <w:bCs/>
          <w:color w:val="000000" w:themeColor="text1"/>
          <w:szCs w:val="21"/>
          <w:lang w:eastAsia="zh-CN"/>
          <w14:textFill>
            <w14:solidFill>
              <w14:schemeClr w14:val="tx1"/>
            </w14:solidFill>
          </w14:textFill>
        </w:rPr>
        <w:t>2</w:t>
      </w:r>
      <w:r>
        <w:rPr>
          <w:rFonts w:ascii="Times New Roman" w:hAnsi="Times New Roman" w:cs="Times New Roman"/>
          <w:b/>
          <w:bCs/>
          <w:spacing w:val="26"/>
          <w:kern w:val="0"/>
          <w:szCs w:val="21"/>
          <w:lang w:eastAsia="zh-CN"/>
        </w:rPr>
        <w:t>.</w:t>
      </w:r>
      <w:r>
        <w:rPr>
          <w:rFonts w:hint="eastAsia" w:ascii="Times New Roman" w:hAnsi="Times New Roman" w:cs="Times New Roman"/>
          <w:b/>
          <w:bCs/>
          <w:color w:val="000000" w:themeColor="text1"/>
          <w:szCs w:val="21"/>
          <w:lang w:val="en-US" w:eastAsia="zh-CN"/>
          <w14:textFill>
            <w14:solidFill>
              <w14:schemeClr w14:val="tx1"/>
            </w14:solidFill>
          </w14:textFill>
        </w:rPr>
        <w:t>2</w:t>
      </w:r>
      <w:r>
        <w:rPr>
          <w:rFonts w:hint="eastAsia"/>
          <w:b/>
          <w:bCs/>
          <w:kern w:val="0"/>
          <w:szCs w:val="21"/>
          <w:lang w:eastAsia="zh-CN"/>
        </w:rPr>
        <w:t xml:space="preserve">  </w:t>
      </w:r>
      <w:r>
        <w:rPr>
          <w:rFonts w:ascii="Times New Roman" w:hAnsi="Times New Roman" w:cs="Times New Roman"/>
          <w:color w:val="000000" w:themeColor="text1"/>
          <w:szCs w:val="21"/>
          <w:lang w:eastAsia="zh-CN"/>
          <w14:textFill>
            <w14:solidFill>
              <w14:schemeClr w14:val="tx1"/>
            </w14:solidFill>
          </w14:textFill>
        </w:rPr>
        <w:t>热塑性聚烯烃复合金属</w:t>
      </w:r>
      <w:r>
        <w:rPr>
          <w:rFonts w:hint="eastAsia" w:ascii="Times New Roman" w:hAnsi="Times New Roman" w:cs="Times New Roman"/>
          <w:color w:val="000000" w:themeColor="text1"/>
          <w:szCs w:val="21"/>
          <w:lang w:val="en-US" w:eastAsia="zh-CN"/>
          <w14:textFill>
            <w14:solidFill>
              <w14:schemeClr w14:val="tx1"/>
            </w14:solidFill>
          </w14:textFill>
        </w:rPr>
        <w:t xml:space="preserve">板压制尺寸允许偏差应符合表 </w:t>
      </w:r>
      <w:r>
        <w:rPr>
          <w:rFonts w:hint="default" w:ascii="Times New Roman" w:hAnsi="Times New Roman" w:cs="Times New Roman"/>
          <w:color w:val="000000" w:themeColor="text1"/>
          <w:szCs w:val="21"/>
          <w:lang w:val="en-US" w:eastAsia="zh-CN"/>
          <w14:textFill>
            <w14:solidFill>
              <w14:schemeClr w14:val="tx1"/>
            </w14:solidFill>
          </w14:textFill>
        </w:rPr>
        <w:t>4.2.</w:t>
      </w:r>
      <w:r>
        <w:rPr>
          <w:rFonts w:hint="eastAsia" w:ascii="Times New Roman" w:hAnsi="Times New Roman" w:cs="Times New Roman"/>
          <w:color w:val="000000" w:themeColor="text1"/>
          <w:szCs w:val="21"/>
          <w:lang w:val="en-US" w:eastAsia="zh-CN"/>
          <w14:textFill>
            <w14:solidFill>
              <w14:schemeClr w14:val="tx1"/>
            </w14:solidFill>
          </w14:textFill>
        </w:rPr>
        <w:t>2的规定。</w:t>
      </w:r>
    </w:p>
    <w:p w14:paraId="584C2E54">
      <w:pPr>
        <w:pStyle w:val="49"/>
        <w:tabs>
          <w:tab w:val="left" w:pos="745"/>
        </w:tabs>
        <w:jc w:val="center"/>
        <w:rPr>
          <w:rFonts w:ascii="Times New Roman" w:hAnsi="Times New Roman" w:cs="Times New Roman"/>
          <w:color w:val="000000" w:themeColor="text1"/>
          <w:szCs w:val="21"/>
          <w:lang w:eastAsia="zh-CN"/>
          <w14:textFill>
            <w14:solidFill>
              <w14:schemeClr w14:val="tx1"/>
            </w14:solidFill>
          </w14:textFill>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4.2.</w:t>
      </w:r>
      <w:r>
        <w:rPr>
          <w:rFonts w:hint="eastAsia" w:ascii="Times New Roman" w:hAnsi="Times New Roman" w:eastAsia="黑体" w:cs="Times New Roman"/>
          <w:b/>
          <w:bCs/>
          <w:kern w:val="0"/>
          <w:sz w:val="18"/>
          <w:szCs w:val="18"/>
          <w:lang w:val="en-US" w:eastAsia="zh-CN"/>
        </w:rPr>
        <w:t>2</w:t>
      </w:r>
      <w:r>
        <w:rPr>
          <w:rFonts w:hint="eastAsia" w:ascii="黑体" w:hAnsi="黑体" w:eastAsia="黑体" w:cs="Times New Roman"/>
          <w:kern w:val="0"/>
          <w:sz w:val="18"/>
          <w:szCs w:val="18"/>
          <w:lang w:eastAsia="zh-CN"/>
        </w:rPr>
        <w:t xml:space="preserve"> </w:t>
      </w:r>
      <w:r>
        <w:rPr>
          <w:rFonts w:ascii="黑体" w:hAnsi="黑体" w:eastAsia="黑体" w:cs="Times New Roman"/>
          <w:kern w:val="0"/>
          <w:sz w:val="18"/>
          <w:szCs w:val="18"/>
          <w:lang w:eastAsia="zh-CN"/>
        </w:rPr>
        <w:t xml:space="preserve"> 热塑性聚烯烃复合金属</w:t>
      </w:r>
      <w:r>
        <w:rPr>
          <w:rFonts w:hint="eastAsia" w:ascii="黑体" w:hAnsi="黑体" w:eastAsia="黑体" w:cs="Times New Roman"/>
          <w:kern w:val="0"/>
          <w:sz w:val="18"/>
          <w:szCs w:val="18"/>
          <w:lang w:val="en-US" w:eastAsia="zh-CN"/>
        </w:rPr>
        <w:t>板</w:t>
      </w:r>
      <w:r>
        <w:rPr>
          <w:rFonts w:hint="eastAsia" w:ascii="黑体" w:hAnsi="黑体" w:eastAsia="黑体" w:cs="Times New Roman"/>
          <w:kern w:val="0"/>
          <w:sz w:val="18"/>
          <w:szCs w:val="18"/>
          <w:lang w:eastAsia="zh-CN"/>
        </w:rPr>
        <w:t>压制</w:t>
      </w:r>
      <w:r>
        <w:rPr>
          <w:rFonts w:hint="eastAsia" w:ascii="黑体" w:hAnsi="黑体" w:eastAsia="黑体" w:cs="Times New Roman"/>
          <w:kern w:val="0"/>
          <w:sz w:val="18"/>
          <w:szCs w:val="18"/>
          <w:lang w:val="en-US" w:eastAsia="zh-CN"/>
        </w:rPr>
        <w:t>尺寸允许偏差</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2130"/>
        <w:gridCol w:w="2131"/>
      </w:tblGrid>
      <w:tr w14:paraId="247B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restart"/>
            <w:tcBorders>
              <w:top w:val="single" w:color="000000" w:sz="12" w:space="0"/>
              <w:left w:val="single" w:color="000000" w:sz="12" w:space="0"/>
              <w:right w:val="single" w:color="auto" w:sz="4" w:space="0"/>
            </w:tcBorders>
            <w:vAlign w:val="center"/>
          </w:tcPr>
          <w:p w14:paraId="1F268BDD">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项目</w:t>
            </w:r>
          </w:p>
        </w:tc>
        <w:tc>
          <w:tcPr>
            <w:tcW w:w="4261" w:type="dxa"/>
            <w:gridSpan w:val="2"/>
            <w:tcBorders>
              <w:top w:val="single" w:color="000000" w:sz="12" w:space="0"/>
              <w:left w:val="single" w:color="auto" w:sz="4" w:space="0"/>
              <w:right w:val="single" w:color="000000" w:sz="12" w:space="0"/>
            </w:tcBorders>
            <w:vAlign w:val="center"/>
          </w:tcPr>
          <w:p w14:paraId="02511150">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允许偏差</w:t>
            </w:r>
          </w:p>
        </w:tc>
      </w:tr>
      <w:tr w14:paraId="3E91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continue"/>
            <w:tcBorders>
              <w:left w:val="single" w:color="000000" w:sz="12" w:space="0"/>
              <w:right w:val="single" w:color="auto" w:sz="4" w:space="0"/>
            </w:tcBorders>
            <w:vAlign w:val="center"/>
          </w:tcPr>
          <w:p w14:paraId="385FDCFC">
            <w:pPr>
              <w:pStyle w:val="49"/>
              <w:tabs>
                <w:tab w:val="left" w:pos="745"/>
              </w:tabs>
              <w:jc w:val="center"/>
              <w:rPr>
                <w:rFonts w:hint="eastAsia" w:ascii="Times New Roman" w:hAnsi="Times New Roman" w:cs="Times New Roman"/>
                <w:b w:val="0"/>
                <w:bCs w:val="0"/>
                <w:kern w:val="0"/>
                <w:sz w:val="18"/>
                <w:szCs w:val="18"/>
                <w:vertAlign w:val="baseline"/>
                <w:lang w:val="en-US" w:eastAsia="zh-CN"/>
              </w:rPr>
            </w:pPr>
          </w:p>
        </w:tc>
        <w:tc>
          <w:tcPr>
            <w:tcW w:w="2130" w:type="dxa"/>
            <w:tcBorders>
              <w:left w:val="single" w:color="auto" w:sz="4" w:space="0"/>
              <w:right w:val="single" w:color="auto" w:sz="4" w:space="0"/>
            </w:tcBorders>
            <w:vAlign w:val="center"/>
          </w:tcPr>
          <w:p w14:paraId="1D3A23EE">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焊接型板</w:t>
            </w:r>
          </w:p>
        </w:tc>
        <w:tc>
          <w:tcPr>
            <w:tcW w:w="2131" w:type="dxa"/>
            <w:tcBorders>
              <w:left w:val="single" w:color="auto" w:sz="4" w:space="0"/>
              <w:right w:val="single" w:color="000000" w:sz="12" w:space="0"/>
            </w:tcBorders>
            <w:vAlign w:val="center"/>
          </w:tcPr>
          <w:p w14:paraId="45959221">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咬合型板</w:t>
            </w:r>
          </w:p>
        </w:tc>
      </w:tr>
      <w:tr w14:paraId="7F8B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left w:val="single" w:color="000000" w:sz="12" w:space="0"/>
              <w:right w:val="single" w:color="auto" w:sz="4" w:space="0"/>
            </w:tcBorders>
            <w:vAlign w:val="center"/>
          </w:tcPr>
          <w:p w14:paraId="52E93C6C">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波高（mm）</w:t>
            </w:r>
          </w:p>
        </w:tc>
        <w:tc>
          <w:tcPr>
            <w:tcW w:w="4261" w:type="dxa"/>
            <w:gridSpan w:val="2"/>
            <w:tcBorders>
              <w:left w:val="single" w:color="auto" w:sz="4" w:space="0"/>
              <w:right w:val="single" w:color="000000" w:sz="12" w:space="0"/>
            </w:tcBorders>
            <w:vAlign w:val="center"/>
          </w:tcPr>
          <w:p w14:paraId="24A758FE">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±1.5</w:t>
            </w:r>
          </w:p>
        </w:tc>
      </w:tr>
      <w:tr w14:paraId="681F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left w:val="single" w:color="000000" w:sz="12" w:space="0"/>
              <w:right w:val="single" w:color="auto" w:sz="4" w:space="0"/>
            </w:tcBorders>
            <w:vAlign w:val="center"/>
          </w:tcPr>
          <w:p w14:paraId="65147E65">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覆盖宽带（mm）</w:t>
            </w:r>
          </w:p>
        </w:tc>
        <w:tc>
          <w:tcPr>
            <w:tcW w:w="2130" w:type="dxa"/>
            <w:tcBorders>
              <w:left w:val="single" w:color="auto" w:sz="4" w:space="0"/>
              <w:right w:val="single" w:color="auto" w:sz="4" w:space="0"/>
            </w:tcBorders>
            <w:vAlign w:val="center"/>
          </w:tcPr>
          <w:p w14:paraId="5DD10D44">
            <w:pPr>
              <w:pStyle w:val="49"/>
              <w:tabs>
                <w:tab w:val="left" w:pos="745"/>
              </w:tabs>
              <w:jc w:val="center"/>
              <w:rPr>
                <w:rFonts w:hint="eastAsia"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+10.0</w:t>
            </w:r>
          </w:p>
          <w:p w14:paraId="01614399">
            <w:pPr>
              <w:pStyle w:val="49"/>
              <w:tabs>
                <w:tab w:val="left" w:pos="745"/>
              </w:tabs>
              <w:jc w:val="center"/>
              <w:rPr>
                <w:rFonts w:hint="default"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-2.0</w:t>
            </w:r>
          </w:p>
        </w:tc>
        <w:tc>
          <w:tcPr>
            <w:tcW w:w="2131" w:type="dxa"/>
            <w:tcBorders>
              <w:left w:val="single" w:color="auto" w:sz="4" w:space="0"/>
              <w:right w:val="single" w:color="000000" w:sz="12" w:space="0"/>
            </w:tcBorders>
            <w:vAlign w:val="center"/>
          </w:tcPr>
          <w:p w14:paraId="1A8049A2">
            <w:pPr>
              <w:pStyle w:val="49"/>
              <w:tabs>
                <w:tab w:val="left" w:pos="745"/>
              </w:tabs>
              <w:jc w:val="center"/>
              <w:rPr>
                <w:rFonts w:hint="eastAsia"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+3.0</w:t>
            </w:r>
          </w:p>
          <w:p w14:paraId="15161050">
            <w:pPr>
              <w:pStyle w:val="49"/>
              <w:tabs>
                <w:tab w:val="left" w:pos="745"/>
              </w:tabs>
              <w:jc w:val="center"/>
              <w:rPr>
                <w:rFonts w:hint="eastAsia"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-2.0</w:t>
            </w:r>
          </w:p>
        </w:tc>
      </w:tr>
      <w:tr w14:paraId="0A9B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61" w:type="dxa"/>
            <w:tcBorders>
              <w:left w:val="single" w:color="000000" w:sz="12" w:space="0"/>
              <w:right w:val="single" w:color="auto" w:sz="4" w:space="0"/>
            </w:tcBorders>
            <w:vAlign w:val="center"/>
          </w:tcPr>
          <w:p w14:paraId="60A3A214">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板长（mm）</w:t>
            </w:r>
          </w:p>
        </w:tc>
        <w:tc>
          <w:tcPr>
            <w:tcW w:w="4261" w:type="dxa"/>
            <w:gridSpan w:val="2"/>
            <w:tcBorders>
              <w:left w:val="single" w:color="auto" w:sz="4" w:space="0"/>
              <w:right w:val="single" w:color="000000" w:sz="12" w:space="0"/>
            </w:tcBorders>
            <w:vAlign w:val="center"/>
          </w:tcPr>
          <w:p w14:paraId="036CCC50">
            <w:pPr>
              <w:pStyle w:val="49"/>
              <w:tabs>
                <w:tab w:val="left" w:pos="745"/>
              </w:tabs>
              <w:jc w:val="center"/>
              <w:rPr>
                <w:rFonts w:hint="eastAsia"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+9.0</w:t>
            </w:r>
          </w:p>
          <w:p w14:paraId="093C641C">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0</w:t>
            </w:r>
          </w:p>
        </w:tc>
      </w:tr>
      <w:tr w14:paraId="0CB0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left w:val="single" w:color="000000" w:sz="12" w:space="0"/>
              <w:right w:val="single" w:color="auto" w:sz="4" w:space="0"/>
            </w:tcBorders>
            <w:vAlign w:val="center"/>
          </w:tcPr>
          <w:p w14:paraId="048A656A">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波距（mm）</w:t>
            </w:r>
          </w:p>
        </w:tc>
        <w:tc>
          <w:tcPr>
            <w:tcW w:w="4261" w:type="dxa"/>
            <w:gridSpan w:val="2"/>
            <w:tcBorders>
              <w:left w:val="single" w:color="auto" w:sz="4" w:space="0"/>
              <w:right w:val="single" w:color="000000" w:sz="12" w:space="0"/>
            </w:tcBorders>
            <w:vAlign w:val="center"/>
          </w:tcPr>
          <w:p w14:paraId="42BF4EAD">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±2.0</w:t>
            </w:r>
          </w:p>
        </w:tc>
      </w:tr>
      <w:tr w14:paraId="08BE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left w:val="single" w:color="000000" w:sz="12" w:space="0"/>
              <w:right w:val="single" w:color="auto" w:sz="4" w:space="0"/>
            </w:tcBorders>
            <w:vAlign w:val="center"/>
          </w:tcPr>
          <w:p w14:paraId="37C260EC">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横向剪切偏差（沿截面全宽）（mm）</w:t>
            </w:r>
          </w:p>
        </w:tc>
        <w:tc>
          <w:tcPr>
            <w:tcW w:w="4261" w:type="dxa"/>
            <w:gridSpan w:val="2"/>
            <w:tcBorders>
              <w:left w:val="single" w:color="auto" w:sz="4" w:space="0"/>
              <w:right w:val="single" w:color="000000" w:sz="12" w:space="0"/>
            </w:tcBorders>
            <w:vAlign w:val="center"/>
          </w:tcPr>
          <w:p w14:paraId="5E651F42">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1/100或6.0</w:t>
            </w:r>
          </w:p>
        </w:tc>
      </w:tr>
      <w:tr w14:paraId="4C50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left w:val="single" w:color="000000" w:sz="12" w:space="0"/>
              <w:bottom w:val="single" w:color="000000" w:sz="12" w:space="0"/>
              <w:right w:val="single" w:color="auto" w:sz="4" w:space="0"/>
            </w:tcBorders>
            <w:vAlign w:val="center"/>
          </w:tcPr>
          <w:p w14:paraId="2B42F44D">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侧向弯曲（每10m长度内）（mm）</w:t>
            </w:r>
          </w:p>
        </w:tc>
        <w:tc>
          <w:tcPr>
            <w:tcW w:w="4261" w:type="dxa"/>
            <w:gridSpan w:val="2"/>
            <w:tcBorders>
              <w:left w:val="single" w:color="auto" w:sz="4" w:space="0"/>
              <w:bottom w:val="single" w:color="000000" w:sz="12" w:space="0"/>
              <w:right w:val="single" w:color="000000" w:sz="12" w:space="0"/>
            </w:tcBorders>
            <w:vAlign w:val="center"/>
          </w:tcPr>
          <w:p w14:paraId="1B5DDA41">
            <w:pPr>
              <w:pStyle w:val="4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20.0</w:t>
            </w:r>
          </w:p>
        </w:tc>
      </w:tr>
    </w:tbl>
    <w:p w14:paraId="184CB0DE">
      <w:pPr>
        <w:pStyle w:val="49"/>
        <w:tabs>
          <w:tab w:val="left" w:pos="745"/>
        </w:tabs>
        <w:jc w:val="both"/>
        <w:rPr>
          <w:rFonts w:ascii="Times New Roman" w:hAnsi="Times New Roman" w:cs="Times New Roman"/>
          <w:color w:val="000000" w:themeColor="text1"/>
          <w:szCs w:val="21"/>
          <w:lang w:eastAsia="zh-CN"/>
          <w14:textFill>
            <w14:solidFill>
              <w14:schemeClr w14:val="tx1"/>
            </w14:solidFill>
          </w14:textFill>
        </w:rPr>
      </w:pPr>
      <w:r>
        <w:rPr>
          <w:rFonts w:ascii="Times New Roman" w:hAnsi="Times New Roman" w:cs="Times New Roman"/>
          <w:b/>
          <w:bCs/>
          <w:color w:val="000000" w:themeColor="text1"/>
          <w:szCs w:val="21"/>
          <w:lang w:eastAsia="zh-CN"/>
          <w14:textFill>
            <w14:solidFill>
              <w14:schemeClr w14:val="tx1"/>
            </w14:solidFill>
          </w14:textFill>
        </w:rPr>
        <w:t>4</w:t>
      </w:r>
      <w:r>
        <w:rPr>
          <w:rFonts w:ascii="Times New Roman" w:hAnsi="Times New Roman" w:cs="Times New Roman"/>
          <w:b/>
          <w:bCs/>
          <w:spacing w:val="26"/>
          <w:kern w:val="0"/>
          <w:szCs w:val="21"/>
          <w:lang w:eastAsia="zh-CN"/>
        </w:rPr>
        <w:t>.</w:t>
      </w:r>
      <w:r>
        <w:rPr>
          <w:rFonts w:ascii="Times New Roman" w:hAnsi="Times New Roman" w:cs="Times New Roman"/>
          <w:b/>
          <w:bCs/>
          <w:color w:val="000000" w:themeColor="text1"/>
          <w:szCs w:val="21"/>
          <w:lang w:eastAsia="zh-CN"/>
          <w14:textFill>
            <w14:solidFill>
              <w14:schemeClr w14:val="tx1"/>
            </w14:solidFill>
          </w14:textFill>
        </w:rPr>
        <w:t>2</w:t>
      </w:r>
      <w:r>
        <w:rPr>
          <w:rFonts w:ascii="Times New Roman" w:hAnsi="Times New Roman" w:cs="Times New Roman"/>
          <w:b/>
          <w:bCs/>
          <w:spacing w:val="26"/>
          <w:kern w:val="0"/>
          <w:szCs w:val="21"/>
          <w:lang w:eastAsia="zh-CN"/>
        </w:rPr>
        <w:t>.</w:t>
      </w:r>
      <w:r>
        <w:rPr>
          <w:rFonts w:hint="eastAsia" w:ascii="Times New Roman" w:hAnsi="Times New Roman" w:cs="Times New Roman"/>
          <w:b/>
          <w:bCs/>
          <w:color w:val="000000" w:themeColor="text1"/>
          <w:szCs w:val="21"/>
          <w:lang w:val="en-US" w:eastAsia="zh-CN"/>
          <w14:textFill>
            <w14:solidFill>
              <w14:schemeClr w14:val="tx1"/>
            </w14:solidFill>
          </w14:textFill>
        </w:rPr>
        <w:t>3</w:t>
      </w:r>
      <w:r>
        <w:rPr>
          <w:rFonts w:hint="eastAsia"/>
          <w:b/>
          <w:bCs/>
          <w:kern w:val="0"/>
          <w:szCs w:val="21"/>
          <w:lang w:eastAsia="zh-CN"/>
        </w:rPr>
        <w:t xml:space="preserve">  </w:t>
      </w:r>
      <w:r>
        <w:rPr>
          <w:rFonts w:ascii="Times New Roman" w:hAnsi="Times New Roman" w:cs="Times New Roman"/>
          <w:color w:val="000000" w:themeColor="text1"/>
          <w:szCs w:val="21"/>
          <w:lang w:eastAsia="zh-CN"/>
          <w14:textFill>
            <w14:solidFill>
              <w14:schemeClr w14:val="tx1"/>
            </w14:solidFill>
          </w14:textFill>
        </w:rPr>
        <w:t>热塑性聚烯烃复合金属</w:t>
      </w:r>
      <w:r>
        <w:rPr>
          <w:rFonts w:hint="eastAsia" w:ascii="Times New Roman" w:hAnsi="Times New Roman" w:cs="Times New Roman"/>
          <w:color w:val="000000" w:themeColor="text1"/>
          <w:szCs w:val="21"/>
          <w:lang w:val="en-US" w:eastAsia="zh-CN"/>
          <w14:textFill>
            <w14:solidFill>
              <w14:schemeClr w14:val="tx1"/>
            </w14:solidFill>
          </w14:textFill>
        </w:rPr>
        <w:t>泛水板尺寸允许偏差应符合表 4.2.3的规定。</w:t>
      </w:r>
    </w:p>
    <w:p w14:paraId="7F23804B">
      <w:pPr>
        <w:pStyle w:val="49"/>
        <w:tabs>
          <w:tab w:val="left" w:pos="745"/>
        </w:tabs>
        <w:jc w:val="center"/>
        <w:rPr>
          <w:rFonts w:ascii="Times New Roman" w:hAnsi="Times New Roman" w:cs="Times New Roman"/>
          <w:color w:val="000000" w:themeColor="text1"/>
          <w:szCs w:val="21"/>
          <w:lang w:eastAsia="zh-CN"/>
          <w14:textFill>
            <w14:solidFill>
              <w14:schemeClr w14:val="tx1"/>
            </w14:solidFill>
          </w14:textFill>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4.2.</w:t>
      </w:r>
      <w:r>
        <w:rPr>
          <w:rFonts w:hint="eastAsia" w:ascii="Times New Roman" w:hAnsi="Times New Roman" w:eastAsia="黑体" w:cs="Times New Roman"/>
          <w:b/>
          <w:bCs/>
          <w:kern w:val="0"/>
          <w:sz w:val="18"/>
          <w:szCs w:val="18"/>
          <w:lang w:val="en-US" w:eastAsia="zh-CN"/>
        </w:rPr>
        <w:t>3</w:t>
      </w:r>
      <w:r>
        <w:rPr>
          <w:rFonts w:hint="eastAsia" w:ascii="黑体" w:hAnsi="黑体" w:eastAsia="黑体" w:cs="Times New Roman"/>
          <w:kern w:val="0"/>
          <w:sz w:val="18"/>
          <w:szCs w:val="18"/>
          <w:lang w:eastAsia="zh-CN"/>
        </w:rPr>
        <w:t xml:space="preserve"> </w:t>
      </w:r>
      <w:r>
        <w:rPr>
          <w:rFonts w:ascii="黑体" w:hAnsi="黑体" w:eastAsia="黑体" w:cs="Times New Roman"/>
          <w:kern w:val="0"/>
          <w:sz w:val="18"/>
          <w:szCs w:val="18"/>
          <w:lang w:eastAsia="zh-CN"/>
        </w:rPr>
        <w:t xml:space="preserve"> 热塑性聚烯烃</w:t>
      </w:r>
      <w:r>
        <w:rPr>
          <w:rFonts w:hint="eastAsia" w:ascii="黑体" w:hAnsi="黑体" w:eastAsia="黑体" w:cs="Times New Roman"/>
          <w:kern w:val="0"/>
          <w:sz w:val="18"/>
          <w:szCs w:val="18"/>
          <w:lang w:eastAsia="zh-CN"/>
        </w:rPr>
        <w:t>复合金属板</w:t>
      </w:r>
      <w:r>
        <w:rPr>
          <w:rFonts w:hint="eastAsia" w:ascii="黑体" w:hAnsi="黑体" w:eastAsia="黑体" w:cs="Times New Roman"/>
          <w:kern w:val="0"/>
          <w:sz w:val="18"/>
          <w:szCs w:val="18"/>
          <w:lang w:val="en-US" w:eastAsia="zh-CN"/>
        </w:rPr>
        <w:t>尺寸允许偏差</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B876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63A4EB6B">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项目</w:t>
            </w:r>
          </w:p>
        </w:tc>
        <w:tc>
          <w:tcPr>
            <w:tcW w:w="4261" w:type="dxa"/>
            <w:vAlign w:val="center"/>
          </w:tcPr>
          <w:p w14:paraId="1C5A903C">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允许偏差</w:t>
            </w:r>
          </w:p>
        </w:tc>
      </w:tr>
      <w:tr w14:paraId="62D23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215301C2">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板长（mm）</w:t>
            </w:r>
          </w:p>
        </w:tc>
        <w:tc>
          <w:tcPr>
            <w:tcW w:w="4261" w:type="dxa"/>
            <w:vAlign w:val="center"/>
          </w:tcPr>
          <w:p w14:paraId="75BE41B1">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±6.0</w:t>
            </w:r>
          </w:p>
        </w:tc>
      </w:tr>
      <w:tr w14:paraId="6D6AE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43B4037C">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折弯面宽度（mm）</w:t>
            </w:r>
          </w:p>
        </w:tc>
        <w:tc>
          <w:tcPr>
            <w:tcW w:w="4261" w:type="dxa"/>
            <w:vAlign w:val="center"/>
          </w:tcPr>
          <w:p w14:paraId="53015BC8">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val="en-US" w:eastAsia="zh-CN"/>
              </w:rPr>
              <w:t>±2.0</w:t>
            </w:r>
          </w:p>
        </w:tc>
      </w:tr>
      <w:tr w14:paraId="6B424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5A2ADD9E">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折弯面夹角（°）</w:t>
            </w:r>
          </w:p>
        </w:tc>
        <w:tc>
          <w:tcPr>
            <w:tcW w:w="4261" w:type="dxa"/>
            <w:vAlign w:val="center"/>
          </w:tcPr>
          <w:p w14:paraId="18715E47">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≤2.0</w:t>
            </w:r>
          </w:p>
        </w:tc>
      </w:tr>
    </w:tbl>
    <w:p w14:paraId="4785C187">
      <w:pPr>
        <w:pStyle w:val="3"/>
        <w:spacing w:before="163" w:after="163"/>
        <w:rPr>
          <w:lang w:eastAsia="zh-CN"/>
        </w:rPr>
      </w:pPr>
      <w:bookmarkStart w:id="51" w:name="_Toc149030351"/>
      <w:bookmarkStart w:id="52" w:name="_Toc180755889"/>
      <w:r>
        <w:rPr>
          <w:rFonts w:hint="eastAsia"/>
          <w:b/>
          <w:bCs w:val="0"/>
          <w:lang w:eastAsia="zh-CN"/>
        </w:rPr>
        <w:t>4.3</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lang w:val="en-US" w:eastAsia="zh-CN"/>
        </w:rPr>
        <w:t>配套</w:t>
      </w:r>
      <w:r>
        <w:rPr>
          <w:rFonts w:hint="eastAsia"/>
          <w:lang w:eastAsia="zh-CN"/>
        </w:rPr>
        <w:t>材料</w:t>
      </w:r>
      <w:bookmarkEnd w:id="51"/>
      <w:bookmarkEnd w:id="52"/>
      <w:r>
        <w:fldChar w:fldCharType="begin"/>
      </w:r>
      <w:r>
        <w:rPr>
          <w:lang w:eastAsia="zh-CN"/>
        </w:rPr>
        <w:instrText xml:space="preserve"> TC  "</w:instrText>
      </w:r>
      <w:bookmarkStart w:id="53" w:name="_Toc149031348"/>
      <w:r>
        <w:rPr>
          <w:lang w:eastAsia="zh-CN"/>
        </w:rPr>
        <w:instrText xml:space="preserve">4.3  Supporting structure materials</w:instrText>
      </w:r>
      <w:bookmarkEnd w:id="53"/>
      <w:r>
        <w:rPr>
          <w:lang w:eastAsia="zh-CN"/>
        </w:rPr>
        <w:instrText xml:space="preserve">" \l 2 </w:instrText>
      </w:r>
      <w:r>
        <w:fldChar w:fldCharType="end"/>
      </w:r>
    </w:p>
    <w:p w14:paraId="7D13AFF9">
      <w:pPr>
        <w:pStyle w:val="49"/>
        <w:tabs>
          <w:tab w:val="left" w:pos="1155"/>
        </w:tabs>
        <w:jc w:val="both"/>
        <w:rPr>
          <w:rFonts w:hint="eastAsia"/>
          <w:b/>
          <w:bCs/>
          <w:kern w:val="0"/>
          <w:szCs w:val="21"/>
          <w:lang w:eastAsia="zh-CN"/>
        </w:rPr>
      </w:pP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3</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1</w:t>
      </w:r>
      <w:r>
        <w:rPr>
          <w:rFonts w:hint="eastAsia"/>
          <w:b/>
          <w:bCs/>
          <w:kern w:val="0"/>
          <w:szCs w:val="21"/>
          <w:lang w:eastAsia="zh-CN"/>
        </w:rPr>
        <w:t xml:space="preserve">  </w:t>
      </w:r>
      <w:r>
        <w:rPr>
          <w:rFonts w:hint="default" w:ascii="Times New Roman" w:hAnsi="Times New Roman" w:cs="Times New Roman"/>
          <w:b w:val="0"/>
          <w:bCs w:val="0"/>
          <w:kern w:val="2"/>
          <w:szCs w:val="21"/>
          <w:lang w:eastAsia="zh-CN"/>
        </w:rPr>
        <w:t>泛水板、檐沟等构件宜采用高分子卷材金属复合板制作。</w:t>
      </w:r>
    </w:p>
    <w:p w14:paraId="7438F529">
      <w:pPr>
        <w:pStyle w:val="49"/>
        <w:tabs>
          <w:tab w:val="left" w:pos="1155"/>
        </w:tabs>
        <w:jc w:val="both"/>
        <w:rPr>
          <w:rFonts w:hint="eastAsia"/>
          <w:b/>
          <w:bCs/>
          <w:kern w:val="0"/>
          <w:szCs w:val="21"/>
          <w:lang w:eastAsia="zh-CN"/>
        </w:rPr>
      </w:pPr>
      <w:r>
        <w:rPr>
          <w:rFonts w:hint="default" w:ascii="Times New Roman" w:hAnsi="Times New Roman" w:cs="Times New Roman"/>
          <w:b/>
          <w:bCs/>
          <w:kern w:val="2"/>
          <w:szCs w:val="21"/>
          <w:lang w:eastAsia="zh-CN"/>
        </w:rPr>
        <w:t>4.3.2</w:t>
      </w:r>
      <w:r>
        <w:rPr>
          <w:rFonts w:hint="eastAsia"/>
          <w:b/>
          <w:bCs/>
          <w:kern w:val="0"/>
          <w:szCs w:val="21"/>
          <w:lang w:val="en-US" w:eastAsia="zh-CN"/>
        </w:rPr>
        <w:t xml:space="preserve">  </w:t>
      </w:r>
      <w:r>
        <w:rPr>
          <w:rFonts w:hint="eastAsia"/>
          <w:b w:val="0"/>
          <w:bCs w:val="0"/>
          <w:kern w:val="2"/>
          <w:szCs w:val="21"/>
          <w:lang w:eastAsia="zh-CN"/>
        </w:rPr>
        <w:t>绝热材料应符合下列规定：</w:t>
      </w:r>
    </w:p>
    <w:p w14:paraId="2A502B61">
      <w:pPr>
        <w:pStyle w:val="49"/>
        <w:tabs>
          <w:tab w:val="left" w:pos="1155"/>
        </w:tabs>
        <w:ind w:firstLine="422" w:firstLineChars="200"/>
        <w:jc w:val="both"/>
        <w:rPr>
          <w:rFonts w:hint="eastAsia"/>
          <w:b w:val="0"/>
          <w:bCs w:val="0"/>
          <w:kern w:val="0"/>
          <w:szCs w:val="21"/>
          <w:lang w:eastAsia="zh-CN"/>
        </w:rPr>
      </w:pPr>
      <w:r>
        <w:rPr>
          <w:rFonts w:ascii="Times New Roman" w:hAnsi="Times New Roman" w:cs="Times New Roman"/>
          <w:b/>
          <w:bCs/>
          <w:szCs w:val="21"/>
          <w:lang w:eastAsia="zh-CN"/>
        </w:rPr>
        <w:t>1</w:t>
      </w:r>
      <w:r>
        <w:rPr>
          <w:rFonts w:hint="eastAsia"/>
          <w:b/>
          <w:bCs/>
          <w:kern w:val="0"/>
          <w:szCs w:val="21"/>
          <w:lang w:eastAsia="zh-CN"/>
        </w:rPr>
        <w:t xml:space="preserve">  </w:t>
      </w:r>
      <w:r>
        <w:rPr>
          <w:rFonts w:hint="eastAsia"/>
          <w:b w:val="0"/>
          <w:bCs w:val="0"/>
          <w:kern w:val="0"/>
          <w:szCs w:val="21"/>
          <w:lang w:eastAsia="zh-CN"/>
        </w:rPr>
        <w:t>玻璃棉应选用无甲醛玻璃棉制品，性能应符合现行国家标准《建筑绝热用玻璃棉制品》GB/T</w:t>
      </w:r>
      <w:r>
        <w:rPr>
          <w:rFonts w:hint="eastAsia"/>
          <w:b w:val="0"/>
          <w:bCs w:val="0"/>
          <w:kern w:val="0"/>
          <w:szCs w:val="21"/>
          <w:lang w:val="en-US" w:eastAsia="zh-CN"/>
        </w:rPr>
        <w:t xml:space="preserve"> </w:t>
      </w:r>
      <w:r>
        <w:rPr>
          <w:rFonts w:hint="eastAsia"/>
          <w:b w:val="0"/>
          <w:bCs w:val="0"/>
          <w:kern w:val="0"/>
          <w:szCs w:val="21"/>
          <w:lang w:eastAsia="zh-CN"/>
        </w:rPr>
        <w:t>17795的有关规定，表观密度不应小于12kg/m</w:t>
      </w:r>
      <w:r>
        <w:rPr>
          <w:rFonts w:hint="eastAsia"/>
          <w:b w:val="0"/>
          <w:bCs w:val="0"/>
          <w:kern w:val="0"/>
          <w:szCs w:val="21"/>
          <w:vertAlign w:val="superscript"/>
          <w:lang w:val="en-US" w:eastAsia="zh-CN"/>
        </w:rPr>
        <w:t>3</w:t>
      </w:r>
      <w:r>
        <w:rPr>
          <w:rFonts w:hint="eastAsia"/>
          <w:b w:val="0"/>
          <w:bCs w:val="0"/>
          <w:kern w:val="0"/>
          <w:szCs w:val="21"/>
          <w:lang w:eastAsia="zh-CN"/>
        </w:rPr>
        <w:t>。当选用玻璃棉毡时，贴面材料性能应符合现行行业标准《矿物棉绝热制品用复合贴面材料》JC/T</w:t>
      </w:r>
      <w:r>
        <w:rPr>
          <w:rFonts w:hint="eastAsia"/>
          <w:b w:val="0"/>
          <w:bCs w:val="0"/>
          <w:kern w:val="0"/>
          <w:szCs w:val="21"/>
          <w:lang w:val="en-US" w:eastAsia="zh-CN"/>
        </w:rPr>
        <w:t xml:space="preserve"> </w:t>
      </w:r>
      <w:r>
        <w:rPr>
          <w:rFonts w:hint="eastAsia"/>
          <w:b w:val="0"/>
          <w:bCs w:val="0"/>
          <w:kern w:val="0"/>
          <w:szCs w:val="21"/>
          <w:lang w:eastAsia="zh-CN"/>
        </w:rPr>
        <w:t>2028的有关规定。</w:t>
      </w:r>
    </w:p>
    <w:p w14:paraId="28F1465D">
      <w:pPr>
        <w:pStyle w:val="49"/>
        <w:tabs>
          <w:tab w:val="left" w:pos="1155"/>
        </w:tabs>
        <w:ind w:firstLine="422" w:firstLineChars="200"/>
        <w:jc w:val="both"/>
        <w:rPr>
          <w:rFonts w:hint="eastAsia"/>
          <w:b w:val="0"/>
          <w:bCs w:val="0"/>
          <w:kern w:val="0"/>
          <w:szCs w:val="21"/>
          <w:lang w:eastAsia="zh-CN"/>
        </w:rPr>
      </w:pPr>
      <w:r>
        <w:rPr>
          <w:rFonts w:hint="eastAsia" w:ascii="Times New Roman" w:hAnsi="Times New Roman" w:cs="Times New Roman"/>
          <w:b/>
          <w:bCs/>
          <w:szCs w:val="21"/>
          <w:lang w:val="en-US" w:eastAsia="zh-CN"/>
        </w:rPr>
        <w:t>2</w:t>
      </w:r>
      <w:r>
        <w:rPr>
          <w:rFonts w:hint="eastAsia"/>
          <w:b/>
          <w:bCs/>
          <w:kern w:val="0"/>
          <w:szCs w:val="21"/>
          <w:lang w:eastAsia="zh-CN"/>
        </w:rPr>
        <w:t xml:space="preserve">  </w:t>
      </w:r>
      <w:r>
        <w:rPr>
          <w:rFonts w:hint="eastAsia"/>
          <w:b w:val="0"/>
          <w:bCs w:val="0"/>
          <w:kern w:val="0"/>
          <w:szCs w:val="21"/>
          <w:lang w:eastAsia="zh-CN"/>
        </w:rPr>
        <w:t>岩棉制品应符合现行国家标准《建筑用岩棉绝热制品》GB/T</w:t>
      </w:r>
      <w:r>
        <w:rPr>
          <w:rFonts w:hint="eastAsia"/>
          <w:b w:val="0"/>
          <w:bCs w:val="0"/>
          <w:kern w:val="0"/>
          <w:szCs w:val="21"/>
          <w:lang w:val="en-US" w:eastAsia="zh-CN"/>
        </w:rPr>
        <w:t xml:space="preserve"> </w:t>
      </w:r>
      <w:r>
        <w:rPr>
          <w:rFonts w:hint="eastAsia"/>
          <w:b w:val="0"/>
          <w:bCs w:val="0"/>
          <w:kern w:val="0"/>
          <w:szCs w:val="21"/>
          <w:lang w:eastAsia="zh-CN"/>
        </w:rPr>
        <w:t>19686的有关规定。</w:t>
      </w:r>
    </w:p>
    <w:p w14:paraId="2B761956">
      <w:pPr>
        <w:pStyle w:val="49"/>
        <w:tabs>
          <w:tab w:val="left" w:pos="1155"/>
        </w:tabs>
        <w:ind w:firstLine="422" w:firstLineChars="200"/>
        <w:jc w:val="both"/>
        <w:rPr>
          <w:rFonts w:hint="eastAsia" w:ascii="宋体" w:hAnsi="宋体" w:eastAsia="宋体" w:cs="宋体"/>
          <w:b w:val="0"/>
          <w:bCs w:val="0"/>
          <w:kern w:val="0"/>
          <w:szCs w:val="21"/>
          <w:lang w:eastAsia="zh-CN"/>
        </w:rPr>
      </w:pPr>
      <w:r>
        <w:rPr>
          <w:rFonts w:hint="eastAsia" w:ascii="Times New Roman" w:hAnsi="Times New Roman" w:cs="Times New Roman"/>
          <w:b/>
          <w:bCs/>
          <w:szCs w:val="21"/>
          <w:lang w:val="en-US" w:eastAsia="zh-CN"/>
        </w:rPr>
        <w:t>3</w:t>
      </w:r>
      <w:r>
        <w:rPr>
          <w:rFonts w:hint="eastAsia"/>
          <w:b/>
          <w:bCs/>
          <w:kern w:val="0"/>
          <w:szCs w:val="21"/>
          <w:lang w:eastAsia="zh-CN"/>
        </w:rPr>
        <w:t xml:space="preserve">  </w:t>
      </w:r>
      <w:r>
        <w:rPr>
          <w:rFonts w:hint="eastAsia"/>
          <w:b w:val="0"/>
          <w:bCs w:val="0"/>
          <w:kern w:val="0"/>
          <w:szCs w:val="21"/>
          <w:lang w:eastAsia="zh-CN"/>
        </w:rPr>
        <w:t>泡沫玻璃应符合行业标准《泡沫玻璃绝热制品》JC/T</w:t>
      </w:r>
      <w:r>
        <w:rPr>
          <w:rFonts w:hint="eastAsia"/>
          <w:b w:val="0"/>
          <w:bCs w:val="0"/>
          <w:kern w:val="0"/>
          <w:szCs w:val="21"/>
          <w:lang w:val="en-US" w:eastAsia="zh-CN"/>
        </w:rPr>
        <w:t xml:space="preserve"> </w:t>
      </w:r>
      <w:r>
        <w:rPr>
          <w:rFonts w:hint="eastAsia"/>
          <w:b w:val="0"/>
          <w:bCs w:val="0"/>
          <w:kern w:val="0"/>
          <w:szCs w:val="21"/>
          <w:lang w:eastAsia="zh-CN"/>
        </w:rPr>
        <w:t>647—2014中I型的有关规定。</w:t>
      </w:r>
    </w:p>
    <w:p w14:paraId="40597C5C">
      <w:pPr>
        <w:pStyle w:val="49"/>
        <w:tabs>
          <w:tab w:val="left" w:pos="1155"/>
        </w:tabs>
        <w:ind w:firstLine="0" w:firstLineChars="0"/>
        <w:jc w:val="both"/>
        <w:rPr>
          <w:rFonts w:hint="eastAsia" w:ascii="宋体" w:hAnsi="宋体" w:eastAsia="宋体" w:cs="宋体"/>
          <w:b w:val="0"/>
          <w:bCs w:val="0"/>
          <w:kern w:val="2"/>
          <w:szCs w:val="21"/>
          <w:lang w:eastAsia="zh-CN"/>
        </w:rPr>
      </w:pPr>
      <w:r>
        <w:rPr>
          <w:rFonts w:hint="default" w:ascii="Times New Roman" w:hAnsi="Times New Roman" w:cs="Times New Roman"/>
          <w:b/>
          <w:bCs/>
          <w:kern w:val="2"/>
          <w:szCs w:val="21"/>
          <w:lang w:eastAsia="zh-CN"/>
        </w:rPr>
        <w:t>4.3.3</w:t>
      </w:r>
      <w:r>
        <w:rPr>
          <w:rFonts w:hint="eastAsia"/>
          <w:b/>
          <w:bCs/>
          <w:kern w:val="0"/>
          <w:szCs w:val="21"/>
          <w:lang w:eastAsia="zh-CN"/>
        </w:rPr>
        <w:t xml:space="preserve"> </w:t>
      </w:r>
      <w:r>
        <w:rPr>
          <w:rFonts w:hint="eastAsia"/>
          <w:b/>
          <w:bCs/>
          <w:kern w:val="0"/>
          <w:szCs w:val="21"/>
          <w:lang w:val="en-US" w:eastAsia="zh-CN"/>
        </w:rPr>
        <w:t xml:space="preserve"> </w:t>
      </w:r>
      <w:r>
        <w:rPr>
          <w:rFonts w:hint="eastAsia"/>
          <w:b w:val="0"/>
          <w:bCs w:val="0"/>
          <w:kern w:val="2"/>
          <w:szCs w:val="21"/>
          <w:lang w:eastAsia="zh-CN"/>
        </w:rPr>
        <w:t>隔汽层材料可采用聚乙烯膜、聚丙烯膜、复合聚丙烯膜、防水卷材等，隔汽材料的水蒸气透过量不应大于25g/(m</w:t>
      </w:r>
      <w:r>
        <w:rPr>
          <w:rFonts w:hint="eastAsia"/>
          <w:b w:val="0"/>
          <w:bCs w:val="0"/>
          <w:kern w:val="2"/>
          <w:szCs w:val="21"/>
          <w:vertAlign w:val="superscript"/>
          <w:lang w:eastAsia="zh-CN"/>
        </w:rPr>
        <w:t>2</w:t>
      </w:r>
      <w:r>
        <w:rPr>
          <w:rFonts w:hint="eastAsia"/>
          <w:b w:val="0"/>
          <w:bCs w:val="0"/>
          <w:kern w:val="2"/>
          <w:szCs w:val="21"/>
          <w:lang w:eastAsia="zh-CN"/>
        </w:rPr>
        <w:t>·24h)</w:t>
      </w:r>
      <w:r>
        <w:rPr>
          <w:rFonts w:hint="eastAsia" w:ascii="宋体" w:hAnsi="宋体" w:cs="宋体"/>
          <w:b w:val="0"/>
          <w:bCs w:val="0"/>
          <w:kern w:val="2"/>
          <w:szCs w:val="21"/>
          <w:lang w:eastAsia="zh-CN"/>
        </w:rPr>
        <w:t>。</w:t>
      </w:r>
    </w:p>
    <w:p w14:paraId="4F66CAFD">
      <w:pPr>
        <w:pStyle w:val="49"/>
        <w:tabs>
          <w:tab w:val="left" w:pos="1155"/>
        </w:tabs>
        <w:jc w:val="both"/>
        <w:rPr>
          <w:rFonts w:hint="default" w:ascii="Times New Roman" w:hAnsi="Times New Roman" w:cs="Times New Roman" w:eastAsiaTheme="minorEastAsia"/>
          <w:b w:val="0"/>
          <w:bCs w:val="0"/>
          <w:szCs w:val="21"/>
          <w:lang w:eastAsia="zh-CN"/>
        </w:rPr>
      </w:pPr>
      <w:r>
        <w:rPr>
          <w:rFonts w:ascii="Times New Roman" w:hAnsi="Times New Roman" w:cs="Times New Roman"/>
          <w:b/>
          <w:bCs/>
          <w:szCs w:val="21"/>
          <w:lang w:eastAsia="zh-CN"/>
        </w:rPr>
        <w:t>4</w:t>
      </w:r>
      <w:r>
        <w:rPr>
          <w:rFonts w:ascii="Times New Roman" w:hAnsi="Times New Roman" w:cs="Times New Roman"/>
          <w:b/>
          <w:bCs/>
          <w:spacing w:val="0"/>
          <w:kern w:val="2"/>
          <w:szCs w:val="21"/>
          <w:lang w:eastAsia="zh-CN"/>
        </w:rPr>
        <w:t>.</w:t>
      </w:r>
      <w:r>
        <w:rPr>
          <w:rFonts w:hint="eastAsia" w:ascii="Times New Roman" w:hAnsi="Times New Roman" w:cs="Times New Roman"/>
          <w:b/>
          <w:bCs/>
          <w:szCs w:val="21"/>
          <w:lang w:val="en-US" w:eastAsia="zh-CN"/>
        </w:rPr>
        <w:t>3</w:t>
      </w:r>
      <w:r>
        <w:rPr>
          <w:rFonts w:ascii="Times New Roman" w:hAnsi="Times New Roman" w:cs="Times New Roman"/>
          <w:b/>
          <w:bCs/>
          <w:spacing w:val="0"/>
          <w:kern w:val="2"/>
          <w:szCs w:val="21"/>
          <w:lang w:eastAsia="zh-CN"/>
        </w:rPr>
        <w:t>.</w:t>
      </w:r>
      <w:r>
        <w:rPr>
          <w:rFonts w:hint="eastAsia" w:ascii="Times New Roman" w:hAnsi="Times New Roman" w:cs="Times New Roman"/>
          <w:b/>
          <w:bCs/>
          <w:szCs w:val="21"/>
          <w:lang w:val="en-US" w:eastAsia="zh-CN"/>
        </w:rPr>
        <w:t>4</w:t>
      </w:r>
      <w:r>
        <w:rPr>
          <w:rFonts w:hint="eastAsia"/>
          <w:b/>
          <w:bCs/>
          <w:spacing w:val="20"/>
          <w:kern w:val="0"/>
          <w:szCs w:val="21"/>
          <w:lang w:eastAsia="zh-CN"/>
        </w:rPr>
        <w:t xml:space="preserve"> </w:t>
      </w:r>
      <w:r>
        <w:rPr>
          <w:rFonts w:hint="eastAsia"/>
          <w:b/>
          <w:bCs/>
          <w:kern w:val="0"/>
          <w:szCs w:val="21"/>
          <w:lang w:eastAsia="zh-CN"/>
        </w:rPr>
        <w:t xml:space="preserve"> </w:t>
      </w:r>
      <w:r>
        <w:rPr>
          <w:rFonts w:hint="default" w:ascii="Times New Roman" w:hAnsi="Times New Roman" w:cs="Times New Roman" w:eastAsiaTheme="minorEastAsia"/>
          <w:b w:val="0"/>
          <w:bCs w:val="0"/>
          <w:szCs w:val="21"/>
          <w:lang w:val="en-US" w:eastAsia="zh-CN"/>
        </w:rPr>
        <w:t xml:space="preserve">密封材料应符合下列规定： </w:t>
      </w:r>
    </w:p>
    <w:p w14:paraId="08E5A4C5">
      <w:pPr>
        <w:pStyle w:val="49"/>
        <w:tabs>
          <w:tab w:val="left" w:pos="1155"/>
        </w:tabs>
        <w:ind w:firstLine="422" w:firstLineChars="200"/>
        <w:jc w:val="both"/>
        <w:rPr>
          <w:rFonts w:hint="default" w:ascii="Times New Roman" w:hAnsi="Times New Roman" w:cs="Times New Roman" w:eastAsiaTheme="minorEastAsia"/>
          <w:b w:val="0"/>
          <w:bCs w:val="0"/>
          <w:szCs w:val="21"/>
          <w:lang w:val="en-US" w:eastAsia="zh-CN"/>
        </w:rPr>
      </w:pPr>
      <w:r>
        <w:rPr>
          <w:rFonts w:ascii="Times New Roman" w:hAnsi="Times New Roman" w:cs="Times New Roman"/>
          <w:b/>
          <w:bCs/>
          <w:szCs w:val="21"/>
          <w:lang w:eastAsia="zh-CN"/>
        </w:rPr>
        <w:t>1</w:t>
      </w:r>
      <w:r>
        <w:rPr>
          <w:rFonts w:hint="eastAsia"/>
          <w:b/>
          <w:bCs/>
          <w:kern w:val="0"/>
          <w:szCs w:val="21"/>
          <w:lang w:eastAsia="zh-CN"/>
        </w:rPr>
        <w:t xml:space="preserve">  </w:t>
      </w:r>
      <w:r>
        <w:rPr>
          <w:rFonts w:hint="default" w:ascii="Times New Roman" w:hAnsi="Times New Roman" w:cs="Times New Roman" w:eastAsiaTheme="minorEastAsia"/>
          <w:b w:val="0"/>
          <w:bCs w:val="0"/>
          <w:szCs w:val="21"/>
          <w:lang w:val="en-US" w:eastAsia="zh-CN"/>
        </w:rPr>
        <w:t>丁基密封胶带应符合现行行业标准《丁基橡胶防水密封胶粘</w:t>
      </w:r>
      <w:r>
        <w:rPr>
          <w:rFonts w:hint="eastAsia" w:ascii="宋体" w:hAnsi="宋体" w:eastAsia="宋体" w:cs="宋体"/>
          <w:b w:val="0"/>
          <w:bCs w:val="0"/>
          <w:szCs w:val="21"/>
          <w:lang w:val="en-US" w:eastAsia="zh-CN"/>
        </w:rPr>
        <w:t>带》JC/T 942 的有关规</w:t>
      </w:r>
      <w:r>
        <w:rPr>
          <w:rFonts w:hint="default" w:ascii="Times New Roman" w:hAnsi="Times New Roman" w:cs="Times New Roman" w:eastAsiaTheme="minorEastAsia"/>
          <w:b w:val="0"/>
          <w:bCs w:val="0"/>
          <w:szCs w:val="21"/>
          <w:lang w:val="en-US" w:eastAsia="zh-CN"/>
        </w:rPr>
        <w:t xml:space="preserve">定； </w:t>
      </w:r>
    </w:p>
    <w:p w14:paraId="44F117A2">
      <w:pPr>
        <w:pStyle w:val="49"/>
        <w:tabs>
          <w:tab w:val="left" w:pos="1155"/>
        </w:tabs>
        <w:ind w:firstLine="422" w:firstLineChars="200"/>
        <w:jc w:val="both"/>
        <w:rPr>
          <w:rFonts w:hint="default" w:ascii="Times New Roman" w:hAnsi="Times New Roman" w:cs="Times New Roman" w:eastAsiaTheme="minorEastAsia"/>
          <w:b w:val="0"/>
          <w:bCs w:val="0"/>
          <w:szCs w:val="21"/>
          <w:lang w:val="en-US" w:eastAsia="zh-CN"/>
        </w:rPr>
      </w:pPr>
      <w:r>
        <w:rPr>
          <w:rFonts w:hint="eastAsia" w:ascii="Times New Roman" w:hAnsi="Times New Roman" w:cs="Times New Roman"/>
          <w:b/>
          <w:bCs/>
          <w:szCs w:val="21"/>
          <w:lang w:val="en-US" w:eastAsia="zh-CN"/>
        </w:rPr>
        <w:t>2</w:t>
      </w:r>
      <w:r>
        <w:rPr>
          <w:rFonts w:hint="eastAsia"/>
          <w:b/>
          <w:bCs/>
          <w:kern w:val="0"/>
          <w:szCs w:val="21"/>
          <w:lang w:eastAsia="zh-CN"/>
        </w:rPr>
        <w:t xml:space="preserve">  </w:t>
      </w:r>
      <w:r>
        <w:rPr>
          <w:rFonts w:hint="default" w:ascii="Times New Roman" w:hAnsi="Times New Roman" w:cs="Times New Roman" w:eastAsiaTheme="minorEastAsia"/>
          <w:b w:val="0"/>
          <w:bCs w:val="0"/>
          <w:szCs w:val="21"/>
          <w:lang w:val="en-US" w:eastAsia="zh-CN"/>
        </w:rPr>
        <w:t>硅酮建筑密封胶应符合现行国家标准《硅酮和改性硅酮建筑密封胶</w:t>
      </w:r>
      <w:r>
        <w:rPr>
          <w:rFonts w:hint="eastAsia" w:ascii="宋体" w:hAnsi="宋体" w:eastAsia="宋体" w:cs="宋体"/>
          <w:b w:val="0"/>
          <w:bCs w:val="0"/>
          <w:szCs w:val="21"/>
          <w:lang w:val="en-US" w:eastAsia="zh-CN"/>
        </w:rPr>
        <w:t xml:space="preserve">》GB/T 14683 </w:t>
      </w:r>
      <w:r>
        <w:rPr>
          <w:rFonts w:hint="default" w:ascii="Times New Roman" w:hAnsi="Times New Roman" w:cs="Times New Roman" w:eastAsiaTheme="minorEastAsia"/>
          <w:b w:val="0"/>
          <w:bCs w:val="0"/>
          <w:szCs w:val="21"/>
          <w:lang w:val="en-US" w:eastAsia="zh-CN"/>
        </w:rPr>
        <w:t xml:space="preserve">的有关规定； </w:t>
      </w:r>
    </w:p>
    <w:p w14:paraId="63729BC4">
      <w:pPr>
        <w:pStyle w:val="49"/>
        <w:tabs>
          <w:tab w:val="left" w:pos="1155"/>
        </w:tabs>
        <w:ind w:firstLine="422" w:firstLineChars="200"/>
        <w:jc w:val="both"/>
        <w:rPr>
          <w:rFonts w:hint="default" w:ascii="Times New Roman" w:hAnsi="Times New Roman" w:cs="Times New Roman" w:eastAsiaTheme="minorEastAsia"/>
          <w:b w:val="0"/>
          <w:bCs w:val="0"/>
          <w:szCs w:val="21"/>
          <w:lang w:val="en-US" w:eastAsia="zh-CN"/>
        </w:rPr>
      </w:pPr>
      <w:r>
        <w:rPr>
          <w:rFonts w:hint="eastAsia" w:ascii="Times New Roman" w:hAnsi="Times New Roman" w:cs="Times New Roman"/>
          <w:b/>
          <w:bCs/>
          <w:szCs w:val="21"/>
          <w:lang w:val="en-US" w:eastAsia="zh-CN"/>
        </w:rPr>
        <w:t>3</w:t>
      </w:r>
      <w:r>
        <w:rPr>
          <w:rFonts w:hint="eastAsia"/>
          <w:b/>
          <w:bCs/>
          <w:kern w:val="0"/>
          <w:szCs w:val="21"/>
          <w:lang w:eastAsia="zh-CN"/>
        </w:rPr>
        <w:t xml:space="preserve">  </w:t>
      </w:r>
      <w:r>
        <w:rPr>
          <w:rFonts w:hint="default" w:ascii="Times New Roman" w:hAnsi="Times New Roman" w:cs="Times New Roman" w:eastAsiaTheme="minorEastAsia"/>
          <w:b w:val="0"/>
          <w:bCs w:val="0"/>
          <w:szCs w:val="21"/>
          <w:lang w:val="en-US" w:eastAsia="zh-CN"/>
        </w:rPr>
        <w:t>聚氨酯建筑密封胶应符合现行行业标准《聚氨酯建筑密封胶</w:t>
      </w:r>
      <w:r>
        <w:rPr>
          <w:rFonts w:hint="eastAsia" w:ascii="宋体" w:hAnsi="宋体" w:eastAsia="宋体" w:cs="宋体"/>
          <w:b w:val="0"/>
          <w:bCs w:val="0"/>
          <w:szCs w:val="21"/>
          <w:lang w:val="en-US" w:eastAsia="zh-CN"/>
        </w:rPr>
        <w:t>》JC/T 482</w:t>
      </w:r>
      <w:r>
        <w:rPr>
          <w:rFonts w:hint="default" w:ascii="Times New Roman" w:hAnsi="Times New Roman" w:cs="Times New Roman" w:eastAsiaTheme="minorEastAsia"/>
          <w:b w:val="0"/>
          <w:bCs w:val="0"/>
          <w:szCs w:val="21"/>
          <w:lang w:val="en-US" w:eastAsia="zh-CN"/>
        </w:rPr>
        <w:t xml:space="preserve">的有关规定； </w:t>
      </w:r>
    </w:p>
    <w:p w14:paraId="4B8DBBFD">
      <w:pPr>
        <w:pStyle w:val="49"/>
        <w:tabs>
          <w:tab w:val="left" w:pos="1155"/>
        </w:tabs>
        <w:ind w:firstLine="422" w:firstLineChars="200"/>
        <w:jc w:val="both"/>
        <w:rPr>
          <w:rFonts w:hint="default" w:ascii="Times New Roman" w:hAnsi="Times New Roman" w:cs="Times New Roman" w:eastAsiaTheme="minorEastAsia"/>
          <w:b w:val="0"/>
          <w:bCs w:val="0"/>
          <w:szCs w:val="21"/>
          <w:lang w:val="en-US" w:eastAsia="zh-CN"/>
        </w:rPr>
      </w:pPr>
      <w:r>
        <w:rPr>
          <w:rFonts w:hint="eastAsia" w:ascii="Times New Roman" w:hAnsi="Times New Roman" w:cs="Times New Roman"/>
          <w:b/>
          <w:bCs/>
          <w:szCs w:val="21"/>
          <w:lang w:val="en-US" w:eastAsia="zh-CN"/>
        </w:rPr>
        <w:t>4</w:t>
      </w:r>
      <w:r>
        <w:rPr>
          <w:rFonts w:hint="eastAsia"/>
          <w:b/>
          <w:bCs/>
          <w:kern w:val="0"/>
          <w:szCs w:val="21"/>
          <w:lang w:eastAsia="zh-CN"/>
        </w:rPr>
        <w:t xml:space="preserve">  </w:t>
      </w:r>
      <w:r>
        <w:rPr>
          <w:rFonts w:hint="default" w:ascii="Times New Roman" w:hAnsi="Times New Roman" w:cs="Times New Roman" w:eastAsiaTheme="minorEastAsia"/>
          <w:b w:val="0"/>
          <w:bCs w:val="0"/>
          <w:szCs w:val="21"/>
          <w:lang w:val="en-US" w:eastAsia="zh-CN"/>
        </w:rPr>
        <w:t>质量损失率应符合现行国家标准《建筑与市政工程防水通用规范</w:t>
      </w:r>
      <w:r>
        <w:rPr>
          <w:rFonts w:hint="eastAsia" w:ascii="宋体" w:hAnsi="宋体" w:eastAsia="宋体" w:cs="宋体"/>
          <w:b w:val="0"/>
          <w:bCs w:val="0"/>
          <w:szCs w:val="21"/>
          <w:lang w:val="en-US" w:eastAsia="zh-CN"/>
        </w:rPr>
        <w:t>》GB 55030</w:t>
      </w:r>
      <w:r>
        <w:rPr>
          <w:rFonts w:hint="default" w:ascii="Times New Roman" w:hAnsi="Times New Roman" w:cs="Times New Roman" w:eastAsiaTheme="minorEastAsia"/>
          <w:b w:val="0"/>
          <w:bCs w:val="0"/>
          <w:szCs w:val="21"/>
          <w:lang w:val="en-US" w:eastAsia="zh-CN"/>
        </w:rPr>
        <w:t>的有关规定。</w:t>
      </w:r>
    </w:p>
    <w:p w14:paraId="5957CE99">
      <w:pPr>
        <w:pStyle w:val="49"/>
        <w:tabs>
          <w:tab w:val="left" w:pos="1155"/>
        </w:tabs>
        <w:jc w:val="both"/>
        <w:rPr>
          <w:rFonts w:hint="eastAsia"/>
          <w:b/>
          <w:bCs/>
          <w:kern w:val="0"/>
          <w:szCs w:val="21"/>
          <w:lang w:eastAsia="zh-CN"/>
        </w:rPr>
      </w:pP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3</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5</w:t>
      </w:r>
      <w:r>
        <w:rPr>
          <w:rFonts w:hint="eastAsia"/>
          <w:b/>
          <w:bCs/>
          <w:spacing w:val="20"/>
          <w:kern w:val="0"/>
          <w:szCs w:val="21"/>
          <w:lang w:eastAsia="zh-CN"/>
        </w:rPr>
        <w:t xml:space="preserve"> </w:t>
      </w:r>
      <w:r>
        <w:rPr>
          <w:rFonts w:hint="eastAsia"/>
          <w:b/>
          <w:bCs/>
          <w:kern w:val="0"/>
          <w:szCs w:val="21"/>
          <w:lang w:eastAsia="zh-CN"/>
        </w:rPr>
        <w:t xml:space="preserve"> </w:t>
      </w:r>
      <w:r>
        <w:rPr>
          <w:rFonts w:hint="eastAsia" w:ascii="Times New Roman" w:hAnsi="Times New Roman" w:cs="Times New Roman"/>
          <w:szCs w:val="21"/>
          <w:lang w:val="en-US" w:eastAsia="zh-CN"/>
        </w:rPr>
        <w:t>承托</w:t>
      </w:r>
      <w:r>
        <w:rPr>
          <w:rFonts w:hint="eastAsia" w:ascii="Times New Roman" w:hAnsi="Times New Roman" w:cs="Times New Roman"/>
          <w:szCs w:val="21"/>
          <w:lang w:eastAsia="zh-CN"/>
        </w:rPr>
        <w:t>网选用要求应符</w:t>
      </w:r>
      <w:r>
        <w:rPr>
          <w:rFonts w:hint="eastAsia" w:ascii="宋体" w:hAnsi="宋体" w:eastAsia="宋体" w:cs="宋体"/>
          <w:szCs w:val="21"/>
          <w:lang w:eastAsia="zh-CN"/>
        </w:rPr>
        <w:t>合表4.</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lang w:val="en-US" w:eastAsia="zh-CN"/>
        </w:rPr>
        <w:t>5</w:t>
      </w:r>
      <w:r>
        <w:rPr>
          <w:rFonts w:hint="eastAsia" w:ascii="宋体" w:hAnsi="宋体" w:eastAsia="宋体" w:cs="宋体"/>
          <w:szCs w:val="21"/>
          <w:lang w:eastAsia="zh-CN"/>
        </w:rPr>
        <w:t>的</w:t>
      </w:r>
      <w:r>
        <w:rPr>
          <w:rFonts w:hint="eastAsia" w:ascii="Times New Roman" w:hAnsi="Times New Roman" w:cs="Times New Roman"/>
          <w:szCs w:val="21"/>
          <w:lang w:eastAsia="zh-CN"/>
        </w:rPr>
        <w:t>规定。</w:t>
      </w:r>
    </w:p>
    <w:p w14:paraId="3AB88277">
      <w:pPr>
        <w:pStyle w:val="49"/>
        <w:tabs>
          <w:tab w:val="left" w:pos="745"/>
        </w:tabs>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表4.</w:t>
      </w:r>
      <w:r>
        <w:rPr>
          <w:rFonts w:hint="eastAsia" w:ascii="黑体" w:hAnsi="黑体" w:eastAsia="黑体" w:cs="Times New Roman"/>
          <w:kern w:val="0"/>
          <w:sz w:val="18"/>
          <w:szCs w:val="18"/>
          <w:lang w:val="en-US" w:eastAsia="zh-CN"/>
        </w:rPr>
        <w:t>3</w:t>
      </w:r>
      <w:r>
        <w:rPr>
          <w:rFonts w:hint="eastAsia" w:ascii="黑体" w:hAnsi="黑体" w:eastAsia="黑体" w:cs="Times New Roman"/>
          <w:kern w:val="0"/>
          <w:sz w:val="18"/>
          <w:szCs w:val="18"/>
          <w:lang w:eastAsia="zh-CN"/>
        </w:rPr>
        <w:t>.</w:t>
      </w:r>
      <w:r>
        <w:rPr>
          <w:rFonts w:hint="eastAsia" w:ascii="黑体" w:hAnsi="黑体" w:eastAsia="黑体" w:cs="Times New Roman"/>
          <w:kern w:val="0"/>
          <w:sz w:val="18"/>
          <w:szCs w:val="18"/>
          <w:lang w:val="en-US" w:eastAsia="zh-CN"/>
        </w:rPr>
        <w:t>5</w:t>
      </w:r>
      <w:r>
        <w:rPr>
          <w:rFonts w:hint="eastAsia" w:ascii="黑体" w:hAnsi="黑体" w:eastAsia="黑体" w:cs="Times New Roman"/>
          <w:kern w:val="0"/>
          <w:sz w:val="18"/>
          <w:szCs w:val="18"/>
          <w:lang w:eastAsia="zh-CN"/>
        </w:rPr>
        <w:t xml:space="preserve"> </w:t>
      </w:r>
      <w:r>
        <w:rPr>
          <w:rFonts w:hint="eastAsia" w:ascii="黑体" w:hAnsi="黑体" w:eastAsia="黑体" w:cs="Times New Roman"/>
          <w:kern w:val="0"/>
          <w:sz w:val="18"/>
          <w:szCs w:val="18"/>
          <w:lang w:val="en-US" w:eastAsia="zh-CN"/>
        </w:rPr>
        <w:t>承托</w:t>
      </w:r>
      <w:r>
        <w:rPr>
          <w:rFonts w:hint="eastAsia" w:ascii="黑体" w:hAnsi="黑体" w:eastAsia="黑体" w:cs="Times New Roman"/>
          <w:kern w:val="0"/>
          <w:sz w:val="18"/>
          <w:szCs w:val="18"/>
          <w:lang w:eastAsia="zh-CN"/>
        </w:rPr>
        <w:t>网选用要求</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1209"/>
        <w:gridCol w:w="1464"/>
        <w:gridCol w:w="1420"/>
        <w:gridCol w:w="1211"/>
        <w:gridCol w:w="1257"/>
        <w:gridCol w:w="1084"/>
      </w:tblGrid>
      <w:tr w14:paraId="4A19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tcBorders>
              <w:top w:val="single" w:color="auto" w:sz="12" w:space="0"/>
              <w:left w:val="single" w:color="auto" w:sz="12" w:space="0"/>
            </w:tcBorders>
            <w:vAlign w:val="center"/>
          </w:tcPr>
          <w:p w14:paraId="44FCC507">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5"/>
                <w:sz w:val="18"/>
                <w:szCs w:val="18"/>
              </w:rPr>
              <w:t>建筑</w:t>
            </w:r>
            <w:r>
              <w:rPr>
                <w:rFonts w:hint="eastAsia"/>
                <w:color w:val="auto"/>
                <w:spacing w:val="-4"/>
                <w:sz w:val="18"/>
                <w:szCs w:val="18"/>
              </w:rPr>
              <w:t>类型</w:t>
            </w:r>
          </w:p>
        </w:tc>
        <w:tc>
          <w:tcPr>
            <w:tcW w:w="1209" w:type="dxa"/>
            <w:tcBorders>
              <w:top w:val="single" w:color="auto" w:sz="12" w:space="0"/>
            </w:tcBorders>
            <w:vAlign w:val="center"/>
          </w:tcPr>
          <w:p w14:paraId="31EB1ED8">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重要级别</w:t>
            </w:r>
          </w:p>
        </w:tc>
        <w:tc>
          <w:tcPr>
            <w:tcW w:w="1464" w:type="dxa"/>
            <w:tcBorders>
              <w:top w:val="single" w:color="auto" w:sz="12" w:space="0"/>
            </w:tcBorders>
            <w:vAlign w:val="center"/>
          </w:tcPr>
          <w:p w14:paraId="49F21802">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热工分区</w:t>
            </w:r>
          </w:p>
        </w:tc>
        <w:tc>
          <w:tcPr>
            <w:tcW w:w="1420" w:type="dxa"/>
            <w:tcBorders>
              <w:top w:val="single" w:color="auto" w:sz="12" w:space="0"/>
            </w:tcBorders>
            <w:vAlign w:val="center"/>
          </w:tcPr>
          <w:p w14:paraId="04363627">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1"/>
                <w:sz w:val="18"/>
                <w:szCs w:val="18"/>
              </w:rPr>
              <w:t>承托网类型</w:t>
            </w:r>
          </w:p>
        </w:tc>
        <w:tc>
          <w:tcPr>
            <w:tcW w:w="1211" w:type="dxa"/>
            <w:tcBorders>
              <w:top w:val="single" w:color="auto" w:sz="12" w:space="0"/>
            </w:tcBorders>
            <w:vAlign w:val="center"/>
          </w:tcPr>
          <w:p w14:paraId="2150B913">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9"/>
                <w:sz w:val="18"/>
                <w:szCs w:val="18"/>
              </w:rPr>
              <w:t>材质</w:t>
            </w:r>
          </w:p>
        </w:tc>
        <w:tc>
          <w:tcPr>
            <w:tcW w:w="1257" w:type="dxa"/>
            <w:tcBorders>
              <w:top w:val="single" w:color="auto" w:sz="12" w:space="0"/>
            </w:tcBorders>
            <w:vAlign w:val="center"/>
          </w:tcPr>
          <w:p w14:paraId="464A7276">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最小目距</w:t>
            </w:r>
            <w:r>
              <w:rPr>
                <w:rFonts w:hint="eastAsia"/>
                <w:color w:val="auto"/>
                <w:spacing w:val="-2"/>
                <w:sz w:val="18"/>
                <w:szCs w:val="18"/>
                <w:lang w:eastAsia="zh-CN"/>
              </w:rPr>
              <w:t>（</w:t>
            </w:r>
            <w:r>
              <w:rPr>
                <w:rFonts w:hint="eastAsia"/>
                <w:color w:val="auto"/>
                <w:spacing w:val="-1"/>
                <w:sz w:val="18"/>
                <w:szCs w:val="18"/>
              </w:rPr>
              <w:t>mm×mm</w:t>
            </w:r>
            <w:r>
              <w:rPr>
                <w:rFonts w:hint="eastAsia"/>
                <w:color w:val="auto"/>
                <w:spacing w:val="-2"/>
                <w:sz w:val="18"/>
                <w:szCs w:val="18"/>
                <w:lang w:eastAsia="zh-CN"/>
              </w:rPr>
              <w:t>）</w:t>
            </w:r>
          </w:p>
        </w:tc>
        <w:tc>
          <w:tcPr>
            <w:tcW w:w="1084" w:type="dxa"/>
            <w:tcBorders>
              <w:top w:val="single" w:color="auto" w:sz="12" w:space="0"/>
              <w:right w:val="single" w:color="auto" w:sz="12" w:space="0"/>
            </w:tcBorders>
            <w:vAlign w:val="center"/>
          </w:tcPr>
          <w:p w14:paraId="741C573E">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最小丝径</w:t>
            </w:r>
            <w:r>
              <w:rPr>
                <w:rFonts w:hint="eastAsia"/>
                <w:color w:val="auto"/>
                <w:spacing w:val="-1"/>
                <w:sz w:val="18"/>
                <w:szCs w:val="18"/>
                <w:lang w:eastAsia="zh-CN"/>
              </w:rPr>
              <w:t>（</w:t>
            </w:r>
            <w:r>
              <w:rPr>
                <w:rFonts w:hint="eastAsia"/>
                <w:color w:val="auto"/>
                <w:spacing w:val="-1"/>
                <w:sz w:val="18"/>
                <w:szCs w:val="18"/>
              </w:rPr>
              <w:t>mm</w:t>
            </w:r>
            <w:r>
              <w:rPr>
                <w:rFonts w:hint="eastAsia"/>
                <w:color w:val="auto"/>
                <w:spacing w:val="-1"/>
                <w:sz w:val="18"/>
                <w:szCs w:val="18"/>
                <w:lang w:eastAsia="zh-CN"/>
              </w:rPr>
              <w:t>）</w:t>
            </w:r>
          </w:p>
        </w:tc>
      </w:tr>
      <w:tr w14:paraId="7BE4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restart"/>
            <w:tcBorders>
              <w:left w:val="single" w:color="auto" w:sz="12" w:space="0"/>
            </w:tcBorders>
            <w:vAlign w:val="center"/>
          </w:tcPr>
          <w:p w14:paraId="4B5C2C82">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9"/>
                <w:sz w:val="18"/>
                <w:szCs w:val="18"/>
              </w:rPr>
              <w:t>工业建筑</w:t>
            </w:r>
          </w:p>
        </w:tc>
        <w:tc>
          <w:tcPr>
            <w:tcW w:w="1209" w:type="dxa"/>
            <w:vAlign w:val="center"/>
          </w:tcPr>
          <w:p w14:paraId="2F2D61EE">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重要建筑</w:t>
            </w:r>
          </w:p>
        </w:tc>
        <w:tc>
          <w:tcPr>
            <w:tcW w:w="1464" w:type="dxa"/>
            <w:vAlign w:val="center"/>
          </w:tcPr>
          <w:p w14:paraId="726B1207">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所有地区</w:t>
            </w:r>
          </w:p>
        </w:tc>
        <w:tc>
          <w:tcPr>
            <w:tcW w:w="4972" w:type="dxa"/>
            <w:gridSpan w:val="4"/>
            <w:tcBorders>
              <w:right w:val="single" w:color="auto" w:sz="12" w:space="0"/>
            </w:tcBorders>
            <w:vAlign w:val="center"/>
          </w:tcPr>
          <w:p w14:paraId="14B06C86">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4"/>
                <w:sz w:val="18"/>
                <w:szCs w:val="18"/>
              </w:rPr>
              <w:t>不宜使用</w:t>
            </w:r>
          </w:p>
        </w:tc>
      </w:tr>
      <w:tr w14:paraId="5023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646D19A3">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restart"/>
            <w:vAlign w:val="center"/>
          </w:tcPr>
          <w:p w14:paraId="265C4493">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4A143FE2">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严寒地区</w:t>
            </w:r>
          </w:p>
        </w:tc>
        <w:tc>
          <w:tcPr>
            <w:tcW w:w="4972" w:type="dxa"/>
            <w:gridSpan w:val="4"/>
            <w:tcBorders>
              <w:right w:val="single" w:color="auto" w:sz="12" w:space="0"/>
            </w:tcBorders>
            <w:vAlign w:val="center"/>
          </w:tcPr>
          <w:p w14:paraId="55C11B3B">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4"/>
                <w:sz w:val="18"/>
                <w:szCs w:val="18"/>
              </w:rPr>
              <w:t>不宜使用</w:t>
            </w:r>
          </w:p>
        </w:tc>
      </w:tr>
      <w:tr w14:paraId="2BBD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4B5A4B27">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2AAEB18D">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07F141E0">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寒冷地区</w:t>
            </w:r>
          </w:p>
        </w:tc>
        <w:tc>
          <w:tcPr>
            <w:tcW w:w="1420" w:type="dxa"/>
            <w:vAlign w:val="center"/>
          </w:tcPr>
          <w:p w14:paraId="261EF19E">
            <w:pPr>
              <w:pStyle w:val="73"/>
              <w:keepNext w:val="0"/>
              <w:keepLines w:val="0"/>
              <w:pageBreakBefore w:val="0"/>
              <w:widowControl w:val="0"/>
              <w:kinsoku/>
              <w:wordWrap/>
              <w:overflowPunct/>
              <w:topLinePunct w:val="0"/>
              <w:autoSpaceDE/>
              <w:autoSpaceDN/>
              <w:bidi w:val="0"/>
              <w:adjustRightInd/>
              <w:snapToGrid/>
              <w:spacing w:before="98"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vAlign w:val="center"/>
          </w:tcPr>
          <w:p w14:paraId="594C2759">
            <w:pPr>
              <w:pStyle w:val="73"/>
              <w:keepNext w:val="0"/>
              <w:keepLines w:val="0"/>
              <w:pageBreakBefore w:val="0"/>
              <w:widowControl w:val="0"/>
              <w:kinsoku/>
              <w:wordWrap/>
              <w:overflowPunct/>
              <w:topLinePunct w:val="0"/>
              <w:autoSpaceDE/>
              <w:autoSpaceDN/>
              <w:bidi w:val="0"/>
              <w:adjustRightInd/>
              <w:snapToGrid/>
              <w:spacing w:before="101"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1257" w:type="dxa"/>
            <w:vAlign w:val="center"/>
          </w:tcPr>
          <w:p w14:paraId="2902EB19">
            <w:pPr>
              <w:pStyle w:val="73"/>
              <w:keepNext w:val="0"/>
              <w:keepLines w:val="0"/>
              <w:pageBreakBefore w:val="0"/>
              <w:widowControl w:val="0"/>
              <w:kinsoku/>
              <w:wordWrap/>
              <w:overflowPunct/>
              <w:topLinePunct w:val="0"/>
              <w:autoSpaceDE/>
              <w:autoSpaceDN/>
              <w:bidi w:val="0"/>
              <w:adjustRightInd/>
              <w:snapToGrid/>
              <w:spacing w:before="139"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1084" w:type="dxa"/>
            <w:tcBorders>
              <w:right w:val="single" w:color="auto" w:sz="12" w:space="0"/>
            </w:tcBorders>
            <w:vAlign w:val="center"/>
          </w:tcPr>
          <w:p w14:paraId="69CA8303">
            <w:pPr>
              <w:pStyle w:val="73"/>
              <w:keepNext w:val="0"/>
              <w:keepLines w:val="0"/>
              <w:pageBreakBefore w:val="0"/>
              <w:widowControl w:val="0"/>
              <w:kinsoku/>
              <w:wordWrap/>
              <w:overflowPunct/>
              <w:topLinePunct w:val="0"/>
              <w:autoSpaceDE/>
              <w:autoSpaceDN/>
              <w:bidi w:val="0"/>
              <w:adjustRightInd/>
              <w:snapToGrid/>
              <w:spacing w:before="139"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4EE2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401ABCEB">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0DA98F02">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53471349">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夏热冬冷</w:t>
            </w:r>
          </w:p>
        </w:tc>
        <w:tc>
          <w:tcPr>
            <w:tcW w:w="1420" w:type="dxa"/>
            <w:vAlign w:val="center"/>
          </w:tcPr>
          <w:p w14:paraId="143D6795">
            <w:pPr>
              <w:pStyle w:val="73"/>
              <w:keepNext w:val="0"/>
              <w:keepLines w:val="0"/>
              <w:pageBreakBefore w:val="0"/>
              <w:widowControl w:val="0"/>
              <w:kinsoku/>
              <w:wordWrap/>
              <w:overflowPunct/>
              <w:topLinePunct w:val="0"/>
              <w:autoSpaceDE/>
              <w:autoSpaceDN/>
              <w:bidi w:val="0"/>
              <w:adjustRightInd/>
              <w:snapToGrid/>
              <w:spacing w:before="98"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vAlign w:val="center"/>
          </w:tcPr>
          <w:p w14:paraId="524E5476">
            <w:pPr>
              <w:pStyle w:val="73"/>
              <w:keepNext w:val="0"/>
              <w:keepLines w:val="0"/>
              <w:pageBreakBefore w:val="0"/>
              <w:widowControl w:val="0"/>
              <w:kinsoku/>
              <w:wordWrap/>
              <w:overflowPunct/>
              <w:topLinePunct w:val="0"/>
              <w:autoSpaceDE/>
              <w:autoSpaceDN/>
              <w:bidi w:val="0"/>
              <w:adjustRightInd/>
              <w:snapToGrid/>
              <w:spacing w:before="101"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1257" w:type="dxa"/>
            <w:vAlign w:val="center"/>
          </w:tcPr>
          <w:p w14:paraId="4B431AC5">
            <w:pPr>
              <w:pStyle w:val="73"/>
              <w:keepNext w:val="0"/>
              <w:keepLines w:val="0"/>
              <w:pageBreakBefore w:val="0"/>
              <w:widowControl w:val="0"/>
              <w:kinsoku/>
              <w:wordWrap/>
              <w:overflowPunct/>
              <w:topLinePunct w:val="0"/>
              <w:autoSpaceDE/>
              <w:autoSpaceDN/>
              <w:bidi w:val="0"/>
              <w:adjustRightInd/>
              <w:snapToGrid/>
              <w:spacing w:before="138"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1084" w:type="dxa"/>
            <w:tcBorders>
              <w:right w:val="single" w:color="auto" w:sz="12" w:space="0"/>
            </w:tcBorders>
            <w:vAlign w:val="center"/>
          </w:tcPr>
          <w:p w14:paraId="055D7E71">
            <w:pPr>
              <w:pStyle w:val="73"/>
              <w:keepNext w:val="0"/>
              <w:keepLines w:val="0"/>
              <w:pageBreakBefore w:val="0"/>
              <w:widowControl w:val="0"/>
              <w:kinsoku/>
              <w:wordWrap/>
              <w:overflowPunct/>
              <w:topLinePunct w:val="0"/>
              <w:autoSpaceDE/>
              <w:autoSpaceDN/>
              <w:bidi w:val="0"/>
              <w:adjustRightInd/>
              <w:snapToGrid/>
              <w:spacing w:before="139"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1D0B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7F1553C0">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2F57E5AD">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0B4817A7">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夏热冬暖</w:t>
            </w:r>
          </w:p>
        </w:tc>
        <w:tc>
          <w:tcPr>
            <w:tcW w:w="1420" w:type="dxa"/>
            <w:vAlign w:val="center"/>
          </w:tcPr>
          <w:p w14:paraId="172693A2">
            <w:pPr>
              <w:pStyle w:val="73"/>
              <w:keepNext w:val="0"/>
              <w:keepLines w:val="0"/>
              <w:pageBreakBefore w:val="0"/>
              <w:widowControl w:val="0"/>
              <w:kinsoku/>
              <w:wordWrap/>
              <w:overflowPunct/>
              <w:topLinePunct w:val="0"/>
              <w:autoSpaceDE/>
              <w:autoSpaceDN/>
              <w:bidi w:val="0"/>
              <w:adjustRightInd/>
              <w:snapToGrid/>
              <w:spacing w:before="109"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vAlign w:val="center"/>
          </w:tcPr>
          <w:p w14:paraId="788DBB22">
            <w:pPr>
              <w:pStyle w:val="73"/>
              <w:keepNext w:val="0"/>
              <w:keepLines w:val="0"/>
              <w:pageBreakBefore w:val="0"/>
              <w:widowControl w:val="0"/>
              <w:kinsoku/>
              <w:wordWrap/>
              <w:overflowPunct/>
              <w:topLinePunct w:val="0"/>
              <w:autoSpaceDE/>
              <w:autoSpaceDN/>
              <w:bidi w:val="0"/>
              <w:adjustRightInd/>
              <w:snapToGrid/>
              <w:spacing w:before="108"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1257" w:type="dxa"/>
            <w:vAlign w:val="center"/>
          </w:tcPr>
          <w:p w14:paraId="3DF65236">
            <w:pPr>
              <w:pStyle w:val="73"/>
              <w:keepNext w:val="0"/>
              <w:keepLines w:val="0"/>
              <w:pageBreakBefore w:val="0"/>
              <w:widowControl w:val="0"/>
              <w:kinsoku/>
              <w:wordWrap/>
              <w:overflowPunct/>
              <w:topLinePunct w:val="0"/>
              <w:autoSpaceDE/>
              <w:autoSpaceDN/>
              <w:bidi w:val="0"/>
              <w:adjustRightInd/>
              <w:snapToGrid/>
              <w:spacing w:before="149"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150×150</w:t>
            </w:r>
          </w:p>
        </w:tc>
        <w:tc>
          <w:tcPr>
            <w:tcW w:w="1084" w:type="dxa"/>
            <w:tcBorders>
              <w:right w:val="single" w:color="auto" w:sz="12" w:space="0"/>
            </w:tcBorders>
            <w:vAlign w:val="center"/>
          </w:tcPr>
          <w:p w14:paraId="2CCFBB07">
            <w:pPr>
              <w:pStyle w:val="73"/>
              <w:keepNext w:val="0"/>
              <w:keepLines w:val="0"/>
              <w:pageBreakBefore w:val="0"/>
              <w:widowControl w:val="0"/>
              <w:kinsoku/>
              <w:wordWrap/>
              <w:overflowPunct/>
              <w:topLinePunct w:val="0"/>
              <w:autoSpaceDE/>
              <w:autoSpaceDN/>
              <w:bidi w:val="0"/>
              <w:adjustRightInd/>
              <w:snapToGrid/>
              <w:spacing w:before="150"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0DE0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35DFFF96">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5D075C2C">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3823CFE6">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温和地区</w:t>
            </w:r>
          </w:p>
        </w:tc>
        <w:tc>
          <w:tcPr>
            <w:tcW w:w="1420" w:type="dxa"/>
            <w:vAlign w:val="center"/>
          </w:tcPr>
          <w:p w14:paraId="519C4C38">
            <w:pPr>
              <w:pStyle w:val="73"/>
              <w:keepNext w:val="0"/>
              <w:keepLines w:val="0"/>
              <w:pageBreakBefore w:val="0"/>
              <w:widowControl w:val="0"/>
              <w:kinsoku/>
              <w:wordWrap/>
              <w:overflowPunct/>
              <w:topLinePunct w:val="0"/>
              <w:autoSpaceDE/>
              <w:autoSpaceDN/>
              <w:bidi w:val="0"/>
              <w:adjustRightInd/>
              <w:snapToGrid/>
              <w:spacing w:before="100"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可现场敷设</w:t>
            </w:r>
          </w:p>
        </w:tc>
        <w:tc>
          <w:tcPr>
            <w:tcW w:w="1211" w:type="dxa"/>
            <w:vAlign w:val="center"/>
          </w:tcPr>
          <w:p w14:paraId="62024406">
            <w:pPr>
              <w:pStyle w:val="73"/>
              <w:keepNext w:val="0"/>
              <w:keepLines w:val="0"/>
              <w:pageBreakBefore w:val="0"/>
              <w:widowControl w:val="0"/>
              <w:kinsoku/>
              <w:wordWrap/>
              <w:overflowPunct/>
              <w:topLinePunct w:val="0"/>
              <w:autoSpaceDE/>
              <w:autoSpaceDN/>
              <w:bidi w:val="0"/>
              <w:adjustRightInd/>
              <w:snapToGrid/>
              <w:spacing w:before="99"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1257" w:type="dxa"/>
            <w:vAlign w:val="center"/>
          </w:tcPr>
          <w:p w14:paraId="166B2844">
            <w:pPr>
              <w:pStyle w:val="73"/>
              <w:keepNext w:val="0"/>
              <w:keepLines w:val="0"/>
              <w:pageBreakBefore w:val="0"/>
              <w:widowControl w:val="0"/>
              <w:kinsoku/>
              <w:wordWrap/>
              <w:overflowPunct/>
              <w:topLinePunct w:val="0"/>
              <w:autoSpaceDE/>
              <w:autoSpaceDN/>
              <w:bidi w:val="0"/>
              <w:adjustRightInd/>
              <w:snapToGrid/>
              <w:spacing w:before="141"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300×300</w:t>
            </w:r>
          </w:p>
        </w:tc>
        <w:tc>
          <w:tcPr>
            <w:tcW w:w="1084" w:type="dxa"/>
            <w:tcBorders>
              <w:right w:val="single" w:color="auto" w:sz="12" w:space="0"/>
            </w:tcBorders>
            <w:vAlign w:val="center"/>
          </w:tcPr>
          <w:p w14:paraId="706A0806">
            <w:pPr>
              <w:pStyle w:val="73"/>
              <w:keepNext w:val="0"/>
              <w:keepLines w:val="0"/>
              <w:pageBreakBefore w:val="0"/>
              <w:widowControl w:val="0"/>
              <w:kinsoku/>
              <w:wordWrap/>
              <w:overflowPunct/>
              <w:topLinePunct w:val="0"/>
              <w:autoSpaceDE/>
              <w:autoSpaceDN/>
              <w:bidi w:val="0"/>
              <w:adjustRightInd/>
              <w:snapToGrid/>
              <w:spacing w:before="141"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3214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restart"/>
            <w:tcBorders>
              <w:left w:val="single" w:color="auto" w:sz="12" w:space="0"/>
            </w:tcBorders>
            <w:vAlign w:val="center"/>
          </w:tcPr>
          <w:p w14:paraId="0D31B0AF">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9"/>
                <w:sz w:val="18"/>
                <w:szCs w:val="18"/>
              </w:rPr>
              <w:t>民用</w:t>
            </w:r>
            <w:r>
              <w:rPr>
                <w:rFonts w:hint="eastAsia"/>
                <w:color w:val="auto"/>
                <w:spacing w:val="-3"/>
                <w:sz w:val="18"/>
                <w:szCs w:val="18"/>
              </w:rPr>
              <w:t>建筑</w:t>
            </w:r>
          </w:p>
        </w:tc>
        <w:tc>
          <w:tcPr>
            <w:tcW w:w="1209" w:type="dxa"/>
            <w:vAlign w:val="center"/>
          </w:tcPr>
          <w:p w14:paraId="7CD97B23">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重要建筑</w:t>
            </w:r>
          </w:p>
        </w:tc>
        <w:tc>
          <w:tcPr>
            <w:tcW w:w="1464" w:type="dxa"/>
            <w:vAlign w:val="center"/>
          </w:tcPr>
          <w:p w14:paraId="6A3C23B5">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所有地区</w:t>
            </w:r>
          </w:p>
        </w:tc>
        <w:tc>
          <w:tcPr>
            <w:tcW w:w="4972" w:type="dxa"/>
            <w:gridSpan w:val="4"/>
            <w:tcBorders>
              <w:right w:val="single" w:color="auto" w:sz="12" w:space="0"/>
            </w:tcBorders>
            <w:vAlign w:val="center"/>
          </w:tcPr>
          <w:p w14:paraId="58966C69">
            <w:pPr>
              <w:pStyle w:val="73"/>
              <w:keepNext w:val="0"/>
              <w:keepLines w:val="0"/>
              <w:pageBreakBefore w:val="0"/>
              <w:widowControl w:val="0"/>
              <w:kinsoku/>
              <w:wordWrap/>
              <w:overflowPunct/>
              <w:topLinePunct w:val="0"/>
              <w:autoSpaceDE/>
              <w:autoSpaceDN/>
              <w:bidi w:val="0"/>
              <w:adjustRightInd/>
              <w:snapToGrid/>
              <w:spacing w:before="111"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4"/>
                <w:sz w:val="18"/>
                <w:szCs w:val="18"/>
              </w:rPr>
              <w:t>不应使用</w:t>
            </w:r>
          </w:p>
        </w:tc>
      </w:tr>
      <w:tr w14:paraId="6A7D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25D2E0B8">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restart"/>
            <w:vAlign w:val="center"/>
          </w:tcPr>
          <w:p w14:paraId="599F25AB">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一般建筑</w:t>
            </w:r>
          </w:p>
        </w:tc>
        <w:tc>
          <w:tcPr>
            <w:tcW w:w="1464" w:type="dxa"/>
            <w:vAlign w:val="center"/>
          </w:tcPr>
          <w:p w14:paraId="5826E213">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严寒地区</w:t>
            </w:r>
          </w:p>
        </w:tc>
        <w:tc>
          <w:tcPr>
            <w:tcW w:w="4972" w:type="dxa"/>
            <w:gridSpan w:val="4"/>
            <w:tcBorders>
              <w:right w:val="single" w:color="auto" w:sz="12" w:space="0"/>
            </w:tcBorders>
            <w:vAlign w:val="center"/>
          </w:tcPr>
          <w:p w14:paraId="6772A4BD">
            <w:pPr>
              <w:pStyle w:val="73"/>
              <w:keepNext w:val="0"/>
              <w:keepLines w:val="0"/>
              <w:pageBreakBefore w:val="0"/>
              <w:widowControl w:val="0"/>
              <w:kinsoku/>
              <w:wordWrap/>
              <w:overflowPunct/>
              <w:topLinePunct w:val="0"/>
              <w:autoSpaceDE/>
              <w:autoSpaceDN/>
              <w:bidi w:val="0"/>
              <w:adjustRightInd/>
              <w:snapToGrid/>
              <w:spacing w:before="102"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4"/>
                <w:sz w:val="18"/>
                <w:szCs w:val="18"/>
              </w:rPr>
              <w:t>不宜使用</w:t>
            </w:r>
          </w:p>
        </w:tc>
      </w:tr>
      <w:tr w14:paraId="4BB3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56FE08DD">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31D3F5C4">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2F130AA2">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寒冷地区</w:t>
            </w:r>
          </w:p>
        </w:tc>
        <w:tc>
          <w:tcPr>
            <w:tcW w:w="1420" w:type="dxa"/>
            <w:vAlign w:val="center"/>
          </w:tcPr>
          <w:p w14:paraId="0AB052FC">
            <w:pPr>
              <w:pStyle w:val="73"/>
              <w:keepNext w:val="0"/>
              <w:keepLines w:val="0"/>
              <w:pageBreakBefore w:val="0"/>
              <w:widowControl w:val="0"/>
              <w:kinsoku/>
              <w:wordWrap/>
              <w:overflowPunct/>
              <w:topLinePunct w:val="0"/>
              <w:autoSpaceDE/>
              <w:autoSpaceDN/>
              <w:bidi w:val="0"/>
              <w:adjustRightInd/>
              <w:snapToGrid/>
              <w:spacing w:before="113"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vAlign w:val="center"/>
          </w:tcPr>
          <w:p w14:paraId="7DBAFB74">
            <w:pPr>
              <w:pStyle w:val="73"/>
              <w:keepNext w:val="0"/>
              <w:keepLines w:val="0"/>
              <w:pageBreakBefore w:val="0"/>
              <w:widowControl w:val="0"/>
              <w:kinsoku/>
              <w:wordWrap/>
              <w:overflowPunct/>
              <w:topLinePunct w:val="0"/>
              <w:autoSpaceDE/>
              <w:autoSpaceDN/>
              <w:bidi w:val="0"/>
              <w:adjustRightInd/>
              <w:snapToGrid/>
              <w:spacing w:before="116"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1257" w:type="dxa"/>
            <w:vAlign w:val="center"/>
          </w:tcPr>
          <w:p w14:paraId="2723AE6B">
            <w:pPr>
              <w:pStyle w:val="73"/>
              <w:keepNext w:val="0"/>
              <w:keepLines w:val="0"/>
              <w:pageBreakBefore w:val="0"/>
              <w:widowControl w:val="0"/>
              <w:kinsoku/>
              <w:wordWrap/>
              <w:overflowPunct/>
              <w:topLinePunct w:val="0"/>
              <w:autoSpaceDE/>
              <w:autoSpaceDN/>
              <w:bidi w:val="0"/>
              <w:adjustRightInd/>
              <w:snapToGrid/>
              <w:spacing w:before="153"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1084" w:type="dxa"/>
            <w:tcBorders>
              <w:right w:val="single" w:color="auto" w:sz="12" w:space="0"/>
            </w:tcBorders>
            <w:vAlign w:val="center"/>
          </w:tcPr>
          <w:p w14:paraId="02427D5A">
            <w:pPr>
              <w:pStyle w:val="73"/>
              <w:keepNext w:val="0"/>
              <w:keepLines w:val="0"/>
              <w:pageBreakBefore w:val="0"/>
              <w:widowControl w:val="0"/>
              <w:kinsoku/>
              <w:wordWrap/>
              <w:overflowPunct/>
              <w:topLinePunct w:val="0"/>
              <w:autoSpaceDE/>
              <w:autoSpaceDN/>
              <w:bidi w:val="0"/>
              <w:adjustRightInd/>
              <w:snapToGrid/>
              <w:spacing w:before="153"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5094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7D842666">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19A02CE7">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7BA66004">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夏热冬冷</w:t>
            </w:r>
          </w:p>
        </w:tc>
        <w:tc>
          <w:tcPr>
            <w:tcW w:w="1420" w:type="dxa"/>
            <w:vAlign w:val="center"/>
          </w:tcPr>
          <w:p w14:paraId="5A5974FD">
            <w:pPr>
              <w:pStyle w:val="73"/>
              <w:keepNext w:val="0"/>
              <w:keepLines w:val="0"/>
              <w:pageBreakBefore w:val="0"/>
              <w:widowControl w:val="0"/>
              <w:kinsoku/>
              <w:wordWrap/>
              <w:overflowPunct/>
              <w:topLinePunct w:val="0"/>
              <w:autoSpaceDE/>
              <w:autoSpaceDN/>
              <w:bidi w:val="0"/>
              <w:adjustRightInd/>
              <w:snapToGrid/>
              <w:spacing w:before="114"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vAlign w:val="center"/>
          </w:tcPr>
          <w:p w14:paraId="427DE80C">
            <w:pPr>
              <w:pStyle w:val="73"/>
              <w:keepNext w:val="0"/>
              <w:keepLines w:val="0"/>
              <w:pageBreakBefore w:val="0"/>
              <w:widowControl w:val="0"/>
              <w:kinsoku/>
              <w:wordWrap/>
              <w:overflowPunct/>
              <w:topLinePunct w:val="0"/>
              <w:autoSpaceDE/>
              <w:autoSpaceDN/>
              <w:bidi w:val="0"/>
              <w:adjustRightInd/>
              <w:snapToGrid/>
              <w:spacing w:before="117"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1257" w:type="dxa"/>
            <w:vAlign w:val="center"/>
          </w:tcPr>
          <w:p w14:paraId="00A8E034">
            <w:pPr>
              <w:pStyle w:val="73"/>
              <w:keepNext w:val="0"/>
              <w:keepLines w:val="0"/>
              <w:pageBreakBefore w:val="0"/>
              <w:widowControl w:val="0"/>
              <w:kinsoku/>
              <w:wordWrap/>
              <w:overflowPunct/>
              <w:topLinePunct w:val="0"/>
              <w:autoSpaceDE/>
              <w:autoSpaceDN/>
              <w:bidi w:val="0"/>
              <w:adjustRightInd/>
              <w:snapToGrid/>
              <w:spacing w:before="154"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1084" w:type="dxa"/>
            <w:tcBorders>
              <w:right w:val="single" w:color="auto" w:sz="12" w:space="0"/>
            </w:tcBorders>
            <w:vAlign w:val="center"/>
          </w:tcPr>
          <w:p w14:paraId="35D6517B">
            <w:pPr>
              <w:pStyle w:val="73"/>
              <w:keepNext w:val="0"/>
              <w:keepLines w:val="0"/>
              <w:pageBreakBefore w:val="0"/>
              <w:widowControl w:val="0"/>
              <w:kinsoku/>
              <w:wordWrap/>
              <w:overflowPunct/>
              <w:topLinePunct w:val="0"/>
              <w:autoSpaceDE/>
              <w:autoSpaceDN/>
              <w:bidi w:val="0"/>
              <w:adjustRightInd/>
              <w:snapToGrid/>
              <w:spacing w:before="154"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400E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tcBorders>
            <w:vAlign w:val="center"/>
          </w:tcPr>
          <w:p w14:paraId="54B2DCB0">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vAlign w:val="center"/>
          </w:tcPr>
          <w:p w14:paraId="4B96D081">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vAlign w:val="center"/>
          </w:tcPr>
          <w:p w14:paraId="5E81C7BC">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夏热冬暖</w:t>
            </w:r>
          </w:p>
        </w:tc>
        <w:tc>
          <w:tcPr>
            <w:tcW w:w="1420" w:type="dxa"/>
            <w:vAlign w:val="center"/>
          </w:tcPr>
          <w:p w14:paraId="0E407A2D">
            <w:pPr>
              <w:pStyle w:val="73"/>
              <w:keepNext w:val="0"/>
              <w:keepLines w:val="0"/>
              <w:pageBreakBefore w:val="0"/>
              <w:widowControl w:val="0"/>
              <w:kinsoku/>
              <w:wordWrap/>
              <w:overflowPunct/>
              <w:topLinePunct w:val="0"/>
              <w:autoSpaceDE/>
              <w:autoSpaceDN/>
              <w:bidi w:val="0"/>
              <w:adjustRightInd/>
              <w:snapToGrid/>
              <w:spacing w:before="105"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vAlign w:val="center"/>
          </w:tcPr>
          <w:p w14:paraId="3AB98094">
            <w:pPr>
              <w:pStyle w:val="73"/>
              <w:keepNext w:val="0"/>
              <w:keepLines w:val="0"/>
              <w:pageBreakBefore w:val="0"/>
              <w:widowControl w:val="0"/>
              <w:kinsoku/>
              <w:wordWrap/>
              <w:overflowPunct/>
              <w:topLinePunct w:val="0"/>
              <w:autoSpaceDE/>
              <w:autoSpaceDN/>
              <w:bidi w:val="0"/>
              <w:adjustRightInd/>
              <w:snapToGrid/>
              <w:spacing w:before="104"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1257" w:type="dxa"/>
            <w:vAlign w:val="center"/>
          </w:tcPr>
          <w:p w14:paraId="0D1EA68B">
            <w:pPr>
              <w:pStyle w:val="73"/>
              <w:keepNext w:val="0"/>
              <w:keepLines w:val="0"/>
              <w:pageBreakBefore w:val="0"/>
              <w:widowControl w:val="0"/>
              <w:kinsoku/>
              <w:wordWrap/>
              <w:overflowPunct/>
              <w:topLinePunct w:val="0"/>
              <w:autoSpaceDE/>
              <w:autoSpaceDN/>
              <w:bidi w:val="0"/>
              <w:adjustRightInd/>
              <w:snapToGrid/>
              <w:spacing w:before="145"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150×150</w:t>
            </w:r>
          </w:p>
        </w:tc>
        <w:tc>
          <w:tcPr>
            <w:tcW w:w="1084" w:type="dxa"/>
            <w:tcBorders>
              <w:right w:val="single" w:color="auto" w:sz="12" w:space="0"/>
            </w:tcBorders>
            <w:vAlign w:val="center"/>
          </w:tcPr>
          <w:p w14:paraId="31DBD66C">
            <w:pPr>
              <w:pStyle w:val="73"/>
              <w:keepNext w:val="0"/>
              <w:keepLines w:val="0"/>
              <w:pageBreakBefore w:val="0"/>
              <w:widowControl w:val="0"/>
              <w:kinsoku/>
              <w:wordWrap/>
              <w:overflowPunct/>
              <w:topLinePunct w:val="0"/>
              <w:autoSpaceDE/>
              <w:autoSpaceDN/>
              <w:bidi w:val="0"/>
              <w:adjustRightInd/>
              <w:snapToGrid/>
              <w:spacing w:before="146"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z w:val="18"/>
                <w:szCs w:val="18"/>
              </w:rPr>
              <w:t>2</w:t>
            </w:r>
          </w:p>
        </w:tc>
      </w:tr>
      <w:tr w14:paraId="1A53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tcBorders>
              <w:left w:val="single" w:color="auto" w:sz="12" w:space="0"/>
              <w:bottom w:val="single" w:color="auto" w:sz="12" w:space="0"/>
            </w:tcBorders>
            <w:vAlign w:val="center"/>
          </w:tcPr>
          <w:p w14:paraId="6988FDBD">
            <w:pPr>
              <w:pStyle w:val="49"/>
              <w:tabs>
                <w:tab w:val="left" w:pos="745"/>
              </w:tabs>
              <w:jc w:val="center"/>
              <w:rPr>
                <w:rFonts w:hint="eastAsia" w:ascii="宋体" w:hAnsi="宋体" w:eastAsia="宋体" w:cs="宋体"/>
                <w:kern w:val="0"/>
                <w:sz w:val="18"/>
                <w:szCs w:val="18"/>
                <w:vertAlign w:val="baseline"/>
                <w:lang w:val="en-US" w:eastAsia="zh-CN"/>
              </w:rPr>
            </w:pPr>
          </w:p>
        </w:tc>
        <w:tc>
          <w:tcPr>
            <w:tcW w:w="1209" w:type="dxa"/>
            <w:vMerge w:val="continue"/>
            <w:tcBorders>
              <w:bottom w:val="single" w:color="auto" w:sz="12" w:space="0"/>
            </w:tcBorders>
            <w:vAlign w:val="center"/>
          </w:tcPr>
          <w:p w14:paraId="2DD9568D">
            <w:pPr>
              <w:pStyle w:val="49"/>
              <w:tabs>
                <w:tab w:val="left" w:pos="745"/>
              </w:tabs>
              <w:jc w:val="center"/>
              <w:rPr>
                <w:rFonts w:hint="eastAsia" w:ascii="宋体" w:hAnsi="宋体" w:eastAsia="宋体" w:cs="宋体"/>
                <w:kern w:val="0"/>
                <w:sz w:val="18"/>
                <w:szCs w:val="18"/>
                <w:vertAlign w:val="baseline"/>
                <w:lang w:val="en-US" w:eastAsia="zh-CN"/>
              </w:rPr>
            </w:pPr>
          </w:p>
        </w:tc>
        <w:tc>
          <w:tcPr>
            <w:tcW w:w="1464" w:type="dxa"/>
            <w:tcBorders>
              <w:bottom w:val="single" w:color="auto" w:sz="12" w:space="0"/>
            </w:tcBorders>
            <w:vAlign w:val="center"/>
          </w:tcPr>
          <w:p w14:paraId="110F52F7">
            <w:pPr>
              <w:pStyle w:val="49"/>
              <w:tabs>
                <w:tab w:val="left" w:pos="745"/>
              </w:tabs>
              <w:jc w:val="center"/>
              <w:rPr>
                <w:rFonts w:hint="eastAsia" w:ascii="宋体" w:hAnsi="宋体" w:eastAsia="宋体" w:cs="宋体"/>
                <w:kern w:val="0"/>
                <w:sz w:val="18"/>
                <w:szCs w:val="18"/>
                <w:vertAlign w:val="baseline"/>
                <w:lang w:val="en-US" w:eastAsia="zh-CN"/>
              </w:rPr>
            </w:pPr>
            <w:r>
              <w:rPr>
                <w:rFonts w:hint="eastAsia"/>
                <w:color w:val="auto"/>
                <w:spacing w:val="3"/>
                <w:sz w:val="18"/>
                <w:szCs w:val="18"/>
              </w:rPr>
              <w:t>温和地区</w:t>
            </w:r>
          </w:p>
        </w:tc>
        <w:tc>
          <w:tcPr>
            <w:tcW w:w="1420" w:type="dxa"/>
            <w:tcBorders>
              <w:bottom w:val="single" w:color="auto" w:sz="12" w:space="0"/>
            </w:tcBorders>
            <w:vAlign w:val="center"/>
          </w:tcPr>
          <w:p w14:paraId="5061FE92">
            <w:pPr>
              <w:pStyle w:val="73"/>
              <w:keepNext w:val="0"/>
              <w:keepLines w:val="0"/>
              <w:pageBreakBefore w:val="0"/>
              <w:widowControl w:val="0"/>
              <w:kinsoku/>
              <w:wordWrap/>
              <w:overflowPunct/>
              <w:topLinePunct w:val="0"/>
              <w:autoSpaceDE/>
              <w:autoSpaceDN/>
              <w:bidi w:val="0"/>
              <w:adjustRightInd/>
              <w:snapToGrid/>
              <w:spacing w:before="116"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1211" w:type="dxa"/>
            <w:tcBorders>
              <w:bottom w:val="single" w:color="auto" w:sz="12" w:space="0"/>
            </w:tcBorders>
            <w:vAlign w:val="center"/>
          </w:tcPr>
          <w:p w14:paraId="4FBFAF1E">
            <w:pPr>
              <w:pStyle w:val="73"/>
              <w:keepNext w:val="0"/>
              <w:keepLines w:val="0"/>
              <w:pageBreakBefore w:val="0"/>
              <w:widowControl w:val="0"/>
              <w:kinsoku/>
              <w:wordWrap/>
              <w:overflowPunct/>
              <w:topLinePunct w:val="0"/>
              <w:autoSpaceDE/>
              <w:autoSpaceDN/>
              <w:bidi w:val="0"/>
              <w:adjustRightInd/>
              <w:snapToGrid/>
              <w:spacing w:before="115"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1257" w:type="dxa"/>
            <w:tcBorders>
              <w:bottom w:val="single" w:color="auto" w:sz="12" w:space="0"/>
            </w:tcBorders>
            <w:vAlign w:val="center"/>
          </w:tcPr>
          <w:p w14:paraId="0E895406">
            <w:pPr>
              <w:pStyle w:val="73"/>
              <w:keepNext w:val="0"/>
              <w:keepLines w:val="0"/>
              <w:pageBreakBefore w:val="0"/>
              <w:widowControl w:val="0"/>
              <w:kinsoku/>
              <w:wordWrap/>
              <w:overflowPunct/>
              <w:topLinePunct w:val="0"/>
              <w:autoSpaceDE/>
              <w:autoSpaceDN/>
              <w:bidi w:val="0"/>
              <w:adjustRightInd/>
              <w:snapToGrid/>
              <w:spacing w:before="157"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300×300</w:t>
            </w:r>
          </w:p>
        </w:tc>
        <w:tc>
          <w:tcPr>
            <w:tcW w:w="1084" w:type="dxa"/>
            <w:tcBorders>
              <w:bottom w:val="single" w:color="auto" w:sz="12" w:space="0"/>
              <w:right w:val="single" w:color="auto" w:sz="12" w:space="0"/>
            </w:tcBorders>
            <w:vAlign w:val="center"/>
          </w:tcPr>
          <w:p w14:paraId="46EDF5B0">
            <w:pPr>
              <w:pStyle w:val="73"/>
              <w:keepNext w:val="0"/>
              <w:keepLines w:val="0"/>
              <w:pageBreakBefore w:val="0"/>
              <w:widowControl w:val="0"/>
              <w:kinsoku/>
              <w:wordWrap/>
              <w:overflowPunct/>
              <w:topLinePunct w:val="0"/>
              <w:autoSpaceDE/>
              <w:autoSpaceDN/>
              <w:bidi w:val="0"/>
              <w:adjustRightInd/>
              <w:snapToGrid/>
              <w:spacing w:before="157" w:line="240" w:lineRule="auto"/>
              <w:ind w:left="0" w:leftChars="0"/>
              <w:jc w:val="center"/>
              <w:textAlignment w:val="auto"/>
              <w:rPr>
                <w:rFonts w:hint="eastAsia" w:ascii="宋体" w:hAnsi="宋体" w:eastAsia="宋体" w:cs="宋体"/>
                <w:kern w:val="0"/>
                <w:sz w:val="18"/>
                <w:szCs w:val="18"/>
                <w:vertAlign w:val="baseline"/>
                <w:lang w:val="en-US" w:eastAsia="zh-CN"/>
              </w:rPr>
            </w:pPr>
            <w:r>
              <w:rPr>
                <w:rFonts w:hint="eastAsia"/>
                <w:color w:val="auto"/>
                <w:sz w:val="18"/>
                <w:szCs w:val="18"/>
              </w:rPr>
              <w:t>2</w:t>
            </w:r>
          </w:p>
        </w:tc>
      </w:tr>
    </w:tbl>
    <w:p w14:paraId="08EE16F5">
      <w:pPr>
        <w:pStyle w:val="49"/>
        <w:tabs>
          <w:tab w:val="left" w:pos="1155"/>
        </w:tabs>
        <w:ind w:firstLine="422" w:firstLineChars="200"/>
        <w:jc w:val="both"/>
        <w:rPr>
          <w:rFonts w:hint="default" w:ascii="Times New Roman" w:hAnsi="Times New Roman" w:cs="Times New Roman" w:eastAsiaTheme="minorEastAsia"/>
          <w:b w:val="0"/>
          <w:bCs w:val="0"/>
          <w:szCs w:val="21"/>
          <w:lang w:val="en-US" w:eastAsia="zh-CN"/>
        </w:rPr>
      </w:pPr>
      <w:r>
        <w:rPr>
          <w:rFonts w:hint="default" w:ascii="Times New Roman" w:hAnsi="Times New Roman" w:cs="Times New Roman"/>
          <w:b/>
          <w:bCs/>
          <w:szCs w:val="21"/>
          <w:lang w:val="en-US" w:eastAsia="zh-CN"/>
        </w:rPr>
        <w:t>4.3.6</w:t>
      </w:r>
      <w:r>
        <w:rPr>
          <w:rFonts w:hint="eastAsia"/>
          <w:b/>
          <w:bCs/>
          <w:spacing w:val="20"/>
          <w:kern w:val="0"/>
          <w:szCs w:val="21"/>
          <w:lang w:eastAsia="zh-CN"/>
        </w:rPr>
        <w:t xml:space="preserve"> </w:t>
      </w:r>
      <w:r>
        <w:rPr>
          <w:rFonts w:hint="eastAsia"/>
          <w:b/>
          <w:bCs/>
          <w:kern w:val="0"/>
          <w:szCs w:val="21"/>
          <w:lang w:eastAsia="zh-CN"/>
        </w:rPr>
        <w:t xml:space="preserve"> </w:t>
      </w:r>
      <w:r>
        <w:rPr>
          <w:rFonts w:ascii="Times New Roman" w:hAnsi="Times New Roman" w:cs="Times New Roman"/>
          <w:szCs w:val="21"/>
          <w:lang w:eastAsia="zh-CN"/>
        </w:rPr>
        <w:t>采用钢材</w:t>
      </w:r>
      <w:r>
        <w:rPr>
          <w:rFonts w:hint="eastAsia" w:ascii="Times New Roman" w:hAnsi="Times New Roman" w:cs="Times New Roman"/>
          <w:szCs w:val="21"/>
          <w:lang w:val="en-US" w:eastAsia="zh-CN"/>
        </w:rPr>
        <w:t>的支承结构构件</w:t>
      </w:r>
      <w:r>
        <w:rPr>
          <w:rFonts w:ascii="Times New Roman" w:hAnsi="Times New Roman" w:cs="Times New Roman"/>
          <w:szCs w:val="21"/>
          <w:lang w:eastAsia="zh-CN"/>
        </w:rPr>
        <w:t>，其钢材牌号和质量等级应符合现行国家标准《碳素结构钢》GB/T 700和《低合金高强度结构钢》GB/T 1591的</w:t>
      </w:r>
      <w:r>
        <w:rPr>
          <w:rFonts w:hint="eastAsia" w:ascii="Times New Roman" w:hAnsi="Times New Roman" w:cs="Times New Roman"/>
          <w:szCs w:val="21"/>
          <w:lang w:val="en-US" w:eastAsia="zh-CN"/>
        </w:rPr>
        <w:t>有关</w:t>
      </w:r>
      <w:r>
        <w:rPr>
          <w:rFonts w:ascii="Times New Roman" w:hAnsi="Times New Roman" w:cs="Times New Roman"/>
          <w:szCs w:val="21"/>
          <w:lang w:eastAsia="zh-CN"/>
        </w:rPr>
        <w:t>规定</w:t>
      </w:r>
      <w:r>
        <w:rPr>
          <w:rFonts w:hint="eastAsia" w:ascii="Times New Roman" w:hAnsi="Times New Roman" w:cs="Times New Roman"/>
          <w:szCs w:val="21"/>
          <w:lang w:eastAsia="zh-CN"/>
        </w:rPr>
        <w:t>。</w:t>
      </w:r>
      <w:r>
        <w:rPr>
          <w:rFonts w:hint="eastAsia" w:cs="Times New Roman"/>
          <w:szCs w:val="21"/>
          <w:lang w:val="en-US" w:eastAsia="zh-CN"/>
        </w:rPr>
        <w:t>其中檩衬</w:t>
      </w:r>
      <w:r>
        <w:rPr>
          <w:rFonts w:ascii="Times New Roman" w:hAnsi="Times New Roman" w:cs="Times New Roman"/>
          <w:szCs w:val="21"/>
          <w:lang w:eastAsia="zh-CN"/>
        </w:rPr>
        <w:t>厚度不</w:t>
      </w:r>
      <w:r>
        <w:rPr>
          <w:rFonts w:hint="eastAsia" w:ascii="Times New Roman" w:hAnsi="Times New Roman" w:cs="Times New Roman"/>
          <w:szCs w:val="21"/>
          <w:lang w:val="en-US" w:eastAsia="zh-CN"/>
        </w:rPr>
        <w:t>宜</w:t>
      </w:r>
      <w:r>
        <w:rPr>
          <w:rFonts w:ascii="Times New Roman" w:hAnsi="Times New Roman" w:cs="Times New Roman"/>
          <w:szCs w:val="21"/>
          <w:lang w:eastAsia="zh-CN"/>
        </w:rPr>
        <w:t>小于2.5mm</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钢材牌号宜</w:t>
      </w:r>
      <w:r>
        <w:rPr>
          <w:rFonts w:ascii="Times New Roman" w:hAnsi="Times New Roman" w:cs="Times New Roman"/>
          <w:szCs w:val="21"/>
          <w:lang w:eastAsia="zh-CN"/>
        </w:rPr>
        <w:t>采用Q235和Q3</w:t>
      </w:r>
      <w:r>
        <w:rPr>
          <w:rFonts w:hint="eastAsia" w:ascii="Times New Roman" w:hAnsi="Times New Roman" w:cs="Times New Roman"/>
          <w:szCs w:val="21"/>
          <w:lang w:val="en-US" w:eastAsia="zh-CN"/>
        </w:rPr>
        <w:t>4</w:t>
      </w:r>
      <w:r>
        <w:rPr>
          <w:rFonts w:ascii="Times New Roman" w:hAnsi="Times New Roman" w:cs="Times New Roman"/>
          <w:szCs w:val="21"/>
          <w:lang w:eastAsia="zh-CN"/>
        </w:rPr>
        <w:t>5。</w:t>
      </w:r>
      <w:bookmarkEnd w:id="49"/>
      <w:bookmarkStart w:id="54" w:name="_Toc180755893"/>
      <w:bookmarkStart w:id="55" w:name="_Toc149030355"/>
      <w:bookmarkStart w:id="56" w:name="_Toc11205"/>
      <w:bookmarkStart w:id="57" w:name="_Toc20996"/>
    </w:p>
    <w:p w14:paraId="59B11C19">
      <w:pPr>
        <w:pStyle w:val="49"/>
        <w:tabs>
          <w:tab w:val="left" w:pos="1155"/>
        </w:tabs>
        <w:ind w:firstLine="0" w:firstLineChars="0"/>
        <w:jc w:val="both"/>
        <w:rPr>
          <w:rFonts w:hint="eastAsia" w:ascii="宋体" w:hAnsi="宋体" w:eastAsia="宋体" w:cs="宋体"/>
          <w:b w:val="0"/>
          <w:bCs w:val="0"/>
          <w:szCs w:val="21"/>
          <w:lang w:val="en-US" w:eastAsia="zh-CN"/>
        </w:rPr>
      </w:pPr>
      <w:r>
        <w:rPr>
          <w:rFonts w:hint="default" w:ascii="Times New Roman" w:hAnsi="Times New Roman" w:eastAsia="宋体" w:cs="Times New Roman"/>
          <w:b/>
          <w:bCs/>
          <w:color w:val="000000" w:themeColor="text1"/>
          <w:szCs w:val="21"/>
          <w:lang w:val="en-US" w:eastAsia="zh-CN"/>
          <w14:textFill>
            <w14:solidFill>
              <w14:schemeClr w14:val="tx1"/>
            </w14:solidFill>
          </w14:textFill>
        </w:rPr>
        <w:t>4.3.7</w:t>
      </w:r>
      <w:r>
        <w:rPr>
          <w:rFonts w:hint="eastAsia"/>
          <w:b/>
          <w:bCs/>
          <w:kern w:val="0"/>
          <w:szCs w:val="21"/>
          <w:lang w:eastAsia="zh-CN"/>
        </w:rPr>
        <w:t xml:space="preserve">  </w:t>
      </w:r>
      <w:r>
        <w:rPr>
          <w:rFonts w:hint="eastAsia" w:ascii="宋体" w:hAnsi="宋体" w:eastAsia="宋体" w:cs="宋体"/>
          <w:b w:val="0"/>
          <w:bCs w:val="0"/>
          <w:szCs w:val="21"/>
          <w:lang w:val="en-US" w:eastAsia="zh-CN"/>
        </w:rPr>
        <w:t>紧固件应符合下列规定：</w:t>
      </w:r>
    </w:p>
    <w:p w14:paraId="058E8D70">
      <w:pPr>
        <w:pStyle w:val="49"/>
        <w:tabs>
          <w:tab w:val="left" w:pos="1155"/>
        </w:tabs>
        <w:ind w:firstLine="422" w:firstLineChars="200"/>
        <w:jc w:val="both"/>
        <w:rPr>
          <w:rFonts w:hint="eastAsia" w:ascii="宋体" w:hAnsi="宋体" w:eastAsia="宋体" w:cs="宋体"/>
          <w:b w:val="0"/>
          <w:bCs w:val="0"/>
          <w:szCs w:val="21"/>
          <w:lang w:val="en-US" w:eastAsia="zh-CN"/>
        </w:rPr>
      </w:pPr>
      <w:r>
        <w:rPr>
          <w:rFonts w:ascii="Times New Roman" w:hAnsi="Times New Roman" w:cs="Times New Roman"/>
          <w:b/>
          <w:bCs/>
          <w:szCs w:val="21"/>
          <w:lang w:eastAsia="zh-CN"/>
        </w:rPr>
        <w:t>1</w:t>
      </w:r>
      <w:r>
        <w:rPr>
          <w:rFonts w:hint="eastAsia"/>
          <w:b/>
          <w:bCs/>
          <w:kern w:val="0"/>
          <w:szCs w:val="21"/>
          <w:lang w:eastAsia="zh-CN"/>
        </w:rPr>
        <w:t xml:space="preserve">  </w:t>
      </w:r>
      <w:r>
        <w:rPr>
          <w:rFonts w:hint="eastAsia" w:ascii="宋体" w:hAnsi="宋体" w:eastAsia="宋体" w:cs="宋体"/>
          <w:b w:val="0"/>
          <w:bCs w:val="0"/>
          <w:szCs w:val="21"/>
          <w:lang w:val="en-US" w:eastAsia="zh-CN"/>
        </w:rPr>
        <w:t>碳钢紧固件性能应符合现行国家标准《紧固件机械性能  自攻螺钉》GB/T 3098.5、《紧固件机械性能  自钻自攻螺钉》GB/T 3098.11、《紧固件机械性能  抽芯铆钉》GB/T 3098.19的有关规定；</w:t>
      </w:r>
    </w:p>
    <w:p w14:paraId="321B0849">
      <w:pPr>
        <w:pStyle w:val="49"/>
        <w:tabs>
          <w:tab w:val="left" w:pos="1155"/>
        </w:tabs>
        <w:ind w:firstLine="422" w:firstLineChars="200"/>
        <w:jc w:val="both"/>
        <w:rPr>
          <w:rFonts w:hint="eastAsia" w:ascii="宋体" w:hAnsi="宋体" w:eastAsia="宋体" w:cs="宋体"/>
          <w:b w:val="0"/>
          <w:bCs w:val="0"/>
          <w:szCs w:val="21"/>
          <w:lang w:val="en-US" w:eastAsia="zh-CN"/>
        </w:rPr>
      </w:pPr>
      <w:r>
        <w:rPr>
          <w:rFonts w:hint="eastAsia" w:ascii="Times New Roman" w:hAnsi="Times New Roman" w:cs="Times New Roman"/>
          <w:b/>
          <w:bCs/>
          <w:szCs w:val="21"/>
          <w:lang w:val="en-US" w:eastAsia="zh-CN"/>
        </w:rPr>
        <w:t>2</w:t>
      </w:r>
      <w:r>
        <w:rPr>
          <w:rFonts w:hint="eastAsia"/>
          <w:b/>
          <w:bCs/>
          <w:kern w:val="0"/>
          <w:szCs w:val="21"/>
          <w:lang w:eastAsia="zh-CN"/>
        </w:rPr>
        <w:t xml:space="preserve">  </w:t>
      </w:r>
      <w:r>
        <w:rPr>
          <w:rFonts w:hint="eastAsia" w:ascii="宋体" w:hAnsi="宋体" w:eastAsia="宋体" w:cs="宋体"/>
          <w:b w:val="0"/>
          <w:bCs w:val="0"/>
          <w:szCs w:val="21"/>
          <w:lang w:val="en-US" w:eastAsia="zh-CN"/>
        </w:rPr>
        <w:t>不锈钢紧固件性能应符合现行国家标准《紧固件机械性能  不锈钢自攻螺钉》GB/T</w:t>
      </w:r>
      <w:r>
        <w:rPr>
          <w:rFonts w:hint="eastAsia" w:cs="宋体"/>
          <w:b w:val="0"/>
          <w:bCs w:val="0"/>
          <w:szCs w:val="21"/>
          <w:lang w:val="en-US" w:eastAsia="zh-CN"/>
        </w:rPr>
        <w:t xml:space="preserve"> </w:t>
      </w:r>
      <w:r>
        <w:rPr>
          <w:rFonts w:hint="eastAsia" w:ascii="宋体" w:hAnsi="宋体" w:eastAsia="宋体" w:cs="宋体"/>
          <w:b w:val="0"/>
          <w:bCs w:val="0"/>
          <w:szCs w:val="21"/>
          <w:lang w:val="en-US" w:eastAsia="zh-CN"/>
        </w:rPr>
        <w:t>3098.21的有关规定。</w:t>
      </w:r>
    </w:p>
    <w:p w14:paraId="4631FB0A">
      <w:pPr>
        <w:pStyle w:val="49"/>
        <w:tabs>
          <w:tab w:val="left" w:pos="1155"/>
        </w:tabs>
        <w:ind w:firstLine="0" w:firstLineChars="0"/>
        <w:jc w:val="both"/>
        <w:rPr>
          <w:rFonts w:hint="default" w:ascii="Times New Roman" w:hAnsi="Times New Roman" w:eastAsia="宋体" w:cs="Times New Roman"/>
          <w:b/>
          <w:bCs/>
          <w:color w:val="000000" w:themeColor="text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Cs w:val="21"/>
          <w:lang w:val="en-US" w:eastAsia="zh-CN"/>
          <w14:textFill>
            <w14:solidFill>
              <w14:schemeClr w14:val="tx1"/>
            </w14:solidFill>
          </w14:textFill>
        </w:rPr>
        <w:t xml:space="preserve">4.3.8 </w:t>
      </w:r>
      <w:r>
        <w:rPr>
          <w:rFonts w:hint="eastAsia" w:ascii="Times New Roman" w:hAnsi="Times New Roman" w:eastAsia="宋体" w:cs="Times New Roman"/>
          <w:b/>
          <w:bCs/>
          <w:color w:val="000000" w:themeColor="text1"/>
          <w:szCs w:val="21"/>
          <w:lang w:val="en-US" w:eastAsia="zh-CN"/>
          <w14:textFill>
            <w14:solidFill>
              <w14:schemeClr w14:val="tx1"/>
            </w14:solidFill>
          </w14:textFill>
        </w:rPr>
        <w:t xml:space="preserve">  </w:t>
      </w:r>
      <w:r>
        <w:rPr>
          <w:rFonts w:hint="default" w:ascii="宋体" w:hAnsi="宋体" w:eastAsia="宋体" w:cs="宋体"/>
          <w:b w:val="0"/>
          <w:bCs w:val="0"/>
          <w:szCs w:val="21"/>
          <w:lang w:val="en-US" w:eastAsia="zh-CN"/>
        </w:rPr>
        <w:t>碳钢材质紧固件应按现行国家标准《人造气氛腐蚀试验盐雾试验》GB/T</w:t>
      </w:r>
      <w:r>
        <w:rPr>
          <w:rFonts w:hint="eastAsia" w:ascii="宋体" w:hAnsi="宋体" w:eastAsia="宋体" w:cs="宋体"/>
          <w:b w:val="0"/>
          <w:bCs w:val="0"/>
          <w:szCs w:val="21"/>
          <w:lang w:val="en-US" w:eastAsia="zh-CN"/>
        </w:rPr>
        <w:t xml:space="preserve"> </w:t>
      </w:r>
      <w:r>
        <w:rPr>
          <w:rFonts w:hint="default" w:ascii="宋体" w:hAnsi="宋体" w:eastAsia="宋体" w:cs="宋体"/>
          <w:b w:val="0"/>
          <w:bCs w:val="0"/>
          <w:szCs w:val="21"/>
          <w:lang w:val="en-US" w:eastAsia="zh-CN"/>
        </w:rPr>
        <w:t>10125的有关规定进行中性盐雾试验，中性盐雾试验时间不应小于1200h，材料表面不应出现红锈。</w:t>
      </w:r>
    </w:p>
    <w:p w14:paraId="1A8B7742">
      <w:pPr>
        <w:pStyle w:val="2"/>
        <w:spacing w:before="326" w:after="326"/>
        <w:rPr>
          <w:rFonts w:ascii="Times New Roman" w:hAnsi="Times New Roman" w:cs="Times New Roman"/>
          <w:lang w:eastAsia="zh-CN"/>
        </w:rPr>
      </w:pPr>
    </w:p>
    <w:p w14:paraId="284A342B">
      <w:pPr>
        <w:pStyle w:val="2"/>
        <w:spacing w:before="326" w:after="326"/>
        <w:rPr>
          <w:rFonts w:ascii="Times New Roman" w:hAnsi="Times New Roman" w:cs="Times New Roman"/>
          <w:lang w:eastAsia="zh-CN"/>
        </w:rPr>
      </w:pPr>
    </w:p>
    <w:p w14:paraId="7C33F6AF">
      <w:pPr>
        <w:pStyle w:val="2"/>
        <w:keepNext w:val="0"/>
        <w:keepLines w:val="0"/>
        <w:pageBreakBefore w:val="0"/>
        <w:widowControl w:val="0"/>
        <w:kinsoku/>
        <w:wordWrap/>
        <w:overflowPunct/>
        <w:topLinePunct w:val="0"/>
        <w:autoSpaceDE/>
        <w:autoSpaceDN/>
        <w:bidi w:val="0"/>
        <w:adjustRightInd/>
        <w:snapToGrid/>
        <w:spacing w:before="326" w:after="326"/>
        <w:textAlignment w:val="auto"/>
        <w:rPr>
          <w:rFonts w:hint="eastAsia" w:ascii="黑体" w:hAnsi="黑体"/>
          <w:lang w:eastAsia="zh-CN"/>
        </w:rPr>
      </w:pPr>
      <w:r>
        <w:rPr>
          <w:rFonts w:ascii="Times New Roman" w:hAnsi="Times New Roman" w:cs="Times New Roman"/>
          <w:b/>
          <w:bCs w:val="0"/>
          <w:lang w:eastAsia="zh-CN"/>
        </w:rPr>
        <w:t>5</w:t>
      </w:r>
      <w:r>
        <w:rPr>
          <w:rFonts w:ascii="黑体" w:hAnsi="黑体"/>
          <w:lang w:eastAsia="zh-CN"/>
        </w:rPr>
        <w:t xml:space="preserve">  </w:t>
      </w:r>
      <w:r>
        <w:rPr>
          <w:rFonts w:hint="eastAsia" w:ascii="黑体" w:hAnsi="黑体"/>
          <w:lang w:eastAsia="zh-CN"/>
        </w:rPr>
        <w:t>设</w:t>
      </w:r>
      <w:r>
        <w:rPr>
          <w:rFonts w:hint="eastAsia" w:asciiTheme="minorEastAsia" w:hAnsiTheme="minorEastAsia" w:eastAsiaTheme="minorEastAsia" w:cstheme="minorEastAsia"/>
          <w:lang w:val="en-US" w:eastAsia="zh-CN"/>
        </w:rPr>
        <w:t xml:space="preserve">    </w:t>
      </w:r>
      <w:r>
        <w:rPr>
          <w:rFonts w:hint="eastAsia" w:ascii="黑体" w:hAnsi="黑体"/>
          <w:lang w:eastAsia="zh-CN"/>
        </w:rPr>
        <w:t>计</w:t>
      </w:r>
      <w:bookmarkEnd w:id="54"/>
      <w:bookmarkEnd w:id="55"/>
      <w:bookmarkEnd w:id="56"/>
      <w:bookmarkEnd w:id="57"/>
      <w:r>
        <w:rPr>
          <w:rFonts w:ascii="黑体" w:hAnsi="黑体"/>
        </w:rPr>
        <w:fldChar w:fldCharType="begin"/>
      </w:r>
      <w:r>
        <w:rPr>
          <w:rFonts w:ascii="黑体" w:hAnsi="黑体"/>
          <w:lang w:eastAsia="zh-CN"/>
        </w:rPr>
        <w:instrText xml:space="preserve"> TC  "</w:instrText>
      </w:r>
      <w:bookmarkStart w:id="58" w:name="_Toc149031352"/>
      <w:r>
        <w:rPr>
          <w:rFonts w:ascii="黑体" w:hAnsi="黑体"/>
          <w:lang w:eastAsia="zh-CN"/>
        </w:rPr>
        <w:instrText xml:space="preserve">5  Architectural Design</w:instrText>
      </w:r>
      <w:bookmarkEnd w:id="58"/>
      <w:r>
        <w:rPr>
          <w:rFonts w:ascii="黑体" w:hAnsi="黑体"/>
          <w:lang w:eastAsia="zh-CN"/>
        </w:rPr>
        <w:instrText xml:space="preserve">" \l 1 </w:instrText>
      </w:r>
      <w:r>
        <w:rPr>
          <w:rFonts w:ascii="黑体" w:hAnsi="黑体"/>
        </w:rPr>
        <w:fldChar w:fldCharType="end"/>
      </w:r>
    </w:p>
    <w:p w14:paraId="708B8CC2">
      <w:pPr>
        <w:pStyle w:val="3"/>
        <w:spacing w:before="163" w:after="163"/>
        <w:rPr>
          <w:lang w:eastAsia="zh-CN"/>
        </w:rPr>
      </w:pPr>
      <w:bookmarkStart w:id="59" w:name="_Toc149030356"/>
      <w:bookmarkStart w:id="60" w:name="_Toc180755894"/>
      <w:bookmarkStart w:id="61" w:name="_Toc28503"/>
      <w:bookmarkStart w:id="62" w:name="_Toc12688"/>
      <w:r>
        <w:rPr>
          <w:rFonts w:hint="eastAsia"/>
          <w:b/>
          <w:bCs w:val="0"/>
          <w:lang w:eastAsia="zh-CN"/>
        </w:rPr>
        <w:t>5</w:t>
      </w:r>
      <w:r>
        <w:rPr>
          <w:b/>
          <w:bCs w:val="0"/>
          <w:lang w:eastAsia="zh-CN"/>
        </w:rPr>
        <w:t>.1</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lang w:eastAsia="zh-CN"/>
        </w:rPr>
        <w:t>一般规定</w:t>
      </w:r>
      <w:bookmarkEnd w:id="59"/>
      <w:bookmarkEnd w:id="60"/>
      <w:bookmarkEnd w:id="61"/>
      <w:bookmarkEnd w:id="62"/>
      <w:r>
        <w:fldChar w:fldCharType="begin"/>
      </w:r>
      <w:r>
        <w:rPr>
          <w:lang w:eastAsia="zh-CN"/>
        </w:rPr>
        <w:instrText xml:space="preserve"> TC  "</w:instrText>
      </w:r>
      <w:bookmarkStart w:id="63" w:name="_Toc149031353"/>
      <w:r>
        <w:rPr>
          <w:lang w:eastAsia="zh-CN"/>
        </w:rPr>
        <w:instrText xml:space="preserve">5.1  General regulations</w:instrText>
      </w:r>
      <w:bookmarkEnd w:id="63"/>
      <w:r>
        <w:rPr>
          <w:lang w:eastAsia="zh-CN"/>
        </w:rPr>
        <w:instrText xml:space="preserve">" \l 1 </w:instrText>
      </w:r>
      <w:r>
        <w:fldChar w:fldCharType="end"/>
      </w:r>
    </w:p>
    <w:p w14:paraId="34A3F1FA">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cs="宋体"/>
          <w:sz w:val="21"/>
          <w:szCs w:val="21"/>
        </w:rPr>
        <w:t>热塑性聚烯烃复合金属板屋面系统应根据当地气象条件、使用功能、建筑造型</w:t>
      </w:r>
      <w:r>
        <w:rPr>
          <w:rFonts w:hint="eastAsia" w:ascii="宋体" w:hAnsi="宋体" w:cs="宋体"/>
          <w:sz w:val="21"/>
          <w:szCs w:val="21"/>
          <w:lang w:val="en-US" w:eastAsia="zh-CN"/>
        </w:rPr>
        <w:t>和节能环保、施工技术等</w:t>
      </w:r>
      <w:r>
        <w:rPr>
          <w:rFonts w:hint="eastAsia" w:ascii="宋体" w:hAnsi="宋体" w:cs="宋体"/>
          <w:sz w:val="21"/>
          <w:szCs w:val="21"/>
        </w:rPr>
        <w:t>要求等进行系统设计</w:t>
      </w:r>
      <w:r>
        <w:rPr>
          <w:rFonts w:hint="eastAsia" w:ascii="宋体" w:hAnsi="宋体" w:cs="宋体"/>
          <w:sz w:val="21"/>
          <w:szCs w:val="21"/>
          <w:lang w:eastAsia="zh-CN"/>
        </w:rPr>
        <w:t>，</w:t>
      </w:r>
      <w:r>
        <w:rPr>
          <w:rFonts w:hint="eastAsia" w:ascii="宋体" w:hAnsi="宋体" w:cs="宋体"/>
          <w:sz w:val="21"/>
          <w:szCs w:val="21"/>
          <w:lang w:val="en-US" w:eastAsia="zh-CN"/>
        </w:rPr>
        <w:t>合理选择系统组成材料及连接构造，并应出具完整的设计文件</w:t>
      </w:r>
      <w:r>
        <w:rPr>
          <w:rFonts w:hint="eastAsia" w:ascii="宋体" w:hAnsi="宋体" w:cs="宋体"/>
          <w:sz w:val="21"/>
          <w:szCs w:val="21"/>
        </w:rPr>
        <w:t>。</w:t>
      </w:r>
    </w:p>
    <w:p w14:paraId="1086D545">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hint="eastAsia" w:ascii="宋体" w:hAnsi="宋体"/>
          <w:b/>
          <w:bCs/>
          <w:kern w:val="0"/>
          <w:sz w:val="21"/>
          <w:szCs w:val="21"/>
        </w:rPr>
        <w:t xml:space="preserve">  </w:t>
      </w:r>
      <w:r>
        <w:rPr>
          <w:rFonts w:hint="eastAsia" w:ascii="宋体" w:hAnsi="宋体" w:cs="宋体"/>
          <w:sz w:val="21"/>
          <w:szCs w:val="21"/>
        </w:rPr>
        <w:t>热塑性聚烯烃复合金属板屋面系统设计应包括下列内容：</w:t>
      </w:r>
    </w:p>
    <w:p w14:paraId="1FB07C8E">
      <w:pPr>
        <w:spacing w:line="240" w:lineRule="auto"/>
        <w:ind w:left="0" w:leftChars="0" w:firstLine="422" w:firstLineChars="200"/>
        <w:jc w:val="both"/>
        <w:rPr>
          <w:rFonts w:ascii="Times New Roman" w:hAnsi="Times New Roman" w:cs="Times New Roman"/>
          <w:sz w:val="21"/>
          <w:szCs w:val="21"/>
        </w:rPr>
      </w:pPr>
      <w:r>
        <w:rPr>
          <w:rFonts w:ascii="Times New Roman" w:hAnsi="Times New Roman" w:cs="Times New Roman"/>
          <w:b/>
          <w:bCs/>
          <w:sz w:val="21"/>
          <w:szCs w:val="21"/>
        </w:rPr>
        <w:t>1</w:t>
      </w:r>
      <w:r>
        <w:rPr>
          <w:rFonts w:hint="eastAsia" w:ascii="宋体" w:hAnsi="宋体"/>
          <w:b/>
          <w:bCs/>
          <w:kern w:val="0"/>
          <w:sz w:val="21"/>
          <w:szCs w:val="21"/>
        </w:rPr>
        <w:t xml:space="preserve">  </w:t>
      </w:r>
      <w:r>
        <w:rPr>
          <w:rFonts w:ascii="Times New Roman" w:hAnsi="Times New Roman" w:cs="Times New Roman"/>
          <w:sz w:val="21"/>
          <w:szCs w:val="21"/>
        </w:rPr>
        <w:t>构造层次设计；</w:t>
      </w:r>
    </w:p>
    <w:p w14:paraId="50A707CF">
      <w:pPr>
        <w:spacing w:line="240" w:lineRule="auto"/>
        <w:ind w:left="0" w:leftChars="0" w:firstLine="422" w:firstLineChars="200"/>
        <w:jc w:val="both"/>
        <w:rPr>
          <w:rFonts w:ascii="Times New Roman" w:hAnsi="Times New Roman" w:cs="Times New Roman"/>
          <w:sz w:val="21"/>
          <w:szCs w:val="21"/>
          <w:highlight w:val="none"/>
        </w:rPr>
      </w:pPr>
      <w:r>
        <w:rPr>
          <w:rFonts w:ascii="Times New Roman" w:hAnsi="Times New Roman" w:cs="Times New Roman"/>
          <w:b/>
          <w:bCs/>
          <w:sz w:val="21"/>
          <w:szCs w:val="21"/>
          <w:highlight w:val="none"/>
        </w:rPr>
        <w:t>2</w:t>
      </w:r>
      <w:r>
        <w:rPr>
          <w:rFonts w:hint="eastAsia" w:ascii="宋体" w:hAnsi="宋体"/>
          <w:b/>
          <w:bCs/>
          <w:kern w:val="0"/>
          <w:sz w:val="21"/>
          <w:szCs w:val="21"/>
          <w:highlight w:val="none"/>
        </w:rPr>
        <w:t xml:space="preserve">  </w:t>
      </w:r>
      <w:r>
        <w:rPr>
          <w:rFonts w:ascii="Times New Roman" w:hAnsi="Times New Roman" w:cs="Times New Roman"/>
          <w:sz w:val="21"/>
          <w:szCs w:val="21"/>
          <w:highlight w:val="none"/>
        </w:rPr>
        <w:t>抗风揭设计；</w:t>
      </w:r>
    </w:p>
    <w:p w14:paraId="32E38131">
      <w:pPr>
        <w:spacing w:line="240" w:lineRule="auto"/>
        <w:ind w:left="0" w:leftChars="0" w:firstLine="422" w:firstLineChars="200"/>
        <w:jc w:val="both"/>
        <w:rPr>
          <w:rFonts w:ascii="Times New Roman" w:hAnsi="Times New Roman" w:cs="Times New Roman"/>
          <w:sz w:val="21"/>
          <w:szCs w:val="21"/>
        </w:rPr>
      </w:pPr>
      <w:r>
        <w:rPr>
          <w:rFonts w:ascii="Times New Roman" w:hAnsi="Times New Roman" w:cs="Times New Roman"/>
          <w:b/>
          <w:bCs/>
          <w:sz w:val="21"/>
          <w:szCs w:val="21"/>
        </w:rPr>
        <w:t>3</w:t>
      </w:r>
      <w:r>
        <w:rPr>
          <w:rFonts w:hint="eastAsia" w:ascii="宋体" w:hAnsi="宋体"/>
          <w:b/>
          <w:bCs/>
          <w:kern w:val="0"/>
          <w:sz w:val="21"/>
          <w:szCs w:val="21"/>
        </w:rPr>
        <w:t xml:space="preserve">  </w:t>
      </w:r>
      <w:r>
        <w:rPr>
          <w:rFonts w:ascii="Times New Roman" w:hAnsi="Times New Roman" w:cs="Times New Roman"/>
          <w:sz w:val="21"/>
          <w:szCs w:val="21"/>
        </w:rPr>
        <w:t>防水</w:t>
      </w:r>
      <w:r>
        <w:rPr>
          <w:rFonts w:hint="eastAsia" w:ascii="Times New Roman" w:hAnsi="Times New Roman" w:cs="Times New Roman"/>
          <w:sz w:val="21"/>
          <w:szCs w:val="21"/>
          <w:lang w:val="en-US" w:eastAsia="zh-CN"/>
        </w:rPr>
        <w:t>及</w:t>
      </w:r>
      <w:r>
        <w:rPr>
          <w:rFonts w:ascii="Times New Roman" w:hAnsi="Times New Roman" w:cs="Times New Roman"/>
          <w:sz w:val="21"/>
          <w:szCs w:val="21"/>
        </w:rPr>
        <w:t>排水设计；</w:t>
      </w:r>
    </w:p>
    <w:p w14:paraId="5CE00B57">
      <w:pPr>
        <w:spacing w:line="240" w:lineRule="auto"/>
        <w:ind w:left="0" w:leftChars="0" w:firstLine="422" w:firstLineChars="200"/>
        <w:jc w:val="both"/>
        <w:rPr>
          <w:rFonts w:ascii="Times New Roman" w:hAnsi="Times New Roman" w:cs="Times New Roman"/>
          <w:sz w:val="21"/>
          <w:szCs w:val="21"/>
        </w:rPr>
      </w:pPr>
      <w:r>
        <w:rPr>
          <w:rFonts w:ascii="Times New Roman" w:hAnsi="Times New Roman" w:cs="Times New Roman"/>
          <w:b/>
          <w:bCs/>
          <w:sz w:val="21"/>
          <w:szCs w:val="21"/>
        </w:rPr>
        <w:t>4</w:t>
      </w:r>
      <w:r>
        <w:rPr>
          <w:rFonts w:hint="eastAsia" w:ascii="宋体" w:hAnsi="宋体"/>
          <w:b/>
          <w:bCs/>
          <w:kern w:val="0"/>
          <w:sz w:val="21"/>
          <w:szCs w:val="21"/>
        </w:rPr>
        <w:t xml:space="preserve">  </w:t>
      </w:r>
      <w:r>
        <w:rPr>
          <w:rFonts w:ascii="Times New Roman" w:hAnsi="Times New Roman" w:cs="Times New Roman"/>
          <w:sz w:val="21"/>
          <w:szCs w:val="21"/>
        </w:rPr>
        <w:t>保温隔热设计；</w:t>
      </w:r>
    </w:p>
    <w:p w14:paraId="1A2000F1">
      <w:pPr>
        <w:spacing w:line="240" w:lineRule="auto"/>
        <w:ind w:left="0" w:leftChars="0" w:firstLine="422" w:firstLineChars="200"/>
        <w:jc w:val="both"/>
        <w:rPr>
          <w:rFonts w:ascii="Times New Roman" w:hAnsi="Times New Roman" w:cs="Times New Roman"/>
          <w:sz w:val="21"/>
          <w:szCs w:val="21"/>
        </w:rPr>
      </w:pPr>
      <w:r>
        <w:rPr>
          <w:rFonts w:ascii="Times New Roman" w:hAnsi="Times New Roman" w:cs="Times New Roman"/>
          <w:b/>
          <w:bCs/>
          <w:sz w:val="21"/>
          <w:szCs w:val="21"/>
        </w:rPr>
        <w:t>5</w:t>
      </w:r>
      <w:r>
        <w:rPr>
          <w:rFonts w:hint="eastAsia" w:ascii="宋体" w:hAnsi="宋体"/>
          <w:b/>
          <w:bCs/>
          <w:kern w:val="0"/>
          <w:sz w:val="21"/>
          <w:szCs w:val="21"/>
        </w:rPr>
        <w:t xml:space="preserve">  </w:t>
      </w:r>
      <w:r>
        <w:rPr>
          <w:rFonts w:ascii="Times New Roman" w:hAnsi="Times New Roman" w:cs="Times New Roman"/>
          <w:sz w:val="21"/>
          <w:szCs w:val="21"/>
        </w:rPr>
        <w:t>防火、防雷设计；</w:t>
      </w:r>
    </w:p>
    <w:p w14:paraId="620BDBE1">
      <w:pPr>
        <w:spacing w:line="240" w:lineRule="auto"/>
        <w:ind w:left="0" w:leftChars="0" w:firstLine="422" w:firstLineChars="200"/>
        <w:jc w:val="both"/>
        <w:rPr>
          <w:rFonts w:hint="default" w:ascii="Times New Roman" w:hAnsi="Times New Roman" w:eastAsia="宋体" w:cs="Times New Roman"/>
          <w:sz w:val="21"/>
          <w:szCs w:val="21"/>
          <w:lang w:val="en-US" w:eastAsia="zh-CN"/>
        </w:rPr>
      </w:pPr>
      <w:r>
        <w:rPr>
          <w:rFonts w:ascii="Times New Roman" w:hAnsi="Times New Roman" w:cs="Times New Roman"/>
          <w:b/>
          <w:bCs/>
          <w:sz w:val="21"/>
          <w:szCs w:val="21"/>
        </w:rPr>
        <w:t>6</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节点构造设计。</w:t>
      </w:r>
    </w:p>
    <w:p w14:paraId="096E72F4">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3</w:t>
      </w:r>
      <w:r>
        <w:rPr>
          <w:rFonts w:hint="eastAsia" w:ascii="宋体" w:hAnsi="宋体"/>
          <w:b/>
          <w:bCs/>
          <w:kern w:val="0"/>
          <w:sz w:val="21"/>
          <w:szCs w:val="21"/>
        </w:rPr>
        <w:t xml:space="preserve">  </w:t>
      </w:r>
      <w:r>
        <w:rPr>
          <w:rFonts w:ascii="Times New Roman" w:hAnsi="Times New Roman" w:cs="Times New Roman"/>
          <w:sz w:val="21"/>
          <w:szCs w:val="21"/>
        </w:rPr>
        <w:t>热塑性聚烯烃复合金属板屋面系统应防止外部水渗漏，并应防止系统构造层内冷凝水集结和渗漏。</w:t>
      </w:r>
    </w:p>
    <w:p w14:paraId="6D3CAF9D">
      <w:pPr>
        <w:spacing w:line="240" w:lineRule="auto"/>
        <w:ind w:left="0" w:leftChars="0"/>
        <w:jc w:val="both"/>
        <w:rPr>
          <w:rFonts w:hint="eastAsia" w:ascii="Times New Roman" w:hAnsi="Times New Roman" w:eastAsia="宋体" w:cs="Times New Roman"/>
          <w:sz w:val="21"/>
          <w:szCs w:val="21"/>
          <w:lang w:eastAsia="zh-CN"/>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1</w:t>
      </w:r>
      <w:r>
        <w:rPr>
          <w:b/>
          <w:bCs/>
          <w:spacing w:val="26"/>
          <w:kern w:val="0"/>
          <w:sz w:val="21"/>
          <w:szCs w:val="21"/>
        </w:rPr>
        <w:t>.</w:t>
      </w:r>
      <w:r>
        <w:rPr>
          <w:rFonts w:hint="eastAsia" w:ascii="Times New Roman" w:hAnsi="Times New Roman" w:cs="Times New Roman"/>
          <w:b/>
          <w:bCs/>
          <w:sz w:val="21"/>
          <w:szCs w:val="21"/>
          <w:lang w:val="en-US" w:eastAsia="zh-CN"/>
        </w:rPr>
        <w:t>4</w:t>
      </w:r>
      <w:r>
        <w:rPr>
          <w:rFonts w:hint="eastAsia" w:ascii="宋体" w:hAnsi="宋体"/>
          <w:b/>
          <w:bCs/>
          <w:kern w:val="0"/>
          <w:sz w:val="21"/>
          <w:szCs w:val="21"/>
        </w:rPr>
        <w:t xml:space="preserve">  </w:t>
      </w:r>
      <w:r>
        <w:rPr>
          <w:rFonts w:ascii="Times New Roman" w:hAnsi="Times New Roman" w:cs="Times New Roman"/>
          <w:sz w:val="21"/>
          <w:szCs w:val="21"/>
        </w:rPr>
        <w:t>热塑性聚烯烃复合金属板屋面系统</w:t>
      </w:r>
      <w:r>
        <w:rPr>
          <w:rFonts w:hint="eastAsia" w:ascii="Times New Roman" w:hAnsi="Times New Roman" w:cs="Times New Roman"/>
          <w:sz w:val="21"/>
          <w:szCs w:val="21"/>
        </w:rPr>
        <w:t>的伸缩缝设置宜与结构伸缩缝一致，并应满足变形、抗震、防水、防火、保温等使用要求</w:t>
      </w:r>
      <w:r>
        <w:rPr>
          <w:rFonts w:hint="eastAsia" w:ascii="Times New Roman" w:hAnsi="Times New Roman" w:cs="Times New Roman"/>
          <w:sz w:val="21"/>
          <w:szCs w:val="21"/>
          <w:lang w:eastAsia="zh-CN"/>
        </w:rPr>
        <w:t>。</w:t>
      </w:r>
    </w:p>
    <w:p w14:paraId="4C2A03FC">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5</w:t>
      </w:r>
      <w:r>
        <w:rPr>
          <w:rFonts w:hint="eastAsia" w:ascii="宋体" w:hAnsi="宋体"/>
          <w:kern w:val="0"/>
          <w:sz w:val="21"/>
          <w:szCs w:val="21"/>
        </w:rPr>
        <w:t xml:space="preserve">  </w:t>
      </w:r>
      <w:r>
        <w:rPr>
          <w:rFonts w:hint="eastAsia" w:ascii="宋体" w:hAnsi="宋体"/>
          <w:kern w:val="0"/>
          <w:sz w:val="21"/>
          <w:szCs w:val="21"/>
          <w:lang w:val="en-US" w:eastAsia="zh-CN"/>
        </w:rPr>
        <w:t>当</w:t>
      </w:r>
      <w:r>
        <w:rPr>
          <w:rFonts w:ascii="Times New Roman" w:hAnsi="Times New Roman" w:cs="Times New Roman"/>
          <w:sz w:val="21"/>
          <w:szCs w:val="21"/>
        </w:rPr>
        <w:t>热塑性聚烯烃复合金属板屋面系统</w:t>
      </w:r>
      <w:r>
        <w:rPr>
          <w:rFonts w:hint="eastAsia" w:ascii="Times New Roman" w:hAnsi="Times New Roman" w:cs="Times New Roman"/>
          <w:sz w:val="21"/>
          <w:szCs w:val="21"/>
        </w:rPr>
        <w:t>开洞时，应采取可靠的构造措施，保证不产生渗漏。</w:t>
      </w:r>
    </w:p>
    <w:p w14:paraId="02E7AE65">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6</w:t>
      </w:r>
      <w:r>
        <w:rPr>
          <w:rFonts w:hint="eastAsia" w:ascii="宋体" w:hAnsi="宋体"/>
          <w:b/>
          <w:bCs/>
          <w:kern w:val="0"/>
          <w:sz w:val="21"/>
          <w:szCs w:val="21"/>
        </w:rPr>
        <w:t xml:space="preserve">  </w:t>
      </w:r>
      <w:r>
        <w:rPr>
          <w:rFonts w:ascii="Times New Roman" w:hAnsi="Times New Roman" w:cs="Times New Roman"/>
          <w:sz w:val="21"/>
          <w:szCs w:val="21"/>
        </w:rPr>
        <w:t>热塑性聚烯烃复合金属板屋面系统应根据现行国家标准《建筑物防雷设计规范》GB 50057和相关设计要求进行防雷设计。</w:t>
      </w:r>
    </w:p>
    <w:p w14:paraId="0D1A15FC">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7</w:t>
      </w:r>
      <w:r>
        <w:rPr>
          <w:rFonts w:hint="eastAsia" w:ascii="宋体" w:hAnsi="宋体"/>
          <w:b/>
          <w:bCs/>
          <w:kern w:val="0"/>
          <w:sz w:val="21"/>
          <w:szCs w:val="21"/>
        </w:rPr>
        <w:t xml:space="preserve">  </w:t>
      </w:r>
      <w:r>
        <w:rPr>
          <w:rFonts w:ascii="Times New Roman" w:hAnsi="Times New Roman" w:cs="Times New Roman"/>
          <w:sz w:val="21"/>
          <w:szCs w:val="21"/>
        </w:rPr>
        <w:t>热塑性聚烯烃复合金属板屋面系统应根据《建筑结构荷载规范》GB 50009进行抗风揭设计。</w:t>
      </w:r>
    </w:p>
    <w:p w14:paraId="3021374A">
      <w:pPr>
        <w:pStyle w:val="3"/>
        <w:spacing w:before="163" w:after="163"/>
        <w:rPr>
          <w:lang w:eastAsia="zh-CN"/>
        </w:rPr>
      </w:pPr>
      <w:bookmarkStart w:id="64" w:name="_Toc1663"/>
      <w:bookmarkStart w:id="65" w:name="_Toc10733"/>
      <w:bookmarkStart w:id="66" w:name="_Toc180755895"/>
      <w:bookmarkStart w:id="67" w:name="_Toc149030357"/>
      <w:r>
        <w:rPr>
          <w:rFonts w:hint="eastAsia"/>
          <w:b/>
          <w:bCs w:val="0"/>
          <w:lang w:eastAsia="zh-CN"/>
        </w:rPr>
        <w:t>5</w:t>
      </w:r>
      <w:r>
        <w:rPr>
          <w:b/>
          <w:bCs w:val="0"/>
          <w:lang w:eastAsia="zh-CN"/>
        </w:rPr>
        <w:t>.</w:t>
      </w:r>
      <w:r>
        <w:rPr>
          <w:rFonts w:hint="eastAsia"/>
          <w:b/>
          <w:bCs w:val="0"/>
          <w:lang w:eastAsia="zh-CN"/>
        </w:rPr>
        <w:t>2</w:t>
      </w:r>
      <w:r>
        <w:rPr>
          <w:rFonts w:asciiTheme="majorEastAsia" w:hAnsiTheme="majorEastAsia" w:eastAsiaTheme="majorEastAsia"/>
          <w:lang w:eastAsia="zh-CN"/>
        </w:rPr>
        <w:t xml:space="preserve"> </w:t>
      </w:r>
      <w:r>
        <w:rPr>
          <w:rFonts w:hint="eastAsia" w:asciiTheme="majorEastAsia" w:hAnsiTheme="majorEastAsia" w:eastAsiaTheme="majorEastAsia"/>
          <w:lang w:eastAsia="zh-CN"/>
        </w:rPr>
        <w:t xml:space="preserve"> </w:t>
      </w:r>
      <w:r>
        <w:rPr>
          <w:rFonts w:hint="eastAsia"/>
          <w:lang w:eastAsia="zh-CN"/>
        </w:rPr>
        <w:t>设计要点</w:t>
      </w:r>
      <w:bookmarkEnd w:id="64"/>
      <w:bookmarkEnd w:id="65"/>
      <w:bookmarkEnd w:id="66"/>
      <w:bookmarkEnd w:id="67"/>
      <w:r>
        <w:fldChar w:fldCharType="begin"/>
      </w:r>
      <w:r>
        <w:rPr>
          <w:lang w:eastAsia="zh-CN"/>
        </w:rPr>
        <w:instrText xml:space="preserve"> TC  "</w:instrText>
      </w:r>
      <w:bookmarkStart w:id="68" w:name="_Toc149031354"/>
      <w:r>
        <w:rPr>
          <w:lang w:eastAsia="zh-CN"/>
        </w:rPr>
        <w:instrText xml:space="preserve">5.2  Design points</w:instrText>
      </w:r>
      <w:bookmarkEnd w:id="68"/>
      <w:r>
        <w:rPr>
          <w:lang w:eastAsia="zh-CN"/>
        </w:rPr>
        <w:instrText xml:space="preserve">" \l 2 </w:instrText>
      </w:r>
      <w:r>
        <w:fldChar w:fldCharType="end"/>
      </w:r>
    </w:p>
    <w:p w14:paraId="0552DB64">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焊接屋面连接按固定位置可分为波峰固定连接和波谷固定连接（</w:t>
      </w:r>
      <w:r>
        <w:rPr>
          <w:rFonts w:hint="eastAsia" w:ascii="宋体" w:hAnsi="宋体" w:eastAsia="宋体" w:cs="宋体"/>
          <w:sz w:val="21"/>
          <w:szCs w:val="21"/>
          <w:lang w:val="en-US" w:eastAsia="zh-CN"/>
        </w:rPr>
        <w:t>图</w:t>
      </w:r>
      <w:r>
        <w:rPr>
          <w:rFonts w:hint="eastAsia" w:ascii="宋体" w:hAnsi="宋体" w:eastAsia="宋体" w:cs="宋体"/>
          <w:sz w:val="21"/>
          <w:szCs w:val="21"/>
        </w:rPr>
        <w:t>5</w:t>
      </w:r>
      <w:r>
        <w:rPr>
          <w:rFonts w:hint="eastAsia" w:ascii="宋体" w:hAnsi="宋体" w:eastAsia="宋体" w:cs="宋体"/>
          <w:b/>
          <w:bCs/>
          <w:spacing w:val="26"/>
          <w:kern w:val="0"/>
          <w:sz w:val="21"/>
          <w:szCs w:val="21"/>
        </w:rPr>
        <w:t>.</w:t>
      </w:r>
      <w:r>
        <w:rPr>
          <w:rFonts w:hint="eastAsia" w:ascii="宋体" w:hAnsi="宋体" w:eastAsia="宋体" w:cs="宋体"/>
          <w:sz w:val="21"/>
          <w:szCs w:val="21"/>
        </w:rPr>
        <w:t>2</w:t>
      </w:r>
      <w:r>
        <w:rPr>
          <w:rFonts w:hint="eastAsia" w:ascii="宋体" w:hAnsi="宋体" w:eastAsia="宋体" w:cs="宋体"/>
          <w:b/>
          <w:bCs/>
          <w:spacing w:val="26"/>
          <w:kern w:val="0"/>
          <w:sz w:val="21"/>
          <w:szCs w:val="21"/>
        </w:rPr>
        <w:t>.</w:t>
      </w:r>
      <w:r>
        <w:rPr>
          <w:rFonts w:hint="eastAsia" w:ascii="宋体" w:hAnsi="宋体" w:eastAsia="宋体" w:cs="宋体"/>
          <w:sz w:val="21"/>
          <w:szCs w:val="21"/>
        </w:rPr>
        <w:t>1</w:t>
      </w:r>
      <w:r>
        <w:rPr>
          <w:rFonts w:hint="eastAsia" w:ascii="Times New Roman" w:hAnsi="Times New Roman" w:cs="Times New Roman"/>
          <w:sz w:val="21"/>
          <w:szCs w:val="21"/>
          <w:lang w:val="en-US" w:eastAsia="zh-CN"/>
        </w:rPr>
        <w:t>）。</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75"/>
        <w:gridCol w:w="4148"/>
      </w:tblGrid>
      <w:tr w14:paraId="5F731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75" w:type="dxa"/>
            <w:vAlign w:val="center"/>
          </w:tcPr>
          <w:p w14:paraId="56B74612">
            <w:pPr>
              <w:spacing w:line="240" w:lineRule="auto"/>
              <w:ind w:left="0" w:leftChars="0"/>
              <w:jc w:val="center"/>
              <w:rPr>
                <w:rFonts w:hint="eastAsia" w:ascii="宋体" w:hAnsi="宋体"/>
                <w:sz w:val="21"/>
                <w:szCs w:val="21"/>
              </w:rPr>
            </w:pPr>
            <w:r>
              <w:drawing>
                <wp:inline distT="0" distB="0" distL="114300" distR="114300">
                  <wp:extent cx="2577465" cy="810895"/>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28"/>
                          <a:srcRect l="36747" t="13053" r="34320" b="60676"/>
                          <a:stretch>
                            <a:fillRect/>
                          </a:stretch>
                        </pic:blipFill>
                        <pic:spPr>
                          <a:xfrm>
                            <a:off x="0" y="0"/>
                            <a:ext cx="2577465" cy="810895"/>
                          </a:xfrm>
                          <a:prstGeom prst="rect">
                            <a:avLst/>
                          </a:prstGeom>
                          <a:noFill/>
                          <a:ln>
                            <a:noFill/>
                          </a:ln>
                        </pic:spPr>
                      </pic:pic>
                    </a:graphicData>
                  </a:graphic>
                </wp:inline>
              </w:drawing>
            </w:r>
          </w:p>
        </w:tc>
        <w:tc>
          <w:tcPr>
            <w:tcW w:w="4148" w:type="dxa"/>
            <w:vAlign w:val="center"/>
          </w:tcPr>
          <w:p w14:paraId="500809F6">
            <w:pPr>
              <w:spacing w:line="240" w:lineRule="auto"/>
              <w:ind w:left="0" w:leftChars="0"/>
              <w:jc w:val="center"/>
              <w:rPr>
                <w:rFonts w:hint="eastAsia" w:ascii="宋体" w:hAnsi="宋体" w:eastAsia="宋体"/>
                <w:sz w:val="21"/>
                <w:szCs w:val="21"/>
                <w:lang w:val="en-US" w:eastAsia="zh-CN"/>
              </w:rPr>
            </w:pPr>
            <w:r>
              <w:drawing>
                <wp:inline distT="0" distB="0" distL="114300" distR="114300">
                  <wp:extent cx="2459355" cy="804545"/>
                  <wp:effectExtent l="0" t="0" r="4445"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29"/>
                          <a:srcRect l="37269" t="49003" r="33949" b="23807"/>
                          <a:stretch>
                            <a:fillRect/>
                          </a:stretch>
                        </pic:blipFill>
                        <pic:spPr>
                          <a:xfrm>
                            <a:off x="0" y="0"/>
                            <a:ext cx="2459355" cy="804545"/>
                          </a:xfrm>
                          <a:prstGeom prst="rect">
                            <a:avLst/>
                          </a:prstGeom>
                          <a:noFill/>
                          <a:ln>
                            <a:noFill/>
                          </a:ln>
                        </pic:spPr>
                      </pic:pic>
                    </a:graphicData>
                  </a:graphic>
                </wp:inline>
              </w:drawing>
            </w:r>
          </w:p>
        </w:tc>
      </w:tr>
      <w:tr w14:paraId="6E19C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4275" w:type="dxa"/>
            <w:vAlign w:val="center"/>
          </w:tcPr>
          <w:p w14:paraId="42774D73">
            <w:pPr>
              <w:spacing w:line="240" w:lineRule="auto"/>
              <w:ind w:left="0" w:leftChars="0"/>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a</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波峰固定连接</w:t>
            </w:r>
          </w:p>
        </w:tc>
        <w:tc>
          <w:tcPr>
            <w:tcW w:w="4148" w:type="dxa"/>
            <w:vAlign w:val="center"/>
          </w:tcPr>
          <w:p w14:paraId="402F8C1F">
            <w:pPr>
              <w:spacing w:line="240" w:lineRule="auto"/>
              <w:ind w:left="0" w:leftChars="0"/>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波谷固定连接</w:t>
            </w:r>
          </w:p>
        </w:tc>
      </w:tr>
      <w:tr w14:paraId="0BFD2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23" w:type="dxa"/>
            <w:gridSpan w:val="2"/>
            <w:vAlign w:val="center"/>
          </w:tcPr>
          <w:p w14:paraId="52C09225">
            <w:pPr>
              <w:spacing w:line="240" w:lineRule="auto"/>
              <w:ind w:left="0" w:leftChars="0"/>
              <w:jc w:val="center"/>
              <w:rPr>
                <w:rFonts w:hint="eastAsia" w:ascii="宋体" w:hAnsi="宋体" w:eastAsia="宋体" w:cs="宋体"/>
                <w:sz w:val="18"/>
                <w:szCs w:val="18"/>
                <w:lang w:eastAsia="zh-CN"/>
              </w:rPr>
            </w:pPr>
            <w:r>
              <w:rPr>
                <w:rFonts w:hint="eastAsia" w:ascii="宋体" w:hAnsi="宋体" w:eastAsia="宋体" w:cs="宋体"/>
                <w:sz w:val="21"/>
                <w:szCs w:val="21"/>
              </w:rPr>
              <w:t>图5</w:t>
            </w:r>
            <w:r>
              <w:rPr>
                <w:rFonts w:hint="eastAsia" w:ascii="宋体" w:hAnsi="宋体" w:eastAsia="宋体" w:cs="宋体"/>
                <w:b/>
                <w:bCs/>
                <w:spacing w:val="26"/>
                <w:kern w:val="0"/>
                <w:sz w:val="21"/>
                <w:szCs w:val="21"/>
              </w:rPr>
              <w:t>.</w:t>
            </w:r>
            <w:r>
              <w:rPr>
                <w:rFonts w:hint="eastAsia" w:ascii="宋体" w:hAnsi="宋体" w:eastAsia="宋体" w:cs="宋体"/>
                <w:sz w:val="21"/>
                <w:szCs w:val="21"/>
              </w:rPr>
              <w:t>2</w:t>
            </w:r>
            <w:r>
              <w:rPr>
                <w:rFonts w:hint="eastAsia" w:ascii="宋体" w:hAnsi="宋体" w:eastAsia="宋体" w:cs="宋体"/>
                <w:b/>
                <w:bCs/>
                <w:spacing w:val="26"/>
                <w:kern w:val="0"/>
                <w:sz w:val="21"/>
                <w:szCs w:val="21"/>
              </w:rPr>
              <w:t>.</w:t>
            </w:r>
            <w:r>
              <w:rPr>
                <w:rFonts w:hint="eastAsia" w:ascii="宋体" w:hAnsi="宋体" w:eastAsia="宋体" w:cs="宋体"/>
                <w:sz w:val="21"/>
                <w:szCs w:val="21"/>
              </w:rPr>
              <w:t xml:space="preserve">1  </w:t>
            </w:r>
            <w:r>
              <w:rPr>
                <w:rFonts w:hint="eastAsia" w:ascii="宋体" w:hAnsi="宋体" w:eastAsia="宋体" w:cs="宋体"/>
                <w:sz w:val="21"/>
                <w:szCs w:val="21"/>
                <w:lang w:val="en-US" w:eastAsia="zh-CN"/>
              </w:rPr>
              <w:t>焊接屋面连接</w:t>
            </w:r>
          </w:p>
        </w:tc>
      </w:tr>
      <w:tr w14:paraId="23E3B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75" w:type="dxa"/>
          </w:tcPr>
          <w:p w14:paraId="458FEF71">
            <w:pPr>
              <w:spacing w:line="240" w:lineRule="auto"/>
              <w:ind w:left="0" w:leftChars="0"/>
              <w:jc w:val="center"/>
              <w:rPr>
                <w:rFonts w:hint="eastAsia" w:ascii="宋体" w:hAnsi="宋体" w:eastAsia="宋体" w:cs="宋体"/>
                <w:sz w:val="18"/>
                <w:szCs w:val="18"/>
                <w:lang w:val="en-US" w:eastAsia="zh-CN"/>
              </w:rPr>
            </w:pPr>
            <w:r>
              <w:rPr>
                <w:rFonts w:hint="eastAsia" w:ascii="宋体" w:hAnsi="宋体" w:eastAsia="宋体" w:cs="宋体"/>
                <w:sz w:val="18"/>
                <w:szCs w:val="18"/>
              </w:rPr>
              <w:t>1—屋面板；2—</w:t>
            </w:r>
            <w:r>
              <w:rPr>
                <w:rFonts w:hint="eastAsia" w:ascii="宋体" w:hAnsi="宋体" w:eastAsia="宋体" w:cs="宋体"/>
                <w:sz w:val="18"/>
                <w:szCs w:val="18"/>
                <w:lang w:val="en-US" w:eastAsia="zh-CN"/>
              </w:rPr>
              <w:t>抗风垫片及自攻螺丝；3—</w:t>
            </w:r>
            <w:r>
              <w:rPr>
                <w:rFonts w:hint="eastAsia" w:ascii="宋体" w:hAnsi="宋体" w:eastAsia="宋体" w:cs="宋体"/>
                <w:sz w:val="18"/>
                <w:szCs w:val="18"/>
              </w:rPr>
              <w:t>卷材覆盖条</w:t>
            </w:r>
            <w:r>
              <w:rPr>
                <w:rFonts w:hint="eastAsia" w:ascii="宋体" w:hAnsi="宋体" w:eastAsia="宋体" w:cs="宋体"/>
                <w:sz w:val="18"/>
                <w:szCs w:val="18"/>
                <w:lang w:val="en-US" w:eastAsia="zh-CN"/>
              </w:rPr>
              <w:t>或预制件</w:t>
            </w: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w:t>
            </w:r>
            <w:r>
              <w:rPr>
                <w:rFonts w:hint="eastAsia" w:ascii="宋体" w:hAnsi="宋体" w:eastAsia="宋体" w:cs="宋体"/>
                <w:sz w:val="18"/>
                <w:szCs w:val="18"/>
                <w:lang w:val="en-US" w:eastAsia="zh-CN"/>
              </w:rPr>
              <w:t>热风焊接</w:t>
            </w:r>
          </w:p>
          <w:p w14:paraId="5C86C94A">
            <w:pPr>
              <w:spacing w:line="240" w:lineRule="auto"/>
              <w:ind w:left="0" w:leftChars="0"/>
              <w:jc w:val="center"/>
              <w:rPr>
                <w:rFonts w:hint="eastAsia" w:ascii="宋体" w:hAnsi="宋体" w:eastAsia="宋体" w:cs="宋体"/>
                <w:color w:val="FF0000"/>
                <w:sz w:val="18"/>
                <w:szCs w:val="18"/>
                <w:lang w:val="en-US" w:eastAsia="zh-CN"/>
              </w:rPr>
            </w:pPr>
          </w:p>
        </w:tc>
        <w:tc>
          <w:tcPr>
            <w:tcW w:w="4148" w:type="dxa"/>
          </w:tcPr>
          <w:p w14:paraId="190F9B60">
            <w:pPr>
              <w:spacing w:line="240" w:lineRule="auto"/>
              <w:ind w:left="0" w:leftChars="0"/>
              <w:jc w:val="center"/>
              <w:rPr>
                <w:rFonts w:hint="eastAsia" w:ascii="宋体" w:hAnsi="宋体" w:eastAsia="宋体" w:cs="宋体"/>
                <w:sz w:val="18"/>
                <w:szCs w:val="18"/>
                <w:lang w:val="en-US" w:eastAsia="zh-CN"/>
              </w:rPr>
            </w:pPr>
            <w:r>
              <w:rPr>
                <w:rFonts w:hint="eastAsia" w:ascii="宋体" w:hAnsi="宋体" w:eastAsia="宋体" w:cs="宋体"/>
                <w:sz w:val="18"/>
                <w:szCs w:val="18"/>
              </w:rPr>
              <w:t>1—屋面板；2—</w:t>
            </w:r>
            <w:r>
              <w:rPr>
                <w:rFonts w:hint="eastAsia" w:ascii="宋体" w:hAnsi="宋体" w:eastAsia="宋体" w:cs="宋体"/>
                <w:sz w:val="18"/>
                <w:szCs w:val="18"/>
                <w:lang w:val="en-US" w:eastAsia="zh-CN"/>
              </w:rPr>
              <w:t>抗风垫片及自攻螺丝；3—</w:t>
            </w:r>
            <w:r>
              <w:rPr>
                <w:rFonts w:hint="eastAsia" w:ascii="宋体" w:hAnsi="宋体" w:eastAsia="宋体" w:cs="宋体"/>
                <w:sz w:val="18"/>
                <w:szCs w:val="18"/>
              </w:rPr>
              <w:t>卷材覆盖条</w:t>
            </w:r>
            <w:r>
              <w:rPr>
                <w:rFonts w:hint="eastAsia" w:ascii="宋体" w:hAnsi="宋体" w:eastAsia="宋体" w:cs="宋体"/>
                <w:sz w:val="18"/>
                <w:szCs w:val="18"/>
                <w:lang w:val="en-US" w:eastAsia="zh-CN"/>
              </w:rPr>
              <w:t>或预制件</w:t>
            </w: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w:t>
            </w:r>
            <w:r>
              <w:rPr>
                <w:rFonts w:hint="eastAsia" w:ascii="宋体" w:hAnsi="宋体" w:eastAsia="宋体" w:cs="宋体"/>
                <w:sz w:val="18"/>
                <w:szCs w:val="18"/>
                <w:lang w:val="en-US" w:eastAsia="zh-CN"/>
              </w:rPr>
              <w:t>热风焊接</w:t>
            </w:r>
          </w:p>
          <w:p w14:paraId="39E511AC">
            <w:pPr>
              <w:spacing w:line="240" w:lineRule="auto"/>
              <w:ind w:left="0" w:leftChars="0"/>
              <w:jc w:val="center"/>
              <w:rPr>
                <w:rFonts w:hint="eastAsia" w:ascii="宋体" w:hAnsi="宋体" w:eastAsia="宋体" w:cs="宋体"/>
                <w:color w:val="FF0000"/>
                <w:sz w:val="18"/>
                <w:szCs w:val="18"/>
                <w:lang w:eastAsia="zh-CN"/>
              </w:rPr>
            </w:pPr>
          </w:p>
        </w:tc>
      </w:tr>
    </w:tbl>
    <w:p w14:paraId="15F0CAC2">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2</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咬合屋面</w:t>
      </w:r>
      <w:r>
        <w:rPr>
          <w:rFonts w:hint="eastAsia" w:ascii="宋体" w:hAnsi="宋体"/>
          <w:sz w:val="21"/>
          <w:szCs w:val="21"/>
          <w:lang w:val="en-US" w:eastAsia="zh-CN"/>
        </w:rPr>
        <w:t>通过咬边机咬合锁边进行连接（图5.2.2）</w:t>
      </w:r>
      <w:r>
        <w:rPr>
          <w:rFonts w:hint="eastAsia" w:ascii="宋体" w:hAnsi="宋体"/>
          <w:sz w:val="21"/>
          <w:szCs w:val="21"/>
        </w:rPr>
        <w:t>。</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2D740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vAlign w:val="center"/>
          </w:tcPr>
          <w:p w14:paraId="1ED07215">
            <w:pPr>
              <w:spacing w:line="240" w:lineRule="auto"/>
              <w:ind w:left="0" w:leftChars="0"/>
              <w:jc w:val="center"/>
              <w:rPr>
                <w:rFonts w:hint="eastAsia" w:ascii="宋体" w:hAnsi="宋体" w:eastAsia="宋体"/>
                <w:sz w:val="21"/>
                <w:szCs w:val="21"/>
                <w:lang w:val="en-US" w:eastAsia="zh-CN"/>
              </w:rPr>
            </w:pPr>
            <w:r>
              <w:drawing>
                <wp:inline distT="0" distB="0" distL="114300" distR="114300">
                  <wp:extent cx="2000250" cy="822960"/>
                  <wp:effectExtent l="0" t="0" r="0" b="254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30"/>
                          <a:stretch>
                            <a:fillRect/>
                          </a:stretch>
                        </pic:blipFill>
                        <pic:spPr>
                          <a:xfrm>
                            <a:off x="0" y="0"/>
                            <a:ext cx="2000250" cy="822960"/>
                          </a:xfrm>
                          <a:prstGeom prst="rect">
                            <a:avLst/>
                          </a:prstGeom>
                          <a:noFill/>
                          <a:ln>
                            <a:noFill/>
                          </a:ln>
                        </pic:spPr>
                      </pic:pic>
                    </a:graphicData>
                  </a:graphic>
                </wp:inline>
              </w:drawing>
            </w:r>
          </w:p>
        </w:tc>
      </w:tr>
      <w:tr w14:paraId="4D10F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tcPr>
          <w:p w14:paraId="6669BCBC">
            <w:pPr>
              <w:spacing w:line="240" w:lineRule="auto"/>
              <w:ind w:left="0" w:leftChars="0"/>
              <w:jc w:val="center"/>
              <w:rPr>
                <w:rFonts w:hint="eastAsia" w:ascii="宋体" w:hAnsi="宋体" w:eastAsia="宋体" w:cs="宋体"/>
                <w:sz w:val="21"/>
                <w:szCs w:val="21"/>
                <w:lang w:val="en-US" w:eastAsia="zh-CN"/>
              </w:rPr>
            </w:pPr>
            <w:r>
              <w:rPr>
                <w:rFonts w:hint="eastAsia" w:ascii="宋体" w:hAnsi="宋体" w:eastAsia="宋体" w:cs="宋体"/>
                <w:sz w:val="21"/>
                <w:szCs w:val="21"/>
              </w:rPr>
              <w:t>图5</w:t>
            </w:r>
            <w:r>
              <w:rPr>
                <w:rFonts w:hint="eastAsia" w:ascii="宋体" w:hAnsi="宋体" w:eastAsia="宋体" w:cs="宋体"/>
                <w:b/>
                <w:bCs/>
                <w:spacing w:val="26"/>
                <w:kern w:val="0"/>
                <w:sz w:val="21"/>
                <w:szCs w:val="21"/>
              </w:rPr>
              <w:t>.</w:t>
            </w:r>
            <w:r>
              <w:rPr>
                <w:rFonts w:hint="eastAsia" w:ascii="宋体" w:hAnsi="宋体" w:eastAsia="宋体" w:cs="宋体"/>
                <w:sz w:val="21"/>
                <w:szCs w:val="21"/>
              </w:rPr>
              <w:t>2</w:t>
            </w:r>
            <w:r>
              <w:rPr>
                <w:rFonts w:hint="eastAsia" w:ascii="宋体" w:hAnsi="宋体" w:eastAsia="宋体" w:cs="宋体"/>
                <w:b/>
                <w:bCs/>
                <w:spacing w:val="26"/>
                <w:kern w:val="0"/>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咬合屋面连接</w:t>
            </w:r>
          </w:p>
          <w:p w14:paraId="49F9DA1A">
            <w:pPr>
              <w:spacing w:line="240" w:lineRule="auto"/>
              <w:ind w:left="0" w:leftChars="0"/>
              <w:jc w:val="center"/>
              <w:rPr>
                <w:color w:val="FF0000"/>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支座</w:t>
            </w:r>
            <w:r>
              <w:rPr>
                <w:rFonts w:hint="eastAsia" w:ascii="宋体" w:hAnsi="宋体" w:eastAsia="宋体" w:cs="宋体"/>
                <w:sz w:val="18"/>
                <w:szCs w:val="18"/>
              </w:rPr>
              <w:t>；2—</w:t>
            </w:r>
            <w:r>
              <w:rPr>
                <w:rFonts w:hint="eastAsia" w:ascii="宋体" w:hAnsi="宋体" w:eastAsia="宋体" w:cs="宋体"/>
                <w:sz w:val="18"/>
                <w:szCs w:val="18"/>
                <w:lang w:val="en-US" w:eastAsia="zh-CN"/>
              </w:rPr>
              <w:t>自攻螺钉</w:t>
            </w:r>
            <w:r>
              <w:rPr>
                <w:rFonts w:hint="eastAsia" w:ascii="宋体" w:hAnsi="宋体" w:eastAsia="宋体" w:cs="宋体"/>
                <w:sz w:val="18"/>
                <w:szCs w:val="18"/>
              </w:rPr>
              <w:t>；3—</w:t>
            </w:r>
            <w:r>
              <w:rPr>
                <w:rFonts w:hint="eastAsia" w:ascii="宋体" w:hAnsi="宋体" w:eastAsia="宋体" w:cs="宋体"/>
                <w:sz w:val="18"/>
                <w:szCs w:val="18"/>
                <w:lang w:val="en-US" w:eastAsia="zh-CN"/>
              </w:rPr>
              <w:t>屋面板</w:t>
            </w:r>
          </w:p>
        </w:tc>
      </w:tr>
    </w:tbl>
    <w:p w14:paraId="17182672">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3</w:t>
      </w:r>
      <w:r>
        <w:rPr>
          <w:rFonts w:ascii="宋体" w:hAnsi="宋体"/>
          <w:b/>
          <w:bCs/>
          <w:kern w:val="0"/>
          <w:sz w:val="21"/>
          <w:szCs w:val="21"/>
        </w:rPr>
        <w:t xml:space="preserve">  </w:t>
      </w:r>
      <w:r>
        <w:rPr>
          <w:rFonts w:ascii="Times New Roman" w:hAnsi="Times New Roman" w:cs="Times New Roman"/>
          <w:sz w:val="21"/>
          <w:szCs w:val="21"/>
        </w:rPr>
        <w:t>热塑性聚烯烃复合金属板屋面系统设计应符合下列规定：</w:t>
      </w:r>
    </w:p>
    <w:p w14:paraId="1487A940">
      <w:pPr>
        <w:spacing w:line="240" w:lineRule="auto"/>
        <w:ind w:left="0" w:leftChars="0" w:firstLine="420"/>
        <w:jc w:val="both"/>
        <w:rPr>
          <w:rFonts w:hint="eastAsia" w:ascii="宋体" w:hAnsi="宋体"/>
          <w:sz w:val="21"/>
          <w:szCs w:val="21"/>
        </w:rPr>
      </w:pPr>
      <w:r>
        <w:rPr>
          <w:rFonts w:hint="eastAsia" w:ascii="宋体" w:hAnsi="宋体"/>
          <w:b/>
          <w:bCs/>
          <w:sz w:val="21"/>
          <w:szCs w:val="21"/>
        </w:rPr>
        <w:t>1</w:t>
      </w:r>
      <w:r>
        <w:rPr>
          <w:rFonts w:ascii="宋体" w:hAnsi="宋体"/>
          <w:b/>
          <w:bCs/>
          <w:kern w:val="0"/>
          <w:sz w:val="21"/>
          <w:szCs w:val="21"/>
        </w:rPr>
        <w:t xml:space="preserve">  </w:t>
      </w:r>
      <w:r>
        <w:rPr>
          <w:rFonts w:hint="eastAsia" w:ascii="宋体" w:hAnsi="宋体"/>
          <w:sz w:val="21"/>
          <w:szCs w:val="21"/>
        </w:rPr>
        <w:t>热塑性聚烯烃复合金属板屋面系统应设置其他构造层，满足系统水密性和气密性要求；</w:t>
      </w:r>
    </w:p>
    <w:p w14:paraId="3374BAD1">
      <w:pPr>
        <w:spacing w:line="240" w:lineRule="auto"/>
        <w:ind w:left="0" w:leftChars="0" w:firstLine="420"/>
        <w:jc w:val="both"/>
        <w:rPr>
          <w:rFonts w:hint="eastAsia" w:ascii="宋体" w:hAnsi="宋体"/>
          <w:sz w:val="21"/>
          <w:szCs w:val="21"/>
        </w:rPr>
      </w:pPr>
      <w:r>
        <w:rPr>
          <w:rFonts w:hint="eastAsia" w:ascii="宋体" w:hAnsi="宋体"/>
          <w:b/>
          <w:bCs/>
          <w:sz w:val="21"/>
          <w:szCs w:val="21"/>
        </w:rPr>
        <w:t>2</w:t>
      </w:r>
      <w:r>
        <w:rPr>
          <w:rFonts w:ascii="宋体" w:hAnsi="宋体"/>
          <w:b/>
          <w:bCs/>
          <w:kern w:val="0"/>
          <w:sz w:val="21"/>
          <w:szCs w:val="21"/>
        </w:rPr>
        <w:t xml:space="preserve">  </w:t>
      </w:r>
      <w:r>
        <w:rPr>
          <w:rFonts w:hint="eastAsia" w:ascii="宋体" w:hAnsi="宋体"/>
          <w:sz w:val="21"/>
          <w:szCs w:val="21"/>
        </w:rPr>
        <w:t>当热塑性聚烯烃复合金属板屋面系统有保温隔热要求时，应采用防热桥构造；</w:t>
      </w:r>
    </w:p>
    <w:p w14:paraId="60AA0FBB">
      <w:pPr>
        <w:spacing w:line="240" w:lineRule="auto"/>
        <w:ind w:left="0" w:leftChars="0" w:firstLine="420"/>
        <w:jc w:val="both"/>
        <w:rPr>
          <w:rFonts w:hint="eastAsia" w:ascii="宋体" w:hAnsi="宋体"/>
          <w:sz w:val="21"/>
          <w:szCs w:val="21"/>
        </w:rPr>
      </w:pPr>
      <w:r>
        <w:rPr>
          <w:rFonts w:hint="eastAsia" w:ascii="宋体" w:hAnsi="宋体"/>
          <w:b/>
          <w:bCs/>
          <w:sz w:val="21"/>
          <w:szCs w:val="21"/>
          <w:lang w:val="en-US" w:eastAsia="zh-CN"/>
        </w:rPr>
        <w:t>3</w:t>
      </w:r>
      <w:r>
        <w:rPr>
          <w:rFonts w:ascii="宋体" w:hAnsi="宋体"/>
          <w:b/>
          <w:bCs/>
          <w:kern w:val="0"/>
          <w:sz w:val="21"/>
          <w:szCs w:val="21"/>
        </w:rPr>
        <w:t xml:space="preserve">  </w:t>
      </w:r>
      <w:r>
        <w:rPr>
          <w:rFonts w:hint="eastAsia" w:ascii="宋体" w:hAnsi="宋体"/>
          <w:sz w:val="21"/>
          <w:szCs w:val="21"/>
        </w:rPr>
        <w:t>咬合型板应设置固定式连接点，除应按照设计要求设置的固定式连接点外，屋面板在其他部位不得与固定支架或支承结构直接连接固定；</w:t>
      </w:r>
    </w:p>
    <w:p w14:paraId="772A583D">
      <w:pPr>
        <w:spacing w:line="240" w:lineRule="auto"/>
        <w:ind w:left="0" w:leftChars="0" w:firstLine="420"/>
        <w:jc w:val="both"/>
        <w:rPr>
          <w:rFonts w:hint="eastAsia" w:ascii="宋体" w:hAnsi="宋体"/>
          <w:sz w:val="21"/>
          <w:szCs w:val="21"/>
        </w:rPr>
      </w:pPr>
      <w:r>
        <w:rPr>
          <w:rFonts w:hint="eastAsia" w:ascii="宋体" w:hAnsi="宋体"/>
          <w:b/>
          <w:bCs/>
          <w:sz w:val="21"/>
          <w:szCs w:val="21"/>
          <w:lang w:val="en-US" w:eastAsia="zh-CN"/>
        </w:rPr>
        <w:t>4</w:t>
      </w:r>
      <w:r>
        <w:rPr>
          <w:rFonts w:ascii="宋体" w:hAnsi="宋体"/>
          <w:b/>
          <w:bCs/>
          <w:kern w:val="0"/>
          <w:sz w:val="21"/>
          <w:szCs w:val="21"/>
        </w:rPr>
        <w:t xml:space="preserve">  </w:t>
      </w:r>
      <w:r>
        <w:rPr>
          <w:rFonts w:hint="eastAsia" w:ascii="宋体" w:hAnsi="宋体"/>
          <w:sz w:val="21"/>
          <w:szCs w:val="21"/>
        </w:rPr>
        <w:t>在风荷载大的地区，屋脊、檐口、山墙转角处应加密固定点或增加其他固定措施；对开敞建筑，屋面有较大负风压时，应采取加强连接的构造措施；</w:t>
      </w:r>
    </w:p>
    <w:p w14:paraId="36F9EA6E">
      <w:pPr>
        <w:spacing w:line="240" w:lineRule="auto"/>
        <w:ind w:left="0" w:leftChars="0" w:firstLine="420"/>
        <w:jc w:val="both"/>
        <w:rPr>
          <w:rFonts w:hint="eastAsia" w:ascii="宋体" w:hAnsi="宋体"/>
          <w:sz w:val="21"/>
          <w:szCs w:val="21"/>
        </w:rPr>
      </w:pPr>
      <w:bookmarkStart w:id="69" w:name="_Toc18260"/>
      <w:r>
        <w:rPr>
          <w:rFonts w:hint="eastAsia" w:ascii="宋体" w:hAnsi="宋体"/>
          <w:b/>
          <w:bCs/>
          <w:sz w:val="21"/>
          <w:szCs w:val="21"/>
          <w:lang w:val="en-US" w:eastAsia="zh-CN"/>
        </w:rPr>
        <w:t>5</w:t>
      </w:r>
      <w:r>
        <w:rPr>
          <w:rFonts w:ascii="宋体" w:hAnsi="宋体"/>
          <w:b/>
          <w:bCs/>
          <w:kern w:val="0"/>
          <w:sz w:val="21"/>
          <w:szCs w:val="21"/>
        </w:rPr>
        <w:t xml:space="preserve">  </w:t>
      </w:r>
      <w:r>
        <w:rPr>
          <w:rFonts w:hint="eastAsia" w:ascii="宋体" w:hAnsi="宋体"/>
          <w:sz w:val="21"/>
          <w:szCs w:val="21"/>
        </w:rPr>
        <w:t>热塑性聚烯烃复合金属板屋面系统宜设置防止坠落的安全设施。</w:t>
      </w:r>
      <w:bookmarkEnd w:id="69"/>
    </w:p>
    <w:p w14:paraId="2CA34824">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4</w:t>
      </w:r>
      <w:r>
        <w:rPr>
          <w:rFonts w:ascii="宋体" w:hAnsi="宋体"/>
          <w:b/>
          <w:bCs/>
          <w:kern w:val="0"/>
          <w:sz w:val="21"/>
          <w:szCs w:val="21"/>
        </w:rPr>
        <w:t xml:space="preserve">  </w:t>
      </w:r>
      <w:r>
        <w:rPr>
          <w:rFonts w:ascii="Times New Roman" w:hAnsi="Times New Roman" w:cs="Times New Roman"/>
          <w:sz w:val="21"/>
          <w:szCs w:val="21"/>
        </w:rPr>
        <w:t>热塑性聚烯烃复合金属板屋面系统坡度应符合下列规定：</w:t>
      </w:r>
    </w:p>
    <w:p w14:paraId="0F13602D">
      <w:pPr>
        <w:spacing w:line="240" w:lineRule="auto"/>
        <w:ind w:left="0" w:leftChars="0" w:firstLine="420"/>
        <w:jc w:val="both"/>
        <w:rPr>
          <w:rFonts w:hint="eastAsia" w:ascii="宋体" w:hAnsi="宋体"/>
          <w:sz w:val="21"/>
          <w:szCs w:val="21"/>
        </w:rPr>
      </w:pP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塑性聚烯烃复合防水压型金属板屋面系统的坡度，应根据屋面结构形式、屋面板板型、连接构造、排水方式以及所处气候条件等通过计算确定；</w:t>
      </w:r>
    </w:p>
    <w:p w14:paraId="755D62AE">
      <w:pPr>
        <w:spacing w:line="240" w:lineRule="auto"/>
        <w:ind w:left="0" w:leftChars="0" w:firstLine="420"/>
        <w:jc w:val="both"/>
        <w:rPr>
          <w:rFonts w:hint="eastAsia" w:ascii="宋体" w:hAnsi="宋体" w:eastAsia="宋体"/>
          <w:sz w:val="21"/>
          <w:szCs w:val="21"/>
          <w:lang w:eastAsia="zh-CN"/>
        </w:rPr>
      </w:pPr>
      <w:bookmarkStart w:id="70" w:name="_Toc14047"/>
      <w:r>
        <w:rPr>
          <w:rFonts w:ascii="Times New Roman" w:hAnsi="Times New Roman" w:cs="Times New Roman"/>
          <w:b/>
          <w:bCs/>
          <w:sz w:val="21"/>
          <w:szCs w:val="21"/>
        </w:rPr>
        <w:t>2</w:t>
      </w:r>
      <w:bookmarkStart w:id="71" w:name="_Hlk146374706"/>
      <w:r>
        <w:rPr>
          <w:rFonts w:ascii="宋体" w:hAnsi="宋体"/>
          <w:b/>
          <w:bCs/>
          <w:kern w:val="0"/>
          <w:sz w:val="21"/>
          <w:szCs w:val="21"/>
        </w:rPr>
        <w:t xml:space="preserve">  </w:t>
      </w:r>
      <w:r>
        <w:rPr>
          <w:rFonts w:hint="eastAsia" w:ascii="宋体" w:hAnsi="宋体"/>
          <w:sz w:val="21"/>
          <w:szCs w:val="21"/>
        </w:rPr>
        <w:t>热塑性聚烯烃复合金属板</w:t>
      </w:r>
      <w:r>
        <w:rPr>
          <w:rFonts w:hint="eastAsia" w:ascii="宋体" w:hAnsi="宋体"/>
          <w:sz w:val="21"/>
          <w:szCs w:val="21"/>
          <w:lang w:val="en-US" w:eastAsia="zh-CN"/>
        </w:rPr>
        <w:t>焊接</w:t>
      </w:r>
      <w:r>
        <w:rPr>
          <w:rFonts w:hint="eastAsia" w:ascii="宋体" w:hAnsi="宋体"/>
          <w:sz w:val="21"/>
          <w:szCs w:val="21"/>
        </w:rPr>
        <w:t>屋面系统坡度不应小于</w:t>
      </w:r>
      <w:r>
        <w:rPr>
          <w:rFonts w:hint="default" w:ascii="Times New Roman" w:hAnsi="Times New Roman" w:cs="Times New Roman"/>
          <w:sz w:val="21"/>
          <w:szCs w:val="21"/>
        </w:rPr>
        <w:t>2%</w:t>
      </w:r>
      <w:bookmarkEnd w:id="70"/>
      <w:bookmarkEnd w:id="71"/>
      <w:r>
        <w:rPr>
          <w:rFonts w:hint="eastAsia" w:ascii="宋体" w:hAnsi="宋体"/>
          <w:sz w:val="21"/>
          <w:szCs w:val="21"/>
          <w:lang w:eastAsia="zh-CN"/>
        </w:rPr>
        <w:t>，</w:t>
      </w:r>
      <w:r>
        <w:rPr>
          <w:rFonts w:hint="eastAsia" w:ascii="宋体" w:hAnsi="宋体"/>
          <w:sz w:val="21"/>
          <w:szCs w:val="21"/>
        </w:rPr>
        <w:t>热塑性聚烯烃复合金属板</w:t>
      </w:r>
      <w:r>
        <w:rPr>
          <w:rFonts w:hint="eastAsia" w:ascii="宋体" w:hAnsi="宋体"/>
          <w:sz w:val="21"/>
          <w:szCs w:val="21"/>
          <w:lang w:val="en-US" w:eastAsia="zh-CN"/>
        </w:rPr>
        <w:t>咬合</w:t>
      </w:r>
      <w:r>
        <w:rPr>
          <w:rFonts w:hint="eastAsia" w:ascii="宋体" w:hAnsi="宋体"/>
          <w:sz w:val="21"/>
          <w:szCs w:val="21"/>
        </w:rPr>
        <w:t>屋面系统坡度不应小于</w:t>
      </w:r>
      <w:r>
        <w:rPr>
          <w:rFonts w:hint="eastAsia" w:ascii="Times New Roman" w:hAnsi="Times New Roman" w:cs="Times New Roman"/>
          <w:sz w:val="21"/>
          <w:szCs w:val="21"/>
          <w:lang w:val="en-US" w:eastAsia="zh-CN"/>
        </w:rPr>
        <w:t>5</w:t>
      </w:r>
      <w:r>
        <w:rPr>
          <w:rFonts w:hint="eastAsia" w:ascii="Times New Roman" w:hAnsi="Times New Roman" w:cs="Times New Roman"/>
          <w:sz w:val="21"/>
          <w:szCs w:val="21"/>
        </w:rPr>
        <w:t>%</w:t>
      </w:r>
      <w:r>
        <w:rPr>
          <w:rFonts w:hint="eastAsia" w:ascii="Times New Roman" w:hAnsi="Times New Roman" w:cs="Times New Roman"/>
          <w:sz w:val="21"/>
          <w:szCs w:val="21"/>
          <w:lang w:eastAsia="zh-CN"/>
        </w:rPr>
        <w:t>。</w:t>
      </w:r>
    </w:p>
    <w:p w14:paraId="1A9FA03A">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5</w:t>
      </w:r>
      <w:r>
        <w:rPr>
          <w:rFonts w:ascii="宋体" w:hAnsi="宋体"/>
          <w:b/>
          <w:bCs/>
          <w:kern w:val="0"/>
          <w:sz w:val="21"/>
          <w:szCs w:val="21"/>
        </w:rPr>
        <w:t xml:space="preserve">  </w:t>
      </w:r>
      <w:r>
        <w:rPr>
          <w:rFonts w:ascii="Times New Roman" w:hAnsi="Times New Roman" w:cs="Times New Roman"/>
          <w:sz w:val="21"/>
          <w:szCs w:val="21"/>
        </w:rPr>
        <w:t>热塑性聚烯烃复合金属板屋面系统板型选择应符合下列规定：</w:t>
      </w:r>
    </w:p>
    <w:p w14:paraId="78D2A403">
      <w:pPr>
        <w:spacing w:line="240" w:lineRule="auto"/>
        <w:ind w:left="0" w:leftChars="0" w:firstLine="420"/>
        <w:jc w:val="both"/>
        <w:rPr>
          <w:rFonts w:ascii="Times New Roman" w:hAnsi="Times New Roman" w:cs="Times New Roman"/>
          <w:sz w:val="21"/>
          <w:szCs w:val="21"/>
        </w:rPr>
      </w:pP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热塑性聚烯烃复合金属板屋面系统板型及构造应符合本</w:t>
      </w:r>
      <w:r>
        <w:rPr>
          <w:rFonts w:hint="eastAsia" w:ascii="宋体" w:hAnsi="宋体" w:eastAsia="宋体" w:cs="宋体"/>
          <w:sz w:val="21"/>
          <w:szCs w:val="21"/>
        </w:rPr>
        <w:t>规范表3</w:t>
      </w:r>
      <w:r>
        <w:rPr>
          <w:rFonts w:hint="eastAsia" w:ascii="宋体" w:hAnsi="宋体" w:eastAsia="宋体" w:cs="宋体"/>
          <w:b/>
          <w:bCs/>
          <w:spacing w:val="26"/>
          <w:kern w:val="0"/>
          <w:sz w:val="21"/>
          <w:szCs w:val="21"/>
        </w:rPr>
        <w:t>.</w:t>
      </w:r>
      <w:r>
        <w:rPr>
          <w:rFonts w:hint="eastAsia" w:ascii="宋体" w:hAnsi="宋体" w:eastAsia="宋体" w:cs="宋体"/>
          <w:sz w:val="21"/>
          <w:szCs w:val="21"/>
        </w:rPr>
        <w:t>0</w:t>
      </w:r>
      <w:r>
        <w:rPr>
          <w:rFonts w:hint="eastAsia" w:ascii="宋体" w:hAnsi="宋体" w:eastAsia="宋体" w:cs="宋体"/>
          <w:b/>
          <w:bCs/>
          <w:spacing w:val="26"/>
          <w:kern w:val="0"/>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的规</w:t>
      </w:r>
      <w:r>
        <w:rPr>
          <w:rFonts w:ascii="Times New Roman" w:hAnsi="Times New Roman" w:cs="Times New Roman"/>
          <w:sz w:val="21"/>
          <w:szCs w:val="21"/>
        </w:rPr>
        <w:t>定；</w:t>
      </w:r>
    </w:p>
    <w:p w14:paraId="43EB0A37">
      <w:pPr>
        <w:spacing w:line="240" w:lineRule="auto"/>
        <w:ind w:left="0" w:leftChars="0" w:firstLine="420"/>
        <w:jc w:val="both"/>
        <w:rPr>
          <w:rFonts w:hint="eastAsia" w:ascii="宋体" w:hAnsi="宋体" w:eastAsia="宋体"/>
          <w:sz w:val="21"/>
          <w:szCs w:val="21"/>
          <w:lang w:eastAsia="zh-CN"/>
        </w:rPr>
      </w:pPr>
      <w:r>
        <w:rPr>
          <w:rFonts w:ascii="Times New Roman" w:hAnsi="Times New Roman" w:cs="Times New Roman"/>
          <w:b/>
          <w:bCs/>
          <w:sz w:val="21"/>
          <w:szCs w:val="21"/>
        </w:rPr>
        <w:t>2</w:t>
      </w:r>
      <w:r>
        <w:rPr>
          <w:rFonts w:ascii="宋体" w:hAnsi="宋体"/>
          <w:b/>
          <w:bCs/>
          <w:kern w:val="0"/>
          <w:sz w:val="21"/>
          <w:szCs w:val="21"/>
        </w:rPr>
        <w:t xml:space="preserve">  </w:t>
      </w:r>
      <w:r>
        <w:rPr>
          <w:rFonts w:ascii="Times New Roman" w:hAnsi="Times New Roman" w:cs="Times New Roman"/>
          <w:sz w:val="21"/>
          <w:szCs w:val="21"/>
        </w:rPr>
        <w:t>应</w:t>
      </w:r>
      <w:r>
        <w:rPr>
          <w:rFonts w:hint="eastAsia" w:ascii="宋体" w:hAnsi="宋体"/>
          <w:sz w:val="21"/>
          <w:szCs w:val="21"/>
        </w:rPr>
        <w:t>根据当地的积雪厚度、暴雨强度、风荷载及屋面形状等选择板型</w:t>
      </w:r>
      <w:r>
        <w:rPr>
          <w:rFonts w:hint="eastAsia" w:ascii="宋体" w:hAnsi="宋体"/>
          <w:sz w:val="21"/>
          <w:szCs w:val="21"/>
          <w:lang w:eastAsia="zh-CN"/>
        </w:rPr>
        <w:t>。</w:t>
      </w:r>
    </w:p>
    <w:p w14:paraId="2AF3B507">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6</w:t>
      </w:r>
      <w:r>
        <w:rPr>
          <w:rFonts w:ascii="宋体" w:hAnsi="宋体"/>
          <w:b/>
          <w:bCs/>
          <w:kern w:val="0"/>
          <w:sz w:val="21"/>
          <w:szCs w:val="21"/>
        </w:rPr>
        <w:t xml:space="preserve">  </w:t>
      </w:r>
      <w:r>
        <w:rPr>
          <w:rFonts w:ascii="Times New Roman" w:hAnsi="Times New Roman" w:cs="Times New Roman"/>
          <w:sz w:val="21"/>
          <w:szCs w:val="21"/>
        </w:rPr>
        <w:t>当热塑性聚烯烃复合金属板屋面系统采用有组织排水时，不得</w:t>
      </w:r>
      <w:r>
        <w:rPr>
          <w:rFonts w:hint="eastAsia" w:ascii="宋体" w:hAnsi="宋体"/>
          <w:sz w:val="21"/>
          <w:szCs w:val="21"/>
        </w:rPr>
        <w:t>将高跨屋面的雨水直接排放到跨屋面上。</w:t>
      </w:r>
    </w:p>
    <w:p w14:paraId="6274873C">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7</w:t>
      </w:r>
      <w:r>
        <w:rPr>
          <w:rFonts w:ascii="宋体" w:hAnsi="宋体"/>
          <w:b/>
          <w:bCs/>
          <w:kern w:val="0"/>
          <w:sz w:val="21"/>
          <w:szCs w:val="21"/>
        </w:rPr>
        <w:t xml:space="preserve">  </w:t>
      </w:r>
      <w:r>
        <w:rPr>
          <w:rFonts w:ascii="Times New Roman" w:hAnsi="Times New Roman" w:cs="Times New Roman"/>
          <w:sz w:val="21"/>
          <w:szCs w:val="21"/>
        </w:rPr>
        <w:t>采用滑动式连接的热塑性聚烯烃复合金属板屋面系统，热塑性聚烯烃复合金属板单板长度不宜超过75m；采用固定式连接的热塑性聚烯烃复合金属板单板长度不宜超过30m。</w:t>
      </w:r>
    </w:p>
    <w:p w14:paraId="2B7503C1">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2</w:t>
      </w:r>
      <w:r>
        <w:rPr>
          <w:b/>
          <w:bCs/>
          <w:spacing w:val="26"/>
          <w:kern w:val="0"/>
          <w:sz w:val="21"/>
          <w:szCs w:val="21"/>
        </w:rPr>
        <w:t>.</w:t>
      </w:r>
      <w:r>
        <w:rPr>
          <w:rFonts w:hint="eastAsia" w:ascii="Times New Roman" w:hAnsi="Times New Roman" w:cs="Times New Roman"/>
          <w:b/>
          <w:bCs/>
          <w:sz w:val="21"/>
          <w:szCs w:val="21"/>
          <w:lang w:val="en-US" w:eastAsia="zh-CN"/>
        </w:rPr>
        <w:t>8</w:t>
      </w:r>
      <w:r>
        <w:rPr>
          <w:rFonts w:ascii="宋体" w:hAnsi="宋体"/>
          <w:b/>
          <w:bCs/>
          <w:kern w:val="0"/>
          <w:sz w:val="21"/>
          <w:szCs w:val="21"/>
        </w:rPr>
        <w:t xml:space="preserve">  </w:t>
      </w:r>
      <w:r>
        <w:rPr>
          <w:rFonts w:ascii="Times New Roman" w:hAnsi="Times New Roman" w:cs="Times New Roman"/>
          <w:sz w:val="21"/>
          <w:szCs w:val="21"/>
        </w:rPr>
        <w:t>热塑性聚烯烃复合金属板屋面系统采光通风天窗及出屋面构件宜设置在屋面最高部位，且宜高出屋面板250mm。</w:t>
      </w:r>
    </w:p>
    <w:p w14:paraId="431DDFBA">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9</w:t>
      </w:r>
      <w:r>
        <w:rPr>
          <w:rFonts w:ascii="宋体" w:hAnsi="宋体"/>
          <w:b/>
          <w:bCs/>
          <w:kern w:val="0"/>
          <w:sz w:val="21"/>
          <w:szCs w:val="21"/>
        </w:rPr>
        <w:t xml:space="preserve">  </w:t>
      </w:r>
      <w:r>
        <w:rPr>
          <w:rFonts w:ascii="Times New Roman" w:hAnsi="Times New Roman" w:cs="Times New Roman"/>
          <w:sz w:val="21"/>
          <w:szCs w:val="21"/>
        </w:rPr>
        <w:t>当热塑性聚烯烃复合金属板的长度方向连</w:t>
      </w:r>
      <w:r>
        <w:rPr>
          <w:rFonts w:hint="eastAsia" w:ascii="宋体" w:hAnsi="宋体"/>
          <w:sz w:val="21"/>
          <w:szCs w:val="21"/>
        </w:rPr>
        <w:t>接采用搭接连接时，搭接端应设置在支撑构件上，并应与支撑构件有可靠连接。当采用自攻螺钉或铆钉固定搭接时，搭接部位应设置防水卷材覆盖条。热塑性聚烯烃复合金属板</w:t>
      </w:r>
      <w:r>
        <w:rPr>
          <w:rFonts w:ascii="Times New Roman" w:hAnsi="Times New Roman" w:cs="Times New Roman"/>
          <w:sz w:val="21"/>
          <w:szCs w:val="21"/>
        </w:rPr>
        <w:t>长度方向的搭接长度应符合下列规定：</w:t>
      </w:r>
    </w:p>
    <w:p w14:paraId="6C1CA986">
      <w:pPr>
        <w:spacing w:line="240" w:lineRule="auto"/>
        <w:ind w:left="0" w:leftChars="0" w:firstLine="420"/>
        <w:jc w:val="both"/>
        <w:rPr>
          <w:rFonts w:ascii="Times New Roman" w:hAnsi="Times New Roman" w:cs="Times New Roman"/>
          <w:sz w:val="21"/>
          <w:szCs w:val="21"/>
        </w:rPr>
      </w:pPr>
      <w:r>
        <w:rPr>
          <w:rFonts w:ascii="Times New Roman" w:hAnsi="Times New Roman" w:cs="Times New Roman"/>
          <w:b/>
          <w:bCs/>
          <w:sz w:val="21"/>
          <w:szCs w:val="21"/>
        </w:rPr>
        <w:t>1</w:t>
      </w:r>
      <w:r>
        <w:rPr>
          <w:rFonts w:ascii="宋体" w:hAnsi="宋体"/>
          <w:b/>
          <w:bCs/>
          <w:kern w:val="0"/>
          <w:sz w:val="21"/>
          <w:szCs w:val="21"/>
        </w:rPr>
        <w:t xml:space="preserve">  </w:t>
      </w:r>
      <w:r>
        <w:rPr>
          <w:rFonts w:ascii="Times New Roman" w:hAnsi="Times New Roman" w:cs="Times New Roman"/>
          <w:sz w:val="21"/>
          <w:szCs w:val="21"/>
        </w:rPr>
        <w:t>当屋面坡度小于或等于1/10时，热塑性聚烯烃复合金属板搭接长度不宜小于150mm；</w:t>
      </w:r>
    </w:p>
    <w:p w14:paraId="22A07A69">
      <w:pPr>
        <w:spacing w:line="240" w:lineRule="auto"/>
        <w:ind w:left="0" w:leftChars="0" w:firstLine="420"/>
        <w:jc w:val="both"/>
        <w:rPr>
          <w:rFonts w:ascii="Times New Roman" w:hAnsi="Times New Roman" w:cs="Times New Roman"/>
          <w:sz w:val="21"/>
          <w:szCs w:val="21"/>
        </w:rPr>
      </w:pPr>
      <w:r>
        <w:rPr>
          <w:rFonts w:ascii="Times New Roman" w:hAnsi="Times New Roman" w:cs="Times New Roman"/>
          <w:b/>
          <w:bCs/>
          <w:sz w:val="21"/>
          <w:szCs w:val="21"/>
        </w:rPr>
        <w:t>2</w:t>
      </w:r>
      <w:r>
        <w:rPr>
          <w:rFonts w:ascii="宋体" w:hAnsi="宋体"/>
          <w:b/>
          <w:bCs/>
          <w:kern w:val="0"/>
          <w:sz w:val="21"/>
          <w:szCs w:val="21"/>
        </w:rPr>
        <w:t xml:space="preserve">  </w:t>
      </w:r>
      <w:r>
        <w:rPr>
          <w:rFonts w:ascii="Times New Roman" w:hAnsi="Times New Roman" w:cs="Times New Roman"/>
          <w:sz w:val="21"/>
          <w:szCs w:val="21"/>
        </w:rPr>
        <w:t>当屋面坡度大于1/10时，热塑性聚烯烃复合金属板搭接长度不宜小于100mm</w:t>
      </w:r>
      <w:r>
        <w:rPr>
          <w:rFonts w:hint="eastAsia" w:ascii="Times New Roman" w:hAnsi="Times New Roman" w:cs="Times New Roman"/>
          <w:sz w:val="21"/>
          <w:szCs w:val="21"/>
        </w:rPr>
        <w:t>。</w:t>
      </w:r>
    </w:p>
    <w:p w14:paraId="0184C406">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10</w:t>
      </w:r>
      <w:r>
        <w:rPr>
          <w:rFonts w:ascii="宋体" w:hAnsi="宋体"/>
          <w:b/>
          <w:bCs/>
          <w:kern w:val="0"/>
          <w:sz w:val="21"/>
          <w:szCs w:val="21"/>
        </w:rPr>
        <w:t xml:space="preserve">  </w:t>
      </w:r>
      <w:r>
        <w:rPr>
          <w:rFonts w:hint="eastAsia" w:ascii="宋体" w:hAnsi="宋体"/>
          <w:sz w:val="21"/>
          <w:szCs w:val="21"/>
        </w:rPr>
        <w:t>泛水板应采用与热塑性聚烯烃复合金属板相同材质制作，宜采用辊压成型的产品。</w:t>
      </w:r>
    </w:p>
    <w:p w14:paraId="5D60BE4B">
      <w:pPr>
        <w:spacing w:line="240" w:lineRule="auto"/>
        <w:ind w:left="0" w:leftChars="0"/>
        <w:jc w:val="both"/>
        <w:rPr>
          <w:rFonts w:hint="eastAsia" w:ascii="宋体" w:hAnsi="宋体"/>
          <w:sz w:val="21"/>
          <w:szCs w:val="21"/>
        </w:rPr>
      </w:pPr>
      <w:bookmarkStart w:id="72" w:name="_Toc17229"/>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hint="eastAsia" w:ascii="Times New Roman" w:hAnsi="Times New Roman" w:cs="Times New Roman"/>
          <w:b/>
          <w:bCs/>
          <w:sz w:val="21"/>
          <w:szCs w:val="21"/>
          <w:lang w:val="en-US" w:eastAsia="zh-CN"/>
        </w:rPr>
        <w:t>1</w:t>
      </w:r>
      <w:r>
        <w:rPr>
          <w:rFonts w:ascii="宋体" w:hAnsi="宋体"/>
          <w:b/>
          <w:bCs/>
          <w:kern w:val="0"/>
          <w:sz w:val="21"/>
          <w:szCs w:val="21"/>
        </w:rPr>
        <w:t xml:space="preserve">  </w:t>
      </w:r>
      <w:r>
        <w:rPr>
          <w:rFonts w:hint="eastAsia" w:ascii="宋体" w:hAnsi="宋体"/>
          <w:sz w:val="21"/>
          <w:szCs w:val="21"/>
        </w:rPr>
        <w:t>选择固定支架及紧固件时应符合下列规定：</w:t>
      </w:r>
      <w:bookmarkEnd w:id="72"/>
    </w:p>
    <w:p w14:paraId="63713237">
      <w:pPr>
        <w:spacing w:line="240" w:lineRule="auto"/>
        <w:ind w:left="0" w:leftChars="0" w:firstLine="420"/>
        <w:jc w:val="both"/>
        <w:rPr>
          <w:rFonts w:ascii="Times New Roman" w:hAnsi="Times New Roman" w:cs="Times New Roman"/>
          <w:sz w:val="21"/>
          <w:szCs w:val="21"/>
        </w:rPr>
      </w:pPr>
      <w:r>
        <w:rPr>
          <w:rFonts w:ascii="Times New Roman" w:hAnsi="Times New Roman" w:cs="Times New Roman"/>
          <w:b/>
          <w:bCs/>
          <w:sz w:val="21"/>
          <w:szCs w:val="21"/>
        </w:rPr>
        <w:t>1</w:t>
      </w:r>
      <w:r>
        <w:rPr>
          <w:rFonts w:ascii="宋体" w:hAnsi="宋体"/>
          <w:b/>
          <w:bCs/>
          <w:kern w:val="0"/>
          <w:sz w:val="21"/>
          <w:szCs w:val="21"/>
        </w:rPr>
        <w:t xml:space="preserve">  </w:t>
      </w:r>
      <w:r>
        <w:rPr>
          <w:rFonts w:ascii="Times New Roman" w:hAnsi="Times New Roman" w:cs="Times New Roman"/>
          <w:sz w:val="21"/>
          <w:szCs w:val="21"/>
        </w:rPr>
        <w:t>咬合型板应每波设置固定支架，并应与结构构件连接；焊接型板应根据屋面风荷载设置紧固件数量</w:t>
      </w:r>
      <w:r>
        <w:rPr>
          <w:rFonts w:hint="eastAsia" w:ascii="Times New Roman" w:hAnsi="Times New Roman" w:cs="Times New Roman"/>
          <w:sz w:val="21"/>
          <w:szCs w:val="21"/>
        </w:rPr>
        <w:t>；</w:t>
      </w:r>
    </w:p>
    <w:p w14:paraId="08A04DA9">
      <w:pPr>
        <w:spacing w:line="240" w:lineRule="auto"/>
        <w:ind w:left="0" w:leftChars="0" w:firstLine="420"/>
        <w:jc w:val="both"/>
        <w:rPr>
          <w:rFonts w:hint="eastAsia" w:ascii="宋体" w:hAnsi="宋体"/>
          <w:sz w:val="21"/>
          <w:szCs w:val="21"/>
        </w:rPr>
      </w:pPr>
      <w:r>
        <w:rPr>
          <w:rFonts w:ascii="Times New Roman" w:hAnsi="Times New Roman" w:cs="Times New Roman"/>
          <w:b/>
          <w:bCs/>
          <w:sz w:val="21"/>
          <w:szCs w:val="21"/>
        </w:rPr>
        <w:t>2</w:t>
      </w:r>
      <w:r>
        <w:rPr>
          <w:rFonts w:ascii="宋体" w:hAnsi="宋体"/>
          <w:b/>
          <w:bCs/>
          <w:kern w:val="0"/>
          <w:sz w:val="21"/>
          <w:szCs w:val="21"/>
        </w:rPr>
        <w:t xml:space="preserve">  </w:t>
      </w:r>
      <w:r>
        <w:rPr>
          <w:rFonts w:ascii="Times New Roman" w:hAnsi="Times New Roman" w:cs="Times New Roman"/>
          <w:sz w:val="21"/>
          <w:szCs w:val="21"/>
        </w:rPr>
        <w:t>热塑性聚烯烃复合金属板用紧固件应采用带有防水密封胶垫的自攻螺</w:t>
      </w:r>
      <w:r>
        <w:rPr>
          <w:rFonts w:hint="eastAsia" w:ascii="宋体" w:hAnsi="宋体"/>
          <w:sz w:val="21"/>
          <w:szCs w:val="21"/>
        </w:rPr>
        <w:t>钉，紧固件上方采用热塑性聚烯烃防水卷材覆盖片密封。</w:t>
      </w:r>
    </w:p>
    <w:p w14:paraId="08D01288">
      <w:pPr>
        <w:pStyle w:val="3"/>
        <w:spacing w:before="163" w:after="163"/>
        <w:rPr>
          <w:lang w:eastAsia="zh-CN"/>
        </w:rPr>
      </w:pPr>
      <w:bookmarkStart w:id="73" w:name="_Toc31042"/>
      <w:bookmarkStart w:id="74" w:name="_Toc180755896"/>
      <w:bookmarkStart w:id="75" w:name="_Toc21772"/>
      <w:bookmarkStart w:id="76" w:name="_Toc149030358"/>
      <w:r>
        <w:rPr>
          <w:rFonts w:hint="eastAsia"/>
          <w:b/>
          <w:bCs w:val="0"/>
          <w:lang w:eastAsia="zh-CN"/>
        </w:rPr>
        <w:t>5.3</w:t>
      </w:r>
      <w:r>
        <w:rPr>
          <w:rFonts w:hint="eastAsia" w:asciiTheme="minorEastAsia" w:hAnsiTheme="minorEastAsia" w:eastAsiaTheme="minorEastAsia"/>
          <w:lang w:eastAsia="zh-CN"/>
        </w:rPr>
        <w:t xml:space="preserve">  </w:t>
      </w:r>
      <w:r>
        <w:rPr>
          <w:rFonts w:hint="eastAsia"/>
          <w:lang w:eastAsia="zh-CN"/>
        </w:rPr>
        <w:t>细部设计</w:t>
      </w:r>
      <w:bookmarkEnd w:id="73"/>
      <w:bookmarkEnd w:id="74"/>
      <w:bookmarkEnd w:id="75"/>
      <w:bookmarkEnd w:id="76"/>
      <w:r>
        <w:fldChar w:fldCharType="begin"/>
      </w:r>
      <w:r>
        <w:rPr>
          <w:lang w:eastAsia="zh-CN"/>
        </w:rPr>
        <w:instrText xml:space="preserve"> TC  "</w:instrText>
      </w:r>
      <w:bookmarkStart w:id="77" w:name="_Toc149031355"/>
      <w:r>
        <w:rPr>
          <w:lang w:eastAsia="zh-CN"/>
        </w:rPr>
        <w:instrText xml:space="preserve">5.3  Detail design</w:instrText>
      </w:r>
      <w:bookmarkEnd w:id="77"/>
      <w:r>
        <w:rPr>
          <w:lang w:eastAsia="zh-CN"/>
        </w:rPr>
        <w:instrText xml:space="preserve">" \l 2 </w:instrText>
      </w:r>
      <w:r>
        <w:fldChar w:fldCharType="end"/>
      </w:r>
    </w:p>
    <w:p w14:paraId="31639F7C">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热塑性聚烯烃复合金属板屋面系统应进行细部设计。细部设计应包括下列内容：</w:t>
      </w:r>
    </w:p>
    <w:p w14:paraId="55EA14BD">
      <w:pPr>
        <w:spacing w:line="240" w:lineRule="auto"/>
        <w:ind w:left="0" w:leftChars="0" w:firstLine="420"/>
        <w:jc w:val="left"/>
        <w:rPr>
          <w:rFonts w:ascii="Times New Roman" w:hAnsi="Times New Roman" w:cs="Times New Roman"/>
          <w:sz w:val="21"/>
          <w:szCs w:val="21"/>
        </w:rPr>
      </w:pPr>
      <w:r>
        <w:rPr>
          <w:rFonts w:ascii="Times New Roman" w:hAnsi="Times New Roman" w:cs="Times New Roman"/>
          <w:b/>
          <w:bCs/>
          <w:sz w:val="21"/>
          <w:szCs w:val="21"/>
        </w:rPr>
        <w:t>1</w:t>
      </w:r>
      <w:r>
        <w:rPr>
          <w:rFonts w:ascii="宋体" w:hAnsi="宋体"/>
          <w:b/>
          <w:bCs/>
          <w:kern w:val="0"/>
          <w:sz w:val="21"/>
          <w:szCs w:val="21"/>
        </w:rPr>
        <w:t xml:space="preserve">  </w:t>
      </w:r>
      <w:r>
        <w:rPr>
          <w:rFonts w:ascii="Times New Roman" w:hAnsi="Times New Roman" w:cs="Times New Roman"/>
          <w:sz w:val="21"/>
          <w:szCs w:val="21"/>
        </w:rPr>
        <w:t>屋面系统节点：屋脊、采光带、檐口、山墙、女儿墙、高低跨、天沟、檐沟；</w:t>
      </w:r>
    </w:p>
    <w:p w14:paraId="102A7573">
      <w:pPr>
        <w:spacing w:line="240" w:lineRule="auto"/>
        <w:ind w:left="0" w:leftChars="0" w:firstLine="420"/>
        <w:jc w:val="left"/>
        <w:rPr>
          <w:rFonts w:ascii="Times New Roman" w:hAnsi="Times New Roman" w:cs="Times New Roman"/>
          <w:sz w:val="21"/>
          <w:szCs w:val="21"/>
        </w:rPr>
      </w:pPr>
      <w:r>
        <w:rPr>
          <w:rFonts w:ascii="Times New Roman" w:hAnsi="Times New Roman" w:cs="Times New Roman"/>
          <w:b/>
          <w:bCs/>
          <w:sz w:val="21"/>
          <w:szCs w:val="21"/>
        </w:rPr>
        <w:t>2</w:t>
      </w:r>
      <w:r>
        <w:rPr>
          <w:rFonts w:ascii="宋体" w:hAnsi="宋体"/>
          <w:b/>
          <w:bCs/>
          <w:kern w:val="0"/>
          <w:sz w:val="21"/>
          <w:szCs w:val="21"/>
        </w:rPr>
        <w:t xml:space="preserve">  </w:t>
      </w:r>
      <w:r>
        <w:rPr>
          <w:rFonts w:ascii="Times New Roman" w:hAnsi="Times New Roman" w:cs="Times New Roman"/>
          <w:sz w:val="21"/>
          <w:szCs w:val="21"/>
        </w:rPr>
        <w:t>出屋面节点：天窗、排烟窗、屋面检修走道、出屋面设备管道洞口、防雷设施、防坠落设施、挡雪设施、其他附加设施；</w:t>
      </w:r>
    </w:p>
    <w:p w14:paraId="47E867A3">
      <w:pPr>
        <w:spacing w:line="240" w:lineRule="auto"/>
        <w:ind w:left="0" w:leftChars="0" w:firstLine="420"/>
        <w:jc w:val="left"/>
        <w:rPr>
          <w:rFonts w:ascii="Times New Roman" w:hAnsi="Times New Roman" w:cs="Times New Roman"/>
          <w:sz w:val="21"/>
          <w:szCs w:val="21"/>
        </w:rPr>
      </w:pPr>
      <w:r>
        <w:rPr>
          <w:rFonts w:ascii="Times New Roman" w:hAnsi="Times New Roman" w:cs="Times New Roman"/>
          <w:b/>
          <w:bCs/>
          <w:sz w:val="21"/>
          <w:szCs w:val="21"/>
        </w:rPr>
        <w:t>3</w:t>
      </w:r>
      <w:r>
        <w:rPr>
          <w:rFonts w:ascii="宋体" w:hAnsi="宋体"/>
          <w:b/>
          <w:bCs/>
          <w:kern w:val="0"/>
          <w:sz w:val="21"/>
          <w:szCs w:val="21"/>
        </w:rPr>
        <w:t xml:space="preserve">  </w:t>
      </w:r>
      <w:r>
        <w:rPr>
          <w:rFonts w:ascii="Times New Roman" w:hAnsi="Times New Roman" w:cs="Times New Roman"/>
          <w:sz w:val="21"/>
          <w:szCs w:val="21"/>
        </w:rPr>
        <w:t>屋面变形缝；</w:t>
      </w:r>
    </w:p>
    <w:p w14:paraId="39DCAE29">
      <w:pPr>
        <w:spacing w:line="240" w:lineRule="auto"/>
        <w:ind w:left="0" w:leftChars="0" w:firstLine="420"/>
        <w:jc w:val="left"/>
        <w:rPr>
          <w:rFonts w:hint="eastAsia" w:ascii="宋体" w:hAnsi="宋体"/>
          <w:sz w:val="21"/>
          <w:szCs w:val="21"/>
        </w:rPr>
      </w:pPr>
      <w:r>
        <w:rPr>
          <w:rFonts w:ascii="Times New Roman" w:hAnsi="Times New Roman" w:cs="Times New Roman"/>
          <w:b/>
          <w:bCs/>
          <w:sz w:val="21"/>
          <w:szCs w:val="21"/>
        </w:rPr>
        <w:t>4</w:t>
      </w:r>
      <w:r>
        <w:rPr>
          <w:rFonts w:ascii="宋体" w:hAnsi="宋体"/>
          <w:b/>
          <w:bCs/>
          <w:kern w:val="0"/>
          <w:sz w:val="21"/>
          <w:szCs w:val="21"/>
        </w:rPr>
        <w:t xml:space="preserve">  </w:t>
      </w:r>
      <w:r>
        <w:rPr>
          <w:rFonts w:hint="eastAsia" w:ascii="宋体" w:hAnsi="宋体"/>
          <w:sz w:val="21"/>
          <w:szCs w:val="21"/>
        </w:rPr>
        <w:t>屋面排水系统：天沟、檐沟、雨落管、溢流管。</w:t>
      </w:r>
    </w:p>
    <w:p w14:paraId="62121B7B">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2</w:t>
      </w:r>
      <w:r>
        <w:rPr>
          <w:rFonts w:ascii="宋体" w:hAnsi="宋体"/>
          <w:b/>
          <w:bCs/>
          <w:kern w:val="0"/>
          <w:sz w:val="21"/>
          <w:szCs w:val="21"/>
        </w:rPr>
        <w:t xml:space="preserve">  </w:t>
      </w:r>
      <w:r>
        <w:rPr>
          <w:rFonts w:hint="eastAsia" w:ascii="宋体" w:hAnsi="宋体"/>
          <w:sz w:val="21"/>
          <w:szCs w:val="21"/>
        </w:rPr>
        <w:t>焊接</w:t>
      </w:r>
      <w:r>
        <w:rPr>
          <w:rFonts w:hint="eastAsia" w:ascii="宋体" w:hAnsi="宋体"/>
          <w:sz w:val="21"/>
          <w:szCs w:val="21"/>
          <w:lang w:val="en-US" w:eastAsia="zh-CN"/>
        </w:rPr>
        <w:t>屋面的</w:t>
      </w:r>
      <w:r>
        <w:rPr>
          <w:rFonts w:ascii="Times New Roman" w:hAnsi="Times New Roman" w:cs="Times New Roman"/>
          <w:sz w:val="21"/>
          <w:szCs w:val="21"/>
        </w:rPr>
        <w:t>热塑性聚烯烃复合金属板</w:t>
      </w:r>
      <w:r>
        <w:rPr>
          <w:rFonts w:hint="eastAsia" w:ascii="宋体" w:hAnsi="宋体"/>
          <w:sz w:val="21"/>
          <w:szCs w:val="21"/>
        </w:rPr>
        <w:t>与天沟侧板平齐，天沟采用热塑性聚烯烃防水卷材全覆盖，并与屋面热塑性聚烯烃复合金属板焊接成整体</w:t>
      </w:r>
      <w:r>
        <w:rPr>
          <w:rFonts w:hint="eastAsia" w:ascii="宋体" w:hAnsi="宋体"/>
          <w:sz w:val="21"/>
          <w:szCs w:val="21"/>
          <w:lang w:eastAsia="zh-CN"/>
        </w:rPr>
        <w:t>（</w:t>
      </w:r>
      <w:r>
        <w:rPr>
          <w:rFonts w:hint="eastAsia" w:ascii="宋体" w:hAnsi="宋体"/>
          <w:sz w:val="21"/>
          <w:szCs w:val="21"/>
        </w:rPr>
        <w:t>图</w:t>
      </w:r>
      <w:r>
        <w:rPr>
          <w:rFonts w:ascii="Times New Roman" w:hAnsi="Times New Roman" w:cs="Times New Roman"/>
          <w:sz w:val="21"/>
          <w:szCs w:val="21"/>
        </w:rPr>
        <w:t>5</w:t>
      </w:r>
      <w:r>
        <w:rPr>
          <w:spacing w:val="26"/>
          <w:kern w:val="0"/>
          <w:sz w:val="21"/>
          <w:szCs w:val="21"/>
        </w:rPr>
        <w:t>.</w:t>
      </w:r>
      <w:r>
        <w:rPr>
          <w:rFonts w:ascii="Times New Roman" w:hAnsi="Times New Roman" w:cs="Times New Roman"/>
          <w:sz w:val="21"/>
          <w:szCs w:val="21"/>
        </w:rPr>
        <w:t>3</w:t>
      </w:r>
      <w:r>
        <w:rPr>
          <w:spacing w:val="26"/>
          <w:kern w:val="0"/>
          <w:sz w:val="21"/>
          <w:szCs w:val="21"/>
        </w:rPr>
        <w:t>.</w:t>
      </w:r>
      <w:r>
        <w:rPr>
          <w:rFonts w:ascii="Times New Roman" w:hAnsi="Times New Roman" w:cs="Times New Roman"/>
          <w:sz w:val="21"/>
          <w:szCs w:val="21"/>
        </w:rPr>
        <w:t>2</w:t>
      </w:r>
      <w:r>
        <w:rPr>
          <w:rFonts w:hint="eastAsia" w:ascii="宋体" w:hAnsi="宋体"/>
          <w:sz w:val="21"/>
          <w:szCs w:val="21"/>
          <w:lang w:eastAsia="zh-CN"/>
        </w:rPr>
        <w:t>）</w:t>
      </w:r>
      <w:r>
        <w:rPr>
          <w:rFonts w:hint="eastAsia" w:ascii="宋体" w:hAnsi="宋体"/>
          <w:sz w:val="21"/>
          <w:szCs w:val="21"/>
        </w:rPr>
        <w:t>。</w:t>
      </w:r>
    </w:p>
    <w:p w14:paraId="6BB52D8D">
      <w:pPr>
        <w:spacing w:line="240" w:lineRule="auto"/>
        <w:ind w:left="0" w:leftChars="0"/>
        <w:jc w:val="center"/>
        <w:rPr>
          <w:color w:val="FF0000"/>
          <w:sz w:val="21"/>
          <w:szCs w:val="21"/>
        </w:rPr>
      </w:pPr>
      <w:r>
        <w:rPr>
          <w:color w:val="FF0000"/>
          <w:sz w:val="21"/>
          <w:szCs w:val="21"/>
        </w:rPr>
        <w:drawing>
          <wp:inline distT="0" distB="0" distL="114300" distR="114300">
            <wp:extent cx="2744470" cy="2120900"/>
            <wp:effectExtent l="0" t="0" r="13970" b="1270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pic:cNvPicPr>
                  </pic:nvPicPr>
                  <pic:blipFill>
                    <a:blip r:embed="rId31" cstate="print"/>
                    <a:stretch>
                      <a:fillRect/>
                    </a:stretch>
                  </pic:blipFill>
                  <pic:spPr>
                    <a:xfrm>
                      <a:off x="0" y="0"/>
                      <a:ext cx="2744470" cy="2120900"/>
                    </a:xfrm>
                    <a:prstGeom prst="rect">
                      <a:avLst/>
                    </a:prstGeom>
                    <a:noFill/>
                    <a:ln>
                      <a:noFill/>
                    </a:ln>
                  </pic:spPr>
                </pic:pic>
              </a:graphicData>
            </a:graphic>
          </wp:inline>
        </w:drawing>
      </w:r>
    </w:p>
    <w:p w14:paraId="681882C7">
      <w:pPr>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图5</w:t>
      </w:r>
      <w:r>
        <w:rPr>
          <w:rFonts w:hint="eastAsia" w:ascii="宋体" w:hAnsi="宋体" w:eastAsia="宋体" w:cs="宋体"/>
          <w:b/>
          <w:bCs/>
          <w:spacing w:val="26"/>
          <w:kern w:val="0"/>
          <w:sz w:val="21"/>
          <w:szCs w:val="21"/>
        </w:rPr>
        <w:t>.</w:t>
      </w:r>
      <w:r>
        <w:rPr>
          <w:rFonts w:hint="eastAsia" w:ascii="宋体" w:hAnsi="宋体" w:eastAsia="宋体" w:cs="宋体"/>
          <w:sz w:val="21"/>
          <w:szCs w:val="21"/>
        </w:rPr>
        <w:t>3</w:t>
      </w:r>
      <w:r>
        <w:rPr>
          <w:rFonts w:hint="eastAsia" w:ascii="宋体" w:hAnsi="宋体" w:eastAsia="宋体" w:cs="宋体"/>
          <w:b/>
          <w:bCs/>
          <w:spacing w:val="26"/>
          <w:kern w:val="0"/>
          <w:sz w:val="21"/>
          <w:szCs w:val="21"/>
        </w:rPr>
        <w:t>.</w:t>
      </w:r>
      <w:r>
        <w:rPr>
          <w:rFonts w:hint="eastAsia" w:ascii="宋体" w:hAnsi="宋体" w:eastAsia="宋体" w:cs="宋体"/>
          <w:sz w:val="21"/>
          <w:szCs w:val="21"/>
        </w:rPr>
        <w:t>2  檐沟构造（焊接型板）</w:t>
      </w:r>
    </w:p>
    <w:p w14:paraId="20A15B55">
      <w:pPr>
        <w:spacing w:line="240" w:lineRule="auto"/>
        <w:ind w:left="0" w:leftChars="0"/>
        <w:jc w:val="center"/>
        <w:rPr>
          <w:rFonts w:hint="eastAsia" w:ascii="宋体" w:hAnsi="宋体" w:eastAsia="宋体" w:cs="宋体"/>
          <w:sz w:val="18"/>
          <w:szCs w:val="18"/>
        </w:rPr>
      </w:pPr>
      <w:r>
        <w:rPr>
          <w:rFonts w:hint="eastAsia" w:ascii="宋体" w:hAnsi="宋体" w:eastAsia="宋体" w:cs="宋体"/>
          <w:sz w:val="18"/>
          <w:szCs w:val="18"/>
        </w:rPr>
        <w:t>1—屋面板；2—卷材覆盖条</w:t>
      </w:r>
      <w:r>
        <w:rPr>
          <w:rFonts w:hint="eastAsia" w:ascii="宋体" w:hAnsi="宋体" w:eastAsia="宋体" w:cs="宋体"/>
          <w:sz w:val="18"/>
          <w:szCs w:val="18"/>
          <w:lang w:val="en-US" w:eastAsia="zh-CN"/>
        </w:rPr>
        <w:t>或预制件</w:t>
      </w:r>
      <w:r>
        <w:rPr>
          <w:rFonts w:hint="eastAsia" w:ascii="宋体" w:hAnsi="宋体" w:eastAsia="宋体" w:cs="宋体"/>
          <w:sz w:val="18"/>
          <w:szCs w:val="18"/>
        </w:rPr>
        <w:t>；3—密封胶；4—收口压条及自攻螺钉；5—热塑性聚烯烃防水卷材；6—U型压条及自攻螺钉</w:t>
      </w:r>
    </w:p>
    <w:p w14:paraId="602D7CD4">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3</w:t>
      </w:r>
      <w:r>
        <w:rPr>
          <w:rFonts w:ascii="宋体" w:hAnsi="宋体"/>
          <w:b/>
          <w:bCs/>
          <w:kern w:val="0"/>
          <w:sz w:val="21"/>
          <w:szCs w:val="21"/>
        </w:rPr>
        <w:t xml:space="preserve">  </w:t>
      </w:r>
      <w:r>
        <w:rPr>
          <w:rFonts w:hint="eastAsia" w:ascii="宋体" w:hAnsi="宋体"/>
          <w:sz w:val="21"/>
          <w:szCs w:val="21"/>
        </w:rPr>
        <w:t>咬合</w:t>
      </w:r>
      <w:r>
        <w:rPr>
          <w:rFonts w:hint="eastAsia" w:ascii="宋体" w:hAnsi="宋体"/>
          <w:sz w:val="21"/>
          <w:szCs w:val="21"/>
          <w:lang w:val="en-US" w:eastAsia="zh-CN"/>
        </w:rPr>
        <w:t>屋面</w:t>
      </w:r>
      <w:r>
        <w:rPr>
          <w:rFonts w:hint="eastAsia" w:ascii="宋体" w:hAnsi="宋体"/>
          <w:sz w:val="21"/>
          <w:szCs w:val="21"/>
        </w:rPr>
        <w:t>的热塑性聚烯烃复合金属板出挑长度及伸长固定支架的悬挑长度应符合下列要求：</w:t>
      </w:r>
    </w:p>
    <w:p w14:paraId="4C1AC395">
      <w:pPr>
        <w:spacing w:line="240" w:lineRule="auto"/>
        <w:ind w:left="0" w:leftChars="0" w:firstLine="420"/>
        <w:jc w:val="left"/>
        <w:rPr>
          <w:rFonts w:hint="eastAsia" w:ascii="宋体" w:hAnsi="宋体"/>
          <w:sz w:val="21"/>
          <w:szCs w:val="21"/>
        </w:rPr>
      </w:pPr>
      <w:r>
        <w:rPr>
          <w:rFonts w:hint="eastAsia" w:ascii="宋体" w:hAnsi="宋体"/>
          <w:b/>
          <w:bCs/>
          <w:sz w:val="21"/>
          <w:szCs w:val="21"/>
        </w:rPr>
        <w:t>1</w:t>
      </w:r>
      <w:r>
        <w:rPr>
          <w:rFonts w:ascii="宋体" w:hAnsi="宋体"/>
          <w:b/>
          <w:bCs/>
          <w:kern w:val="0"/>
          <w:sz w:val="21"/>
          <w:szCs w:val="21"/>
        </w:rPr>
        <w:t xml:space="preserve">  </w:t>
      </w:r>
      <w:r>
        <w:rPr>
          <w:rFonts w:hint="eastAsia" w:ascii="宋体" w:hAnsi="宋体"/>
          <w:sz w:val="21"/>
          <w:szCs w:val="21"/>
        </w:rPr>
        <w:t>热塑性聚烯烃复合金属板</w:t>
      </w:r>
      <w:r>
        <w:rPr>
          <w:rFonts w:ascii="Times New Roman" w:hAnsi="Times New Roman" w:cs="Times New Roman"/>
          <w:sz w:val="21"/>
          <w:szCs w:val="21"/>
        </w:rPr>
        <w:t>应伸入天沟内或伸出檐口外，出挑长度应通过计算确定且不小于120mm</w:t>
      </w:r>
      <w:r>
        <w:rPr>
          <w:rFonts w:hint="eastAsia" w:ascii="Times New Roman" w:hAnsi="Times New Roman" w:cs="Times New Roman"/>
          <w:sz w:val="21"/>
          <w:szCs w:val="21"/>
          <w:lang w:eastAsia="zh-CN"/>
        </w:rPr>
        <w:t>（</w:t>
      </w:r>
      <w:r>
        <w:rPr>
          <w:rFonts w:ascii="Times New Roman" w:hAnsi="Times New Roman" w:cs="Times New Roman"/>
          <w:sz w:val="21"/>
          <w:szCs w:val="21"/>
        </w:rPr>
        <w:t>图5.3.3</w:t>
      </w:r>
      <w:r>
        <w:rPr>
          <w:rFonts w:hint="eastAsia" w:ascii="Times New Roman" w:hAnsi="Times New Roman" w:cs="Times New Roman"/>
          <w:sz w:val="21"/>
          <w:szCs w:val="21"/>
          <w:lang w:eastAsia="zh-CN"/>
        </w:rPr>
        <w:t>）</w:t>
      </w:r>
      <w:r>
        <w:rPr>
          <w:rFonts w:hint="eastAsia" w:ascii="宋体" w:hAnsi="宋体"/>
          <w:sz w:val="21"/>
          <w:szCs w:val="21"/>
        </w:rPr>
        <w:t>；</w:t>
      </w:r>
    </w:p>
    <w:p w14:paraId="39CDFA8E">
      <w:pPr>
        <w:spacing w:line="240" w:lineRule="auto"/>
        <w:ind w:left="0" w:leftChars="0" w:firstLine="420"/>
        <w:jc w:val="center"/>
        <w:rPr>
          <w:color w:val="FF0000"/>
          <w:sz w:val="21"/>
          <w:szCs w:val="21"/>
        </w:rPr>
      </w:pPr>
      <w:r>
        <w:rPr>
          <w:color w:val="FF0000"/>
          <w:sz w:val="21"/>
          <w:szCs w:val="21"/>
        </w:rPr>
        <w:drawing>
          <wp:inline distT="0" distB="0" distL="114300" distR="114300">
            <wp:extent cx="2646680" cy="2205355"/>
            <wp:effectExtent l="0" t="0" r="508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2" cstate="print"/>
                    <a:stretch>
                      <a:fillRect/>
                    </a:stretch>
                  </pic:blipFill>
                  <pic:spPr>
                    <a:xfrm>
                      <a:off x="0" y="0"/>
                      <a:ext cx="2646680" cy="2205355"/>
                    </a:xfrm>
                    <a:prstGeom prst="rect">
                      <a:avLst/>
                    </a:prstGeom>
                    <a:noFill/>
                    <a:ln>
                      <a:noFill/>
                    </a:ln>
                  </pic:spPr>
                </pic:pic>
              </a:graphicData>
            </a:graphic>
          </wp:inline>
        </w:drawing>
      </w:r>
    </w:p>
    <w:p w14:paraId="2451F08D">
      <w:pPr>
        <w:spacing w:line="240" w:lineRule="auto"/>
        <w:ind w:left="0" w:leftChars="0" w:firstLine="420"/>
        <w:jc w:val="center"/>
        <w:rPr>
          <w:rFonts w:ascii="Times New Roman" w:hAnsi="Times New Roman" w:cs="Times New Roman"/>
          <w:sz w:val="21"/>
          <w:szCs w:val="21"/>
        </w:rPr>
      </w:pPr>
      <w:r>
        <w:rPr>
          <w:rFonts w:ascii="Times New Roman" w:hAnsi="Times New Roman" w:cs="Times New Roman"/>
          <w:sz w:val="21"/>
          <w:szCs w:val="21"/>
        </w:rPr>
        <w:t>图5.3.3</w:t>
      </w:r>
      <w:r>
        <w:rPr>
          <w:rFonts w:ascii="宋体" w:hAnsi="宋体" w:cs="Times New Roman"/>
          <w:sz w:val="21"/>
          <w:szCs w:val="21"/>
        </w:rPr>
        <w:t xml:space="preserve">  </w:t>
      </w:r>
      <w:r>
        <w:rPr>
          <w:rFonts w:ascii="Times New Roman" w:hAnsi="Times New Roman" w:cs="Times New Roman"/>
          <w:sz w:val="21"/>
          <w:szCs w:val="21"/>
        </w:rPr>
        <w:t>檐沟构造（咬合型板）</w:t>
      </w:r>
    </w:p>
    <w:p w14:paraId="2E11E1BE">
      <w:pPr>
        <w:spacing w:line="240" w:lineRule="auto"/>
        <w:ind w:left="0" w:leftChars="0" w:firstLine="420"/>
        <w:jc w:val="center"/>
        <w:rPr>
          <w:rFonts w:ascii="Times New Roman" w:hAnsi="Times New Roman" w:cs="Times New Roman"/>
          <w:sz w:val="18"/>
          <w:szCs w:val="18"/>
        </w:rPr>
      </w:pPr>
      <w:r>
        <w:rPr>
          <w:rFonts w:ascii="Times New Roman" w:hAnsi="Times New Roman" w:cs="Times New Roman"/>
          <w:sz w:val="18"/>
          <w:szCs w:val="18"/>
        </w:rPr>
        <w:t>L</w:t>
      </w:r>
      <w:r>
        <w:rPr>
          <w:rFonts w:ascii="Times New Roman" w:hAnsi="Times New Roman" w:cs="Times New Roman"/>
          <w:sz w:val="18"/>
          <w:szCs w:val="18"/>
          <w:vertAlign w:val="subscript"/>
        </w:rPr>
        <w:t>1</w:t>
      </w:r>
      <w:r>
        <w:rPr>
          <w:rFonts w:hint="eastAsia" w:hAnsi="宋体"/>
          <w:sz w:val="18"/>
          <w:szCs w:val="18"/>
        </w:rPr>
        <w:t>—</w:t>
      </w:r>
      <w:r>
        <w:rPr>
          <w:rFonts w:ascii="Times New Roman" w:hAnsi="Times New Roman" w:cs="Times New Roman"/>
          <w:sz w:val="18"/>
          <w:szCs w:val="18"/>
        </w:rPr>
        <w:t>悬挑长度；L</w:t>
      </w:r>
      <w:r>
        <w:rPr>
          <w:rFonts w:ascii="Times New Roman" w:hAnsi="Times New Roman" w:cs="Times New Roman"/>
          <w:sz w:val="18"/>
          <w:szCs w:val="18"/>
          <w:vertAlign w:val="subscript"/>
        </w:rPr>
        <w:t>2</w:t>
      </w:r>
      <w:r>
        <w:rPr>
          <w:rFonts w:hint="eastAsia" w:hAnsi="宋体"/>
          <w:sz w:val="18"/>
          <w:szCs w:val="18"/>
        </w:rPr>
        <w:t>—</w:t>
      </w:r>
      <w:r>
        <w:rPr>
          <w:rFonts w:ascii="Times New Roman" w:hAnsi="Times New Roman" w:cs="Times New Roman"/>
          <w:sz w:val="18"/>
          <w:szCs w:val="18"/>
        </w:rPr>
        <w:t>出挑长度；1</w:t>
      </w:r>
      <w:r>
        <w:rPr>
          <w:rFonts w:hint="eastAsia" w:hAnsi="宋体"/>
          <w:sz w:val="18"/>
          <w:szCs w:val="18"/>
        </w:rPr>
        <w:t>—</w:t>
      </w:r>
      <w:r>
        <w:rPr>
          <w:rFonts w:ascii="Times New Roman" w:hAnsi="Times New Roman" w:cs="Times New Roman"/>
          <w:sz w:val="18"/>
          <w:szCs w:val="18"/>
        </w:rPr>
        <w:t>屋面板；2</w:t>
      </w:r>
      <w:r>
        <w:rPr>
          <w:rFonts w:hint="eastAsia" w:hAnsi="宋体"/>
          <w:sz w:val="18"/>
          <w:szCs w:val="18"/>
        </w:rPr>
        <w:t>—</w:t>
      </w:r>
      <w:r>
        <w:rPr>
          <w:rFonts w:ascii="Times New Roman" w:hAnsi="Times New Roman" w:cs="Times New Roman"/>
          <w:sz w:val="18"/>
          <w:szCs w:val="18"/>
        </w:rPr>
        <w:t>固定支架；3</w:t>
      </w:r>
      <w:r>
        <w:rPr>
          <w:rFonts w:hint="eastAsia" w:hAnsi="宋体"/>
          <w:sz w:val="18"/>
          <w:szCs w:val="18"/>
        </w:rPr>
        <w:t>—</w:t>
      </w:r>
      <w:r>
        <w:rPr>
          <w:rFonts w:ascii="Times New Roman" w:hAnsi="Times New Roman" w:cs="Times New Roman"/>
          <w:sz w:val="18"/>
          <w:szCs w:val="18"/>
        </w:rPr>
        <w:t>女儿墙</w:t>
      </w:r>
    </w:p>
    <w:p w14:paraId="590D8842">
      <w:pPr>
        <w:spacing w:line="240" w:lineRule="auto"/>
        <w:ind w:left="0" w:leftChars="0" w:firstLine="420"/>
        <w:jc w:val="left"/>
        <w:rPr>
          <w:rFonts w:hint="eastAsia" w:ascii="宋体" w:hAnsi="宋体"/>
          <w:sz w:val="21"/>
          <w:szCs w:val="21"/>
        </w:rPr>
      </w:pPr>
      <w:r>
        <w:rPr>
          <w:rFonts w:ascii="宋体" w:hAnsi="宋体"/>
          <w:b/>
          <w:bCs/>
          <w:sz w:val="21"/>
          <w:szCs w:val="21"/>
        </w:rPr>
        <w:t xml:space="preserve">2  </w:t>
      </w:r>
      <w:r>
        <w:rPr>
          <w:rFonts w:hint="eastAsia" w:ascii="宋体" w:hAnsi="宋体"/>
          <w:sz w:val="21"/>
          <w:szCs w:val="21"/>
        </w:rPr>
        <w:t>热塑性聚烯烃复合金属板</w:t>
      </w:r>
      <w:r>
        <w:rPr>
          <w:rFonts w:ascii="宋体" w:hAnsi="宋体"/>
          <w:sz w:val="21"/>
          <w:szCs w:val="21"/>
        </w:rPr>
        <w:t>伸出固定支架的悬挑长度</w:t>
      </w:r>
      <w:r>
        <w:rPr>
          <w:rFonts w:hint="eastAsia" w:ascii="宋体" w:hAnsi="宋体"/>
          <w:sz w:val="21"/>
          <w:szCs w:val="21"/>
        </w:rPr>
        <w:t>应通过计算确定。</w:t>
      </w:r>
    </w:p>
    <w:p w14:paraId="773134F3">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4</w:t>
      </w:r>
      <w:r>
        <w:rPr>
          <w:rFonts w:ascii="宋体" w:hAnsi="宋体"/>
          <w:b/>
          <w:bCs/>
          <w:kern w:val="0"/>
          <w:sz w:val="21"/>
          <w:szCs w:val="21"/>
        </w:rPr>
        <w:t xml:space="preserve">  </w:t>
      </w:r>
      <w:r>
        <w:rPr>
          <w:rFonts w:hint="eastAsia"/>
          <w:sz w:val="21"/>
          <w:szCs w:val="21"/>
        </w:rPr>
        <w:t>焊接屋面系统檐口构造，应采用</w:t>
      </w:r>
      <w:r>
        <w:rPr>
          <w:rFonts w:hint="eastAsia" w:ascii="宋体" w:hAnsi="宋体"/>
          <w:sz w:val="21"/>
          <w:szCs w:val="21"/>
        </w:rPr>
        <w:t>热塑性聚烯烃</w:t>
      </w:r>
      <w:r>
        <w:rPr>
          <w:rFonts w:hint="eastAsia"/>
          <w:sz w:val="21"/>
          <w:szCs w:val="21"/>
        </w:rPr>
        <w:t>防水卷材覆盖条收口，上端与屋</w:t>
      </w:r>
      <w:r>
        <w:rPr>
          <w:rFonts w:ascii="Times New Roman" w:hAnsi="Times New Roman" w:cs="Times New Roman"/>
          <w:sz w:val="21"/>
          <w:szCs w:val="21"/>
        </w:rPr>
        <w:t>面板焊接成整体，下端用收口压条及自攻螺钉固定于外墙，并用密封胶密封</w:t>
      </w:r>
      <w:r>
        <w:rPr>
          <w:rFonts w:hint="eastAsia" w:ascii="Times New Roman" w:hAnsi="Times New Roman" w:cs="Times New Roman"/>
          <w:sz w:val="21"/>
          <w:szCs w:val="21"/>
          <w:lang w:eastAsia="zh-CN"/>
        </w:rPr>
        <w:t>（</w:t>
      </w:r>
      <w:r>
        <w:rPr>
          <w:rFonts w:ascii="Times New Roman" w:hAnsi="Times New Roman" w:cs="Times New Roman"/>
          <w:sz w:val="21"/>
          <w:szCs w:val="21"/>
        </w:rPr>
        <w:t>图5.3.4</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w:t>
      </w:r>
    </w:p>
    <w:p w14:paraId="35C93A7A">
      <w:pPr>
        <w:spacing w:line="240" w:lineRule="auto"/>
        <w:ind w:left="0" w:leftChars="0"/>
        <w:jc w:val="center"/>
        <w:rPr>
          <w:color w:val="FF0000"/>
          <w:sz w:val="21"/>
          <w:szCs w:val="21"/>
        </w:rPr>
      </w:pPr>
      <w:r>
        <w:rPr>
          <w:color w:val="FF0000"/>
          <w:sz w:val="21"/>
          <w:szCs w:val="21"/>
        </w:rPr>
        <w:drawing>
          <wp:inline distT="0" distB="0" distL="114300" distR="114300">
            <wp:extent cx="2316480" cy="2230120"/>
            <wp:effectExtent l="0" t="0" r="0" b="10160"/>
            <wp:docPr id="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
                    <pic:cNvPicPr>
                      <a:picLocks noChangeAspect="1"/>
                    </pic:cNvPicPr>
                  </pic:nvPicPr>
                  <pic:blipFill>
                    <a:blip r:embed="rId33" cstate="print"/>
                    <a:stretch>
                      <a:fillRect/>
                    </a:stretch>
                  </pic:blipFill>
                  <pic:spPr>
                    <a:xfrm>
                      <a:off x="0" y="0"/>
                      <a:ext cx="2316480" cy="2230120"/>
                    </a:xfrm>
                    <a:prstGeom prst="rect">
                      <a:avLst/>
                    </a:prstGeom>
                    <a:noFill/>
                    <a:ln>
                      <a:noFill/>
                    </a:ln>
                  </pic:spPr>
                </pic:pic>
              </a:graphicData>
            </a:graphic>
          </wp:inline>
        </w:drawing>
      </w:r>
    </w:p>
    <w:p w14:paraId="3300E635">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w:t>
      </w:r>
      <w:r>
        <w:rPr>
          <w:rFonts w:ascii="Times New Roman" w:hAnsi="Times New Roman" w:cs="Times New Roman"/>
          <w:b/>
          <w:bCs/>
          <w:spacing w:val="26"/>
          <w:kern w:val="0"/>
          <w:sz w:val="21"/>
          <w:szCs w:val="21"/>
        </w:rPr>
        <w:t>.</w:t>
      </w:r>
      <w:r>
        <w:rPr>
          <w:rFonts w:ascii="Times New Roman" w:hAnsi="Times New Roman" w:cs="Times New Roman"/>
          <w:sz w:val="21"/>
          <w:szCs w:val="21"/>
        </w:rPr>
        <w:t>3</w:t>
      </w:r>
      <w:r>
        <w:rPr>
          <w:rFonts w:ascii="Times New Roman" w:hAnsi="Times New Roman" w:cs="Times New Roman"/>
          <w:b/>
          <w:bCs/>
          <w:spacing w:val="26"/>
          <w:kern w:val="0"/>
          <w:sz w:val="21"/>
          <w:szCs w:val="21"/>
        </w:rPr>
        <w:t>.</w:t>
      </w:r>
      <w:r>
        <w:rPr>
          <w:rFonts w:ascii="Times New Roman" w:hAnsi="Times New Roman" w:cs="Times New Roman"/>
          <w:sz w:val="21"/>
          <w:szCs w:val="21"/>
        </w:rPr>
        <w:t>4</w:t>
      </w:r>
      <w:r>
        <w:rPr>
          <w:rFonts w:ascii="宋体" w:hAnsi="宋体" w:cs="Times New Roman"/>
          <w:sz w:val="21"/>
          <w:szCs w:val="21"/>
        </w:rPr>
        <w:t xml:space="preserve">  </w:t>
      </w:r>
      <w:r>
        <w:rPr>
          <w:rFonts w:ascii="Times New Roman" w:hAnsi="Times New Roman" w:cs="Times New Roman"/>
          <w:sz w:val="21"/>
          <w:szCs w:val="21"/>
        </w:rPr>
        <w:t>檐口构造（焊接</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03D518E4">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屋面板；2</w:t>
      </w:r>
      <w:r>
        <w:rPr>
          <w:rFonts w:hint="eastAsia" w:hAnsi="宋体"/>
          <w:sz w:val="18"/>
          <w:szCs w:val="18"/>
        </w:rPr>
        <w:t>—</w:t>
      </w:r>
      <w:r>
        <w:rPr>
          <w:rFonts w:ascii="Times New Roman" w:hAnsi="Times New Roman" w:cs="Times New Roman"/>
          <w:sz w:val="18"/>
          <w:szCs w:val="18"/>
        </w:rPr>
        <w:t>卷材覆盖条</w:t>
      </w:r>
      <w:r>
        <w:rPr>
          <w:rFonts w:hint="eastAsia" w:ascii="Times New Roman" w:hAnsi="Times New Roman" w:cs="Times New Roman"/>
          <w:sz w:val="18"/>
          <w:szCs w:val="18"/>
          <w:lang w:val="en-US" w:eastAsia="zh-CN"/>
        </w:rPr>
        <w:t>或预制件</w:t>
      </w:r>
      <w:r>
        <w:rPr>
          <w:rFonts w:ascii="Times New Roman" w:hAnsi="Times New Roman" w:cs="Times New Roman"/>
          <w:sz w:val="18"/>
          <w:szCs w:val="18"/>
        </w:rPr>
        <w:t>；3</w:t>
      </w:r>
      <w:r>
        <w:rPr>
          <w:rFonts w:hint="eastAsia" w:hAnsi="宋体"/>
          <w:sz w:val="18"/>
          <w:szCs w:val="18"/>
        </w:rPr>
        <w:t>—</w:t>
      </w:r>
      <w:r>
        <w:rPr>
          <w:rFonts w:ascii="Times New Roman" w:hAnsi="Times New Roman" w:cs="Times New Roman"/>
          <w:sz w:val="18"/>
          <w:szCs w:val="18"/>
        </w:rPr>
        <w:t>收口压条及自攻螺钉；4</w:t>
      </w:r>
      <w:r>
        <w:rPr>
          <w:rFonts w:hint="eastAsia" w:hAnsi="宋体"/>
          <w:sz w:val="18"/>
          <w:szCs w:val="18"/>
        </w:rPr>
        <w:t>—</w:t>
      </w:r>
      <w:r>
        <w:rPr>
          <w:rFonts w:ascii="Times New Roman" w:hAnsi="Times New Roman" w:cs="Times New Roman"/>
          <w:sz w:val="18"/>
          <w:szCs w:val="18"/>
        </w:rPr>
        <w:t>密封胶</w:t>
      </w:r>
    </w:p>
    <w:p w14:paraId="2B3535DE">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5</w:t>
      </w:r>
      <w:r>
        <w:rPr>
          <w:rFonts w:ascii="宋体" w:hAnsi="宋体"/>
          <w:b/>
          <w:bCs/>
          <w:kern w:val="0"/>
          <w:sz w:val="21"/>
          <w:szCs w:val="21"/>
        </w:rPr>
        <w:t xml:space="preserve">  </w:t>
      </w:r>
      <w:r>
        <w:rPr>
          <w:rFonts w:hint="eastAsia" w:ascii="宋体" w:hAnsi="宋体"/>
          <w:sz w:val="21"/>
          <w:szCs w:val="21"/>
        </w:rPr>
        <w:t>咬合</w:t>
      </w:r>
      <w:r>
        <w:rPr>
          <w:rFonts w:ascii="Times New Roman" w:hAnsi="Times New Roman" w:cs="Times New Roman"/>
          <w:sz w:val="21"/>
          <w:szCs w:val="21"/>
        </w:rPr>
        <w:t>屋面系统檐口构造应有相应封堵构件或封堵措施</w:t>
      </w:r>
      <w:r>
        <w:rPr>
          <w:rFonts w:hint="eastAsia" w:ascii="Times New Roman" w:hAnsi="Times New Roman" w:cs="Times New Roman"/>
          <w:sz w:val="21"/>
          <w:szCs w:val="21"/>
          <w:lang w:eastAsia="zh-CN"/>
        </w:rPr>
        <w:t>（</w:t>
      </w:r>
      <w:r>
        <w:rPr>
          <w:rFonts w:ascii="Times New Roman" w:hAnsi="Times New Roman" w:cs="Times New Roman"/>
          <w:sz w:val="21"/>
          <w:szCs w:val="21"/>
        </w:rPr>
        <w:t>图</w:t>
      </w:r>
      <w:r>
        <w:rPr>
          <w:rFonts w:hint="eastAsia" w:ascii="宋体" w:hAnsi="宋体" w:cs="宋体"/>
          <w:sz w:val="21"/>
          <w:szCs w:val="21"/>
        </w:rPr>
        <w:t>5</w:t>
      </w:r>
      <w:r>
        <w:rPr>
          <w:rFonts w:hint="eastAsia" w:ascii="宋体" w:hAnsi="宋体" w:cs="宋体"/>
          <w:b/>
          <w:bCs/>
          <w:spacing w:val="26"/>
          <w:kern w:val="0"/>
          <w:sz w:val="21"/>
          <w:szCs w:val="21"/>
        </w:rPr>
        <w:t>.</w:t>
      </w:r>
      <w:r>
        <w:rPr>
          <w:rFonts w:hint="eastAsia" w:ascii="宋体" w:hAnsi="宋体" w:cs="宋体"/>
          <w:sz w:val="21"/>
          <w:szCs w:val="21"/>
        </w:rPr>
        <w:t>3</w:t>
      </w:r>
      <w:r>
        <w:rPr>
          <w:rFonts w:hint="eastAsia" w:ascii="宋体" w:hAnsi="宋体" w:cs="宋体"/>
          <w:b/>
          <w:bCs/>
          <w:spacing w:val="26"/>
          <w:kern w:val="0"/>
          <w:sz w:val="21"/>
          <w:szCs w:val="21"/>
        </w:rPr>
        <w:t>.</w:t>
      </w:r>
      <w:r>
        <w:rPr>
          <w:rFonts w:hint="eastAsia" w:ascii="宋体" w:hAnsi="宋体" w:cs="宋体"/>
          <w:sz w:val="21"/>
          <w:szCs w:val="21"/>
        </w:rPr>
        <w:t>5</w:t>
      </w:r>
      <w:r>
        <w:rPr>
          <w:rFonts w:hint="eastAsia" w:ascii="Times New Roman" w:hAnsi="Times New Roman" w:cs="Times New Roman"/>
          <w:sz w:val="21"/>
          <w:szCs w:val="21"/>
          <w:lang w:eastAsia="zh-CN"/>
        </w:rPr>
        <w:t>）</w:t>
      </w:r>
      <w:r>
        <w:rPr>
          <w:rFonts w:hint="eastAsia" w:ascii="宋体" w:hAnsi="宋体"/>
          <w:sz w:val="21"/>
          <w:szCs w:val="21"/>
        </w:rPr>
        <w:t>。</w:t>
      </w:r>
    </w:p>
    <w:p w14:paraId="33603E98">
      <w:pPr>
        <w:spacing w:line="240" w:lineRule="auto"/>
        <w:ind w:left="0" w:leftChars="0"/>
        <w:jc w:val="center"/>
        <w:rPr>
          <w:rFonts w:hint="eastAsia" w:ascii="宋体" w:hAnsi="宋体"/>
          <w:color w:val="FF0000"/>
          <w:sz w:val="21"/>
          <w:szCs w:val="21"/>
        </w:rPr>
      </w:pPr>
      <w:r>
        <w:rPr>
          <w:color w:val="FF0000"/>
          <w:sz w:val="21"/>
          <w:szCs w:val="21"/>
        </w:rPr>
        <w:drawing>
          <wp:inline distT="0" distB="0" distL="114300" distR="114300">
            <wp:extent cx="1974850" cy="1950720"/>
            <wp:effectExtent l="0" t="0" r="6350" b="0"/>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pic:cNvPicPr>
                      <a:picLocks noChangeAspect="1"/>
                    </pic:cNvPicPr>
                  </pic:nvPicPr>
                  <pic:blipFill>
                    <a:blip r:embed="rId34" cstate="print"/>
                    <a:stretch>
                      <a:fillRect/>
                    </a:stretch>
                  </pic:blipFill>
                  <pic:spPr>
                    <a:xfrm>
                      <a:off x="0" y="0"/>
                      <a:ext cx="1974850" cy="1950720"/>
                    </a:xfrm>
                    <a:prstGeom prst="rect">
                      <a:avLst/>
                    </a:prstGeom>
                    <a:noFill/>
                    <a:ln>
                      <a:noFill/>
                    </a:ln>
                  </pic:spPr>
                </pic:pic>
              </a:graphicData>
            </a:graphic>
          </wp:inline>
        </w:drawing>
      </w:r>
    </w:p>
    <w:p w14:paraId="5B45287F">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图5.3.5</w:t>
      </w:r>
      <w:r>
        <w:rPr>
          <w:rFonts w:cs="Times New Roman" w:asciiTheme="majorEastAsia" w:hAnsiTheme="majorEastAsia" w:eastAsiaTheme="majorEastAsia"/>
          <w:sz w:val="21"/>
          <w:szCs w:val="21"/>
        </w:rPr>
        <w:t xml:space="preserve">  </w:t>
      </w:r>
      <w:r>
        <w:rPr>
          <w:rFonts w:ascii="Times New Roman" w:hAnsi="Times New Roman" w:cs="Times New Roman"/>
          <w:sz w:val="21"/>
          <w:szCs w:val="21"/>
        </w:rPr>
        <w:t>檐口构造（咬合</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0E4E28DC">
      <w:pPr>
        <w:spacing w:line="240" w:lineRule="auto"/>
        <w:ind w:left="0" w:leftChars="0"/>
        <w:jc w:val="center"/>
        <w:rPr>
          <w:rFonts w:ascii="Times New Roman" w:hAnsi="Times New Roman" w:cs="Times New Roman"/>
          <w:sz w:val="18"/>
          <w:szCs w:val="18"/>
        </w:rPr>
      </w:pPr>
      <w:r>
        <w:rPr>
          <w:rFonts w:hint="eastAsia" w:ascii="Times New Roman" w:hAnsi="Times New Roman" w:cs="Times New Roman"/>
          <w:sz w:val="21"/>
          <w:szCs w:val="21"/>
        </w:rPr>
        <w:t>1</w:t>
      </w:r>
      <w:r>
        <w:rPr>
          <w:rFonts w:hint="eastAsia" w:hAnsi="宋体"/>
          <w:sz w:val="18"/>
          <w:szCs w:val="18"/>
        </w:rPr>
        <w:t>—</w:t>
      </w:r>
      <w:r>
        <w:rPr>
          <w:rFonts w:ascii="Times New Roman" w:hAnsi="Times New Roman" w:cs="Times New Roman"/>
          <w:sz w:val="18"/>
          <w:szCs w:val="18"/>
        </w:rPr>
        <w:t>檐口封堵构件；2</w:t>
      </w:r>
      <w:r>
        <w:rPr>
          <w:rFonts w:hint="eastAsia" w:hAnsi="宋体"/>
          <w:sz w:val="18"/>
          <w:szCs w:val="18"/>
        </w:rPr>
        <w:t>—</w:t>
      </w:r>
      <w:r>
        <w:rPr>
          <w:rFonts w:ascii="Times New Roman" w:hAnsi="Times New Roman" w:cs="Times New Roman"/>
          <w:sz w:val="18"/>
          <w:szCs w:val="18"/>
        </w:rPr>
        <w:t>墙面封堵构件</w:t>
      </w:r>
    </w:p>
    <w:p w14:paraId="09D23808">
      <w:pPr>
        <w:pStyle w:val="49"/>
        <w:jc w:val="left"/>
        <w:rPr>
          <w:rFonts w:hint="eastAsia"/>
          <w:szCs w:val="21"/>
          <w:lang w:eastAsia="zh-CN"/>
        </w:rPr>
      </w:pPr>
      <w:r>
        <w:rPr>
          <w:rFonts w:ascii="Times New Roman" w:hAnsi="Times New Roman" w:cs="Times New Roman"/>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6</w:t>
      </w:r>
      <w:r>
        <w:rPr>
          <w:b/>
          <w:bCs/>
          <w:kern w:val="0"/>
          <w:szCs w:val="21"/>
          <w:lang w:eastAsia="zh-CN"/>
        </w:rPr>
        <w:t xml:space="preserve">  </w:t>
      </w:r>
      <w:r>
        <w:rPr>
          <w:rFonts w:hint="eastAsia"/>
          <w:szCs w:val="21"/>
          <w:lang w:eastAsia="zh-CN"/>
        </w:rPr>
        <w:t>焊接屋面系统屋脊节点上应安装热塑性聚烯烃金属复合板屋脊盖板，并采用热塑性聚烯烃防水卷材覆盖条与屋面板焊接成整体</w:t>
      </w:r>
      <w:r>
        <w:rPr>
          <w:rFonts w:hint="eastAsia" w:ascii="Times New Roman" w:hAnsi="Times New Roman" w:cs="Times New Roman"/>
          <w:szCs w:val="21"/>
          <w:lang w:eastAsia="zh-CN"/>
        </w:rPr>
        <w:t>（</w:t>
      </w:r>
      <w:r>
        <w:rPr>
          <w:rFonts w:ascii="Times New Roman" w:hAnsi="Times New Roman" w:cs="Times New Roman"/>
          <w:szCs w:val="21"/>
          <w:lang w:eastAsia="zh-CN"/>
        </w:rPr>
        <w:t>图</w:t>
      </w:r>
      <w:r>
        <w:rPr>
          <w:rFonts w:hint="eastAsia" w:ascii="宋体" w:hAnsi="宋体" w:eastAsia="宋体" w:cs="宋体"/>
          <w:szCs w:val="21"/>
          <w:lang w:eastAsia="zh-CN"/>
        </w:rPr>
        <w:t>5</w:t>
      </w:r>
      <w:r>
        <w:rPr>
          <w:rFonts w:hint="eastAsia" w:ascii="宋体" w:hAnsi="宋体" w:eastAsia="宋体" w:cs="宋体"/>
          <w:b/>
          <w:bCs/>
          <w:spacing w:val="26"/>
          <w:kern w:val="0"/>
          <w:szCs w:val="21"/>
          <w:lang w:eastAsia="zh-CN"/>
        </w:rPr>
        <w:t>.</w:t>
      </w:r>
      <w:r>
        <w:rPr>
          <w:rFonts w:hint="eastAsia" w:ascii="宋体" w:hAnsi="宋体" w:eastAsia="宋体" w:cs="宋体"/>
          <w:szCs w:val="21"/>
          <w:lang w:eastAsia="zh-CN"/>
        </w:rPr>
        <w:t>3</w:t>
      </w:r>
      <w:r>
        <w:rPr>
          <w:rFonts w:hint="eastAsia" w:ascii="宋体" w:hAnsi="宋体" w:eastAsia="宋体" w:cs="宋体"/>
          <w:b/>
          <w:bCs/>
          <w:spacing w:val="26"/>
          <w:kern w:val="0"/>
          <w:szCs w:val="21"/>
          <w:lang w:eastAsia="zh-CN"/>
        </w:rPr>
        <w:t>.</w:t>
      </w:r>
      <w:r>
        <w:rPr>
          <w:rFonts w:hint="eastAsia" w:ascii="宋体" w:hAnsi="宋体" w:eastAsia="宋体" w:cs="宋体"/>
          <w:szCs w:val="21"/>
          <w:lang w:eastAsia="zh-CN"/>
        </w:rPr>
        <w:t>6</w:t>
      </w:r>
      <w:r>
        <w:rPr>
          <w:rFonts w:hint="eastAsia" w:ascii="Times New Roman" w:hAnsi="Times New Roman" w:cs="Times New Roman"/>
          <w:szCs w:val="21"/>
          <w:lang w:eastAsia="zh-CN"/>
        </w:rPr>
        <w:t>）</w:t>
      </w:r>
      <w:r>
        <w:rPr>
          <w:rFonts w:hint="eastAsia"/>
          <w:szCs w:val="21"/>
          <w:lang w:eastAsia="zh-CN"/>
        </w:rPr>
        <w:t>。</w:t>
      </w:r>
    </w:p>
    <w:p w14:paraId="60BC3BC2">
      <w:pPr>
        <w:spacing w:line="240" w:lineRule="auto"/>
        <w:ind w:left="0" w:leftChars="0"/>
        <w:jc w:val="center"/>
        <w:rPr>
          <w:rFonts w:ascii="Times New Roman" w:hAnsi="Times New Roman" w:cs="Times New Roman"/>
          <w:color w:val="FF0000"/>
          <w:sz w:val="21"/>
          <w:szCs w:val="21"/>
        </w:rPr>
      </w:pPr>
      <w:r>
        <w:rPr>
          <w:rFonts w:ascii="Times New Roman" w:hAnsi="Times New Roman" w:cs="Times New Roman"/>
          <w:color w:val="FF0000"/>
          <w:sz w:val="21"/>
          <w:szCs w:val="21"/>
        </w:rPr>
        <w:drawing>
          <wp:inline distT="0" distB="0" distL="114300" distR="114300">
            <wp:extent cx="2740660" cy="1689735"/>
            <wp:effectExtent l="0" t="0" r="2540" b="1905"/>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35" cstate="print"/>
                    <a:stretch>
                      <a:fillRect/>
                    </a:stretch>
                  </pic:blipFill>
                  <pic:spPr>
                    <a:xfrm>
                      <a:off x="0" y="0"/>
                      <a:ext cx="2740660" cy="1689735"/>
                    </a:xfrm>
                    <a:prstGeom prst="rect">
                      <a:avLst/>
                    </a:prstGeom>
                    <a:noFill/>
                    <a:ln>
                      <a:noFill/>
                    </a:ln>
                  </pic:spPr>
                </pic:pic>
              </a:graphicData>
            </a:graphic>
          </wp:inline>
        </w:drawing>
      </w:r>
    </w:p>
    <w:p w14:paraId="04569B3D">
      <w:pPr>
        <w:pStyle w:val="49"/>
        <w:jc w:val="center"/>
        <w:rPr>
          <w:rFonts w:ascii="Times New Roman" w:hAnsi="Times New Roman" w:cs="Times New Roman"/>
          <w:szCs w:val="21"/>
          <w:lang w:eastAsia="zh-CN"/>
        </w:rPr>
      </w:pPr>
      <w:r>
        <w:rPr>
          <w:rFonts w:ascii="Times New Roman" w:hAnsi="Times New Roman" w:cs="Times New Roman"/>
          <w:szCs w:val="21"/>
          <w:lang w:eastAsia="zh-CN"/>
        </w:rPr>
        <w:t>图5</w:t>
      </w:r>
      <w:r>
        <w:rPr>
          <w:rFonts w:ascii="Times New Roman" w:hAnsi="Times New Roman" w:cs="Times New Roman"/>
          <w:b/>
          <w:bCs/>
          <w:spacing w:val="26"/>
          <w:kern w:val="0"/>
          <w:szCs w:val="21"/>
          <w:lang w:eastAsia="zh-CN"/>
        </w:rPr>
        <w:t>.</w:t>
      </w:r>
      <w:r>
        <w:rPr>
          <w:rFonts w:ascii="Times New Roman" w:hAnsi="Times New Roman" w:cs="Times New Roman"/>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szCs w:val="21"/>
          <w:lang w:eastAsia="zh-CN"/>
        </w:rPr>
        <w:t>6</w:t>
      </w:r>
      <w:r>
        <w:rPr>
          <w:rFonts w:cs="Times New Roman" w:asciiTheme="majorEastAsia" w:hAnsiTheme="majorEastAsia" w:eastAsiaTheme="majorEastAsia"/>
          <w:szCs w:val="21"/>
          <w:lang w:eastAsia="zh-CN"/>
        </w:rPr>
        <w:t xml:space="preserve">  </w:t>
      </w:r>
      <w:r>
        <w:rPr>
          <w:rFonts w:ascii="Times New Roman" w:hAnsi="Times New Roman" w:cs="Times New Roman"/>
          <w:szCs w:val="21"/>
          <w:lang w:eastAsia="zh-CN"/>
        </w:rPr>
        <w:t>屋脊节点构造（焊接板型）</w:t>
      </w:r>
    </w:p>
    <w:p w14:paraId="304D6BCD">
      <w:pPr>
        <w:pStyle w:val="49"/>
        <w:jc w:val="center"/>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hint="eastAsia"/>
          <w:sz w:val="18"/>
          <w:szCs w:val="18"/>
          <w:lang w:eastAsia="zh-CN"/>
        </w:rPr>
        <w:t>—</w:t>
      </w:r>
      <w:r>
        <w:rPr>
          <w:rFonts w:ascii="Times New Roman" w:hAnsi="Times New Roman" w:cs="Times New Roman"/>
          <w:sz w:val="18"/>
          <w:szCs w:val="18"/>
          <w:lang w:eastAsia="zh-CN"/>
        </w:rPr>
        <w:t>屋脊盖板；2</w:t>
      </w:r>
      <w:r>
        <w:rPr>
          <w:rFonts w:hint="eastAsia"/>
          <w:sz w:val="18"/>
          <w:szCs w:val="18"/>
          <w:lang w:eastAsia="zh-CN"/>
        </w:rPr>
        <w:t>—</w:t>
      </w:r>
      <w:r>
        <w:rPr>
          <w:rFonts w:ascii="Times New Roman" w:hAnsi="Times New Roman" w:cs="Times New Roman"/>
          <w:sz w:val="18"/>
          <w:szCs w:val="18"/>
          <w:lang w:eastAsia="zh-CN"/>
        </w:rPr>
        <w:t>卷材覆盖条</w:t>
      </w:r>
      <w:r>
        <w:rPr>
          <w:rFonts w:hint="eastAsia" w:ascii="Times New Roman" w:hAnsi="Times New Roman" w:cs="Times New Roman"/>
          <w:sz w:val="18"/>
          <w:szCs w:val="18"/>
          <w:lang w:val="en-US" w:eastAsia="zh-CN"/>
        </w:rPr>
        <w:t>或预制件</w:t>
      </w:r>
    </w:p>
    <w:p w14:paraId="59EE0C6B">
      <w:pPr>
        <w:spacing w:line="240" w:lineRule="auto"/>
        <w:ind w:left="0" w:leftChars="0"/>
        <w:jc w:val="left"/>
        <w:rPr>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7</w:t>
      </w:r>
      <w:r>
        <w:rPr>
          <w:rFonts w:ascii="宋体" w:hAnsi="宋体"/>
          <w:b/>
          <w:bCs/>
          <w:kern w:val="0"/>
          <w:sz w:val="21"/>
          <w:szCs w:val="21"/>
        </w:rPr>
        <w:t xml:space="preserve">  </w:t>
      </w:r>
      <w:r>
        <w:rPr>
          <w:rFonts w:hint="eastAsia"/>
          <w:sz w:val="21"/>
          <w:szCs w:val="21"/>
        </w:rPr>
        <w:t>咬合</w:t>
      </w:r>
      <w:r>
        <w:rPr>
          <w:rFonts w:ascii="Times New Roman" w:hAnsi="Times New Roman" w:cs="Times New Roman"/>
          <w:sz w:val="21"/>
          <w:szCs w:val="21"/>
        </w:rPr>
        <w:t>屋面系统屋脊节点构造应有相应封堵构件或封堵措施</w:t>
      </w:r>
      <w:r>
        <w:rPr>
          <w:rFonts w:hint="eastAsia" w:ascii="Times New Roman" w:hAnsi="Times New Roman" w:cs="Times New Roman"/>
          <w:sz w:val="21"/>
          <w:szCs w:val="21"/>
          <w:lang w:eastAsia="zh-CN"/>
        </w:rPr>
        <w:t>（</w:t>
      </w:r>
      <w:r>
        <w:rPr>
          <w:rFonts w:ascii="Times New Roman" w:hAnsi="Times New Roman" w:cs="Times New Roman"/>
          <w:sz w:val="21"/>
          <w:szCs w:val="21"/>
        </w:rPr>
        <w:t>图5</w:t>
      </w:r>
      <w:r>
        <w:rPr>
          <w:rFonts w:ascii="Times New Roman" w:hAnsi="Times New Roman" w:cs="Times New Roman"/>
          <w:b/>
          <w:bCs/>
          <w:spacing w:val="26"/>
          <w:kern w:val="0"/>
          <w:sz w:val="21"/>
          <w:szCs w:val="21"/>
        </w:rPr>
        <w:t>.</w:t>
      </w:r>
      <w:r>
        <w:rPr>
          <w:rFonts w:ascii="Times New Roman" w:hAnsi="Times New Roman" w:cs="Times New Roman"/>
          <w:sz w:val="21"/>
          <w:szCs w:val="21"/>
        </w:rPr>
        <w:t>3</w:t>
      </w:r>
      <w:r>
        <w:rPr>
          <w:rFonts w:ascii="Times New Roman" w:hAnsi="Times New Roman" w:cs="Times New Roman"/>
          <w:b/>
          <w:bCs/>
          <w:spacing w:val="26"/>
          <w:kern w:val="0"/>
          <w:sz w:val="21"/>
          <w:szCs w:val="21"/>
        </w:rPr>
        <w:t>.</w:t>
      </w:r>
      <w:r>
        <w:rPr>
          <w:rFonts w:ascii="Times New Roman" w:hAnsi="Times New Roman" w:cs="Times New Roman"/>
          <w:sz w:val="21"/>
          <w:szCs w:val="21"/>
        </w:rPr>
        <w:t>7</w:t>
      </w:r>
      <w:r>
        <w:rPr>
          <w:rFonts w:hint="eastAsia" w:ascii="Times New Roman" w:hAnsi="Times New Roman" w:cs="Times New Roman"/>
          <w:sz w:val="21"/>
          <w:szCs w:val="21"/>
          <w:lang w:eastAsia="zh-CN"/>
        </w:rPr>
        <w:t>）</w:t>
      </w:r>
      <w:r>
        <w:rPr>
          <w:rFonts w:hint="eastAsia"/>
          <w:sz w:val="21"/>
          <w:szCs w:val="21"/>
        </w:rPr>
        <w:t>。</w:t>
      </w:r>
    </w:p>
    <w:p w14:paraId="1C5F38CB">
      <w:pPr>
        <w:spacing w:line="240" w:lineRule="auto"/>
        <w:ind w:left="0" w:leftChars="0"/>
        <w:jc w:val="center"/>
        <w:rPr>
          <w:rFonts w:hint="eastAsia" w:ascii="宋体" w:hAnsi="宋体"/>
          <w:color w:val="FF0000"/>
          <w:sz w:val="21"/>
          <w:szCs w:val="21"/>
        </w:rPr>
      </w:pPr>
      <w:r>
        <w:rPr>
          <w:color w:val="FF0000"/>
          <w:sz w:val="21"/>
          <w:szCs w:val="21"/>
        </w:rPr>
        <w:drawing>
          <wp:inline distT="0" distB="0" distL="114300" distR="114300">
            <wp:extent cx="3025775" cy="1762125"/>
            <wp:effectExtent l="0" t="0" r="6985" b="5715"/>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36" cstate="print"/>
                    <a:stretch>
                      <a:fillRect/>
                    </a:stretch>
                  </pic:blipFill>
                  <pic:spPr>
                    <a:xfrm>
                      <a:off x="0" y="0"/>
                      <a:ext cx="3025775" cy="1762125"/>
                    </a:xfrm>
                    <a:prstGeom prst="rect">
                      <a:avLst/>
                    </a:prstGeom>
                    <a:noFill/>
                    <a:ln>
                      <a:noFill/>
                    </a:ln>
                  </pic:spPr>
                </pic:pic>
              </a:graphicData>
            </a:graphic>
          </wp:inline>
        </w:drawing>
      </w:r>
    </w:p>
    <w:p w14:paraId="316F36E0">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图5.3.7</w:t>
      </w:r>
      <w:r>
        <w:rPr>
          <w:rFonts w:ascii="宋体" w:hAnsi="宋体" w:cs="Times New Roman"/>
          <w:sz w:val="21"/>
          <w:szCs w:val="21"/>
        </w:rPr>
        <w:t xml:space="preserve">  </w:t>
      </w:r>
      <w:r>
        <w:rPr>
          <w:rFonts w:ascii="Times New Roman" w:hAnsi="Times New Roman" w:cs="Times New Roman"/>
          <w:sz w:val="21"/>
          <w:szCs w:val="21"/>
        </w:rPr>
        <w:t>屋脊节点构造（咬合</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0C128802">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L</w:t>
      </w:r>
      <w:r>
        <w:rPr>
          <w:rFonts w:ascii="Times New Roman" w:hAnsi="Times New Roman" w:cs="Times New Roman"/>
          <w:sz w:val="18"/>
          <w:szCs w:val="18"/>
          <w:vertAlign w:val="subscript"/>
        </w:rPr>
        <w:t>1</w:t>
      </w:r>
      <w:r>
        <w:rPr>
          <w:rFonts w:hint="eastAsia" w:hAnsi="宋体"/>
          <w:sz w:val="18"/>
          <w:szCs w:val="18"/>
        </w:rPr>
        <w:t>—</w:t>
      </w:r>
      <w:r>
        <w:rPr>
          <w:rFonts w:ascii="Times New Roman" w:hAnsi="Times New Roman" w:cs="Times New Roman"/>
          <w:sz w:val="18"/>
          <w:szCs w:val="18"/>
        </w:rPr>
        <w:t>悬挑长度；1</w:t>
      </w:r>
      <w:r>
        <w:rPr>
          <w:rFonts w:hint="eastAsia" w:hAnsi="宋体"/>
          <w:sz w:val="18"/>
          <w:szCs w:val="18"/>
        </w:rPr>
        <w:t>—</w:t>
      </w:r>
      <w:r>
        <w:rPr>
          <w:rFonts w:ascii="Times New Roman" w:hAnsi="Times New Roman" w:cs="Times New Roman"/>
          <w:sz w:val="18"/>
          <w:szCs w:val="18"/>
        </w:rPr>
        <w:t>屋脊泛水板；2</w:t>
      </w:r>
      <w:r>
        <w:rPr>
          <w:rFonts w:hint="eastAsia" w:hAnsi="宋体"/>
          <w:sz w:val="18"/>
          <w:szCs w:val="18"/>
        </w:rPr>
        <w:t>—</w:t>
      </w:r>
      <w:r>
        <w:rPr>
          <w:rFonts w:ascii="Times New Roman" w:hAnsi="Times New Roman" w:cs="Times New Roman"/>
          <w:sz w:val="18"/>
          <w:szCs w:val="18"/>
        </w:rPr>
        <w:t>屋脊挡水板；</w:t>
      </w:r>
    </w:p>
    <w:p w14:paraId="3DF87A69">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3</w:t>
      </w:r>
      <w:r>
        <w:rPr>
          <w:rFonts w:hint="eastAsia" w:hAnsi="宋体"/>
          <w:sz w:val="18"/>
          <w:szCs w:val="18"/>
        </w:rPr>
        <w:t>—</w:t>
      </w:r>
      <w:r>
        <w:rPr>
          <w:rFonts w:ascii="Times New Roman" w:hAnsi="Times New Roman" w:cs="Times New Roman"/>
          <w:sz w:val="18"/>
          <w:szCs w:val="18"/>
        </w:rPr>
        <w:t>屋脊堵头板；4</w:t>
      </w:r>
      <w:r>
        <w:rPr>
          <w:rFonts w:hint="eastAsia" w:hAnsi="宋体"/>
          <w:sz w:val="18"/>
          <w:szCs w:val="18"/>
        </w:rPr>
        <w:t>—</w:t>
      </w:r>
      <w:r>
        <w:rPr>
          <w:rFonts w:ascii="Times New Roman" w:hAnsi="Times New Roman" w:cs="Times New Roman"/>
          <w:sz w:val="18"/>
          <w:szCs w:val="18"/>
        </w:rPr>
        <w:t>屋面板；5</w:t>
      </w:r>
      <w:r>
        <w:rPr>
          <w:rFonts w:hint="eastAsia" w:hAnsi="宋体"/>
          <w:sz w:val="18"/>
          <w:szCs w:val="18"/>
        </w:rPr>
        <w:t>—</w:t>
      </w:r>
      <w:r>
        <w:rPr>
          <w:rFonts w:ascii="Times New Roman" w:hAnsi="Times New Roman" w:cs="Times New Roman"/>
          <w:sz w:val="18"/>
          <w:szCs w:val="18"/>
        </w:rPr>
        <w:t>支承构件</w:t>
      </w:r>
    </w:p>
    <w:p w14:paraId="526F4522">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8</w:t>
      </w:r>
      <w:r>
        <w:rPr>
          <w:rFonts w:ascii="宋体" w:hAnsi="宋体"/>
          <w:b/>
          <w:bCs/>
          <w:kern w:val="0"/>
          <w:sz w:val="21"/>
          <w:szCs w:val="21"/>
        </w:rPr>
        <w:t xml:space="preserve"> </w:t>
      </w:r>
      <w:r>
        <w:rPr>
          <w:rFonts w:hint="eastAsia" w:ascii="宋体" w:hAnsi="宋体"/>
          <w:sz w:val="21"/>
          <w:szCs w:val="21"/>
        </w:rPr>
        <w:t>焊接屋面系统上热塑性聚烯烃防水卷材泛水有效高度应不小于</w:t>
      </w:r>
      <w:r>
        <w:rPr>
          <w:rFonts w:ascii="Times New Roman" w:hAnsi="Times New Roman" w:cs="Times New Roman"/>
          <w:sz w:val="21"/>
          <w:szCs w:val="21"/>
        </w:rPr>
        <w:t>250mm，上端用收口压条及自攻螺钉固定，并用密封胶密封；下端用U型</w:t>
      </w:r>
      <w:r>
        <w:rPr>
          <w:rFonts w:hint="eastAsia" w:ascii="宋体" w:hAnsi="宋体"/>
          <w:sz w:val="21"/>
          <w:szCs w:val="21"/>
        </w:rPr>
        <w:t>压条固定并覆盖上热塑性聚烯烃防水卷材覆盖条</w:t>
      </w:r>
      <w:r>
        <w:rPr>
          <w:rFonts w:hint="eastAsia" w:ascii="Times New Roman" w:hAnsi="Times New Roman" w:cs="Times New Roman"/>
          <w:sz w:val="21"/>
          <w:szCs w:val="21"/>
          <w:lang w:eastAsia="zh-CN"/>
        </w:rPr>
        <w:t>（</w:t>
      </w:r>
      <w:r>
        <w:rPr>
          <w:rFonts w:ascii="Times New Roman" w:hAnsi="Times New Roman" w:cs="Times New Roman"/>
          <w:sz w:val="21"/>
          <w:szCs w:val="21"/>
        </w:rPr>
        <w:t>图5</w:t>
      </w:r>
      <w:r>
        <w:rPr>
          <w:rFonts w:ascii="Times New Roman" w:hAnsi="Times New Roman" w:cs="Times New Roman"/>
          <w:b/>
          <w:bCs/>
          <w:spacing w:val="26"/>
          <w:kern w:val="0"/>
          <w:sz w:val="21"/>
          <w:szCs w:val="21"/>
        </w:rPr>
        <w:t>.</w:t>
      </w:r>
      <w:r>
        <w:rPr>
          <w:rFonts w:ascii="Times New Roman" w:hAnsi="Times New Roman" w:cs="Times New Roman"/>
          <w:sz w:val="21"/>
          <w:szCs w:val="21"/>
        </w:rPr>
        <w:t>3</w:t>
      </w:r>
      <w:r>
        <w:rPr>
          <w:rFonts w:ascii="Times New Roman" w:hAnsi="Times New Roman" w:cs="Times New Roman"/>
          <w:b/>
          <w:bCs/>
          <w:spacing w:val="26"/>
          <w:kern w:val="0"/>
          <w:sz w:val="21"/>
          <w:szCs w:val="21"/>
        </w:rPr>
        <w:t>.</w:t>
      </w:r>
      <w:r>
        <w:rPr>
          <w:rFonts w:ascii="Times New Roman" w:hAnsi="Times New Roman" w:cs="Times New Roman"/>
          <w:sz w:val="21"/>
          <w:szCs w:val="21"/>
        </w:rPr>
        <w:t>8</w:t>
      </w:r>
      <w:r>
        <w:rPr>
          <w:rFonts w:hint="eastAsia" w:ascii="Times New Roman" w:hAnsi="Times New Roman" w:cs="Times New Roman"/>
          <w:sz w:val="21"/>
          <w:szCs w:val="21"/>
          <w:lang w:eastAsia="zh-CN"/>
        </w:rPr>
        <w:t>）</w:t>
      </w:r>
      <w:r>
        <w:rPr>
          <w:rFonts w:hint="eastAsia" w:ascii="宋体" w:hAnsi="宋体"/>
          <w:sz w:val="21"/>
          <w:szCs w:val="21"/>
        </w:rPr>
        <w:t>。</w:t>
      </w:r>
    </w:p>
    <w:p w14:paraId="11BC05E4">
      <w:pPr>
        <w:spacing w:line="240" w:lineRule="auto"/>
        <w:ind w:left="0" w:leftChars="0"/>
        <w:jc w:val="center"/>
        <w:rPr>
          <w:rFonts w:hint="eastAsia" w:ascii="宋体" w:hAnsi="宋体"/>
          <w:color w:val="FF0000"/>
          <w:sz w:val="21"/>
          <w:szCs w:val="21"/>
        </w:rPr>
      </w:pPr>
      <w:r>
        <w:rPr>
          <w:color w:val="FF0000"/>
          <w:sz w:val="21"/>
          <w:szCs w:val="21"/>
        </w:rPr>
        <w:drawing>
          <wp:inline distT="0" distB="0" distL="114300" distR="114300">
            <wp:extent cx="2247900" cy="2198370"/>
            <wp:effectExtent l="0" t="0" r="762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7" cstate="print"/>
                    <a:stretch>
                      <a:fillRect/>
                    </a:stretch>
                  </pic:blipFill>
                  <pic:spPr>
                    <a:xfrm>
                      <a:off x="0" y="0"/>
                      <a:ext cx="2247900" cy="2198370"/>
                    </a:xfrm>
                    <a:prstGeom prst="rect">
                      <a:avLst/>
                    </a:prstGeom>
                    <a:noFill/>
                    <a:ln>
                      <a:noFill/>
                    </a:ln>
                  </pic:spPr>
                </pic:pic>
              </a:graphicData>
            </a:graphic>
          </wp:inline>
        </w:drawing>
      </w:r>
    </w:p>
    <w:p w14:paraId="2CAF40FB">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w:t>
      </w:r>
      <w:r>
        <w:rPr>
          <w:b/>
          <w:bCs/>
          <w:spacing w:val="26"/>
          <w:kern w:val="0"/>
          <w:sz w:val="21"/>
          <w:szCs w:val="21"/>
        </w:rPr>
        <w:t>.</w:t>
      </w:r>
      <w:r>
        <w:rPr>
          <w:rFonts w:ascii="Times New Roman" w:hAnsi="Times New Roman" w:cs="Times New Roman"/>
          <w:sz w:val="21"/>
          <w:szCs w:val="21"/>
        </w:rPr>
        <w:t>3</w:t>
      </w:r>
      <w:r>
        <w:rPr>
          <w:b/>
          <w:bCs/>
          <w:spacing w:val="26"/>
          <w:kern w:val="0"/>
          <w:sz w:val="21"/>
          <w:szCs w:val="21"/>
        </w:rPr>
        <w:t>.</w:t>
      </w:r>
      <w:r>
        <w:rPr>
          <w:rFonts w:ascii="Times New Roman" w:hAnsi="Times New Roman" w:cs="Times New Roman"/>
          <w:sz w:val="21"/>
          <w:szCs w:val="21"/>
        </w:rPr>
        <w:t>8</w:t>
      </w:r>
      <w:r>
        <w:rPr>
          <w:rFonts w:ascii="宋体" w:hAnsi="宋体" w:cs="Times New Roman"/>
          <w:sz w:val="21"/>
          <w:szCs w:val="21"/>
        </w:rPr>
        <w:t xml:space="preserve">  </w:t>
      </w:r>
      <w:r>
        <w:rPr>
          <w:rFonts w:ascii="Times New Roman" w:hAnsi="Times New Roman" w:cs="Times New Roman"/>
          <w:sz w:val="21"/>
          <w:szCs w:val="21"/>
        </w:rPr>
        <w:t>屋面与墙体立边泛水构造（焊接</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753AC747">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屋面板；2</w:t>
      </w:r>
      <w:r>
        <w:rPr>
          <w:rFonts w:hint="eastAsia" w:hAnsi="宋体"/>
          <w:sz w:val="18"/>
          <w:szCs w:val="18"/>
        </w:rPr>
        <w:t>—</w:t>
      </w:r>
      <w:r>
        <w:rPr>
          <w:rFonts w:ascii="Times New Roman" w:hAnsi="Times New Roman" w:cs="Times New Roman"/>
          <w:sz w:val="18"/>
          <w:szCs w:val="18"/>
        </w:rPr>
        <w:t>卷材覆盖条</w:t>
      </w:r>
      <w:r>
        <w:rPr>
          <w:rFonts w:hint="eastAsia" w:ascii="Times New Roman" w:hAnsi="Times New Roman" w:cs="Times New Roman"/>
          <w:sz w:val="18"/>
          <w:szCs w:val="18"/>
          <w:lang w:val="en-US" w:eastAsia="zh-CN"/>
        </w:rPr>
        <w:t>或预制件</w:t>
      </w:r>
      <w:r>
        <w:rPr>
          <w:rFonts w:ascii="Times New Roman" w:hAnsi="Times New Roman" w:cs="Times New Roman"/>
          <w:sz w:val="18"/>
          <w:szCs w:val="18"/>
        </w:rPr>
        <w:t>；3</w:t>
      </w:r>
      <w:r>
        <w:rPr>
          <w:rFonts w:hint="eastAsia" w:hAnsi="宋体"/>
          <w:sz w:val="18"/>
          <w:szCs w:val="18"/>
        </w:rPr>
        <w:t>—</w:t>
      </w:r>
      <w:r>
        <w:rPr>
          <w:rFonts w:ascii="Times New Roman" w:hAnsi="Times New Roman" w:cs="Times New Roman"/>
          <w:sz w:val="18"/>
          <w:szCs w:val="18"/>
        </w:rPr>
        <w:t>U型压条及自攻螺钉；</w:t>
      </w:r>
    </w:p>
    <w:p w14:paraId="6AFBEB9F">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4</w:t>
      </w:r>
      <w:r>
        <w:rPr>
          <w:rFonts w:hint="eastAsia" w:hAnsi="宋体"/>
          <w:sz w:val="18"/>
          <w:szCs w:val="18"/>
        </w:rPr>
        <w:t>—</w:t>
      </w:r>
      <w:r>
        <w:rPr>
          <w:rFonts w:ascii="Times New Roman" w:hAnsi="Times New Roman" w:cs="Times New Roman"/>
          <w:sz w:val="18"/>
          <w:szCs w:val="18"/>
        </w:rPr>
        <w:t>防水卷材；5</w:t>
      </w:r>
      <w:r>
        <w:rPr>
          <w:rFonts w:hint="eastAsia" w:hAnsi="宋体"/>
          <w:sz w:val="18"/>
          <w:szCs w:val="18"/>
        </w:rPr>
        <w:t>—</w:t>
      </w:r>
      <w:r>
        <w:rPr>
          <w:rFonts w:ascii="Times New Roman" w:hAnsi="Times New Roman" w:cs="Times New Roman"/>
          <w:sz w:val="18"/>
          <w:szCs w:val="18"/>
        </w:rPr>
        <w:t>收口压条及自攻螺钉；6</w:t>
      </w:r>
      <w:r>
        <w:rPr>
          <w:rFonts w:hint="eastAsia" w:hAnsi="宋体"/>
          <w:sz w:val="18"/>
          <w:szCs w:val="18"/>
        </w:rPr>
        <w:t>—</w:t>
      </w:r>
      <w:r>
        <w:rPr>
          <w:rFonts w:ascii="Times New Roman" w:hAnsi="Times New Roman" w:cs="Times New Roman"/>
          <w:sz w:val="18"/>
          <w:szCs w:val="18"/>
        </w:rPr>
        <w:t>密封胶</w:t>
      </w:r>
    </w:p>
    <w:p w14:paraId="3DFB98D3">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9</w:t>
      </w:r>
      <w:r>
        <w:rPr>
          <w:rFonts w:ascii="宋体" w:hAnsi="宋体"/>
          <w:b/>
          <w:bCs/>
          <w:kern w:val="0"/>
          <w:sz w:val="21"/>
          <w:szCs w:val="21"/>
        </w:rPr>
        <w:t xml:space="preserve">  </w:t>
      </w:r>
      <w:r>
        <w:rPr>
          <w:rFonts w:hint="eastAsia"/>
          <w:sz w:val="21"/>
          <w:szCs w:val="21"/>
        </w:rPr>
        <w:t>咬合</w:t>
      </w:r>
      <w:r>
        <w:rPr>
          <w:rFonts w:ascii="Times New Roman" w:hAnsi="Times New Roman" w:cs="Times New Roman"/>
          <w:sz w:val="21"/>
          <w:szCs w:val="21"/>
        </w:rPr>
        <w:t>屋面系统泛水板立边有效高度应不小于250mm，并应有可靠连接</w:t>
      </w:r>
      <w:r>
        <w:rPr>
          <w:rFonts w:hint="eastAsia" w:ascii="Times New Roman" w:hAnsi="Times New Roman" w:cs="Times New Roman"/>
          <w:sz w:val="21"/>
          <w:szCs w:val="21"/>
          <w:lang w:eastAsia="zh-CN"/>
        </w:rPr>
        <w:t>（</w:t>
      </w:r>
      <w:r>
        <w:rPr>
          <w:rFonts w:ascii="Times New Roman" w:hAnsi="Times New Roman" w:cs="Times New Roman"/>
          <w:sz w:val="21"/>
          <w:szCs w:val="21"/>
        </w:rPr>
        <w:t>图5.3.9</w:t>
      </w:r>
      <w:r>
        <w:rPr>
          <w:rFonts w:hint="eastAsia" w:ascii="Times New Roman" w:hAnsi="Times New Roman" w:cs="Times New Roman"/>
          <w:sz w:val="21"/>
          <w:szCs w:val="21"/>
          <w:lang w:eastAsia="zh-CN"/>
        </w:rPr>
        <w:t>）</w:t>
      </w:r>
      <w:r>
        <w:rPr>
          <w:rFonts w:ascii="Times New Roman" w:hAnsi="Times New Roman" w:cs="Times New Roman"/>
          <w:sz w:val="21"/>
          <w:szCs w:val="21"/>
        </w:rPr>
        <w:t>。</w:t>
      </w:r>
    </w:p>
    <w:p w14:paraId="7822B91B">
      <w:pPr>
        <w:spacing w:line="240" w:lineRule="auto"/>
        <w:ind w:left="0" w:leftChars="0"/>
        <w:jc w:val="left"/>
        <w:rPr>
          <w:rFonts w:hint="eastAsia" w:ascii="宋体" w:hAnsi="宋体"/>
          <w:color w:val="FF0000"/>
          <w:sz w:val="21"/>
          <w:szCs w:val="21"/>
        </w:rPr>
      </w:pPr>
      <w:r>
        <w:rPr>
          <w:color w:val="FF0000"/>
          <w:sz w:val="21"/>
          <w:szCs w:val="21"/>
        </w:rPr>
        <w:drawing>
          <wp:inline distT="0" distB="0" distL="114300" distR="114300">
            <wp:extent cx="2280285" cy="2253615"/>
            <wp:effectExtent l="0" t="0" r="5715" b="1905"/>
            <wp:docPr id="3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pic:cNvPicPr>
                      <a:picLocks noChangeAspect="1"/>
                    </pic:cNvPicPr>
                  </pic:nvPicPr>
                  <pic:blipFill>
                    <a:blip r:embed="rId38" cstate="print"/>
                    <a:stretch>
                      <a:fillRect/>
                    </a:stretch>
                  </pic:blipFill>
                  <pic:spPr>
                    <a:xfrm>
                      <a:off x="0" y="0"/>
                      <a:ext cx="2280285" cy="2253615"/>
                    </a:xfrm>
                    <a:prstGeom prst="rect">
                      <a:avLst/>
                    </a:prstGeom>
                    <a:noFill/>
                    <a:ln>
                      <a:noFill/>
                    </a:ln>
                  </pic:spPr>
                </pic:pic>
              </a:graphicData>
            </a:graphic>
          </wp:inline>
        </w:drawing>
      </w:r>
      <w:r>
        <w:rPr>
          <w:rFonts w:hint="eastAsia"/>
          <w:color w:val="FF0000"/>
          <w:sz w:val="21"/>
          <w:szCs w:val="21"/>
        </w:rPr>
        <w:t xml:space="preserve">   </w:t>
      </w:r>
      <w:r>
        <w:rPr>
          <w:color w:val="FF0000"/>
          <w:sz w:val="21"/>
          <w:szCs w:val="21"/>
        </w:rPr>
        <w:drawing>
          <wp:inline distT="0" distB="0" distL="114300" distR="114300">
            <wp:extent cx="2327910" cy="2228850"/>
            <wp:effectExtent l="0" t="0" r="3810" b="11430"/>
            <wp:docPr id="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0"/>
                    <pic:cNvPicPr>
                      <a:picLocks noChangeAspect="1"/>
                    </pic:cNvPicPr>
                  </pic:nvPicPr>
                  <pic:blipFill>
                    <a:blip r:embed="rId39" cstate="print"/>
                    <a:stretch>
                      <a:fillRect/>
                    </a:stretch>
                  </pic:blipFill>
                  <pic:spPr>
                    <a:xfrm>
                      <a:off x="0" y="0"/>
                      <a:ext cx="2327910" cy="2228850"/>
                    </a:xfrm>
                    <a:prstGeom prst="rect">
                      <a:avLst/>
                    </a:prstGeom>
                    <a:noFill/>
                    <a:ln>
                      <a:noFill/>
                    </a:ln>
                  </pic:spPr>
                </pic:pic>
              </a:graphicData>
            </a:graphic>
          </wp:inline>
        </w:drawing>
      </w:r>
    </w:p>
    <w:p w14:paraId="712F5FC7">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w:t>
      </w:r>
      <w:r>
        <w:rPr>
          <w:b/>
          <w:bCs/>
          <w:spacing w:val="26"/>
          <w:kern w:val="0"/>
          <w:sz w:val="21"/>
          <w:szCs w:val="21"/>
        </w:rPr>
        <w:t>.</w:t>
      </w:r>
      <w:r>
        <w:rPr>
          <w:rFonts w:ascii="Times New Roman" w:hAnsi="Times New Roman" w:cs="Times New Roman"/>
          <w:sz w:val="21"/>
          <w:szCs w:val="21"/>
        </w:rPr>
        <w:t>3</w:t>
      </w:r>
      <w:r>
        <w:rPr>
          <w:b/>
          <w:bCs/>
          <w:spacing w:val="26"/>
          <w:kern w:val="0"/>
          <w:sz w:val="21"/>
          <w:szCs w:val="21"/>
        </w:rPr>
        <w:t>.</w:t>
      </w:r>
      <w:r>
        <w:rPr>
          <w:rFonts w:ascii="Times New Roman" w:hAnsi="Times New Roman" w:cs="Times New Roman"/>
          <w:sz w:val="21"/>
          <w:szCs w:val="21"/>
        </w:rPr>
        <w:t>9</w:t>
      </w:r>
      <w:r>
        <w:rPr>
          <w:rFonts w:cs="Times New Roman" w:asciiTheme="majorEastAsia" w:hAnsiTheme="majorEastAsia" w:eastAsiaTheme="majorEastAsia"/>
          <w:sz w:val="21"/>
          <w:szCs w:val="21"/>
        </w:rPr>
        <w:t xml:space="preserve">  </w:t>
      </w:r>
      <w:r>
        <w:rPr>
          <w:rFonts w:ascii="Times New Roman" w:hAnsi="Times New Roman" w:cs="Times New Roman"/>
          <w:sz w:val="21"/>
          <w:szCs w:val="21"/>
        </w:rPr>
        <w:t>屋面与墙体立边泛水构造（咬合</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67243492">
      <w:pPr>
        <w:spacing w:line="240" w:lineRule="auto"/>
        <w:ind w:left="0" w:leftChars="0"/>
        <w:jc w:val="center"/>
        <w:rPr>
          <w:rFonts w:ascii="Times New Roman" w:hAnsi="Times New Roman" w:cs="Times New Roman"/>
          <w:sz w:val="21"/>
          <w:szCs w:val="21"/>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立边泛水板；2</w:t>
      </w:r>
      <w:r>
        <w:rPr>
          <w:rFonts w:hint="eastAsia" w:hAnsi="宋体"/>
          <w:sz w:val="18"/>
          <w:szCs w:val="18"/>
        </w:rPr>
        <w:t>—</w:t>
      </w:r>
      <w:r>
        <w:rPr>
          <w:rFonts w:ascii="Times New Roman" w:hAnsi="Times New Roman" w:cs="Times New Roman"/>
          <w:sz w:val="18"/>
          <w:szCs w:val="18"/>
        </w:rPr>
        <w:t>支承结构；3</w:t>
      </w:r>
      <w:r>
        <w:rPr>
          <w:rFonts w:hint="eastAsia" w:hAnsi="宋体"/>
          <w:sz w:val="18"/>
          <w:szCs w:val="18"/>
        </w:rPr>
        <w:t>—</w:t>
      </w:r>
      <w:r>
        <w:rPr>
          <w:rFonts w:ascii="Times New Roman" w:hAnsi="Times New Roman" w:cs="Times New Roman"/>
          <w:sz w:val="18"/>
          <w:szCs w:val="18"/>
        </w:rPr>
        <w:t>墙面板；4</w:t>
      </w:r>
      <w:r>
        <w:rPr>
          <w:rFonts w:hint="eastAsia" w:hAnsi="宋体"/>
          <w:sz w:val="18"/>
          <w:szCs w:val="18"/>
        </w:rPr>
        <w:t>—</w:t>
      </w:r>
      <w:r>
        <w:rPr>
          <w:rFonts w:ascii="Times New Roman" w:hAnsi="Times New Roman" w:cs="Times New Roman"/>
          <w:sz w:val="18"/>
          <w:szCs w:val="18"/>
        </w:rPr>
        <w:t>屋面板</w:t>
      </w:r>
    </w:p>
    <w:p w14:paraId="23E20540">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10</w:t>
      </w:r>
      <w:r>
        <w:rPr>
          <w:rFonts w:ascii="宋体" w:hAnsi="宋体"/>
          <w:b/>
          <w:bCs/>
          <w:kern w:val="0"/>
          <w:sz w:val="21"/>
          <w:szCs w:val="21"/>
        </w:rPr>
        <w:t xml:space="preserve">  </w:t>
      </w:r>
      <w:r>
        <w:rPr>
          <w:rFonts w:ascii="Times New Roman" w:hAnsi="Times New Roman" w:cs="Times New Roman"/>
          <w:sz w:val="21"/>
          <w:szCs w:val="21"/>
        </w:rPr>
        <w:t>焊</w:t>
      </w:r>
      <w:r>
        <w:rPr>
          <w:rFonts w:hint="eastAsia" w:ascii="宋体" w:hAnsi="宋体"/>
          <w:sz w:val="21"/>
          <w:szCs w:val="21"/>
        </w:rPr>
        <w:t>接屋面系统山墙构造，应采用热塑性聚烯烃防水卷材覆盖条收口，上端与屋面板焊接成整体，下端用收口压条及自攻螺钉固定于外墙，并用密封胶密封</w:t>
      </w:r>
      <w:r>
        <w:rPr>
          <w:rFonts w:hint="eastAsia" w:ascii="Times New Roman" w:hAnsi="Times New Roman" w:cs="Times New Roman"/>
          <w:sz w:val="21"/>
          <w:szCs w:val="21"/>
          <w:lang w:eastAsia="zh-CN"/>
        </w:rPr>
        <w:t>（</w:t>
      </w:r>
      <w:r>
        <w:rPr>
          <w:rFonts w:ascii="Times New Roman" w:hAnsi="Times New Roman" w:cs="Times New Roman"/>
          <w:sz w:val="21"/>
          <w:szCs w:val="21"/>
        </w:rPr>
        <w:t>图5</w:t>
      </w:r>
      <w:r>
        <w:rPr>
          <w:rFonts w:ascii="Times New Roman" w:hAnsi="Times New Roman" w:cs="Times New Roman"/>
          <w:b/>
          <w:bCs/>
          <w:spacing w:val="26"/>
          <w:kern w:val="0"/>
          <w:sz w:val="21"/>
          <w:szCs w:val="21"/>
        </w:rPr>
        <w:t>.</w:t>
      </w:r>
      <w:r>
        <w:rPr>
          <w:rFonts w:ascii="Times New Roman" w:hAnsi="Times New Roman" w:cs="Times New Roman"/>
          <w:sz w:val="21"/>
          <w:szCs w:val="21"/>
        </w:rPr>
        <w:t>3</w:t>
      </w:r>
      <w:r>
        <w:rPr>
          <w:rFonts w:ascii="Times New Roman" w:hAnsi="Times New Roman" w:cs="Times New Roman"/>
          <w:b/>
          <w:bCs/>
          <w:spacing w:val="26"/>
          <w:kern w:val="0"/>
          <w:sz w:val="21"/>
          <w:szCs w:val="21"/>
        </w:rPr>
        <w:t>.</w:t>
      </w:r>
      <w:r>
        <w:rPr>
          <w:rFonts w:ascii="Times New Roman" w:hAnsi="Times New Roman" w:cs="Times New Roman"/>
          <w:spacing w:val="26"/>
          <w:kern w:val="0"/>
          <w:sz w:val="21"/>
          <w:szCs w:val="21"/>
        </w:rPr>
        <w:t>1</w:t>
      </w:r>
      <w:r>
        <w:rPr>
          <w:rFonts w:ascii="Times New Roman" w:hAnsi="Times New Roman" w:cs="Times New Roman"/>
          <w:sz w:val="21"/>
          <w:szCs w:val="21"/>
        </w:rPr>
        <w:t>0</w:t>
      </w:r>
      <w:r>
        <w:rPr>
          <w:rFonts w:hint="eastAsia" w:ascii="Times New Roman" w:hAnsi="Times New Roman" w:cs="Times New Roman"/>
          <w:sz w:val="21"/>
          <w:szCs w:val="21"/>
          <w:lang w:eastAsia="zh-CN"/>
        </w:rPr>
        <w:t>）</w:t>
      </w:r>
      <w:r>
        <w:rPr>
          <w:rFonts w:hint="eastAsia" w:ascii="宋体" w:hAnsi="宋体"/>
          <w:sz w:val="21"/>
          <w:szCs w:val="21"/>
        </w:rPr>
        <w:t>。</w:t>
      </w:r>
    </w:p>
    <w:p w14:paraId="30F040E4">
      <w:pPr>
        <w:spacing w:line="240" w:lineRule="auto"/>
        <w:ind w:left="0" w:leftChars="0"/>
        <w:jc w:val="center"/>
        <w:rPr>
          <w:rFonts w:ascii="Times New Roman" w:hAnsi="Times New Roman" w:cs="Times New Roman"/>
          <w:color w:val="FF0000"/>
          <w:sz w:val="21"/>
          <w:szCs w:val="21"/>
        </w:rPr>
      </w:pPr>
      <w:r>
        <w:rPr>
          <w:rFonts w:ascii="Times New Roman" w:hAnsi="Times New Roman" w:cs="Times New Roman"/>
          <w:color w:val="FF0000"/>
          <w:sz w:val="21"/>
          <w:szCs w:val="21"/>
        </w:rPr>
        <w:drawing>
          <wp:inline distT="0" distB="0" distL="114300" distR="114300">
            <wp:extent cx="2889885" cy="19812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0" cstate="print"/>
                    <a:stretch>
                      <a:fillRect/>
                    </a:stretch>
                  </pic:blipFill>
                  <pic:spPr>
                    <a:xfrm>
                      <a:off x="0" y="0"/>
                      <a:ext cx="2889885" cy="1981200"/>
                    </a:xfrm>
                    <a:prstGeom prst="rect">
                      <a:avLst/>
                    </a:prstGeom>
                    <a:noFill/>
                    <a:ln>
                      <a:noFill/>
                    </a:ln>
                  </pic:spPr>
                </pic:pic>
              </a:graphicData>
            </a:graphic>
          </wp:inline>
        </w:drawing>
      </w:r>
    </w:p>
    <w:p w14:paraId="701ADDD8">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w:t>
      </w:r>
      <w:r>
        <w:rPr>
          <w:b/>
          <w:bCs/>
          <w:spacing w:val="26"/>
          <w:kern w:val="0"/>
          <w:sz w:val="21"/>
          <w:szCs w:val="21"/>
        </w:rPr>
        <w:t>.</w:t>
      </w:r>
      <w:r>
        <w:rPr>
          <w:rFonts w:ascii="Times New Roman" w:hAnsi="Times New Roman" w:cs="Times New Roman"/>
          <w:sz w:val="21"/>
          <w:szCs w:val="21"/>
        </w:rPr>
        <w:t>3</w:t>
      </w:r>
      <w:r>
        <w:rPr>
          <w:b/>
          <w:bCs/>
          <w:spacing w:val="26"/>
          <w:kern w:val="0"/>
          <w:sz w:val="21"/>
          <w:szCs w:val="21"/>
        </w:rPr>
        <w:t>.</w:t>
      </w:r>
      <w:r>
        <w:rPr>
          <w:rFonts w:ascii="Times New Roman" w:hAnsi="Times New Roman" w:cs="Times New Roman"/>
          <w:sz w:val="21"/>
          <w:szCs w:val="21"/>
        </w:rPr>
        <w:t>10</w:t>
      </w:r>
      <w:r>
        <w:rPr>
          <w:rFonts w:ascii="宋体" w:hAnsi="宋体"/>
          <w:b/>
          <w:bCs/>
          <w:kern w:val="0"/>
          <w:sz w:val="21"/>
          <w:szCs w:val="21"/>
        </w:rPr>
        <w:t xml:space="preserve">  </w:t>
      </w:r>
      <w:r>
        <w:rPr>
          <w:rFonts w:ascii="Times New Roman" w:hAnsi="Times New Roman" w:cs="Times New Roman"/>
          <w:sz w:val="21"/>
          <w:szCs w:val="21"/>
        </w:rPr>
        <w:t>山墙连接构造（焊接</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0BF6401A">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屋面板；2</w:t>
      </w:r>
      <w:r>
        <w:rPr>
          <w:rFonts w:hint="eastAsia" w:hAnsi="宋体"/>
          <w:sz w:val="18"/>
          <w:szCs w:val="18"/>
        </w:rPr>
        <w:t>—</w:t>
      </w:r>
      <w:r>
        <w:rPr>
          <w:rFonts w:ascii="Times New Roman" w:hAnsi="Times New Roman" w:cs="Times New Roman"/>
          <w:sz w:val="18"/>
          <w:szCs w:val="18"/>
        </w:rPr>
        <w:t>卷材覆盖条</w:t>
      </w:r>
      <w:r>
        <w:rPr>
          <w:rFonts w:hint="eastAsia" w:ascii="Times New Roman" w:hAnsi="Times New Roman" w:cs="Times New Roman"/>
          <w:sz w:val="18"/>
          <w:szCs w:val="18"/>
          <w:lang w:val="en-US" w:eastAsia="zh-CN"/>
        </w:rPr>
        <w:t>或预制件</w:t>
      </w:r>
      <w:r>
        <w:rPr>
          <w:rFonts w:ascii="Times New Roman" w:hAnsi="Times New Roman" w:cs="Times New Roman"/>
          <w:sz w:val="18"/>
          <w:szCs w:val="18"/>
        </w:rPr>
        <w:t>；3</w:t>
      </w:r>
      <w:r>
        <w:rPr>
          <w:rFonts w:hint="eastAsia" w:hAnsi="宋体"/>
          <w:sz w:val="18"/>
          <w:szCs w:val="18"/>
        </w:rPr>
        <w:t>—</w:t>
      </w:r>
      <w:r>
        <w:rPr>
          <w:rFonts w:ascii="Times New Roman" w:hAnsi="Times New Roman" w:cs="Times New Roman"/>
          <w:sz w:val="18"/>
          <w:szCs w:val="18"/>
        </w:rPr>
        <w:t>收口压条自攻螺钉；4</w:t>
      </w:r>
      <w:r>
        <w:rPr>
          <w:rFonts w:hint="eastAsia" w:hAnsi="宋体"/>
          <w:sz w:val="18"/>
          <w:szCs w:val="18"/>
        </w:rPr>
        <w:t>—</w:t>
      </w:r>
      <w:r>
        <w:rPr>
          <w:rFonts w:ascii="Times New Roman" w:hAnsi="Times New Roman" w:cs="Times New Roman"/>
          <w:sz w:val="18"/>
          <w:szCs w:val="18"/>
        </w:rPr>
        <w:t>密封胶</w:t>
      </w:r>
    </w:p>
    <w:p w14:paraId="56B07ACE">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11</w:t>
      </w:r>
      <w:r>
        <w:rPr>
          <w:rFonts w:ascii="宋体" w:hAnsi="宋体"/>
          <w:b/>
          <w:bCs/>
          <w:kern w:val="0"/>
          <w:sz w:val="21"/>
          <w:szCs w:val="21"/>
        </w:rPr>
        <w:t xml:space="preserve">  </w:t>
      </w:r>
      <w:r>
        <w:rPr>
          <w:rFonts w:ascii="Times New Roman" w:hAnsi="Times New Roman" w:cs="Times New Roman"/>
          <w:sz w:val="21"/>
          <w:szCs w:val="21"/>
        </w:rPr>
        <w:t>咬合</w:t>
      </w:r>
      <w:r>
        <w:rPr>
          <w:rFonts w:hint="eastAsia" w:ascii="宋体" w:hAnsi="宋体"/>
          <w:sz w:val="21"/>
          <w:szCs w:val="21"/>
        </w:rPr>
        <w:t>屋面系统泛水板设计应符合下列规定：</w:t>
      </w:r>
    </w:p>
    <w:p w14:paraId="4B640E92">
      <w:pPr>
        <w:spacing w:line="240" w:lineRule="auto"/>
        <w:ind w:left="0" w:leftChars="0" w:firstLine="420"/>
        <w:rPr>
          <w:rFonts w:ascii="Times New Roman" w:hAnsi="Times New Roman" w:cs="Times New Roman"/>
          <w:sz w:val="21"/>
          <w:szCs w:val="21"/>
        </w:rPr>
      </w:pPr>
      <w:bookmarkStart w:id="78" w:name="_Toc16471"/>
      <w:r>
        <w:rPr>
          <w:rFonts w:ascii="Times New Roman" w:hAnsi="Times New Roman" w:cs="Times New Roman"/>
          <w:b/>
          <w:bCs/>
          <w:sz w:val="21"/>
          <w:szCs w:val="21"/>
        </w:rPr>
        <w:t>1</w:t>
      </w:r>
      <w:r>
        <w:rPr>
          <w:rFonts w:ascii="宋体" w:hAnsi="宋体"/>
          <w:b/>
          <w:bCs/>
          <w:kern w:val="0"/>
          <w:sz w:val="21"/>
          <w:szCs w:val="21"/>
        </w:rPr>
        <w:t xml:space="preserve">  </w:t>
      </w:r>
      <w:r>
        <w:rPr>
          <w:rFonts w:ascii="Times New Roman" w:hAnsi="Times New Roman" w:cs="Times New Roman"/>
          <w:sz w:val="21"/>
          <w:szCs w:val="21"/>
        </w:rPr>
        <w:t>泛水板宜采用与屋面板相同材质材料制作；</w:t>
      </w:r>
      <w:bookmarkEnd w:id="78"/>
    </w:p>
    <w:p w14:paraId="588FE542">
      <w:pPr>
        <w:spacing w:line="240" w:lineRule="auto"/>
        <w:ind w:left="0" w:leftChars="0" w:firstLine="420"/>
        <w:jc w:val="left"/>
        <w:rPr>
          <w:rFonts w:ascii="Times New Roman" w:hAnsi="Times New Roman" w:cs="Times New Roman"/>
          <w:sz w:val="21"/>
          <w:szCs w:val="21"/>
        </w:rPr>
      </w:pPr>
      <w:r>
        <w:rPr>
          <w:rFonts w:ascii="Times New Roman" w:hAnsi="Times New Roman" w:cs="Times New Roman"/>
          <w:b/>
          <w:bCs/>
          <w:sz w:val="21"/>
          <w:szCs w:val="21"/>
        </w:rPr>
        <w:t>2</w:t>
      </w:r>
      <w:r>
        <w:rPr>
          <w:rFonts w:ascii="宋体" w:hAnsi="宋体"/>
          <w:b/>
          <w:bCs/>
          <w:kern w:val="0"/>
          <w:sz w:val="21"/>
          <w:szCs w:val="21"/>
        </w:rPr>
        <w:t xml:space="preserve">  </w:t>
      </w:r>
      <w:r>
        <w:rPr>
          <w:rFonts w:ascii="Times New Roman" w:hAnsi="Times New Roman" w:cs="Times New Roman"/>
          <w:sz w:val="21"/>
          <w:szCs w:val="21"/>
        </w:rPr>
        <w:t>泛水板与屋面板及其他设施的连接应固定牢固、密封防水，并应采取措施适应屋面板的伸缩变形；</w:t>
      </w:r>
    </w:p>
    <w:p w14:paraId="235AF63C">
      <w:pPr>
        <w:spacing w:line="240" w:lineRule="auto"/>
        <w:ind w:left="0" w:leftChars="0" w:firstLine="420"/>
        <w:jc w:val="left"/>
        <w:rPr>
          <w:rFonts w:ascii="Times New Roman" w:hAnsi="Times New Roman" w:cs="Times New Roman"/>
          <w:sz w:val="21"/>
          <w:szCs w:val="21"/>
        </w:rPr>
      </w:pPr>
      <w:bookmarkStart w:id="79" w:name="_Toc46"/>
      <w:r>
        <w:rPr>
          <w:rFonts w:ascii="Times New Roman" w:hAnsi="Times New Roman" w:cs="Times New Roman"/>
          <w:b/>
          <w:bCs/>
          <w:sz w:val="21"/>
          <w:szCs w:val="21"/>
        </w:rPr>
        <w:t>3</w:t>
      </w:r>
      <w:r>
        <w:rPr>
          <w:rFonts w:ascii="宋体" w:hAnsi="宋体"/>
          <w:b/>
          <w:bCs/>
          <w:kern w:val="0"/>
          <w:sz w:val="21"/>
          <w:szCs w:val="21"/>
        </w:rPr>
        <w:t xml:space="preserve">  </w:t>
      </w:r>
      <w:r>
        <w:rPr>
          <w:rFonts w:ascii="Times New Roman" w:hAnsi="Times New Roman" w:cs="Times New Roman"/>
          <w:sz w:val="21"/>
          <w:szCs w:val="21"/>
        </w:rPr>
        <w:t>当设置泛水板时，下部应有硬质支撑；</w:t>
      </w:r>
      <w:bookmarkEnd w:id="79"/>
    </w:p>
    <w:p w14:paraId="73A52CCB">
      <w:pPr>
        <w:spacing w:line="240" w:lineRule="auto"/>
        <w:ind w:left="0" w:leftChars="0" w:firstLine="420"/>
        <w:jc w:val="left"/>
        <w:rPr>
          <w:rFonts w:ascii="Times New Roman" w:hAnsi="Times New Roman" w:cs="Times New Roman"/>
          <w:sz w:val="21"/>
          <w:szCs w:val="21"/>
        </w:rPr>
      </w:pPr>
      <w:r>
        <w:rPr>
          <w:rFonts w:ascii="Times New Roman" w:hAnsi="Times New Roman" w:cs="Times New Roman"/>
          <w:b/>
          <w:bCs/>
          <w:sz w:val="21"/>
          <w:szCs w:val="21"/>
        </w:rPr>
        <w:t>4</w:t>
      </w:r>
      <w:r>
        <w:rPr>
          <w:rFonts w:ascii="宋体" w:hAnsi="宋体"/>
          <w:b/>
          <w:bCs/>
          <w:kern w:val="0"/>
          <w:sz w:val="21"/>
          <w:szCs w:val="21"/>
        </w:rPr>
        <w:t xml:space="preserve">  </w:t>
      </w:r>
      <w:r>
        <w:rPr>
          <w:rFonts w:ascii="Times New Roman" w:hAnsi="Times New Roman" w:cs="Times New Roman"/>
          <w:sz w:val="21"/>
          <w:szCs w:val="21"/>
        </w:rPr>
        <w:t>采用咬合型板时，沿板型长度方向与墙面间的泛水板应为滑动式连接，并宜符合构造要求</w:t>
      </w:r>
      <w:r>
        <w:rPr>
          <w:rFonts w:hint="eastAsia" w:ascii="Times New Roman" w:hAnsi="Times New Roman" w:cs="Times New Roman"/>
          <w:sz w:val="21"/>
          <w:szCs w:val="21"/>
          <w:lang w:eastAsia="zh-CN"/>
        </w:rPr>
        <w:t>（</w:t>
      </w:r>
      <w:r>
        <w:rPr>
          <w:rFonts w:ascii="Times New Roman" w:hAnsi="Times New Roman" w:cs="Times New Roman"/>
          <w:sz w:val="21"/>
          <w:szCs w:val="21"/>
        </w:rPr>
        <w:t>图5.3.11</w:t>
      </w:r>
      <w:r>
        <w:rPr>
          <w:rFonts w:hint="eastAsia" w:ascii="Times New Roman" w:hAnsi="Times New Roman" w:cs="Times New Roman"/>
          <w:sz w:val="21"/>
          <w:szCs w:val="21"/>
          <w:lang w:eastAsia="zh-CN"/>
        </w:rPr>
        <w:t>）</w:t>
      </w:r>
      <w:r>
        <w:rPr>
          <w:rFonts w:ascii="Times New Roman" w:hAnsi="Times New Roman" w:cs="Times New Roman"/>
          <w:sz w:val="21"/>
          <w:szCs w:val="21"/>
        </w:rPr>
        <w:t>。</w:t>
      </w:r>
    </w:p>
    <w:p w14:paraId="22B44F26">
      <w:pPr>
        <w:spacing w:line="240" w:lineRule="auto"/>
        <w:ind w:left="0" w:leftChars="0"/>
        <w:jc w:val="center"/>
        <w:rPr>
          <w:color w:val="FF0000"/>
          <w:sz w:val="21"/>
          <w:szCs w:val="21"/>
        </w:rPr>
      </w:pPr>
      <w:r>
        <w:rPr>
          <w:color w:val="FF0000"/>
          <w:sz w:val="21"/>
          <w:szCs w:val="21"/>
        </w:rPr>
        <w:drawing>
          <wp:inline distT="0" distB="0" distL="114300" distR="114300">
            <wp:extent cx="2292985" cy="2011680"/>
            <wp:effectExtent l="0" t="0" r="8255" b="0"/>
            <wp:docPr id="3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1"/>
                    <pic:cNvPicPr>
                      <a:picLocks noChangeAspect="1"/>
                    </pic:cNvPicPr>
                  </pic:nvPicPr>
                  <pic:blipFill>
                    <a:blip r:embed="rId41" cstate="print">
                      <a:lum bright="-6000"/>
                    </a:blip>
                    <a:stretch>
                      <a:fillRect/>
                    </a:stretch>
                  </pic:blipFill>
                  <pic:spPr>
                    <a:xfrm>
                      <a:off x="0" y="0"/>
                      <a:ext cx="2292985" cy="2011680"/>
                    </a:xfrm>
                    <a:prstGeom prst="rect">
                      <a:avLst/>
                    </a:prstGeom>
                    <a:noFill/>
                    <a:ln>
                      <a:noFill/>
                    </a:ln>
                  </pic:spPr>
                </pic:pic>
              </a:graphicData>
            </a:graphic>
          </wp:inline>
        </w:drawing>
      </w:r>
    </w:p>
    <w:p w14:paraId="1333BD64">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图5.3.11</w:t>
      </w:r>
      <w:r>
        <w:rPr>
          <w:rFonts w:ascii="宋体" w:hAnsi="宋体"/>
          <w:b/>
          <w:bCs/>
          <w:kern w:val="0"/>
          <w:sz w:val="21"/>
          <w:szCs w:val="21"/>
        </w:rPr>
        <w:t xml:space="preserve">  </w:t>
      </w:r>
      <w:r>
        <w:rPr>
          <w:rFonts w:ascii="Times New Roman" w:hAnsi="Times New Roman" w:cs="Times New Roman"/>
          <w:sz w:val="21"/>
          <w:szCs w:val="21"/>
        </w:rPr>
        <w:t>滑动连接构造（咬合</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7A4D31C1">
      <w:pPr>
        <w:spacing w:line="240" w:lineRule="auto"/>
        <w:ind w:left="0" w:leftChars="0"/>
        <w:jc w:val="center"/>
        <w:rPr>
          <w:rFonts w:ascii="Times New Roman" w:hAnsi="Times New Roman" w:cs="Times New Roman"/>
          <w:color w:val="FF0000"/>
          <w:sz w:val="18"/>
          <w:szCs w:val="18"/>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滑动支座；2</w:t>
      </w:r>
      <w:r>
        <w:rPr>
          <w:rFonts w:hint="eastAsia" w:hAnsi="宋体"/>
          <w:sz w:val="18"/>
          <w:szCs w:val="18"/>
        </w:rPr>
        <w:t>—</w:t>
      </w:r>
      <w:r>
        <w:rPr>
          <w:rFonts w:ascii="Times New Roman" w:hAnsi="Times New Roman" w:cs="Times New Roman"/>
          <w:sz w:val="18"/>
          <w:szCs w:val="18"/>
        </w:rPr>
        <w:t>山墙封边板；3</w:t>
      </w:r>
      <w:r>
        <w:rPr>
          <w:rFonts w:hint="eastAsia" w:hAnsi="宋体"/>
          <w:sz w:val="18"/>
          <w:szCs w:val="18"/>
        </w:rPr>
        <w:t>—</w:t>
      </w:r>
      <w:r>
        <w:rPr>
          <w:rFonts w:ascii="Times New Roman" w:hAnsi="Times New Roman" w:cs="Times New Roman"/>
          <w:sz w:val="18"/>
          <w:szCs w:val="18"/>
        </w:rPr>
        <w:t>滑动连接；4</w:t>
      </w:r>
      <w:r>
        <w:rPr>
          <w:rFonts w:hint="eastAsia" w:hAnsi="宋体"/>
          <w:sz w:val="18"/>
          <w:szCs w:val="18"/>
        </w:rPr>
        <w:t>—</w:t>
      </w:r>
      <w:r>
        <w:rPr>
          <w:rFonts w:ascii="Times New Roman" w:hAnsi="Times New Roman" w:cs="Times New Roman"/>
          <w:sz w:val="18"/>
          <w:szCs w:val="18"/>
        </w:rPr>
        <w:t>固定连接；5</w:t>
      </w:r>
      <w:r>
        <w:rPr>
          <w:rFonts w:hint="eastAsia" w:hAnsi="宋体"/>
          <w:sz w:val="18"/>
          <w:szCs w:val="18"/>
        </w:rPr>
        <w:t>—</w:t>
      </w:r>
      <w:r>
        <w:rPr>
          <w:rFonts w:ascii="Times New Roman" w:hAnsi="Times New Roman" w:cs="Times New Roman"/>
          <w:sz w:val="18"/>
          <w:szCs w:val="18"/>
        </w:rPr>
        <w:t>山墙封边板支撑</w:t>
      </w:r>
    </w:p>
    <w:p w14:paraId="42866861">
      <w:pPr>
        <w:spacing w:line="240" w:lineRule="auto"/>
        <w:ind w:left="0" w:leftChars="0"/>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12</w:t>
      </w:r>
      <w:r>
        <w:rPr>
          <w:rFonts w:ascii="Times New Roman" w:hAnsi="Times New Roman" w:cs="Times New Roman"/>
          <w:b/>
          <w:bCs/>
          <w:kern w:val="0"/>
          <w:sz w:val="21"/>
          <w:szCs w:val="21"/>
        </w:rPr>
        <w:t xml:space="preserve">  </w:t>
      </w:r>
      <w:r>
        <w:rPr>
          <w:rFonts w:ascii="Times New Roman" w:hAnsi="Times New Roman" w:cs="Times New Roman"/>
          <w:sz w:val="21"/>
          <w:szCs w:val="21"/>
        </w:rPr>
        <w:t>在焊接屋面系统与突出屋面设施相交处，热塑性聚烯烃防水卷材泛水有效高度应不小于250mm，上端用收口压条及自攻螺钉固定，并用密封胶密封；下端用U型压</w:t>
      </w:r>
      <w:r>
        <w:rPr>
          <w:rFonts w:hint="eastAsia" w:ascii="宋体" w:hAnsi="宋体"/>
          <w:sz w:val="21"/>
          <w:szCs w:val="21"/>
        </w:rPr>
        <w:t>条固定并覆盖上热塑性聚烯烃防水卷材覆盖条</w:t>
      </w:r>
      <w:r>
        <w:rPr>
          <w:rFonts w:hint="eastAsia" w:ascii="Times New Roman" w:hAnsi="Times New Roman" w:cs="Times New Roman"/>
          <w:sz w:val="21"/>
          <w:szCs w:val="21"/>
          <w:lang w:eastAsia="zh-CN"/>
        </w:rPr>
        <w:t>（</w:t>
      </w:r>
      <w:r>
        <w:rPr>
          <w:rFonts w:ascii="Times New Roman" w:hAnsi="Times New Roman" w:cs="Times New Roman"/>
          <w:sz w:val="21"/>
          <w:szCs w:val="21"/>
        </w:rPr>
        <w:t>图5</w:t>
      </w:r>
      <w:r>
        <w:rPr>
          <w:rFonts w:ascii="Times New Roman" w:hAnsi="Times New Roman" w:cs="Times New Roman"/>
          <w:b/>
          <w:bCs/>
          <w:spacing w:val="26"/>
          <w:kern w:val="0"/>
          <w:sz w:val="21"/>
          <w:szCs w:val="21"/>
        </w:rPr>
        <w:t>.</w:t>
      </w:r>
      <w:r>
        <w:rPr>
          <w:rFonts w:ascii="Times New Roman" w:hAnsi="Times New Roman" w:cs="Times New Roman"/>
          <w:sz w:val="21"/>
          <w:szCs w:val="21"/>
        </w:rPr>
        <w:t>3</w:t>
      </w:r>
      <w:r>
        <w:rPr>
          <w:rFonts w:ascii="Times New Roman" w:hAnsi="Times New Roman" w:cs="Times New Roman"/>
          <w:b/>
          <w:bCs/>
          <w:spacing w:val="26"/>
          <w:kern w:val="0"/>
          <w:sz w:val="21"/>
          <w:szCs w:val="21"/>
        </w:rPr>
        <w:t>.</w:t>
      </w:r>
      <w:r>
        <w:rPr>
          <w:rFonts w:ascii="Times New Roman" w:hAnsi="Times New Roman" w:cs="Times New Roman"/>
          <w:sz w:val="21"/>
          <w:szCs w:val="21"/>
        </w:rPr>
        <w:t>12</w:t>
      </w:r>
      <w:r>
        <w:rPr>
          <w:rFonts w:hint="eastAsia" w:ascii="Times New Roman" w:hAnsi="Times New Roman" w:cs="Times New Roman"/>
          <w:sz w:val="21"/>
          <w:szCs w:val="21"/>
          <w:lang w:eastAsia="zh-CN"/>
        </w:rPr>
        <w:t>）</w:t>
      </w:r>
      <w:r>
        <w:rPr>
          <w:rFonts w:hint="eastAsia" w:ascii="宋体" w:hAnsi="宋体"/>
          <w:sz w:val="21"/>
          <w:szCs w:val="21"/>
        </w:rPr>
        <w:t>。</w:t>
      </w:r>
    </w:p>
    <w:p w14:paraId="395F39C4">
      <w:pPr>
        <w:spacing w:line="240" w:lineRule="auto"/>
        <w:ind w:left="0" w:leftChars="0"/>
        <w:jc w:val="center"/>
        <w:rPr>
          <w:rFonts w:hint="eastAsia" w:ascii="宋体" w:hAnsi="宋体"/>
          <w:color w:val="FF0000"/>
          <w:sz w:val="21"/>
          <w:szCs w:val="21"/>
        </w:rPr>
      </w:pPr>
      <w:r>
        <w:rPr>
          <w:color w:val="FF0000"/>
          <w:sz w:val="21"/>
          <w:szCs w:val="21"/>
        </w:rPr>
        <w:drawing>
          <wp:inline distT="0" distB="0" distL="114300" distR="114300">
            <wp:extent cx="3283585" cy="2386965"/>
            <wp:effectExtent l="0" t="0" r="825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2" cstate="print"/>
                    <a:stretch>
                      <a:fillRect/>
                    </a:stretch>
                  </pic:blipFill>
                  <pic:spPr>
                    <a:xfrm>
                      <a:off x="0" y="0"/>
                      <a:ext cx="3283585" cy="2386965"/>
                    </a:xfrm>
                    <a:prstGeom prst="rect">
                      <a:avLst/>
                    </a:prstGeom>
                    <a:noFill/>
                    <a:ln>
                      <a:noFill/>
                    </a:ln>
                  </pic:spPr>
                </pic:pic>
              </a:graphicData>
            </a:graphic>
          </wp:inline>
        </w:drawing>
      </w:r>
    </w:p>
    <w:p w14:paraId="24F42D9D">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w:t>
      </w:r>
      <w:r>
        <w:rPr>
          <w:b/>
          <w:bCs/>
          <w:spacing w:val="26"/>
          <w:kern w:val="0"/>
          <w:sz w:val="21"/>
          <w:szCs w:val="21"/>
        </w:rPr>
        <w:t>.</w:t>
      </w:r>
      <w:r>
        <w:rPr>
          <w:rFonts w:ascii="Times New Roman" w:hAnsi="Times New Roman" w:cs="Times New Roman"/>
          <w:sz w:val="21"/>
          <w:szCs w:val="21"/>
        </w:rPr>
        <w:t>3</w:t>
      </w:r>
      <w:r>
        <w:rPr>
          <w:b/>
          <w:bCs/>
          <w:spacing w:val="26"/>
          <w:kern w:val="0"/>
          <w:sz w:val="21"/>
          <w:szCs w:val="21"/>
        </w:rPr>
        <w:t>.</w:t>
      </w:r>
      <w:r>
        <w:rPr>
          <w:rFonts w:ascii="Times New Roman" w:hAnsi="Times New Roman" w:cs="Times New Roman"/>
          <w:sz w:val="21"/>
          <w:szCs w:val="21"/>
        </w:rPr>
        <w:t>12</w:t>
      </w:r>
      <w:r>
        <w:rPr>
          <w:rFonts w:cs="Times New Roman" w:asciiTheme="majorEastAsia" w:hAnsiTheme="majorEastAsia" w:eastAsiaTheme="majorEastAsia"/>
          <w:sz w:val="21"/>
          <w:szCs w:val="21"/>
        </w:rPr>
        <w:t xml:space="preserve">  </w:t>
      </w:r>
      <w:r>
        <w:rPr>
          <w:rFonts w:ascii="Times New Roman" w:hAnsi="Times New Roman" w:cs="Times New Roman"/>
          <w:sz w:val="21"/>
          <w:szCs w:val="21"/>
        </w:rPr>
        <w:t>出屋面设施节点构造（焊接</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1537D698">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屋面板；2</w:t>
      </w:r>
      <w:r>
        <w:rPr>
          <w:rFonts w:hint="eastAsia" w:hAnsi="宋体"/>
          <w:sz w:val="18"/>
          <w:szCs w:val="18"/>
        </w:rPr>
        <w:t>—</w:t>
      </w:r>
      <w:r>
        <w:rPr>
          <w:rFonts w:ascii="Times New Roman" w:hAnsi="Times New Roman" w:cs="Times New Roman"/>
          <w:sz w:val="18"/>
          <w:szCs w:val="18"/>
        </w:rPr>
        <w:t>卷材覆盖条</w:t>
      </w:r>
      <w:r>
        <w:rPr>
          <w:rFonts w:hint="eastAsia" w:ascii="Times New Roman" w:hAnsi="Times New Roman" w:cs="Times New Roman"/>
          <w:sz w:val="18"/>
          <w:szCs w:val="18"/>
          <w:lang w:val="en-US" w:eastAsia="zh-CN"/>
        </w:rPr>
        <w:t>或预制件</w:t>
      </w:r>
      <w:r>
        <w:rPr>
          <w:rFonts w:ascii="Times New Roman" w:hAnsi="Times New Roman" w:cs="Times New Roman"/>
          <w:sz w:val="18"/>
          <w:szCs w:val="18"/>
        </w:rPr>
        <w:t>；3</w:t>
      </w:r>
      <w:r>
        <w:rPr>
          <w:rFonts w:hint="eastAsia" w:hAnsi="宋体"/>
          <w:sz w:val="18"/>
          <w:szCs w:val="18"/>
        </w:rPr>
        <w:t>—</w:t>
      </w:r>
      <w:r>
        <w:rPr>
          <w:rFonts w:ascii="Times New Roman" w:hAnsi="Times New Roman" w:cs="Times New Roman"/>
          <w:sz w:val="18"/>
          <w:szCs w:val="18"/>
        </w:rPr>
        <w:t>U型压条及自攻螺钉；</w:t>
      </w:r>
    </w:p>
    <w:p w14:paraId="1A303626">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4</w:t>
      </w:r>
      <w:r>
        <w:rPr>
          <w:rFonts w:hint="eastAsia" w:hAnsi="宋体"/>
          <w:sz w:val="18"/>
          <w:szCs w:val="18"/>
        </w:rPr>
        <w:t>—</w:t>
      </w:r>
      <w:r>
        <w:rPr>
          <w:rFonts w:ascii="Times New Roman" w:hAnsi="Times New Roman" w:cs="Times New Roman"/>
          <w:sz w:val="18"/>
          <w:szCs w:val="18"/>
        </w:rPr>
        <w:t>防水卷材；5</w:t>
      </w:r>
      <w:r>
        <w:rPr>
          <w:rFonts w:hint="eastAsia" w:hAnsi="宋体"/>
          <w:sz w:val="18"/>
          <w:szCs w:val="18"/>
        </w:rPr>
        <w:t>—</w:t>
      </w:r>
      <w:r>
        <w:rPr>
          <w:rFonts w:ascii="Times New Roman" w:hAnsi="Times New Roman" w:cs="Times New Roman"/>
          <w:sz w:val="18"/>
          <w:szCs w:val="18"/>
        </w:rPr>
        <w:t>收口压条及自攻螺钉；6</w:t>
      </w:r>
      <w:r>
        <w:rPr>
          <w:rFonts w:hint="eastAsia" w:hAnsi="宋体"/>
          <w:sz w:val="18"/>
          <w:szCs w:val="18"/>
        </w:rPr>
        <w:t>—</w:t>
      </w:r>
      <w:r>
        <w:rPr>
          <w:rFonts w:ascii="Times New Roman" w:hAnsi="Times New Roman" w:cs="Times New Roman"/>
          <w:sz w:val="18"/>
          <w:szCs w:val="18"/>
        </w:rPr>
        <w:t>密封胶</w:t>
      </w:r>
    </w:p>
    <w:p w14:paraId="21006A5A">
      <w:pPr>
        <w:spacing w:line="240" w:lineRule="auto"/>
        <w:ind w:left="0" w:leftChars="0"/>
        <w:rPr>
          <w:rFonts w:hint="eastAsia" w:ascii="宋体" w:hAnsi="宋体" w:cs="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13</w:t>
      </w:r>
      <w:r>
        <w:rPr>
          <w:rFonts w:ascii="Times New Roman" w:hAnsi="Times New Roman" w:cs="Times New Roman"/>
          <w:b/>
          <w:bCs/>
          <w:kern w:val="0"/>
          <w:sz w:val="21"/>
          <w:szCs w:val="21"/>
        </w:rPr>
        <w:t xml:space="preserve">  </w:t>
      </w:r>
      <w:r>
        <w:rPr>
          <w:rFonts w:ascii="Times New Roman" w:hAnsi="Times New Roman" w:cs="Times New Roman"/>
          <w:sz w:val="21"/>
          <w:szCs w:val="21"/>
        </w:rPr>
        <w:t>咬合屋面系统与突出屋面设施相交处，应考虑屋面板断开、伸缩等构造处理。连接构造应设置泛水板，泛水板应有向上折弯部分，泛水板立边高度不得小于250mm</w:t>
      </w:r>
      <w:r>
        <w:rPr>
          <w:rFonts w:hint="eastAsia" w:ascii="Times New Roman" w:hAnsi="Times New Roman" w:cs="Times New Roman"/>
          <w:sz w:val="21"/>
          <w:szCs w:val="21"/>
          <w:lang w:eastAsia="zh-CN"/>
        </w:rPr>
        <w:t>（</w:t>
      </w:r>
      <w:r>
        <w:rPr>
          <w:rFonts w:ascii="Times New Roman" w:hAnsi="Times New Roman" w:cs="Times New Roman"/>
          <w:sz w:val="21"/>
          <w:szCs w:val="21"/>
        </w:rPr>
        <w:t>图5.3.13</w:t>
      </w:r>
      <w:r>
        <w:rPr>
          <w:rFonts w:hint="eastAsia" w:ascii="Times New Roman" w:hAnsi="Times New Roman" w:cs="Times New Roman"/>
          <w:sz w:val="21"/>
          <w:szCs w:val="21"/>
          <w:lang w:eastAsia="zh-CN"/>
        </w:rPr>
        <w:t>）</w:t>
      </w:r>
      <w:r>
        <w:rPr>
          <w:rFonts w:hint="eastAsia" w:ascii="宋体" w:hAnsi="宋体" w:cs="宋体"/>
          <w:sz w:val="21"/>
          <w:szCs w:val="21"/>
        </w:rPr>
        <w:t>。</w:t>
      </w:r>
    </w:p>
    <w:p w14:paraId="27FCC02F">
      <w:pPr>
        <w:spacing w:line="240" w:lineRule="auto"/>
        <w:ind w:left="0" w:leftChars="0"/>
        <w:jc w:val="center"/>
        <w:rPr>
          <w:rFonts w:hint="eastAsia" w:ascii="宋体" w:hAnsi="宋体"/>
          <w:color w:val="FF0000"/>
          <w:sz w:val="21"/>
          <w:szCs w:val="21"/>
        </w:rPr>
      </w:pPr>
      <w:r>
        <w:rPr>
          <w:color w:val="FF0000"/>
          <w:sz w:val="21"/>
          <w:szCs w:val="21"/>
        </w:rPr>
        <w:drawing>
          <wp:inline distT="0" distB="0" distL="114300" distR="114300">
            <wp:extent cx="2840990" cy="2540635"/>
            <wp:effectExtent l="0" t="0" r="8890" b="4445"/>
            <wp:docPr id="3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2"/>
                    <pic:cNvPicPr>
                      <a:picLocks noChangeAspect="1"/>
                    </pic:cNvPicPr>
                  </pic:nvPicPr>
                  <pic:blipFill>
                    <a:blip r:embed="rId43" cstate="print"/>
                    <a:stretch>
                      <a:fillRect/>
                    </a:stretch>
                  </pic:blipFill>
                  <pic:spPr>
                    <a:xfrm>
                      <a:off x="0" y="0"/>
                      <a:ext cx="2840990" cy="2540635"/>
                    </a:xfrm>
                    <a:prstGeom prst="rect">
                      <a:avLst/>
                    </a:prstGeom>
                    <a:noFill/>
                    <a:ln>
                      <a:noFill/>
                    </a:ln>
                  </pic:spPr>
                </pic:pic>
              </a:graphicData>
            </a:graphic>
          </wp:inline>
        </w:drawing>
      </w:r>
    </w:p>
    <w:p w14:paraId="7C38630B">
      <w:pPr>
        <w:spacing w:line="240" w:lineRule="auto"/>
        <w:ind w:left="0" w:leftChars="0"/>
        <w:jc w:val="center"/>
        <w:rPr>
          <w:rFonts w:ascii="Times New Roman" w:hAnsi="Times New Roman" w:cs="Times New Roman"/>
          <w:sz w:val="21"/>
          <w:szCs w:val="21"/>
        </w:rPr>
      </w:pPr>
      <w:r>
        <w:rPr>
          <w:rFonts w:ascii="Times New Roman" w:hAnsi="Times New Roman" w:cs="Times New Roman"/>
          <w:sz w:val="21"/>
          <w:szCs w:val="21"/>
        </w:rPr>
        <w:t>图5</w:t>
      </w:r>
      <w:r>
        <w:rPr>
          <w:b/>
          <w:bCs/>
          <w:spacing w:val="26"/>
          <w:kern w:val="0"/>
          <w:sz w:val="21"/>
          <w:szCs w:val="21"/>
        </w:rPr>
        <w:t>.</w:t>
      </w:r>
      <w:r>
        <w:rPr>
          <w:rFonts w:ascii="Times New Roman" w:hAnsi="Times New Roman" w:cs="Times New Roman"/>
          <w:sz w:val="21"/>
          <w:szCs w:val="21"/>
        </w:rPr>
        <w:t>3</w:t>
      </w:r>
      <w:r>
        <w:rPr>
          <w:b/>
          <w:bCs/>
          <w:spacing w:val="26"/>
          <w:kern w:val="0"/>
          <w:sz w:val="21"/>
          <w:szCs w:val="21"/>
        </w:rPr>
        <w:t>.</w:t>
      </w:r>
      <w:r>
        <w:rPr>
          <w:rFonts w:ascii="Times New Roman" w:hAnsi="Times New Roman" w:cs="Times New Roman"/>
          <w:sz w:val="21"/>
          <w:szCs w:val="21"/>
        </w:rPr>
        <w:t>13</w:t>
      </w:r>
      <w:r>
        <w:rPr>
          <w:rFonts w:ascii="宋体" w:hAnsi="宋体" w:cs="Times New Roman"/>
          <w:sz w:val="21"/>
          <w:szCs w:val="21"/>
        </w:rPr>
        <w:t xml:space="preserve">  </w:t>
      </w:r>
      <w:r>
        <w:rPr>
          <w:rFonts w:ascii="Times New Roman" w:hAnsi="Times New Roman" w:cs="Times New Roman"/>
          <w:sz w:val="21"/>
          <w:szCs w:val="21"/>
        </w:rPr>
        <w:t>出屋面设施节点构造（咬合</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w:t>
      </w:r>
    </w:p>
    <w:p w14:paraId="26659B79">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w:t>
      </w:r>
      <w:r>
        <w:rPr>
          <w:rFonts w:hint="eastAsia" w:hAnsi="宋体"/>
          <w:sz w:val="18"/>
          <w:szCs w:val="18"/>
        </w:rPr>
        <w:t>—</w:t>
      </w:r>
      <w:r>
        <w:rPr>
          <w:rFonts w:ascii="Times New Roman" w:hAnsi="Times New Roman" w:cs="Times New Roman"/>
          <w:sz w:val="18"/>
          <w:szCs w:val="18"/>
        </w:rPr>
        <w:t>泛水板；2</w:t>
      </w:r>
      <w:r>
        <w:rPr>
          <w:rFonts w:hint="eastAsia" w:hAnsi="宋体"/>
          <w:sz w:val="18"/>
          <w:szCs w:val="18"/>
        </w:rPr>
        <w:t>—</w:t>
      </w:r>
      <w:r>
        <w:rPr>
          <w:rFonts w:ascii="Times New Roman" w:hAnsi="Times New Roman" w:cs="Times New Roman"/>
          <w:sz w:val="18"/>
          <w:szCs w:val="18"/>
        </w:rPr>
        <w:t>附加檩条；3</w:t>
      </w:r>
      <w:r>
        <w:rPr>
          <w:rFonts w:hint="eastAsia" w:hAnsi="宋体"/>
          <w:sz w:val="18"/>
          <w:szCs w:val="18"/>
        </w:rPr>
        <w:t>—</w:t>
      </w:r>
      <w:r>
        <w:rPr>
          <w:rFonts w:ascii="Times New Roman" w:hAnsi="Times New Roman" w:cs="Times New Roman"/>
          <w:sz w:val="18"/>
          <w:szCs w:val="18"/>
        </w:rPr>
        <w:t>檩条</w:t>
      </w:r>
    </w:p>
    <w:p w14:paraId="5C51AC60">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14</w:t>
      </w:r>
      <w:r>
        <w:rPr>
          <w:rFonts w:ascii="宋体" w:hAnsi="宋体"/>
          <w:b/>
          <w:bCs/>
          <w:kern w:val="0"/>
          <w:sz w:val="21"/>
          <w:szCs w:val="21"/>
        </w:rPr>
        <w:t xml:space="preserve">  </w:t>
      </w:r>
      <w:r>
        <w:rPr>
          <w:rFonts w:ascii="Times New Roman" w:hAnsi="Times New Roman" w:cs="Times New Roman"/>
          <w:sz w:val="21"/>
          <w:szCs w:val="21"/>
        </w:rPr>
        <w:t>热塑性聚烯烃复合金属板屋面系统，设计时应设置检修口、上人通道、检修通道及防坠落设施。对上人屋面，应在屋面上设置专用通道。</w:t>
      </w:r>
    </w:p>
    <w:p w14:paraId="36880AF5">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15</w:t>
      </w:r>
      <w:r>
        <w:rPr>
          <w:rFonts w:hint="eastAsia" w:cs="Times New Roman" w:asciiTheme="majorEastAsia" w:hAnsiTheme="majorEastAsia" w:eastAsiaTheme="majorEastAsia"/>
          <w:sz w:val="21"/>
          <w:szCs w:val="21"/>
        </w:rPr>
        <w:t xml:space="preserve"> </w:t>
      </w:r>
      <w:r>
        <w:rPr>
          <w:rFonts w:cs="Times New Roman" w:asciiTheme="majorEastAsia" w:hAnsiTheme="majorEastAsia" w:eastAsiaTheme="majorEastAsia"/>
          <w:sz w:val="21"/>
          <w:szCs w:val="21"/>
        </w:rPr>
        <w:t xml:space="preserve"> </w:t>
      </w:r>
      <w:r>
        <w:rPr>
          <w:rFonts w:ascii="Times New Roman" w:hAnsi="Times New Roman" w:cs="Times New Roman"/>
          <w:sz w:val="21"/>
          <w:szCs w:val="21"/>
        </w:rPr>
        <w:t>严寒</w:t>
      </w:r>
      <w:r>
        <w:rPr>
          <w:rFonts w:hint="eastAsia" w:ascii="宋体" w:hAnsi="宋体"/>
          <w:sz w:val="21"/>
          <w:szCs w:val="21"/>
        </w:rPr>
        <w:t>和寒冷地区的屋面檐口部位应采取防冰雪融坠的安全措施。</w:t>
      </w:r>
    </w:p>
    <w:p w14:paraId="0B4A3CB2">
      <w:pPr>
        <w:spacing w:line="240" w:lineRule="auto"/>
        <w:ind w:left="0" w:leftChars="0"/>
        <w:rPr>
          <w:rFonts w:hint="eastAsia" w:ascii="宋体" w:hAnsi="宋体" w:eastAsia="宋体"/>
          <w:color w:val="auto"/>
          <w:sz w:val="21"/>
          <w:szCs w:val="21"/>
          <w:lang w:val="en-US" w:eastAsia="zh-CN"/>
        </w:rPr>
      </w:pPr>
      <w:r>
        <w:rPr>
          <w:rFonts w:ascii="Times New Roman" w:hAnsi="Times New Roman" w:cs="Times New Roman"/>
          <w:b/>
          <w:bCs/>
          <w:color w:val="auto"/>
          <w:sz w:val="21"/>
          <w:szCs w:val="21"/>
        </w:rPr>
        <w:t>5</w:t>
      </w:r>
      <w:r>
        <w:rPr>
          <w:b/>
          <w:bCs/>
          <w:color w:val="auto"/>
          <w:spacing w:val="26"/>
          <w:kern w:val="0"/>
          <w:sz w:val="21"/>
          <w:szCs w:val="21"/>
        </w:rPr>
        <w:t>.</w:t>
      </w:r>
      <w:r>
        <w:rPr>
          <w:rFonts w:ascii="Times New Roman" w:hAnsi="Times New Roman" w:cs="Times New Roman"/>
          <w:b/>
          <w:bCs/>
          <w:color w:val="auto"/>
          <w:sz w:val="21"/>
          <w:szCs w:val="21"/>
        </w:rPr>
        <w:t>3</w:t>
      </w:r>
      <w:r>
        <w:rPr>
          <w:b/>
          <w:bCs/>
          <w:color w:val="auto"/>
          <w:spacing w:val="26"/>
          <w:kern w:val="0"/>
          <w:sz w:val="21"/>
          <w:szCs w:val="21"/>
        </w:rPr>
        <w:t>.</w:t>
      </w:r>
      <w:r>
        <w:rPr>
          <w:rFonts w:ascii="Times New Roman" w:hAnsi="Times New Roman" w:cs="Times New Roman"/>
          <w:b/>
          <w:bCs/>
          <w:color w:val="auto"/>
          <w:sz w:val="21"/>
          <w:szCs w:val="21"/>
        </w:rPr>
        <w:t>1</w:t>
      </w:r>
      <w:r>
        <w:rPr>
          <w:rFonts w:hint="eastAsia" w:ascii="Times New Roman" w:hAnsi="Times New Roman" w:cs="Times New Roman"/>
          <w:b/>
          <w:bCs/>
          <w:color w:val="auto"/>
          <w:sz w:val="21"/>
          <w:szCs w:val="21"/>
        </w:rPr>
        <w:t>6</w:t>
      </w:r>
      <w:r>
        <w:rPr>
          <w:rFonts w:hint="eastAsia" w:cs="Times New Roman" w:asciiTheme="majorEastAsia" w:hAnsiTheme="majorEastAsia" w:eastAsiaTheme="majorEastAsia"/>
          <w:color w:val="auto"/>
          <w:sz w:val="21"/>
          <w:szCs w:val="21"/>
        </w:rPr>
        <w:t xml:space="preserve"> </w:t>
      </w:r>
      <w:r>
        <w:rPr>
          <w:rFonts w:cs="Times New Roman" w:asciiTheme="majorEastAsia" w:hAnsiTheme="majorEastAsia" w:eastAsiaTheme="majorEastAsia"/>
          <w:color w:val="auto"/>
          <w:sz w:val="21"/>
          <w:szCs w:val="21"/>
        </w:rPr>
        <w:t xml:space="preserve"> </w:t>
      </w:r>
      <w:r>
        <w:rPr>
          <w:rFonts w:ascii="Times New Roman" w:hAnsi="Times New Roman" w:cs="Times New Roman"/>
          <w:color w:val="auto"/>
          <w:sz w:val="21"/>
          <w:szCs w:val="21"/>
        </w:rPr>
        <w:t>热塑性聚烯烃</w:t>
      </w:r>
      <w:r>
        <w:rPr>
          <w:rFonts w:hint="eastAsia" w:ascii="Times New Roman" w:hAnsi="Times New Roman" w:cs="Times New Roman"/>
          <w:color w:val="auto"/>
          <w:sz w:val="21"/>
          <w:szCs w:val="21"/>
          <w:lang w:eastAsia="zh-CN"/>
        </w:rPr>
        <w:t>复合金属板</w:t>
      </w:r>
      <w:r>
        <w:rPr>
          <w:rFonts w:ascii="Times New Roman" w:hAnsi="Times New Roman" w:cs="Times New Roman"/>
          <w:color w:val="auto"/>
          <w:sz w:val="21"/>
          <w:szCs w:val="21"/>
        </w:rPr>
        <w:t>屋面系统</w:t>
      </w:r>
      <w:r>
        <w:rPr>
          <w:rFonts w:hint="eastAsia" w:ascii="Times New Roman" w:hAnsi="Times New Roman" w:cs="Times New Roman"/>
          <w:color w:val="auto"/>
          <w:sz w:val="21"/>
          <w:szCs w:val="21"/>
        </w:rPr>
        <w:t>天沟区域</w:t>
      </w:r>
      <w:r>
        <w:rPr>
          <w:rFonts w:hint="eastAsia" w:ascii="宋体" w:hAnsi="宋体"/>
          <w:color w:val="auto"/>
          <w:sz w:val="21"/>
          <w:szCs w:val="21"/>
        </w:rPr>
        <w:t>宜采用集成式预制落水口，应设置紧急溢流口</w:t>
      </w:r>
      <w:r>
        <w:rPr>
          <w:rFonts w:hint="eastAsia" w:ascii="宋体" w:hAnsi="宋体"/>
          <w:color w:val="auto"/>
          <w:sz w:val="21"/>
          <w:szCs w:val="21"/>
          <w:lang w:eastAsia="zh-CN"/>
        </w:rPr>
        <w:t>（</w:t>
      </w:r>
      <w:r>
        <w:rPr>
          <w:rFonts w:hint="eastAsia" w:ascii="宋体" w:hAnsi="宋体"/>
          <w:color w:val="auto"/>
          <w:sz w:val="21"/>
          <w:szCs w:val="21"/>
        </w:rPr>
        <w:t>图5.3.1</w:t>
      </w:r>
      <w:r>
        <w:rPr>
          <w:rFonts w:hint="eastAsia" w:ascii="宋体" w:hAnsi="宋体"/>
          <w:color w:val="auto"/>
          <w:sz w:val="21"/>
          <w:szCs w:val="21"/>
          <w:lang w:val="en-US" w:eastAsia="zh-CN"/>
        </w:rPr>
        <w:t>6</w:t>
      </w:r>
      <w:r>
        <w:rPr>
          <w:rFonts w:hint="eastAsia" w:ascii="宋体" w:hAnsi="宋体"/>
          <w:color w:val="auto"/>
          <w:sz w:val="21"/>
          <w:szCs w:val="21"/>
          <w:lang w:eastAsia="zh-CN"/>
        </w:rPr>
        <w:t>）。</w:t>
      </w:r>
    </w:p>
    <w:p w14:paraId="11664D00">
      <w:pPr>
        <w:spacing w:line="240" w:lineRule="auto"/>
        <w:ind w:left="0" w:leftChars="0"/>
        <w:jc w:val="center"/>
        <w:rPr>
          <w:rFonts w:hint="eastAsia" w:ascii="宋体" w:hAnsi="宋体" w:cs="宋体"/>
          <w:color w:val="FF0000"/>
          <w:highlight w:val="yellow"/>
        </w:rPr>
      </w:pPr>
      <w:r>
        <w:rPr>
          <w:color w:val="FF0000"/>
        </w:rPr>
        <w:drawing>
          <wp:inline distT="0" distB="0" distL="0" distR="0">
            <wp:extent cx="3412490" cy="2519680"/>
            <wp:effectExtent l="0" t="0" r="3810" b="7620"/>
            <wp:docPr id="1184703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0337" name="图片 1"/>
                    <pic:cNvPicPr>
                      <a:picLocks noChangeAspect="1"/>
                    </pic:cNvPicPr>
                  </pic:nvPicPr>
                  <pic:blipFill>
                    <a:blip r:embed="rId44"/>
                    <a:stretch>
                      <a:fillRect/>
                    </a:stretch>
                  </pic:blipFill>
                  <pic:spPr>
                    <a:xfrm>
                      <a:off x="0" y="0"/>
                      <a:ext cx="3412868" cy="2520000"/>
                    </a:xfrm>
                    <a:prstGeom prst="rect">
                      <a:avLst/>
                    </a:prstGeom>
                  </pic:spPr>
                </pic:pic>
              </a:graphicData>
            </a:graphic>
          </wp:inline>
        </w:drawing>
      </w:r>
    </w:p>
    <w:p w14:paraId="3645115B">
      <w:pPr>
        <w:spacing w:line="240" w:lineRule="auto"/>
        <w:ind w:left="0" w:leftChars="0"/>
        <w:jc w:val="center"/>
        <w:rPr>
          <w:rFonts w:ascii="Times New Roman" w:hAnsi="Times New Roman" w:cs="Times New Roman"/>
          <w:color w:val="auto"/>
          <w:sz w:val="21"/>
          <w:szCs w:val="21"/>
        </w:rPr>
      </w:pPr>
      <w:r>
        <w:rPr>
          <w:rFonts w:ascii="Times New Roman" w:hAnsi="Times New Roman" w:cs="Times New Roman"/>
          <w:color w:val="auto"/>
          <w:sz w:val="21"/>
          <w:szCs w:val="21"/>
        </w:rPr>
        <w:t>图5</w:t>
      </w:r>
      <w:r>
        <w:rPr>
          <w:rFonts w:ascii="Times New Roman" w:hAnsi="Times New Roman" w:cs="Times New Roman"/>
          <w:b/>
          <w:bCs/>
          <w:color w:val="auto"/>
          <w:spacing w:val="26"/>
          <w:kern w:val="0"/>
          <w:sz w:val="21"/>
          <w:szCs w:val="21"/>
        </w:rPr>
        <w:t>.</w:t>
      </w:r>
      <w:r>
        <w:rPr>
          <w:rFonts w:ascii="Times New Roman" w:hAnsi="Times New Roman" w:cs="Times New Roman"/>
          <w:color w:val="auto"/>
          <w:sz w:val="21"/>
          <w:szCs w:val="21"/>
        </w:rPr>
        <w:t>3</w:t>
      </w:r>
      <w:r>
        <w:rPr>
          <w:rFonts w:ascii="Times New Roman" w:hAnsi="Times New Roman" w:cs="Times New Roman"/>
          <w:b/>
          <w:bCs/>
          <w:color w:val="auto"/>
          <w:spacing w:val="26"/>
          <w:kern w:val="0"/>
          <w:sz w:val="21"/>
          <w:szCs w:val="21"/>
        </w:rPr>
        <w:t>.</w:t>
      </w:r>
      <w:r>
        <w:rPr>
          <w:rFonts w:hint="eastAsia" w:ascii="Times New Roman" w:hAnsi="Times New Roman" w:cs="Times New Roman"/>
          <w:color w:val="auto"/>
          <w:sz w:val="21"/>
          <w:szCs w:val="21"/>
        </w:rPr>
        <w:t>1</w:t>
      </w:r>
      <w:r>
        <w:rPr>
          <w:rFonts w:hint="eastAsia" w:ascii="Times New Roman" w:hAnsi="Times New Roman" w:cs="Times New Roman"/>
          <w:color w:val="auto"/>
          <w:sz w:val="21"/>
          <w:szCs w:val="21"/>
          <w:lang w:val="en-US" w:eastAsia="zh-CN"/>
        </w:rPr>
        <w:t>6</w:t>
      </w:r>
      <w:r>
        <w:rPr>
          <w:rFonts w:cs="Times New Roman" w:asciiTheme="majorEastAsia" w:hAnsiTheme="majorEastAsia" w:eastAsiaTheme="majorEastAsia"/>
          <w:color w:val="auto"/>
          <w:sz w:val="21"/>
          <w:szCs w:val="21"/>
        </w:rPr>
        <w:t xml:space="preserve">  </w:t>
      </w:r>
      <w:r>
        <w:rPr>
          <w:rFonts w:hint="eastAsia" w:ascii="Times New Roman" w:hAnsi="Times New Roman" w:cs="Times New Roman"/>
          <w:color w:val="auto"/>
          <w:sz w:val="21"/>
          <w:szCs w:val="21"/>
        </w:rPr>
        <w:t>天沟排水节点构造</w:t>
      </w:r>
    </w:p>
    <w:p w14:paraId="70DF2FA8">
      <w:pPr>
        <w:spacing w:line="240" w:lineRule="auto"/>
        <w:ind w:left="0" w:leftChars="0"/>
        <w:jc w:val="center"/>
        <w:rPr>
          <w:rFonts w:hint="eastAsia" w:ascii="Times New Roman" w:hAnsi="Times New Roman" w:cs="Times New Roman"/>
          <w:color w:val="auto"/>
          <w:sz w:val="18"/>
          <w:szCs w:val="18"/>
        </w:rPr>
      </w:pPr>
      <w:r>
        <w:rPr>
          <w:rFonts w:ascii="Times New Roman" w:hAnsi="Times New Roman" w:cs="Times New Roman"/>
          <w:color w:val="auto"/>
          <w:sz w:val="18"/>
          <w:szCs w:val="18"/>
        </w:rPr>
        <w:t>1</w:t>
      </w:r>
      <w:r>
        <w:rPr>
          <w:rFonts w:hint="eastAsia" w:hAnsi="宋体"/>
          <w:color w:val="auto"/>
          <w:sz w:val="18"/>
          <w:szCs w:val="18"/>
        </w:rPr>
        <w:t>—</w:t>
      </w:r>
      <w:r>
        <w:rPr>
          <w:rFonts w:hint="eastAsia" w:ascii="Times New Roman" w:hAnsi="Times New Roman" w:cs="Times New Roman"/>
          <w:color w:val="auto"/>
          <w:sz w:val="18"/>
          <w:szCs w:val="18"/>
        </w:rPr>
        <w:t>集成式预制落水口（直立式）</w:t>
      </w:r>
      <w:r>
        <w:rPr>
          <w:rFonts w:ascii="Times New Roman" w:hAnsi="Times New Roman" w:cs="Times New Roman"/>
          <w:color w:val="auto"/>
          <w:sz w:val="18"/>
          <w:szCs w:val="18"/>
        </w:rPr>
        <w:t>；2</w:t>
      </w:r>
      <w:r>
        <w:rPr>
          <w:rFonts w:hint="eastAsia" w:hAnsi="宋体"/>
          <w:color w:val="auto"/>
          <w:sz w:val="18"/>
          <w:szCs w:val="18"/>
        </w:rPr>
        <w:t>—</w:t>
      </w:r>
      <w:r>
        <w:rPr>
          <w:rFonts w:hint="eastAsia" w:ascii="Times New Roman" w:hAnsi="Times New Roman" w:cs="Times New Roman"/>
          <w:color w:val="auto"/>
          <w:sz w:val="18"/>
          <w:szCs w:val="18"/>
        </w:rPr>
        <w:t>紧急溢流口</w:t>
      </w:r>
    </w:p>
    <w:p w14:paraId="472691BD">
      <w:pPr>
        <w:spacing w:line="240" w:lineRule="auto"/>
        <w:ind w:left="0" w:leftChars="0"/>
        <w:rPr>
          <w:rFonts w:ascii="宋体" w:hAnsi="宋体"/>
          <w:color w:val="auto"/>
          <w:sz w:val="21"/>
          <w:szCs w:val="21"/>
        </w:rPr>
      </w:pPr>
      <w:r>
        <w:rPr>
          <w:rFonts w:ascii="Times New Roman" w:hAnsi="Times New Roman" w:cs="Times New Roman"/>
          <w:b/>
          <w:bCs/>
          <w:color w:val="auto"/>
          <w:sz w:val="21"/>
          <w:szCs w:val="21"/>
        </w:rPr>
        <w:t>5</w:t>
      </w:r>
      <w:r>
        <w:rPr>
          <w:b/>
          <w:bCs/>
          <w:color w:val="auto"/>
          <w:spacing w:val="26"/>
          <w:kern w:val="0"/>
          <w:sz w:val="21"/>
          <w:szCs w:val="21"/>
        </w:rPr>
        <w:t>.</w:t>
      </w:r>
      <w:r>
        <w:rPr>
          <w:rFonts w:ascii="Times New Roman" w:hAnsi="Times New Roman" w:cs="Times New Roman"/>
          <w:b/>
          <w:bCs/>
          <w:color w:val="auto"/>
          <w:sz w:val="21"/>
          <w:szCs w:val="21"/>
        </w:rPr>
        <w:t>3</w:t>
      </w:r>
      <w:r>
        <w:rPr>
          <w:b/>
          <w:bCs/>
          <w:color w:val="auto"/>
          <w:spacing w:val="26"/>
          <w:kern w:val="0"/>
          <w:sz w:val="21"/>
          <w:szCs w:val="21"/>
        </w:rPr>
        <w:t>.</w:t>
      </w:r>
      <w:r>
        <w:rPr>
          <w:rFonts w:ascii="Times New Roman" w:hAnsi="Times New Roman" w:cs="Times New Roman"/>
          <w:b/>
          <w:bCs/>
          <w:color w:val="auto"/>
          <w:sz w:val="21"/>
          <w:szCs w:val="21"/>
        </w:rPr>
        <w:t>1</w:t>
      </w:r>
      <w:r>
        <w:rPr>
          <w:rFonts w:hint="eastAsia" w:ascii="Times New Roman" w:hAnsi="Times New Roman" w:cs="Times New Roman"/>
          <w:b/>
          <w:bCs/>
          <w:color w:val="auto"/>
          <w:sz w:val="21"/>
          <w:szCs w:val="21"/>
        </w:rPr>
        <w:t>7</w:t>
      </w:r>
      <w:r>
        <w:rPr>
          <w:rFonts w:hint="eastAsia" w:cs="Times New Roman" w:asciiTheme="majorEastAsia" w:hAnsiTheme="majorEastAsia" w:eastAsiaTheme="majorEastAsia"/>
          <w:color w:val="auto"/>
          <w:sz w:val="21"/>
          <w:szCs w:val="21"/>
        </w:rPr>
        <w:t xml:space="preserve"> </w:t>
      </w:r>
      <w:r>
        <w:rPr>
          <w:rFonts w:cs="Times New Roman" w:asciiTheme="majorEastAsia" w:hAnsiTheme="majorEastAsia" w:eastAsiaTheme="majorEastAsia"/>
          <w:color w:val="auto"/>
          <w:sz w:val="21"/>
          <w:szCs w:val="21"/>
        </w:rPr>
        <w:t xml:space="preserve"> </w:t>
      </w:r>
      <w:r>
        <w:rPr>
          <w:rFonts w:ascii="Times New Roman" w:hAnsi="Times New Roman" w:cs="Times New Roman"/>
          <w:color w:val="auto"/>
          <w:sz w:val="21"/>
          <w:szCs w:val="21"/>
        </w:rPr>
        <w:t>热塑性聚烯烃</w:t>
      </w:r>
      <w:r>
        <w:rPr>
          <w:rFonts w:hint="eastAsia" w:ascii="Times New Roman" w:hAnsi="Times New Roman" w:cs="Times New Roman"/>
          <w:color w:val="auto"/>
          <w:sz w:val="21"/>
          <w:szCs w:val="21"/>
          <w:lang w:eastAsia="zh-CN"/>
        </w:rPr>
        <w:t>复合金属板</w:t>
      </w:r>
      <w:r>
        <w:rPr>
          <w:rFonts w:ascii="Times New Roman" w:hAnsi="Times New Roman" w:cs="Times New Roman"/>
          <w:color w:val="auto"/>
          <w:sz w:val="21"/>
          <w:szCs w:val="21"/>
        </w:rPr>
        <w:t>屋面系统</w:t>
      </w:r>
      <w:r>
        <w:rPr>
          <w:rFonts w:hint="eastAsia" w:ascii="Times New Roman" w:hAnsi="Times New Roman" w:cs="Times New Roman"/>
          <w:color w:val="auto"/>
          <w:sz w:val="21"/>
          <w:szCs w:val="21"/>
        </w:rPr>
        <w:t>在屋檐、女儿墙和山墙等收口部位，宜</w:t>
      </w:r>
      <w:r>
        <w:rPr>
          <w:rFonts w:hint="eastAsia" w:ascii="宋体" w:hAnsi="宋体"/>
          <w:color w:val="auto"/>
          <w:sz w:val="21"/>
          <w:szCs w:val="21"/>
        </w:rPr>
        <w:t>采用</w:t>
      </w:r>
      <w:r>
        <w:rPr>
          <w:rFonts w:ascii="Times New Roman" w:hAnsi="Times New Roman" w:cs="Times New Roman"/>
          <w:color w:val="auto"/>
          <w:sz w:val="21"/>
          <w:szCs w:val="21"/>
        </w:rPr>
        <w:t>与屋面板相同材质材料</w:t>
      </w:r>
      <w:r>
        <w:rPr>
          <w:rFonts w:hint="eastAsia" w:ascii="Times New Roman" w:hAnsi="Times New Roman" w:cs="Times New Roman"/>
          <w:color w:val="auto"/>
          <w:sz w:val="21"/>
          <w:szCs w:val="21"/>
        </w:rPr>
        <w:t>制作折弯收边条，并通过</w:t>
      </w:r>
      <w:r>
        <w:rPr>
          <w:rFonts w:hint="eastAsia" w:ascii="宋体" w:hAnsi="宋体"/>
          <w:color w:val="auto"/>
          <w:sz w:val="21"/>
          <w:szCs w:val="21"/>
        </w:rPr>
        <w:t>采用与屋面同材质的热塑性聚烯烃卷材焊接成整体</w:t>
      </w:r>
      <w:r>
        <w:rPr>
          <w:rFonts w:hint="eastAsia" w:ascii="宋体" w:hAnsi="宋体"/>
          <w:color w:val="auto"/>
          <w:sz w:val="21"/>
          <w:szCs w:val="21"/>
          <w:lang w:eastAsia="zh-CN"/>
        </w:rPr>
        <w:t>（</w:t>
      </w:r>
      <w:r>
        <w:rPr>
          <w:rFonts w:hint="eastAsia" w:ascii="宋体" w:hAnsi="宋体"/>
          <w:color w:val="auto"/>
          <w:sz w:val="21"/>
          <w:szCs w:val="21"/>
        </w:rPr>
        <w:t>图5.3.1</w:t>
      </w:r>
      <w:r>
        <w:rPr>
          <w:rFonts w:hint="eastAsia" w:ascii="宋体" w:hAnsi="宋体"/>
          <w:color w:val="auto"/>
          <w:sz w:val="21"/>
          <w:szCs w:val="21"/>
          <w:lang w:val="en-US" w:eastAsia="zh-CN"/>
        </w:rPr>
        <w:t>7</w:t>
      </w:r>
      <w:r>
        <w:rPr>
          <w:rFonts w:hint="eastAsia" w:ascii="宋体" w:hAnsi="宋体"/>
          <w:color w:val="auto"/>
          <w:sz w:val="21"/>
          <w:szCs w:val="21"/>
          <w:lang w:eastAsia="zh-CN"/>
        </w:rPr>
        <w:t>）</w:t>
      </w:r>
      <w:r>
        <w:rPr>
          <w:rFonts w:hint="eastAsia" w:ascii="宋体" w:hAnsi="宋体"/>
          <w:color w:val="auto"/>
          <w:sz w:val="21"/>
          <w:szCs w:val="21"/>
        </w:rPr>
        <w:t>.</w:t>
      </w:r>
    </w:p>
    <w:p w14:paraId="2DB1DFA5">
      <w:pPr>
        <w:spacing w:line="240" w:lineRule="auto"/>
        <w:ind w:left="0" w:leftChars="0"/>
        <w:jc w:val="center"/>
        <w:rPr>
          <w:rFonts w:hint="eastAsia" w:ascii="宋体" w:hAnsi="宋体" w:cs="宋体"/>
          <w:color w:val="FF0000"/>
          <w:highlight w:val="yellow"/>
        </w:rPr>
      </w:pPr>
      <w:r>
        <w:rPr>
          <w:color w:val="FF0000"/>
        </w:rPr>
        <w:drawing>
          <wp:inline distT="0" distB="0" distL="0" distR="0">
            <wp:extent cx="2302510" cy="2519680"/>
            <wp:effectExtent l="0" t="0" r="8890" b="7620"/>
            <wp:docPr id="1634915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1561" name="图片 1"/>
                    <pic:cNvPicPr>
                      <a:picLocks noChangeAspect="1"/>
                    </pic:cNvPicPr>
                  </pic:nvPicPr>
                  <pic:blipFill>
                    <a:blip r:embed="rId45"/>
                    <a:stretch>
                      <a:fillRect/>
                    </a:stretch>
                  </pic:blipFill>
                  <pic:spPr>
                    <a:xfrm>
                      <a:off x="0" y="0"/>
                      <a:ext cx="2302653" cy="2520000"/>
                    </a:xfrm>
                    <a:prstGeom prst="rect">
                      <a:avLst/>
                    </a:prstGeom>
                  </pic:spPr>
                </pic:pic>
              </a:graphicData>
            </a:graphic>
          </wp:inline>
        </w:drawing>
      </w:r>
    </w:p>
    <w:p w14:paraId="7BF04405">
      <w:pPr>
        <w:spacing w:line="240" w:lineRule="auto"/>
        <w:ind w:left="0" w:lef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图5</w:t>
      </w:r>
      <w:r>
        <w:rPr>
          <w:rFonts w:hint="eastAsia" w:ascii="宋体" w:hAnsi="宋体" w:eastAsia="宋体" w:cs="宋体"/>
          <w:b/>
          <w:bCs/>
          <w:color w:val="auto"/>
          <w:spacing w:val="26"/>
          <w:kern w:val="0"/>
          <w:sz w:val="21"/>
          <w:szCs w:val="21"/>
        </w:rPr>
        <w:t>.</w:t>
      </w:r>
      <w:r>
        <w:rPr>
          <w:rFonts w:hint="eastAsia" w:ascii="宋体" w:hAnsi="宋体" w:eastAsia="宋体" w:cs="宋体"/>
          <w:color w:val="auto"/>
          <w:sz w:val="21"/>
          <w:szCs w:val="21"/>
        </w:rPr>
        <w:t>3</w:t>
      </w:r>
      <w:r>
        <w:rPr>
          <w:rFonts w:hint="eastAsia" w:ascii="宋体" w:hAnsi="宋体" w:eastAsia="宋体" w:cs="宋体"/>
          <w:b/>
          <w:bCs/>
          <w:color w:val="auto"/>
          <w:spacing w:val="26"/>
          <w:kern w:val="0"/>
          <w:sz w:val="21"/>
          <w:szCs w:val="21"/>
        </w:rPr>
        <w:t>.</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 xml:space="preserve">  收口部位节点构造</w:t>
      </w:r>
    </w:p>
    <w:p w14:paraId="1BDD8A92">
      <w:pPr>
        <w:spacing w:line="240" w:lineRule="auto"/>
        <w:ind w:left="0" w:left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1—热塑性聚烯烃复合金属收边板；2—热塑性聚烯烃卷材</w:t>
      </w:r>
    </w:p>
    <w:p w14:paraId="2041271E">
      <w:pPr>
        <w:spacing w:line="240" w:lineRule="auto"/>
        <w:ind w:left="0" w:leftChars="0"/>
        <w:rPr>
          <w:rFonts w:hint="eastAsia" w:ascii="宋体" w:hAnsi="宋体" w:eastAsia="宋体"/>
          <w:color w:val="auto"/>
          <w:sz w:val="21"/>
          <w:szCs w:val="21"/>
          <w:lang w:eastAsia="zh-CN"/>
        </w:rPr>
      </w:pPr>
      <w:r>
        <w:rPr>
          <w:rFonts w:ascii="Times New Roman" w:hAnsi="Times New Roman" w:cs="Times New Roman"/>
          <w:b/>
          <w:bCs/>
          <w:color w:val="auto"/>
          <w:sz w:val="21"/>
          <w:szCs w:val="21"/>
        </w:rPr>
        <w:t>5</w:t>
      </w:r>
      <w:r>
        <w:rPr>
          <w:b/>
          <w:bCs/>
          <w:color w:val="auto"/>
          <w:spacing w:val="26"/>
          <w:kern w:val="0"/>
          <w:sz w:val="21"/>
          <w:szCs w:val="21"/>
        </w:rPr>
        <w:t>.</w:t>
      </w:r>
      <w:r>
        <w:rPr>
          <w:rFonts w:ascii="Times New Roman" w:hAnsi="Times New Roman" w:cs="Times New Roman"/>
          <w:b/>
          <w:bCs/>
          <w:color w:val="auto"/>
          <w:sz w:val="21"/>
          <w:szCs w:val="21"/>
        </w:rPr>
        <w:t>3</w:t>
      </w:r>
      <w:r>
        <w:rPr>
          <w:b/>
          <w:bCs/>
          <w:color w:val="auto"/>
          <w:spacing w:val="26"/>
          <w:kern w:val="0"/>
          <w:sz w:val="21"/>
          <w:szCs w:val="21"/>
        </w:rPr>
        <w:t>.</w:t>
      </w:r>
      <w:r>
        <w:rPr>
          <w:rFonts w:ascii="Times New Roman" w:hAnsi="Times New Roman" w:cs="Times New Roman"/>
          <w:b/>
          <w:bCs/>
          <w:color w:val="auto"/>
          <w:sz w:val="21"/>
          <w:szCs w:val="21"/>
        </w:rPr>
        <w:t>1</w:t>
      </w:r>
      <w:r>
        <w:rPr>
          <w:rFonts w:hint="eastAsia" w:ascii="Times New Roman" w:hAnsi="Times New Roman" w:cs="Times New Roman"/>
          <w:b/>
          <w:bCs/>
          <w:color w:val="auto"/>
          <w:sz w:val="21"/>
          <w:szCs w:val="21"/>
        </w:rPr>
        <w:t>8</w:t>
      </w:r>
      <w:r>
        <w:rPr>
          <w:rFonts w:hint="eastAsia" w:cs="Times New Roman" w:asciiTheme="majorEastAsia" w:hAnsiTheme="majorEastAsia" w:eastAsiaTheme="majorEastAsia"/>
          <w:color w:val="auto"/>
          <w:sz w:val="21"/>
          <w:szCs w:val="21"/>
        </w:rPr>
        <w:t xml:space="preserve"> </w:t>
      </w:r>
      <w:r>
        <w:rPr>
          <w:rFonts w:cs="Times New Roman" w:asciiTheme="majorEastAsia" w:hAnsiTheme="majorEastAsia" w:eastAsiaTheme="majorEastAsia"/>
          <w:color w:val="auto"/>
          <w:sz w:val="21"/>
          <w:szCs w:val="21"/>
        </w:rPr>
        <w:t xml:space="preserve"> </w:t>
      </w:r>
      <w:r>
        <w:rPr>
          <w:rFonts w:ascii="Times New Roman" w:hAnsi="Times New Roman" w:cs="Times New Roman"/>
          <w:color w:val="auto"/>
          <w:sz w:val="21"/>
          <w:szCs w:val="21"/>
        </w:rPr>
        <w:t>热塑性聚烯烃</w:t>
      </w:r>
      <w:r>
        <w:rPr>
          <w:rFonts w:hint="eastAsia" w:ascii="Times New Roman" w:hAnsi="Times New Roman" w:cs="Times New Roman"/>
          <w:color w:val="auto"/>
          <w:sz w:val="21"/>
          <w:szCs w:val="21"/>
          <w:lang w:eastAsia="zh-CN"/>
        </w:rPr>
        <w:t>复合金属板</w:t>
      </w:r>
      <w:r>
        <w:rPr>
          <w:rFonts w:ascii="Times New Roman" w:hAnsi="Times New Roman" w:cs="Times New Roman"/>
          <w:color w:val="auto"/>
          <w:sz w:val="21"/>
          <w:szCs w:val="21"/>
        </w:rPr>
        <w:t>屋面系统</w:t>
      </w:r>
      <w:r>
        <w:rPr>
          <w:rFonts w:hint="eastAsia" w:ascii="Times New Roman" w:hAnsi="Times New Roman" w:cs="Times New Roman"/>
          <w:color w:val="auto"/>
          <w:sz w:val="21"/>
          <w:szCs w:val="21"/>
        </w:rPr>
        <w:t>如有避雷设计排布，宜</w:t>
      </w:r>
      <w:r>
        <w:rPr>
          <w:rFonts w:hint="eastAsia" w:ascii="宋体" w:hAnsi="宋体"/>
          <w:color w:val="auto"/>
          <w:sz w:val="21"/>
          <w:szCs w:val="21"/>
        </w:rPr>
        <w:t>采用</w:t>
      </w:r>
      <w:r>
        <w:rPr>
          <w:rFonts w:hint="eastAsia" w:ascii="Times New Roman" w:hAnsi="Times New Roman" w:cs="Times New Roman"/>
          <w:color w:val="auto"/>
          <w:sz w:val="21"/>
          <w:szCs w:val="21"/>
        </w:rPr>
        <w:t>集成式预制避雷支架</w:t>
      </w:r>
      <w:r>
        <w:rPr>
          <w:rFonts w:hint="eastAsia" w:ascii="宋体" w:hAnsi="宋体"/>
          <w:color w:val="auto"/>
          <w:sz w:val="21"/>
          <w:szCs w:val="21"/>
        </w:rPr>
        <w:t>，支撑高度宜不低于150mm，支架排布间距不宜大于1000mm</w:t>
      </w:r>
      <w:r>
        <w:rPr>
          <w:rFonts w:hint="eastAsia" w:ascii="宋体" w:hAnsi="宋体"/>
          <w:color w:val="auto"/>
          <w:sz w:val="21"/>
          <w:szCs w:val="21"/>
          <w:lang w:eastAsia="zh-CN"/>
        </w:rPr>
        <w:t>（</w:t>
      </w:r>
      <w:r>
        <w:rPr>
          <w:rFonts w:hint="eastAsia" w:ascii="宋体" w:hAnsi="宋体"/>
          <w:color w:val="auto"/>
          <w:sz w:val="21"/>
          <w:szCs w:val="21"/>
        </w:rPr>
        <w:t>图5.3.1</w:t>
      </w:r>
      <w:r>
        <w:rPr>
          <w:rFonts w:hint="eastAsia" w:ascii="宋体" w:hAnsi="宋体"/>
          <w:color w:val="auto"/>
          <w:sz w:val="21"/>
          <w:szCs w:val="21"/>
          <w:lang w:val="en-US" w:eastAsia="zh-CN"/>
        </w:rPr>
        <w:t>8</w:t>
      </w:r>
      <w:r>
        <w:rPr>
          <w:rFonts w:hint="eastAsia" w:ascii="宋体" w:hAnsi="宋体"/>
          <w:color w:val="auto"/>
          <w:sz w:val="21"/>
          <w:szCs w:val="21"/>
          <w:lang w:eastAsia="zh-CN"/>
        </w:rPr>
        <w:t>）。</w:t>
      </w:r>
    </w:p>
    <w:p w14:paraId="7E8677E5">
      <w:pPr>
        <w:spacing w:line="240" w:lineRule="auto"/>
        <w:ind w:left="0" w:leftChars="0"/>
        <w:jc w:val="center"/>
        <w:rPr>
          <w:rFonts w:hint="eastAsia" w:ascii="宋体" w:hAnsi="宋体" w:cs="宋体"/>
          <w:color w:val="FF0000"/>
          <w:highlight w:val="yellow"/>
        </w:rPr>
      </w:pPr>
      <w:r>
        <w:rPr>
          <w:color w:val="FF0000"/>
        </w:rPr>
        <w:drawing>
          <wp:inline distT="0" distB="0" distL="0" distR="0">
            <wp:extent cx="4469130" cy="2519680"/>
            <wp:effectExtent l="0" t="0" r="1270" b="7620"/>
            <wp:docPr id="13308957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95792" name="图片 1"/>
                    <pic:cNvPicPr>
                      <a:picLocks noChangeAspect="1"/>
                    </pic:cNvPicPr>
                  </pic:nvPicPr>
                  <pic:blipFill>
                    <a:blip r:embed="rId46"/>
                    <a:stretch>
                      <a:fillRect/>
                    </a:stretch>
                  </pic:blipFill>
                  <pic:spPr>
                    <a:xfrm>
                      <a:off x="0" y="0"/>
                      <a:ext cx="4469596" cy="2520000"/>
                    </a:xfrm>
                    <a:prstGeom prst="rect">
                      <a:avLst/>
                    </a:prstGeom>
                  </pic:spPr>
                </pic:pic>
              </a:graphicData>
            </a:graphic>
          </wp:inline>
        </w:drawing>
      </w:r>
    </w:p>
    <w:p w14:paraId="5D9AF704">
      <w:pPr>
        <w:spacing w:line="240" w:lineRule="auto"/>
        <w:ind w:left="0" w:lef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图5</w:t>
      </w:r>
      <w:r>
        <w:rPr>
          <w:rFonts w:hint="eastAsia" w:ascii="宋体" w:hAnsi="宋体" w:eastAsia="宋体" w:cs="宋体"/>
          <w:b/>
          <w:bCs/>
          <w:color w:val="auto"/>
          <w:spacing w:val="26"/>
          <w:kern w:val="0"/>
          <w:sz w:val="21"/>
          <w:szCs w:val="21"/>
        </w:rPr>
        <w:t>.</w:t>
      </w:r>
      <w:r>
        <w:rPr>
          <w:rFonts w:hint="eastAsia" w:ascii="宋体" w:hAnsi="宋体" w:eastAsia="宋体" w:cs="宋体"/>
          <w:color w:val="auto"/>
          <w:sz w:val="21"/>
          <w:szCs w:val="21"/>
        </w:rPr>
        <w:t>3</w:t>
      </w:r>
      <w:r>
        <w:rPr>
          <w:rFonts w:hint="eastAsia" w:ascii="宋体" w:hAnsi="宋体" w:eastAsia="宋体" w:cs="宋体"/>
          <w:b/>
          <w:bCs/>
          <w:color w:val="auto"/>
          <w:spacing w:val="26"/>
          <w:kern w:val="0"/>
          <w:sz w:val="21"/>
          <w:szCs w:val="21"/>
        </w:rPr>
        <w:t>.</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 xml:space="preserve">  避雷支撑节点构造</w:t>
      </w:r>
    </w:p>
    <w:p w14:paraId="07B28FC5">
      <w:pPr>
        <w:spacing w:line="240" w:lineRule="auto"/>
        <w:ind w:left="0" w:left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1—集成式预制避雷支架；2—避雷引线</w:t>
      </w:r>
    </w:p>
    <w:p w14:paraId="7B2A38F1">
      <w:pPr>
        <w:spacing w:line="240" w:lineRule="auto"/>
        <w:ind w:left="0" w:leftChars="0"/>
        <w:rPr>
          <w:rFonts w:hint="eastAsia" w:ascii="宋体" w:hAnsi="宋体" w:eastAsia="宋体"/>
          <w:color w:val="auto"/>
          <w:sz w:val="21"/>
          <w:szCs w:val="21"/>
          <w:lang w:eastAsia="zh-CN"/>
        </w:rPr>
      </w:pPr>
      <w:r>
        <w:rPr>
          <w:rFonts w:ascii="Times New Roman" w:hAnsi="Times New Roman" w:cs="Times New Roman"/>
          <w:b/>
          <w:bCs/>
          <w:color w:val="auto"/>
          <w:sz w:val="21"/>
          <w:szCs w:val="21"/>
        </w:rPr>
        <w:t>5</w:t>
      </w:r>
      <w:r>
        <w:rPr>
          <w:b/>
          <w:bCs/>
          <w:color w:val="auto"/>
          <w:spacing w:val="26"/>
          <w:kern w:val="0"/>
          <w:sz w:val="21"/>
          <w:szCs w:val="21"/>
        </w:rPr>
        <w:t>.</w:t>
      </w:r>
      <w:r>
        <w:rPr>
          <w:rFonts w:ascii="Times New Roman" w:hAnsi="Times New Roman" w:cs="Times New Roman"/>
          <w:b/>
          <w:bCs/>
          <w:color w:val="auto"/>
          <w:sz w:val="21"/>
          <w:szCs w:val="21"/>
        </w:rPr>
        <w:t>3</w:t>
      </w:r>
      <w:r>
        <w:rPr>
          <w:b/>
          <w:bCs/>
          <w:color w:val="auto"/>
          <w:spacing w:val="26"/>
          <w:kern w:val="0"/>
          <w:sz w:val="21"/>
          <w:szCs w:val="21"/>
        </w:rPr>
        <w:t>.</w:t>
      </w:r>
      <w:r>
        <w:rPr>
          <w:rFonts w:ascii="Times New Roman" w:hAnsi="Times New Roman" w:cs="Times New Roman"/>
          <w:b/>
          <w:bCs/>
          <w:color w:val="auto"/>
          <w:sz w:val="21"/>
          <w:szCs w:val="21"/>
        </w:rPr>
        <w:t>1</w:t>
      </w:r>
      <w:r>
        <w:rPr>
          <w:rFonts w:hint="eastAsia" w:ascii="Times New Roman" w:hAnsi="Times New Roman" w:cs="Times New Roman"/>
          <w:b/>
          <w:bCs/>
          <w:color w:val="auto"/>
          <w:sz w:val="21"/>
          <w:szCs w:val="21"/>
        </w:rPr>
        <w:t>9</w:t>
      </w:r>
      <w:r>
        <w:rPr>
          <w:rFonts w:hint="eastAsia" w:cs="Times New Roman" w:asciiTheme="majorEastAsia" w:hAnsiTheme="majorEastAsia" w:eastAsiaTheme="majorEastAsia"/>
          <w:color w:val="auto"/>
          <w:sz w:val="21"/>
          <w:szCs w:val="21"/>
        </w:rPr>
        <w:t xml:space="preserve"> </w:t>
      </w:r>
      <w:r>
        <w:rPr>
          <w:rFonts w:cs="Times New Roman" w:asciiTheme="majorEastAsia" w:hAnsiTheme="majorEastAsia" w:eastAsiaTheme="majorEastAsia"/>
          <w:color w:val="auto"/>
          <w:sz w:val="21"/>
          <w:szCs w:val="21"/>
        </w:rPr>
        <w:t xml:space="preserve"> </w:t>
      </w:r>
      <w:r>
        <w:rPr>
          <w:rFonts w:ascii="Times New Roman" w:hAnsi="Times New Roman" w:cs="Times New Roman"/>
          <w:color w:val="auto"/>
          <w:sz w:val="21"/>
          <w:szCs w:val="21"/>
        </w:rPr>
        <w:t>热塑性聚烯烃</w:t>
      </w:r>
      <w:r>
        <w:rPr>
          <w:rFonts w:hint="eastAsia" w:ascii="Times New Roman" w:hAnsi="Times New Roman" w:cs="Times New Roman"/>
          <w:color w:val="auto"/>
          <w:sz w:val="21"/>
          <w:szCs w:val="21"/>
          <w:lang w:eastAsia="zh-CN"/>
        </w:rPr>
        <w:t>复合金属板</w:t>
      </w:r>
      <w:r>
        <w:rPr>
          <w:rFonts w:ascii="Times New Roman" w:hAnsi="Times New Roman" w:cs="Times New Roman"/>
          <w:color w:val="auto"/>
          <w:sz w:val="21"/>
          <w:szCs w:val="21"/>
        </w:rPr>
        <w:t>屋面系统</w:t>
      </w:r>
      <w:r>
        <w:rPr>
          <w:rFonts w:hint="eastAsia" w:ascii="Times New Roman" w:hAnsi="Times New Roman" w:cs="Times New Roman"/>
          <w:color w:val="auto"/>
          <w:sz w:val="21"/>
          <w:szCs w:val="21"/>
        </w:rPr>
        <w:t>有穿透屋面线缆要求时，宜</w:t>
      </w:r>
      <w:r>
        <w:rPr>
          <w:rFonts w:hint="eastAsia" w:ascii="宋体" w:hAnsi="宋体"/>
          <w:color w:val="auto"/>
          <w:sz w:val="21"/>
          <w:szCs w:val="21"/>
        </w:rPr>
        <w:t>采用</w:t>
      </w:r>
      <w:r>
        <w:rPr>
          <w:rFonts w:hint="eastAsia" w:ascii="Times New Roman" w:hAnsi="Times New Roman" w:cs="Times New Roman"/>
          <w:color w:val="auto"/>
          <w:sz w:val="21"/>
          <w:szCs w:val="21"/>
        </w:rPr>
        <w:t>集成式预制穿线管</w:t>
      </w:r>
      <w:r>
        <w:rPr>
          <w:rFonts w:hint="eastAsia" w:ascii="宋体" w:hAnsi="宋体"/>
          <w:color w:val="auto"/>
          <w:sz w:val="21"/>
          <w:szCs w:val="21"/>
          <w:lang w:eastAsia="zh-CN"/>
        </w:rPr>
        <w:t>（</w:t>
      </w:r>
      <w:r>
        <w:rPr>
          <w:rFonts w:hint="eastAsia" w:ascii="宋体" w:hAnsi="宋体"/>
          <w:color w:val="auto"/>
          <w:sz w:val="21"/>
          <w:szCs w:val="21"/>
        </w:rPr>
        <w:t>图5.3.1</w:t>
      </w:r>
      <w:r>
        <w:rPr>
          <w:rFonts w:hint="eastAsia" w:ascii="宋体" w:hAnsi="宋体"/>
          <w:color w:val="auto"/>
          <w:sz w:val="21"/>
          <w:szCs w:val="21"/>
          <w:lang w:val="en-US" w:eastAsia="zh-CN"/>
        </w:rPr>
        <w:t>9</w:t>
      </w:r>
      <w:r>
        <w:rPr>
          <w:rFonts w:hint="eastAsia" w:ascii="宋体" w:hAnsi="宋体"/>
          <w:color w:val="auto"/>
          <w:sz w:val="21"/>
          <w:szCs w:val="21"/>
          <w:lang w:eastAsia="zh-CN"/>
        </w:rPr>
        <w:t>）。</w:t>
      </w:r>
    </w:p>
    <w:p w14:paraId="1DD77322">
      <w:pPr>
        <w:spacing w:line="240" w:lineRule="auto"/>
        <w:ind w:left="0" w:leftChars="0"/>
        <w:jc w:val="center"/>
        <w:rPr>
          <w:rFonts w:hint="eastAsia" w:ascii="宋体" w:hAnsi="宋体" w:cs="宋体"/>
          <w:color w:val="FF0000"/>
          <w:highlight w:val="yellow"/>
        </w:rPr>
      </w:pPr>
      <w:r>
        <w:rPr>
          <w:color w:val="FF0000"/>
        </w:rPr>
        <w:drawing>
          <wp:inline distT="0" distB="0" distL="0" distR="0">
            <wp:extent cx="2764790" cy="2519680"/>
            <wp:effectExtent l="0" t="0" r="3810" b="7620"/>
            <wp:docPr id="12228114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811427" name="图片 1"/>
                    <pic:cNvPicPr>
                      <a:picLocks noChangeAspect="1"/>
                    </pic:cNvPicPr>
                  </pic:nvPicPr>
                  <pic:blipFill>
                    <a:blip r:embed="rId47"/>
                    <a:stretch>
                      <a:fillRect/>
                    </a:stretch>
                  </pic:blipFill>
                  <pic:spPr>
                    <a:xfrm>
                      <a:off x="0" y="0"/>
                      <a:ext cx="2765009" cy="2520000"/>
                    </a:xfrm>
                    <a:prstGeom prst="rect">
                      <a:avLst/>
                    </a:prstGeom>
                  </pic:spPr>
                </pic:pic>
              </a:graphicData>
            </a:graphic>
          </wp:inline>
        </w:drawing>
      </w:r>
    </w:p>
    <w:p w14:paraId="41848C03">
      <w:pPr>
        <w:spacing w:line="240" w:lineRule="auto"/>
        <w:ind w:left="0" w:lef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图5</w:t>
      </w:r>
      <w:r>
        <w:rPr>
          <w:rFonts w:hint="eastAsia" w:ascii="宋体" w:hAnsi="宋体" w:eastAsia="宋体" w:cs="宋体"/>
          <w:b/>
          <w:bCs/>
          <w:color w:val="auto"/>
          <w:spacing w:val="26"/>
          <w:kern w:val="0"/>
          <w:sz w:val="21"/>
          <w:szCs w:val="21"/>
        </w:rPr>
        <w:t>.</w:t>
      </w:r>
      <w:r>
        <w:rPr>
          <w:rFonts w:hint="eastAsia" w:ascii="宋体" w:hAnsi="宋体" w:eastAsia="宋体" w:cs="宋体"/>
          <w:color w:val="auto"/>
          <w:sz w:val="21"/>
          <w:szCs w:val="21"/>
        </w:rPr>
        <w:t>3</w:t>
      </w:r>
      <w:r>
        <w:rPr>
          <w:rFonts w:hint="eastAsia" w:ascii="宋体" w:hAnsi="宋体" w:eastAsia="宋体" w:cs="宋体"/>
          <w:b/>
          <w:bCs/>
          <w:color w:val="auto"/>
          <w:spacing w:val="26"/>
          <w:kern w:val="0"/>
          <w:sz w:val="21"/>
          <w:szCs w:val="21"/>
        </w:rPr>
        <w:t>.</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 xml:space="preserve">  屋面穿线节点构造</w:t>
      </w:r>
    </w:p>
    <w:p w14:paraId="6D68A34F">
      <w:pPr>
        <w:spacing w:line="240" w:lineRule="auto"/>
        <w:ind w:left="0" w:left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1—集成式预制穿线管；2—预制钉帽；3—自攻螺钉</w:t>
      </w:r>
    </w:p>
    <w:p w14:paraId="423FB420">
      <w:pPr>
        <w:spacing w:line="240" w:lineRule="auto"/>
        <w:ind w:left="0" w:leftChars="0"/>
        <w:jc w:val="left"/>
        <w:rPr>
          <w:rFonts w:hint="eastAsia" w:ascii="宋体" w:hAnsi="宋体"/>
          <w:sz w:val="21"/>
          <w:szCs w:val="21"/>
        </w:rPr>
        <w:sectPr>
          <w:pgSz w:w="11906" w:h="16838"/>
          <w:pgMar w:top="1440" w:right="1800" w:bottom="1440" w:left="1800" w:header="851" w:footer="992" w:gutter="0"/>
          <w:cols w:space="425" w:num="1"/>
          <w:docGrid w:type="lines" w:linePitch="326" w:charSpace="0"/>
        </w:sectPr>
      </w:pPr>
    </w:p>
    <w:p w14:paraId="7F8C63D4">
      <w:pPr>
        <w:pStyle w:val="2"/>
        <w:spacing w:before="326" w:after="326"/>
        <w:rPr>
          <w:rFonts w:hint="eastAsia"/>
          <w:lang w:eastAsia="zh-CN"/>
        </w:rPr>
      </w:pPr>
      <w:bookmarkStart w:id="80" w:name="_Toc149030369"/>
      <w:bookmarkStart w:id="81" w:name="_Toc180755907"/>
      <w:bookmarkStart w:id="82" w:name="_Toc11170"/>
      <w:bookmarkStart w:id="83" w:name="_Toc19796"/>
      <w:r>
        <w:rPr>
          <w:rFonts w:hint="eastAsia" w:ascii="Times New Roman" w:hAnsi="Times New Roman" w:cs="Times New Roman"/>
          <w:b/>
          <w:bCs w:val="0"/>
          <w:lang w:val="en-US" w:eastAsia="zh-CN"/>
        </w:rPr>
        <w:t>6</w:t>
      </w:r>
      <w:r>
        <w:rPr>
          <w:lang w:eastAsia="zh-CN"/>
        </w:rPr>
        <w:t xml:space="preserve"> </w:t>
      </w:r>
      <w:r>
        <w:rPr>
          <w:rFonts w:hint="eastAsia"/>
          <w:lang w:eastAsia="zh-CN"/>
        </w:rPr>
        <w:t xml:space="preserve"> 安    装</w:t>
      </w:r>
      <w:bookmarkEnd w:id="80"/>
      <w:bookmarkEnd w:id="81"/>
      <w:bookmarkEnd w:id="82"/>
      <w:bookmarkEnd w:id="83"/>
      <w:r>
        <w:fldChar w:fldCharType="begin"/>
      </w:r>
      <w:r>
        <w:rPr>
          <w:lang w:eastAsia="zh-CN"/>
        </w:rPr>
        <w:instrText xml:space="preserve"> TC  "</w:instrText>
      </w:r>
      <w:bookmarkStart w:id="84" w:name="_Toc149031366"/>
      <w:r>
        <w:rPr>
          <w:lang w:eastAsia="zh-CN"/>
        </w:rPr>
        <w:instrText xml:space="preserve">8  Installation</w:instrText>
      </w:r>
      <w:bookmarkEnd w:id="84"/>
      <w:r>
        <w:rPr>
          <w:lang w:eastAsia="zh-CN"/>
        </w:rPr>
        <w:instrText xml:space="preserve">" \l 1 </w:instrText>
      </w:r>
      <w:r>
        <w:fldChar w:fldCharType="end"/>
      </w:r>
    </w:p>
    <w:p w14:paraId="47DEB2C7">
      <w:pPr>
        <w:pStyle w:val="3"/>
        <w:spacing w:before="163" w:after="163"/>
        <w:rPr>
          <w:lang w:eastAsia="zh-CN"/>
        </w:rPr>
      </w:pPr>
      <w:bookmarkStart w:id="85" w:name="_Toc180755908"/>
      <w:bookmarkStart w:id="86" w:name="_Toc11389"/>
      <w:bookmarkStart w:id="87" w:name="_Toc149030370"/>
      <w:bookmarkStart w:id="88" w:name="_Toc989"/>
      <w:r>
        <w:rPr>
          <w:rFonts w:hint="eastAsia"/>
          <w:b/>
          <w:bCs w:val="0"/>
          <w:lang w:eastAsia="zh-CN"/>
        </w:rPr>
        <w:t>6.</w:t>
      </w:r>
      <w:r>
        <w:rPr>
          <w:b/>
          <w:bCs w:val="0"/>
          <w:lang w:eastAsia="zh-CN"/>
        </w:rPr>
        <w:t>1</w:t>
      </w:r>
      <w:r>
        <w:rPr>
          <w:rFonts w:ascii="宋体" w:hAnsi="宋体" w:eastAsia="宋体"/>
          <w:lang w:eastAsia="zh-CN"/>
        </w:rPr>
        <w:t xml:space="preserve">  </w:t>
      </w:r>
      <w:r>
        <w:rPr>
          <w:rFonts w:hint="eastAsia"/>
          <w:lang w:eastAsia="zh-CN"/>
        </w:rPr>
        <w:t>一般规定</w:t>
      </w:r>
      <w:bookmarkEnd w:id="85"/>
      <w:bookmarkEnd w:id="86"/>
      <w:bookmarkEnd w:id="87"/>
      <w:bookmarkEnd w:id="88"/>
      <w:r>
        <w:fldChar w:fldCharType="begin"/>
      </w:r>
      <w:r>
        <w:rPr>
          <w:lang w:eastAsia="zh-CN"/>
        </w:rPr>
        <w:instrText xml:space="preserve"> TC  "</w:instrText>
      </w:r>
      <w:bookmarkStart w:id="89" w:name="_Toc149031367"/>
      <w:r>
        <w:rPr>
          <w:lang w:eastAsia="zh-CN"/>
        </w:rPr>
        <w:instrText xml:space="preserve">8.1  General Requirement</w:instrText>
      </w:r>
      <w:bookmarkEnd w:id="89"/>
      <w:r>
        <w:rPr>
          <w:lang w:eastAsia="zh-CN"/>
        </w:rPr>
        <w:instrText xml:space="preserve">" \l 2 </w:instrText>
      </w:r>
      <w:r>
        <w:fldChar w:fldCharType="end"/>
      </w:r>
    </w:p>
    <w:p w14:paraId="457D5263">
      <w:pPr>
        <w:spacing w:line="240" w:lineRule="auto"/>
        <w:ind w:left="0" w:leftChars="0"/>
        <w:jc w:val="both"/>
        <w:rPr>
          <w:rFonts w:hint="eastAsia" w:ascii="宋体" w:hAnsi="宋体" w:cs="宋体"/>
          <w:spacing w:val="-8"/>
          <w:sz w:val="21"/>
          <w:szCs w:val="20"/>
        </w:rPr>
      </w:pPr>
      <w:r>
        <w:rPr>
          <w:rFonts w:hint="eastAsia" w:ascii="Times New Roman" w:hAnsi="Times New Roman" w:cs="Times New Roman"/>
          <w:b/>
          <w:sz w:val="21"/>
          <w:szCs w:val="20"/>
          <w:lang w:eastAsia="zh-CN"/>
        </w:rPr>
        <w:t>6.</w:t>
      </w:r>
      <w:r>
        <w:rPr>
          <w:rFonts w:ascii="Times New Roman" w:hAnsi="Times New Roman" w:cs="Times New Roman"/>
          <w:b/>
          <w:sz w:val="21"/>
          <w:szCs w:val="20"/>
        </w:rPr>
        <w:t>1</w:t>
      </w:r>
      <w:r>
        <w:rPr>
          <w:rFonts w:ascii="Times New Roman" w:hAnsi="Times New Roman" w:cs="Times New Roman"/>
          <w:b/>
          <w:bCs/>
          <w:spacing w:val="26"/>
          <w:kern w:val="0"/>
          <w:sz w:val="21"/>
          <w:szCs w:val="21"/>
        </w:rPr>
        <w:t>.</w:t>
      </w:r>
      <w:r>
        <w:rPr>
          <w:rFonts w:ascii="Times New Roman" w:hAnsi="Times New Roman" w:cs="Times New Roman"/>
          <w:b/>
          <w:sz w:val="21"/>
          <w:szCs w:val="20"/>
        </w:rPr>
        <w:t>1</w:t>
      </w:r>
      <w:r>
        <w:rPr>
          <w:rFonts w:cs="Times New Roman" w:asciiTheme="minorEastAsia" w:hAnsiTheme="minorEastAsia" w:eastAsiaTheme="minorEastAsia"/>
          <w:b/>
          <w:bCs/>
          <w:sz w:val="21"/>
          <w:szCs w:val="20"/>
        </w:rPr>
        <w:t xml:space="preserve">  </w:t>
      </w:r>
      <w:r>
        <w:rPr>
          <w:rFonts w:hint="eastAsia" w:ascii="宋体" w:hAnsi="宋体" w:cs="宋体"/>
          <w:spacing w:val="-8"/>
          <w:sz w:val="21"/>
          <w:szCs w:val="20"/>
        </w:rPr>
        <w:t>热塑性聚烯烃复合金属板屋面系统应完成详图设计，并应完成确认。</w:t>
      </w:r>
    </w:p>
    <w:p w14:paraId="73CE6E7D">
      <w:pPr>
        <w:spacing w:line="240" w:lineRule="auto"/>
        <w:ind w:left="0" w:leftChars="0"/>
        <w:jc w:val="both"/>
        <w:rPr>
          <w:rFonts w:hint="eastAsia" w:ascii="宋体" w:hAnsi="宋体" w:cs="宋体"/>
          <w:spacing w:val="-8"/>
          <w:sz w:val="21"/>
          <w:szCs w:val="20"/>
        </w:rPr>
      </w:pPr>
      <w:r>
        <w:rPr>
          <w:rFonts w:hint="eastAsia" w:ascii="Times New Roman" w:hAnsi="Times New Roman" w:cs="Times New Roman"/>
          <w:b/>
          <w:sz w:val="21"/>
          <w:szCs w:val="20"/>
          <w:lang w:eastAsia="zh-CN"/>
        </w:rPr>
        <w:t>6.</w:t>
      </w:r>
      <w:r>
        <w:rPr>
          <w:rFonts w:ascii="Times New Roman" w:hAnsi="Times New Roman" w:cs="Times New Roman"/>
          <w:b/>
          <w:sz w:val="21"/>
          <w:szCs w:val="20"/>
        </w:rPr>
        <w:t>1</w:t>
      </w:r>
      <w:r>
        <w:rPr>
          <w:rFonts w:ascii="Times New Roman" w:hAnsi="Times New Roman" w:cs="Times New Roman"/>
          <w:b/>
          <w:bCs/>
          <w:spacing w:val="26"/>
          <w:kern w:val="0"/>
          <w:sz w:val="21"/>
          <w:szCs w:val="21"/>
        </w:rPr>
        <w:t>.</w:t>
      </w:r>
      <w:r>
        <w:rPr>
          <w:rFonts w:ascii="Times New Roman" w:hAnsi="Times New Roman" w:cs="Times New Roman"/>
          <w:b/>
          <w:sz w:val="21"/>
          <w:szCs w:val="20"/>
        </w:rPr>
        <w:t>2</w:t>
      </w:r>
      <w:r>
        <w:rPr>
          <w:rFonts w:cs="Times New Roman" w:asciiTheme="minorEastAsia" w:hAnsiTheme="minorEastAsia" w:eastAsiaTheme="minorEastAsia"/>
          <w:b/>
          <w:sz w:val="21"/>
          <w:szCs w:val="20"/>
        </w:rPr>
        <w:t xml:space="preserve">  </w:t>
      </w:r>
      <w:r>
        <w:rPr>
          <w:rFonts w:hint="eastAsia" w:ascii="宋体" w:hAnsi="宋体" w:cs="宋体"/>
          <w:spacing w:val="-8"/>
          <w:sz w:val="21"/>
          <w:szCs w:val="20"/>
        </w:rPr>
        <w:t>热塑性聚烯烃复合金属板进场后进行检查应符合下列规定：</w:t>
      </w:r>
    </w:p>
    <w:p w14:paraId="51719909">
      <w:pPr>
        <w:spacing w:line="240" w:lineRule="auto"/>
        <w:ind w:left="0" w:leftChars="0" w:firstLine="422" w:firstLineChars="200"/>
        <w:jc w:val="both"/>
        <w:rPr>
          <w:rFonts w:ascii="Times New Roman" w:hAnsi="Times New Roman" w:cs="Times New Roman"/>
          <w:spacing w:val="-8"/>
          <w:sz w:val="21"/>
          <w:szCs w:val="20"/>
        </w:rPr>
      </w:pPr>
      <w:r>
        <w:rPr>
          <w:rFonts w:ascii="Times New Roman" w:hAnsi="Times New Roman" w:cs="Times New Roman"/>
          <w:b/>
          <w:bCs/>
          <w:sz w:val="21"/>
          <w:szCs w:val="20"/>
        </w:rPr>
        <w:t>1</w:t>
      </w:r>
      <w:r>
        <w:rPr>
          <w:rFonts w:cs="Times New Roman" w:asciiTheme="minorEastAsia" w:hAnsiTheme="minorEastAsia" w:eastAsiaTheme="minorEastAsia"/>
          <w:b/>
          <w:bCs/>
          <w:sz w:val="21"/>
          <w:szCs w:val="20"/>
        </w:rPr>
        <w:t xml:space="preserve">  </w:t>
      </w:r>
      <w:r>
        <w:rPr>
          <w:rFonts w:ascii="Times New Roman" w:hAnsi="Times New Roman" w:cs="Times New Roman"/>
          <w:spacing w:val="-8"/>
          <w:sz w:val="21"/>
          <w:szCs w:val="20"/>
        </w:rPr>
        <w:t>应检查产品的质量证明书、</w:t>
      </w:r>
      <w:r>
        <w:rPr>
          <w:rFonts w:hint="eastAsia" w:ascii="Times New Roman" w:hAnsi="Times New Roman" w:cs="Times New Roman"/>
          <w:spacing w:val="-8"/>
          <w:sz w:val="21"/>
          <w:szCs w:val="20"/>
          <w:lang w:eastAsia="zh-CN"/>
        </w:rPr>
        <w:t>中文标识</w:t>
      </w:r>
      <w:r>
        <w:rPr>
          <w:rFonts w:ascii="Times New Roman" w:hAnsi="Times New Roman" w:cs="Times New Roman"/>
          <w:spacing w:val="-8"/>
          <w:sz w:val="21"/>
          <w:szCs w:val="20"/>
        </w:rPr>
        <w:t>及检验报告；热塑性聚烯烃复合金属板所采用的原材料和辅材配件的品种、规格、性能应符合现行国家产品标准的相关规定和设计要求</w:t>
      </w:r>
      <w:r>
        <w:rPr>
          <w:rFonts w:hint="eastAsia" w:ascii="Times New Roman" w:hAnsi="Times New Roman" w:cs="Times New Roman"/>
          <w:spacing w:val="-8"/>
          <w:sz w:val="21"/>
          <w:szCs w:val="20"/>
        </w:rPr>
        <w:t>；</w:t>
      </w:r>
    </w:p>
    <w:p w14:paraId="0E08D034">
      <w:pPr>
        <w:spacing w:line="240" w:lineRule="auto"/>
        <w:ind w:left="0" w:leftChars="0" w:firstLine="422" w:firstLineChars="200"/>
        <w:jc w:val="both"/>
        <w:rPr>
          <w:rFonts w:hint="eastAsia" w:ascii="宋体" w:hAnsi="宋体" w:cs="宋体"/>
          <w:spacing w:val="-8"/>
          <w:sz w:val="21"/>
          <w:szCs w:val="20"/>
        </w:rPr>
      </w:pPr>
      <w:r>
        <w:rPr>
          <w:rFonts w:ascii="Times New Roman" w:hAnsi="Times New Roman" w:cs="Times New Roman"/>
          <w:b/>
          <w:bCs/>
          <w:sz w:val="21"/>
          <w:szCs w:val="20"/>
        </w:rPr>
        <w:t>2</w:t>
      </w:r>
      <w:r>
        <w:rPr>
          <w:rFonts w:cs="Times New Roman" w:asciiTheme="minorEastAsia" w:hAnsiTheme="minorEastAsia" w:eastAsiaTheme="minorEastAsia"/>
          <w:b/>
          <w:bCs/>
          <w:sz w:val="21"/>
          <w:szCs w:val="20"/>
        </w:rPr>
        <w:t xml:space="preserve">  </w:t>
      </w:r>
      <w:r>
        <w:rPr>
          <w:rFonts w:ascii="Times New Roman" w:hAnsi="Times New Roman" w:cs="Times New Roman"/>
          <w:spacing w:val="-8"/>
          <w:sz w:val="21"/>
          <w:szCs w:val="20"/>
        </w:rPr>
        <w:t>热塑性聚烯烃复合金属板的规格尺寸、允许偏差、检验方法应符</w:t>
      </w:r>
      <w:r>
        <w:rPr>
          <w:rFonts w:hint="eastAsia" w:ascii="宋体" w:hAnsi="宋体" w:cs="宋体"/>
          <w:spacing w:val="-8"/>
          <w:sz w:val="21"/>
          <w:szCs w:val="20"/>
        </w:rPr>
        <w:t>合设计要求和</w:t>
      </w:r>
      <w:r>
        <w:rPr>
          <w:rFonts w:hint="eastAsia" w:ascii="宋体" w:hAnsi="宋体" w:cs="宋体"/>
          <w:spacing w:val="-8"/>
          <w:sz w:val="21"/>
          <w:szCs w:val="20"/>
          <w:lang w:eastAsia="zh-CN"/>
        </w:rPr>
        <w:t>本规范</w:t>
      </w:r>
      <w:r>
        <w:rPr>
          <w:rFonts w:hint="eastAsia" w:ascii="宋体" w:hAnsi="宋体" w:cs="宋体"/>
          <w:spacing w:val="-8"/>
          <w:sz w:val="21"/>
          <w:szCs w:val="20"/>
        </w:rPr>
        <w:t>质量标准章节的有关规定。</w:t>
      </w:r>
    </w:p>
    <w:p w14:paraId="03281DE1">
      <w:pPr>
        <w:spacing w:line="240" w:lineRule="auto"/>
        <w:ind w:left="0" w:leftChars="0"/>
        <w:jc w:val="both"/>
        <w:rPr>
          <w:rFonts w:hint="eastAsia" w:ascii="宋体" w:hAnsi="宋体" w:cs="宋体"/>
          <w:bCs/>
          <w:color w:val="000000" w:themeColor="text1"/>
          <w:sz w:val="21"/>
          <w:szCs w:val="18"/>
          <w14:textFill>
            <w14:solidFill>
              <w14:schemeClr w14:val="tx1"/>
            </w14:solidFill>
          </w14:textFill>
        </w:rPr>
      </w:pPr>
      <w:r>
        <w:rPr>
          <w:rFonts w:hint="eastAsia" w:ascii="Times New Roman" w:hAnsi="Times New Roman" w:cs="Times New Roman"/>
          <w:b/>
          <w:bCs/>
          <w:color w:val="000000" w:themeColor="text1"/>
          <w:sz w:val="21"/>
          <w:szCs w:val="18"/>
          <w:lang w:eastAsia="zh-CN"/>
          <w14:textFill>
            <w14:solidFill>
              <w14:schemeClr w14:val="tx1"/>
            </w14:solidFill>
          </w14:textFill>
        </w:rPr>
        <w:t>6.</w:t>
      </w:r>
      <w:r>
        <w:rPr>
          <w:rFonts w:ascii="Times New Roman" w:hAnsi="Times New Roman" w:cs="Times New Roman"/>
          <w:b/>
          <w:bCs/>
          <w:color w:val="000000" w:themeColor="text1"/>
          <w:sz w:val="21"/>
          <w:szCs w:val="18"/>
          <w14:textFill>
            <w14:solidFill>
              <w14:schemeClr w14:val="tx1"/>
            </w14:solidFill>
          </w14:textFill>
        </w:rPr>
        <w:t>1</w:t>
      </w:r>
      <w:r>
        <w:rPr>
          <w:rFonts w:ascii="Times New Roman" w:hAnsi="Times New Roman" w:cs="Times New Roman"/>
          <w:b/>
          <w:bCs/>
          <w:spacing w:val="26"/>
          <w:kern w:val="0"/>
          <w:sz w:val="21"/>
          <w:szCs w:val="21"/>
        </w:rPr>
        <w:t>.</w:t>
      </w:r>
      <w:r>
        <w:rPr>
          <w:rFonts w:ascii="Times New Roman" w:hAnsi="Times New Roman" w:cs="Times New Roman"/>
          <w:b/>
          <w:bCs/>
          <w:color w:val="000000" w:themeColor="text1"/>
          <w:sz w:val="21"/>
          <w:szCs w:val="18"/>
          <w14:textFill>
            <w14:solidFill>
              <w14:schemeClr w14:val="tx1"/>
            </w14:solidFill>
          </w14:textFill>
        </w:rPr>
        <w:t>3</w:t>
      </w:r>
      <w:r>
        <w:rPr>
          <w:rFonts w:cs="Times New Roman" w:asciiTheme="minorEastAsia" w:hAnsiTheme="minorEastAsia" w:eastAsiaTheme="minorEastAsia"/>
          <w:b/>
          <w:bCs/>
          <w:color w:val="000000" w:themeColor="text1"/>
          <w:sz w:val="21"/>
          <w:szCs w:val="18"/>
          <w14:textFill>
            <w14:solidFill>
              <w14:schemeClr w14:val="tx1"/>
            </w14:solidFill>
          </w14:textFill>
        </w:rPr>
        <w:t xml:space="preserve">  </w:t>
      </w:r>
      <w:r>
        <w:rPr>
          <w:rFonts w:hint="eastAsia" w:ascii="宋体" w:hAnsi="宋体" w:cs="宋体"/>
          <w:bCs/>
          <w:color w:val="000000" w:themeColor="text1"/>
          <w:sz w:val="21"/>
          <w:szCs w:val="18"/>
          <w14:textFill>
            <w14:solidFill>
              <w14:schemeClr w14:val="tx1"/>
            </w14:solidFill>
          </w14:textFill>
        </w:rPr>
        <w:t>安装单位应根据</w:t>
      </w:r>
      <w:r>
        <w:rPr>
          <w:rFonts w:hint="eastAsia" w:ascii="宋体" w:hAnsi="宋体" w:cs="宋体"/>
          <w:spacing w:val="-8"/>
          <w:sz w:val="21"/>
          <w:szCs w:val="20"/>
        </w:rPr>
        <w:t>热塑性聚烯烃复合金属板系统构造，确定各个构造层的安装工序。安装过程中，应按相应技术标准对各工序进行质量控制，相关工序之间应进行交接检验，并有完整的记录，</w:t>
      </w:r>
      <w:r>
        <w:rPr>
          <w:rFonts w:hint="eastAsia" w:ascii="宋体" w:hAnsi="宋体" w:cs="宋体"/>
          <w:bCs/>
          <w:color w:val="000000" w:themeColor="text1"/>
          <w:sz w:val="21"/>
          <w:szCs w:val="18"/>
          <w14:textFill>
            <w14:solidFill>
              <w14:schemeClr w14:val="tx1"/>
            </w14:solidFill>
          </w14:textFill>
        </w:rPr>
        <w:t>施工人员应做好施工安全措施，并应符合施工方案要求。</w:t>
      </w:r>
    </w:p>
    <w:p w14:paraId="350F030D">
      <w:pPr>
        <w:spacing w:line="240" w:lineRule="auto"/>
        <w:ind w:left="0" w:leftChars="0"/>
        <w:jc w:val="both"/>
        <w:rPr>
          <w:rFonts w:hint="eastAsia" w:ascii="宋体" w:hAnsi="宋体" w:cs="宋体"/>
          <w:spacing w:val="-8"/>
          <w:sz w:val="21"/>
          <w:szCs w:val="20"/>
        </w:rPr>
      </w:pPr>
      <w:r>
        <w:rPr>
          <w:rFonts w:hint="eastAsia" w:ascii="Times New Roman" w:hAnsi="Times New Roman" w:cs="Times New Roman"/>
          <w:b/>
          <w:bCs/>
          <w:color w:val="000000" w:themeColor="text1"/>
          <w:sz w:val="21"/>
          <w:szCs w:val="18"/>
          <w:lang w:eastAsia="zh-CN"/>
          <w14:textFill>
            <w14:solidFill>
              <w14:schemeClr w14:val="tx1"/>
            </w14:solidFill>
          </w14:textFill>
        </w:rPr>
        <w:t>6.</w:t>
      </w:r>
      <w:r>
        <w:rPr>
          <w:rFonts w:ascii="Times New Roman" w:hAnsi="Times New Roman" w:cs="Times New Roman"/>
          <w:b/>
          <w:bCs/>
          <w:color w:val="000000" w:themeColor="text1"/>
          <w:sz w:val="21"/>
          <w:szCs w:val="18"/>
          <w14:textFill>
            <w14:solidFill>
              <w14:schemeClr w14:val="tx1"/>
            </w14:solidFill>
          </w14:textFill>
        </w:rPr>
        <w:t>1</w:t>
      </w:r>
      <w:r>
        <w:rPr>
          <w:rFonts w:ascii="Times New Roman" w:hAnsi="Times New Roman" w:cs="Times New Roman"/>
          <w:b/>
          <w:bCs/>
          <w:spacing w:val="26"/>
          <w:kern w:val="0"/>
          <w:sz w:val="21"/>
          <w:szCs w:val="21"/>
        </w:rPr>
        <w:t>.</w:t>
      </w:r>
      <w:r>
        <w:rPr>
          <w:rFonts w:ascii="Times New Roman" w:hAnsi="Times New Roman" w:cs="Times New Roman"/>
          <w:b/>
          <w:bCs/>
          <w:color w:val="000000" w:themeColor="text1"/>
          <w:sz w:val="21"/>
          <w:szCs w:val="18"/>
          <w14:textFill>
            <w14:solidFill>
              <w14:schemeClr w14:val="tx1"/>
            </w14:solidFill>
          </w14:textFill>
        </w:rPr>
        <w:t>4</w:t>
      </w:r>
      <w:r>
        <w:rPr>
          <w:rFonts w:cs="Times New Roman" w:asciiTheme="minorEastAsia" w:hAnsiTheme="minorEastAsia" w:eastAsiaTheme="minorEastAsia"/>
          <w:b/>
          <w:sz w:val="21"/>
          <w:szCs w:val="20"/>
        </w:rPr>
        <w:t xml:space="preserve">  </w:t>
      </w:r>
      <w:r>
        <w:rPr>
          <w:rFonts w:hint="eastAsia" w:ascii="宋体" w:hAnsi="宋体" w:cs="宋体"/>
          <w:spacing w:val="-8"/>
          <w:sz w:val="21"/>
          <w:szCs w:val="20"/>
        </w:rPr>
        <w:t>热塑性聚烯烃复合金属板的每道工序安装完成后，应对已完成部分采取保护措施。</w:t>
      </w:r>
    </w:p>
    <w:p w14:paraId="1BF4DA0D">
      <w:pPr>
        <w:spacing w:line="240" w:lineRule="auto"/>
        <w:ind w:left="0" w:leftChars="0"/>
        <w:jc w:val="both"/>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1</w:t>
      </w:r>
      <w:r>
        <w:rPr>
          <w:rFonts w:ascii="Times New Roman" w:hAnsi="Times New Roman" w:cs="Times New Roman"/>
          <w:b/>
          <w:bCs/>
          <w:spacing w:val="26"/>
          <w:kern w:val="0"/>
          <w:sz w:val="21"/>
          <w:szCs w:val="21"/>
        </w:rPr>
        <w:t>.</w:t>
      </w:r>
      <w:r>
        <w:rPr>
          <w:rFonts w:ascii="Times New Roman" w:hAnsi="Times New Roman" w:cs="Times New Roman"/>
          <w:b/>
          <w:bCs/>
          <w:sz w:val="21"/>
          <w:szCs w:val="20"/>
        </w:rPr>
        <w:t>5</w:t>
      </w:r>
      <w:r>
        <w:rPr>
          <w:rFonts w:cs="Times New Roman" w:asciiTheme="minorEastAsia" w:hAnsiTheme="minorEastAsia" w:eastAsiaTheme="minorEastAsia"/>
          <w:b/>
          <w:bCs/>
          <w:sz w:val="21"/>
          <w:szCs w:val="20"/>
        </w:rPr>
        <w:t xml:space="preserve">  </w:t>
      </w:r>
      <w:r>
        <w:rPr>
          <w:rFonts w:hint="eastAsia" w:ascii="宋体" w:hAnsi="宋体" w:cs="宋体"/>
          <w:sz w:val="21"/>
          <w:szCs w:val="20"/>
        </w:rPr>
        <w:t>屋面底板未经计算校核，不得作为安装及维护时的行走通道。</w:t>
      </w:r>
    </w:p>
    <w:p w14:paraId="1B5DE46A">
      <w:pPr>
        <w:spacing w:line="240" w:lineRule="auto"/>
        <w:ind w:left="0" w:leftChars="0"/>
        <w:jc w:val="both"/>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1</w:t>
      </w:r>
      <w:r>
        <w:rPr>
          <w:rFonts w:ascii="Times New Roman" w:hAnsi="Times New Roman" w:cs="Times New Roman"/>
          <w:b/>
          <w:bCs/>
          <w:spacing w:val="26"/>
          <w:kern w:val="0"/>
          <w:sz w:val="21"/>
          <w:szCs w:val="21"/>
        </w:rPr>
        <w:t>.</w:t>
      </w:r>
      <w:r>
        <w:rPr>
          <w:rFonts w:ascii="Times New Roman" w:hAnsi="Times New Roman" w:cs="Times New Roman"/>
          <w:b/>
          <w:bCs/>
          <w:sz w:val="21"/>
          <w:szCs w:val="20"/>
        </w:rPr>
        <w:t>6</w:t>
      </w:r>
      <w:r>
        <w:rPr>
          <w:rFonts w:cs="Times New Roman" w:asciiTheme="minorEastAsia" w:hAnsiTheme="minorEastAsia" w:eastAsiaTheme="minorEastAsia"/>
          <w:b/>
          <w:bCs/>
          <w:sz w:val="21"/>
          <w:szCs w:val="20"/>
        </w:rPr>
        <w:t xml:space="preserve"> </w:t>
      </w:r>
      <w:r>
        <w:rPr>
          <w:rFonts w:cs="Times New Roman" w:asciiTheme="minorEastAsia" w:hAnsiTheme="minorEastAsia" w:eastAsiaTheme="minorEastAsia"/>
          <w:sz w:val="21"/>
          <w:szCs w:val="20"/>
        </w:rPr>
        <w:t xml:space="preserve"> </w:t>
      </w:r>
      <w:r>
        <w:rPr>
          <w:rFonts w:hint="eastAsia" w:ascii="宋体" w:hAnsi="宋体" w:cs="宋体"/>
          <w:spacing w:val="-8"/>
          <w:sz w:val="21"/>
          <w:szCs w:val="20"/>
        </w:rPr>
        <w:t>热塑性聚烯烃复合金属板屋面系统施工应符合下列规定：</w:t>
      </w:r>
    </w:p>
    <w:p w14:paraId="7C10791E">
      <w:pPr>
        <w:spacing w:line="240" w:lineRule="auto"/>
        <w:ind w:left="0" w:leftChars="0" w:firstLine="422" w:firstLineChars="200"/>
        <w:jc w:val="both"/>
        <w:rPr>
          <w:rFonts w:ascii="Times New Roman" w:hAnsi="Times New Roman" w:cs="Times New Roman"/>
          <w:b/>
          <w:bCs/>
          <w:sz w:val="21"/>
          <w:szCs w:val="20"/>
        </w:rPr>
      </w:pPr>
      <w:r>
        <w:rPr>
          <w:rFonts w:ascii="Times New Roman" w:hAnsi="Times New Roman" w:cs="Times New Roman"/>
          <w:b/>
          <w:bCs/>
          <w:sz w:val="21"/>
          <w:szCs w:val="20"/>
        </w:rPr>
        <w:t>1</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0"/>
        </w:rPr>
        <w:t xml:space="preserve">施工人员应戴安全帽，穿防护鞋；高空作业应系安全带，穿防滑鞋； </w:t>
      </w:r>
    </w:p>
    <w:p w14:paraId="1F036019">
      <w:pPr>
        <w:spacing w:line="240" w:lineRule="auto"/>
        <w:ind w:left="0" w:leftChars="0" w:firstLine="422" w:firstLineChars="200"/>
        <w:jc w:val="both"/>
        <w:rPr>
          <w:rFonts w:ascii="Times New Roman" w:hAnsi="Times New Roman" w:cs="Times New Roman"/>
          <w:b/>
          <w:bCs/>
          <w:sz w:val="21"/>
          <w:szCs w:val="20"/>
        </w:rPr>
      </w:pPr>
      <w:r>
        <w:rPr>
          <w:rFonts w:ascii="Times New Roman" w:hAnsi="Times New Roman" w:cs="Times New Roman"/>
          <w:b/>
          <w:bCs/>
          <w:sz w:val="21"/>
          <w:szCs w:val="20"/>
        </w:rPr>
        <w:t>2</w:t>
      </w:r>
      <w:r>
        <w:rPr>
          <w:rFonts w:cs="Times New Roman" w:asciiTheme="minorEastAsia" w:hAnsiTheme="minorEastAsia" w:eastAsiaTheme="minorEastAsia"/>
          <w:sz w:val="21"/>
          <w:szCs w:val="20"/>
        </w:rPr>
        <w:t xml:space="preserve">  </w:t>
      </w:r>
      <w:r>
        <w:rPr>
          <w:rFonts w:ascii="Times New Roman" w:hAnsi="Times New Roman" w:cs="Times New Roman"/>
          <w:sz w:val="21"/>
          <w:szCs w:val="20"/>
        </w:rPr>
        <w:t>屋面周边和预留孔洞部位应设置安全护栏和安全网，或其他防止坠落的防护措施；</w:t>
      </w:r>
      <w:r>
        <w:rPr>
          <w:rFonts w:ascii="Times New Roman" w:hAnsi="Times New Roman" w:cs="Times New Roman"/>
          <w:b/>
          <w:bCs/>
          <w:sz w:val="21"/>
          <w:szCs w:val="20"/>
        </w:rPr>
        <w:t xml:space="preserve"> </w:t>
      </w:r>
    </w:p>
    <w:p w14:paraId="5F8A5DA5">
      <w:pPr>
        <w:spacing w:line="240" w:lineRule="auto"/>
        <w:ind w:left="0" w:leftChars="0" w:firstLine="422" w:firstLineChars="200"/>
        <w:jc w:val="both"/>
        <w:rPr>
          <w:rFonts w:hint="eastAsia" w:ascii="宋体" w:hAnsi="宋体" w:cs="宋体"/>
          <w:sz w:val="21"/>
          <w:szCs w:val="20"/>
        </w:rPr>
      </w:pPr>
      <w:bookmarkStart w:id="90" w:name="_Toc3753"/>
      <w:r>
        <w:rPr>
          <w:rFonts w:ascii="Times New Roman" w:hAnsi="Times New Roman" w:cs="Times New Roman"/>
          <w:b/>
          <w:bCs/>
          <w:sz w:val="21"/>
          <w:szCs w:val="20"/>
        </w:rPr>
        <w:t>3</w:t>
      </w:r>
      <w:r>
        <w:rPr>
          <w:rFonts w:cs="Times New Roman" w:asciiTheme="minorEastAsia" w:hAnsiTheme="minorEastAsia" w:eastAsiaTheme="minorEastAsia"/>
          <w:b/>
          <w:bCs/>
          <w:sz w:val="21"/>
          <w:szCs w:val="20"/>
        </w:rPr>
        <w:t xml:space="preserve"> </w:t>
      </w:r>
      <w:r>
        <w:rPr>
          <w:rFonts w:cs="Times New Roman" w:asciiTheme="minorEastAsia" w:hAnsiTheme="minorEastAsia" w:eastAsiaTheme="minorEastAsia"/>
          <w:sz w:val="21"/>
          <w:szCs w:val="20"/>
        </w:rPr>
        <w:t xml:space="preserve"> </w:t>
      </w:r>
      <w:r>
        <w:rPr>
          <w:rFonts w:ascii="Times New Roman" w:hAnsi="Times New Roman" w:cs="Times New Roman"/>
          <w:sz w:val="21"/>
          <w:szCs w:val="20"/>
        </w:rPr>
        <w:t>雨</w:t>
      </w:r>
      <w:r>
        <w:rPr>
          <w:rFonts w:hint="eastAsia" w:ascii="宋体" w:hAnsi="宋体" w:cs="宋体"/>
          <w:sz w:val="21"/>
          <w:szCs w:val="20"/>
        </w:rPr>
        <w:t>天、雪天和五级风以上时严禁施工。</w:t>
      </w:r>
      <w:bookmarkEnd w:id="90"/>
    </w:p>
    <w:p w14:paraId="5A37767B">
      <w:pPr>
        <w:pStyle w:val="3"/>
        <w:spacing w:before="163" w:after="163"/>
        <w:rPr>
          <w:b/>
          <w:bCs w:val="0"/>
          <w:lang w:eastAsia="zh-CN"/>
        </w:rPr>
      </w:pPr>
      <w:bookmarkStart w:id="91" w:name="_Toc24574"/>
      <w:bookmarkStart w:id="92" w:name="_Toc180755909"/>
      <w:bookmarkStart w:id="93" w:name="_Toc149030371"/>
      <w:bookmarkStart w:id="94" w:name="_Toc23347"/>
      <w:r>
        <w:rPr>
          <w:rFonts w:hint="eastAsia"/>
          <w:b/>
          <w:bCs w:val="0"/>
          <w:lang w:eastAsia="zh-CN"/>
        </w:rPr>
        <w:t>6.</w:t>
      </w:r>
      <w:r>
        <w:rPr>
          <w:b/>
          <w:bCs w:val="0"/>
          <w:lang w:eastAsia="zh-CN"/>
        </w:rPr>
        <w:t>2</w:t>
      </w:r>
      <w:r>
        <w:rPr>
          <w:rFonts w:hint="eastAsia" w:ascii="宋体" w:hAnsi="宋体" w:eastAsia="宋体"/>
          <w:b/>
          <w:bCs w:val="0"/>
          <w:lang w:eastAsia="zh-CN"/>
        </w:rPr>
        <w:t xml:space="preserve">  </w:t>
      </w:r>
      <w:r>
        <w:rPr>
          <w:rFonts w:hint="eastAsia"/>
          <w:lang w:eastAsia="zh-CN"/>
        </w:rPr>
        <w:t>安装准备</w:t>
      </w:r>
      <w:bookmarkEnd w:id="91"/>
      <w:bookmarkEnd w:id="92"/>
      <w:bookmarkEnd w:id="93"/>
      <w:bookmarkEnd w:id="94"/>
      <w:r>
        <w:rPr>
          <w:b/>
          <w:bCs w:val="0"/>
          <w:lang w:eastAsia="zh-CN"/>
        </w:rPr>
        <w:fldChar w:fldCharType="begin"/>
      </w:r>
      <w:r>
        <w:rPr>
          <w:b/>
          <w:bCs w:val="0"/>
          <w:lang w:eastAsia="zh-CN"/>
        </w:rPr>
        <w:instrText xml:space="preserve"> </w:instrText>
      </w:r>
      <w:r>
        <w:rPr>
          <w:rFonts w:hint="eastAsia"/>
          <w:b/>
          <w:bCs w:val="0"/>
          <w:lang w:eastAsia="zh-CN"/>
        </w:rPr>
        <w:instrText xml:space="preserve">TC  "</w:instrText>
      </w:r>
      <w:bookmarkStart w:id="95" w:name="_Toc149031368"/>
      <w:r>
        <w:rPr>
          <w:rFonts w:hint="eastAsia"/>
          <w:b/>
          <w:bCs w:val="0"/>
          <w:lang w:eastAsia="zh-CN"/>
        </w:rPr>
        <w:instrText xml:space="preserve">8.2  Installation preparation</w:instrText>
      </w:r>
      <w:bookmarkEnd w:id="95"/>
      <w:r>
        <w:rPr>
          <w:rFonts w:hint="eastAsia"/>
          <w:b/>
          <w:bCs w:val="0"/>
          <w:lang w:eastAsia="zh-CN"/>
        </w:rPr>
        <w:instrText xml:space="preserve">" \l 2</w:instrText>
      </w:r>
      <w:r>
        <w:rPr>
          <w:b/>
          <w:bCs w:val="0"/>
          <w:lang w:eastAsia="zh-CN"/>
        </w:rPr>
        <w:instrText xml:space="preserve"> </w:instrText>
      </w:r>
      <w:r>
        <w:rPr>
          <w:b/>
          <w:bCs w:val="0"/>
          <w:lang w:eastAsia="zh-CN"/>
        </w:rPr>
        <w:fldChar w:fldCharType="end"/>
      </w:r>
    </w:p>
    <w:p w14:paraId="1CC929F9">
      <w:pPr>
        <w:spacing w:line="240" w:lineRule="auto"/>
        <w:ind w:left="0" w:leftChars="0"/>
        <w:jc w:val="left"/>
        <w:rPr>
          <w:rFonts w:hint="eastAsia" w:ascii="宋体" w:hAnsi="宋体" w:cs="宋体"/>
          <w:sz w:val="21"/>
          <w:szCs w:val="20"/>
        </w:rPr>
      </w:pPr>
      <w:r>
        <w:rPr>
          <w:rFonts w:hint="eastAsia" w:ascii="Times New Roman" w:hAnsi="Times New Roman" w:cs="Times New Roman"/>
          <w:b/>
          <w:sz w:val="21"/>
          <w:szCs w:val="20"/>
          <w:lang w:eastAsia="zh-CN"/>
        </w:rPr>
        <w:t>6.</w:t>
      </w:r>
      <w:r>
        <w:rPr>
          <w:rFonts w:ascii="Times New Roman" w:hAnsi="Times New Roman" w:cs="Times New Roman"/>
          <w:b/>
          <w:sz w:val="21"/>
          <w:szCs w:val="20"/>
        </w:rPr>
        <w:t>2</w:t>
      </w:r>
      <w:r>
        <w:rPr>
          <w:rFonts w:ascii="Times New Roman" w:hAnsi="Times New Roman" w:cs="Times New Roman"/>
          <w:b/>
          <w:bCs/>
          <w:spacing w:val="26"/>
          <w:kern w:val="0"/>
          <w:sz w:val="21"/>
          <w:szCs w:val="21"/>
        </w:rPr>
        <w:t>.</w:t>
      </w:r>
      <w:r>
        <w:rPr>
          <w:rFonts w:ascii="Times New Roman" w:hAnsi="Times New Roman" w:cs="Times New Roman"/>
          <w:b/>
          <w:sz w:val="21"/>
          <w:szCs w:val="20"/>
        </w:rPr>
        <w:t>1</w:t>
      </w:r>
      <w:r>
        <w:rPr>
          <w:rFonts w:cs="Times New Roman" w:asciiTheme="minorEastAsia" w:hAnsiTheme="minorEastAsia" w:eastAsiaTheme="minorEastAsia"/>
          <w:b/>
          <w:sz w:val="21"/>
          <w:szCs w:val="20"/>
        </w:rPr>
        <w:t xml:space="preserve">  </w:t>
      </w:r>
      <w:r>
        <w:rPr>
          <w:rFonts w:hint="eastAsia" w:ascii="宋体" w:hAnsi="宋体" w:cs="宋体"/>
          <w:sz w:val="21"/>
          <w:szCs w:val="20"/>
        </w:rPr>
        <w:t>应按照设计图纸进行图纸会审、施工方案编制、人员组织、材料与机具准备、安装现场</w:t>
      </w:r>
      <w:r>
        <w:rPr>
          <w:rFonts w:hint="eastAsia" w:ascii="宋体" w:hAnsi="宋体" w:cs="宋体"/>
          <w:sz w:val="21"/>
          <w:szCs w:val="20"/>
          <w:lang w:val="en-US" w:eastAsia="zh-CN"/>
        </w:rPr>
        <w:t>进行</w:t>
      </w:r>
      <w:r>
        <w:rPr>
          <w:rFonts w:hint="eastAsia" w:ascii="宋体" w:hAnsi="宋体" w:cs="宋体"/>
          <w:sz w:val="21"/>
          <w:szCs w:val="20"/>
        </w:rPr>
        <w:t>准备工作。</w:t>
      </w:r>
    </w:p>
    <w:p w14:paraId="6C5BEE66">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2</w:t>
      </w:r>
      <w:r>
        <w:rPr>
          <w:rFonts w:ascii="Times New Roman" w:hAnsi="Times New Roman" w:cs="Times New Roman"/>
          <w:b/>
          <w:bCs/>
          <w:spacing w:val="26"/>
          <w:kern w:val="0"/>
          <w:sz w:val="21"/>
          <w:szCs w:val="21"/>
        </w:rPr>
        <w:t>.</w:t>
      </w:r>
      <w:r>
        <w:rPr>
          <w:rFonts w:ascii="Times New Roman" w:hAnsi="Times New Roman" w:cs="Times New Roman"/>
          <w:b/>
          <w:bCs/>
          <w:sz w:val="21"/>
          <w:szCs w:val="20"/>
        </w:rPr>
        <w:t>2</w:t>
      </w:r>
      <w:r>
        <w:rPr>
          <w:rFonts w:cs="Times New Roman" w:asciiTheme="minorEastAsia" w:hAnsiTheme="minorEastAsia" w:eastAsiaTheme="minorEastAsia"/>
          <w:b/>
          <w:bCs/>
          <w:sz w:val="21"/>
          <w:szCs w:val="20"/>
        </w:rPr>
        <w:t xml:space="preserve">  </w:t>
      </w:r>
      <w:r>
        <w:rPr>
          <w:rFonts w:hint="eastAsia" w:ascii="宋体" w:hAnsi="宋体" w:cs="宋体"/>
          <w:sz w:val="21"/>
          <w:szCs w:val="20"/>
        </w:rPr>
        <w:t>应按照工程特点确定工程的重点和难点以及解决措施。</w:t>
      </w:r>
    </w:p>
    <w:p w14:paraId="1DD5C10F">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2</w:t>
      </w:r>
      <w:r>
        <w:rPr>
          <w:rFonts w:ascii="Times New Roman" w:hAnsi="Times New Roman" w:cs="Times New Roman"/>
          <w:b/>
          <w:bCs/>
          <w:spacing w:val="26"/>
          <w:kern w:val="0"/>
          <w:sz w:val="21"/>
          <w:szCs w:val="21"/>
        </w:rPr>
        <w:t>.</w:t>
      </w:r>
      <w:r>
        <w:rPr>
          <w:rFonts w:ascii="Times New Roman" w:hAnsi="Times New Roman" w:cs="Times New Roman"/>
          <w:b/>
          <w:bCs/>
          <w:sz w:val="21"/>
          <w:szCs w:val="20"/>
        </w:rPr>
        <w:t>3</w:t>
      </w:r>
      <w:r>
        <w:rPr>
          <w:rFonts w:cs="Times New Roman" w:asciiTheme="minorEastAsia" w:hAnsiTheme="minorEastAsia" w:eastAsiaTheme="minorEastAsia"/>
          <w:b/>
          <w:bCs/>
          <w:sz w:val="21"/>
          <w:szCs w:val="20"/>
        </w:rPr>
        <w:t xml:space="preserve">  </w:t>
      </w:r>
      <w:r>
        <w:rPr>
          <w:rFonts w:hint="eastAsia" w:ascii="宋体" w:hAnsi="宋体" w:cs="宋体"/>
          <w:sz w:val="21"/>
          <w:szCs w:val="20"/>
        </w:rPr>
        <w:t>应按照安装方案对施工人员进行技术培训和交底。</w:t>
      </w:r>
    </w:p>
    <w:p w14:paraId="2C5C159F">
      <w:pPr>
        <w:pStyle w:val="3"/>
        <w:spacing w:before="163" w:after="163"/>
        <w:rPr>
          <w:b/>
          <w:bCs w:val="0"/>
          <w:lang w:eastAsia="zh-CN"/>
        </w:rPr>
      </w:pPr>
      <w:bookmarkStart w:id="96" w:name="_Toc21061"/>
      <w:bookmarkStart w:id="97" w:name="_Toc180755910"/>
      <w:bookmarkStart w:id="98" w:name="_Toc149030372"/>
      <w:bookmarkStart w:id="99" w:name="_Toc6249"/>
      <w:r>
        <w:rPr>
          <w:rFonts w:hint="eastAsia"/>
          <w:b/>
          <w:bCs w:val="0"/>
          <w:lang w:eastAsia="zh-CN"/>
        </w:rPr>
        <w:t>6.</w:t>
      </w:r>
      <w:r>
        <w:rPr>
          <w:b/>
          <w:bCs w:val="0"/>
          <w:lang w:eastAsia="zh-CN"/>
        </w:rPr>
        <w:t>3</w:t>
      </w:r>
      <w:r>
        <w:rPr>
          <w:rFonts w:hint="eastAsia" w:ascii="宋体" w:hAnsi="宋体" w:eastAsia="宋体"/>
          <w:b/>
          <w:bCs w:val="0"/>
          <w:lang w:eastAsia="zh-CN"/>
        </w:rPr>
        <w:t xml:space="preserve">  </w:t>
      </w:r>
      <w:r>
        <w:rPr>
          <w:rFonts w:hint="eastAsia" w:ascii="宋体" w:hAnsi="宋体" w:cs="宋体"/>
          <w:sz w:val="21"/>
          <w:szCs w:val="20"/>
        </w:rPr>
        <w:t>焊接屋面</w:t>
      </w:r>
      <w:r>
        <w:rPr>
          <w:lang w:eastAsia="zh-CN"/>
        </w:rPr>
        <w:t>安装</w:t>
      </w:r>
      <w:bookmarkEnd w:id="96"/>
      <w:bookmarkEnd w:id="97"/>
      <w:bookmarkEnd w:id="98"/>
      <w:bookmarkEnd w:id="99"/>
      <w:r>
        <w:rPr>
          <w:b/>
          <w:bCs w:val="0"/>
          <w:lang w:eastAsia="zh-CN"/>
        </w:rPr>
        <w:fldChar w:fldCharType="begin"/>
      </w:r>
      <w:r>
        <w:rPr>
          <w:b/>
          <w:bCs w:val="0"/>
          <w:lang w:eastAsia="zh-CN"/>
        </w:rPr>
        <w:instrText xml:space="preserve"> TC  "</w:instrText>
      </w:r>
      <w:bookmarkStart w:id="100" w:name="_Toc149031369"/>
      <w:r>
        <w:rPr>
          <w:b/>
          <w:bCs w:val="0"/>
          <w:lang w:eastAsia="zh-CN"/>
        </w:rPr>
        <w:instrText xml:space="preserve">8.3  Installation</w:instrText>
      </w:r>
      <w:bookmarkEnd w:id="100"/>
      <w:r>
        <w:rPr>
          <w:b/>
          <w:bCs w:val="0"/>
          <w:lang w:eastAsia="zh-CN"/>
        </w:rPr>
        <w:instrText xml:space="preserve">" \l 2 </w:instrText>
      </w:r>
      <w:r>
        <w:rPr>
          <w:b/>
          <w:bCs w:val="0"/>
          <w:lang w:eastAsia="zh-CN"/>
        </w:rPr>
        <w:fldChar w:fldCharType="end"/>
      </w:r>
    </w:p>
    <w:p w14:paraId="63B63EF0">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ascii="Times New Roman" w:hAnsi="Times New Roman" w:cs="Times New Roman"/>
          <w:b/>
          <w:bCs/>
          <w:sz w:val="21"/>
          <w:szCs w:val="20"/>
        </w:rPr>
        <w:t>1</w:t>
      </w:r>
      <w:r>
        <w:rPr>
          <w:rFonts w:ascii="宋体" w:hAnsi="宋体" w:cs="Times New Roman"/>
          <w:b/>
          <w:bCs/>
          <w:sz w:val="21"/>
          <w:szCs w:val="20"/>
        </w:rPr>
        <w:t xml:space="preserve">  </w:t>
      </w:r>
      <w:r>
        <w:rPr>
          <w:rFonts w:hint="eastAsia" w:ascii="宋体" w:hAnsi="宋体" w:cs="宋体"/>
          <w:sz w:val="21"/>
          <w:szCs w:val="20"/>
        </w:rPr>
        <w:t>热塑性聚烯烃复合金属板焊接屋面安装应按下列施工工艺流程施工：</w:t>
      </w:r>
    </w:p>
    <w:p w14:paraId="619976A5">
      <w:pPr>
        <w:spacing w:line="240" w:lineRule="auto"/>
        <w:ind w:left="0" w:leftChars="0" w:firstLine="420" w:firstLineChars="200"/>
        <w:rPr>
          <w:rFonts w:hint="eastAsia" w:ascii="宋体" w:hAnsi="宋体" w:eastAsia="宋体" w:cs="宋体"/>
          <w:sz w:val="21"/>
          <w:szCs w:val="20"/>
          <w:lang w:eastAsia="zh-CN"/>
        </w:rPr>
      </w:pPr>
      <w:r>
        <w:rPr>
          <w:rFonts w:hint="eastAsia" w:ascii="宋体" w:hAnsi="宋体" w:cs="宋体"/>
          <w:sz w:val="21"/>
          <w:szCs w:val="20"/>
        </w:rPr>
        <w:t>屋面放样及吊板→</w:t>
      </w:r>
      <w:r>
        <w:rPr>
          <w:rFonts w:hint="eastAsia" w:ascii="宋体" w:hAnsi="宋体" w:cs="宋体"/>
          <w:sz w:val="21"/>
          <w:szCs w:val="20"/>
          <w:lang w:val="en-US" w:eastAsia="zh-CN"/>
        </w:rPr>
        <w:t>铺</w:t>
      </w:r>
      <w:r>
        <w:rPr>
          <w:rFonts w:hint="eastAsia" w:ascii="宋体" w:hAnsi="宋体" w:cs="宋体"/>
          <w:sz w:val="21"/>
          <w:szCs w:val="20"/>
        </w:rPr>
        <w:t>设</w:t>
      </w:r>
      <w:r>
        <w:rPr>
          <w:rFonts w:hint="eastAsia" w:ascii="宋体" w:hAnsi="宋体" w:cs="宋体"/>
          <w:sz w:val="21"/>
          <w:szCs w:val="20"/>
          <w:lang w:val="en-US" w:eastAsia="zh-CN"/>
        </w:rPr>
        <w:t>压型钢底板或</w:t>
      </w:r>
      <w:r>
        <w:rPr>
          <w:rFonts w:hint="eastAsia" w:ascii="宋体" w:hAnsi="宋体" w:cs="宋体"/>
          <w:sz w:val="21"/>
          <w:szCs w:val="20"/>
        </w:rPr>
        <w:t>钢丝网</w:t>
      </w:r>
      <w:r>
        <w:rPr>
          <w:rFonts w:hint="eastAsia" w:ascii="宋体" w:hAnsi="宋体" w:cs="宋体"/>
          <w:sz w:val="21"/>
          <w:szCs w:val="20"/>
          <w:lang w:eastAsia="zh-CN"/>
        </w:rPr>
        <w:t>（</w:t>
      </w:r>
      <w:r>
        <w:rPr>
          <w:rFonts w:hint="eastAsia" w:ascii="宋体" w:hAnsi="宋体" w:cs="宋体"/>
          <w:sz w:val="21"/>
          <w:szCs w:val="20"/>
          <w:lang w:val="en-US" w:eastAsia="zh-CN"/>
        </w:rPr>
        <w:t>设计要求时</w:t>
      </w:r>
      <w:r>
        <w:rPr>
          <w:rFonts w:hint="eastAsia" w:ascii="宋体" w:hAnsi="宋体" w:cs="宋体"/>
          <w:sz w:val="21"/>
          <w:szCs w:val="20"/>
          <w:lang w:eastAsia="zh-CN"/>
        </w:rPr>
        <w:t>）</w:t>
      </w:r>
      <w:r>
        <w:rPr>
          <w:rFonts w:hint="eastAsia" w:ascii="宋体" w:hAnsi="宋体" w:cs="宋体"/>
          <w:sz w:val="21"/>
          <w:szCs w:val="20"/>
        </w:rPr>
        <w:t>→贴面及玻璃棉铺设→热塑性聚烯烃复合金属板安装、固定→热塑性聚烯烃复合金属板长边搭接热风焊接→固定螺钉修补→接缝焊接及检验→自检验收</w:t>
      </w:r>
      <w:r>
        <w:rPr>
          <w:rFonts w:hint="eastAsia" w:ascii="宋体" w:hAnsi="宋体" w:cs="宋体"/>
          <w:sz w:val="21"/>
          <w:szCs w:val="20"/>
          <w:lang w:eastAsia="zh-CN"/>
        </w:rPr>
        <w:t>。</w:t>
      </w:r>
    </w:p>
    <w:p w14:paraId="05C59A3C">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2</w:t>
      </w:r>
      <w:r>
        <w:rPr>
          <w:rFonts w:ascii="宋体" w:hAnsi="宋体" w:cs="Times New Roman"/>
          <w:b/>
          <w:bCs/>
          <w:sz w:val="21"/>
          <w:szCs w:val="20"/>
        </w:rPr>
        <w:t xml:space="preserve">  </w:t>
      </w:r>
      <w:r>
        <w:rPr>
          <w:rFonts w:hint="eastAsia" w:ascii="宋体" w:hAnsi="宋体" w:cs="宋体"/>
          <w:sz w:val="21"/>
          <w:szCs w:val="20"/>
        </w:rPr>
        <w:t>按照已放样好的位置及尺寸，将第一块屋面板，按照与天沟正交的方向，排放在屋面檩条上，屋面屋脊周边檩条安装完毕开始吊装热塑性聚烯烃复合金属板。</w:t>
      </w:r>
    </w:p>
    <w:p w14:paraId="08BA9C4F">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3</w:t>
      </w:r>
      <w:r>
        <w:rPr>
          <w:rFonts w:ascii="宋体" w:hAnsi="宋体" w:cs="Times New Roman"/>
          <w:b/>
          <w:bCs/>
          <w:sz w:val="21"/>
          <w:szCs w:val="20"/>
        </w:rPr>
        <w:t xml:space="preserve">  </w:t>
      </w:r>
      <w:r>
        <w:rPr>
          <w:rFonts w:hint="eastAsia" w:ascii="宋体" w:hAnsi="宋体" w:cs="宋体"/>
          <w:sz w:val="21"/>
          <w:szCs w:val="20"/>
        </w:rPr>
        <w:t>当屋面需张拉钢丝网时，安装前需先于屋面檩条弹出水平与垂直面确认檩条有无偏差，无误后先拉设钢丝网；</w:t>
      </w:r>
      <w:r>
        <w:rPr>
          <w:rFonts w:ascii="Times New Roman" w:hAnsi="Times New Roman" w:cs="Times New Roman"/>
          <w:sz w:val="21"/>
          <w:szCs w:val="20"/>
        </w:rPr>
        <w:t>现场张拉铺设时以45°角（钢丝与檩条夹角）张拉成菱形网格，钢丝间距不大于250mm。钢丝网用螺钉固定在靠近天沟位</w:t>
      </w:r>
      <w:r>
        <w:rPr>
          <w:rFonts w:hint="eastAsia" w:ascii="Times New Roman" w:hAnsi="Times New Roman" w:cs="Times New Roman"/>
          <w:sz w:val="21"/>
          <w:szCs w:val="20"/>
        </w:rPr>
        <w:t>置的檩条上。</w:t>
      </w:r>
    </w:p>
    <w:p w14:paraId="7A0B3220">
      <w:pPr>
        <w:spacing w:line="240" w:lineRule="auto"/>
        <w:ind w:left="0" w:leftChars="0"/>
        <w:jc w:val="left"/>
        <w:rPr>
          <w:rFonts w:hint="eastAsia" w:ascii="宋体" w:hAnsi="宋体" w:cs="宋体"/>
          <w:sz w:val="21"/>
          <w:szCs w:val="21"/>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4</w:t>
      </w:r>
      <w:r>
        <w:rPr>
          <w:rFonts w:ascii="宋体" w:hAnsi="宋体" w:cs="Times New Roman"/>
          <w:b/>
          <w:bCs/>
          <w:sz w:val="21"/>
          <w:szCs w:val="20"/>
        </w:rPr>
        <w:t xml:space="preserve">  </w:t>
      </w:r>
      <w:r>
        <w:rPr>
          <w:rFonts w:hint="eastAsia" w:ascii="宋体" w:hAnsi="宋体" w:cs="宋体"/>
          <w:sz w:val="21"/>
          <w:szCs w:val="20"/>
        </w:rPr>
        <w:t>贴面铺设</w:t>
      </w:r>
      <w:r>
        <w:rPr>
          <w:rFonts w:hint="eastAsia" w:ascii="Times New Roman" w:hAnsi="Times New Roman" w:cs="Times New Roman"/>
          <w:sz w:val="21"/>
          <w:szCs w:val="20"/>
        </w:rPr>
        <w:t>方向</w:t>
      </w:r>
      <w:r>
        <w:rPr>
          <w:rFonts w:hint="eastAsia" w:ascii="Times New Roman" w:hAnsi="Times New Roman" w:cs="Times New Roman"/>
          <w:sz w:val="21"/>
          <w:szCs w:val="20"/>
          <w:lang w:val="en-US" w:eastAsia="zh-CN"/>
        </w:rPr>
        <w:t>应</w:t>
      </w:r>
      <w:r>
        <w:rPr>
          <w:rFonts w:ascii="Times New Roman" w:hAnsi="Times New Roman" w:cs="Times New Roman"/>
          <w:sz w:val="21"/>
          <w:szCs w:val="20"/>
        </w:rPr>
        <w:t>垂直于屋面檩条的布置方向，贴面的铺设必须平整，避免褶皱。贴面在檩条上搭接50mm，铝箔贴面朝向室内一侧，垂直于檩条，在一面</w:t>
      </w:r>
      <w:r>
        <w:rPr>
          <w:rFonts w:ascii="Times New Roman" w:hAnsi="Times New Roman" w:cs="Times New Roman"/>
          <w:sz w:val="21"/>
          <w:szCs w:val="21"/>
        </w:rPr>
        <w:t>屋檐处多留约20</w:t>
      </w:r>
      <w:r>
        <w:rPr>
          <w:rFonts w:hint="eastAsia" w:ascii="Times New Roman" w:hAnsi="Times New Roman" w:cs="Times New Roman"/>
          <w:sz w:val="21"/>
          <w:szCs w:val="21"/>
          <w:lang w:val="en-US" w:eastAsia="zh-CN"/>
        </w:rPr>
        <w:t>cm</w:t>
      </w:r>
      <w:r>
        <w:rPr>
          <w:rFonts w:ascii="Times New Roman" w:hAnsi="Times New Roman" w:cs="Times New Roman"/>
          <w:sz w:val="21"/>
          <w:szCs w:val="21"/>
        </w:rPr>
        <w:t>的</w:t>
      </w:r>
      <w:r>
        <w:rPr>
          <w:rFonts w:hint="eastAsia" w:ascii="宋体" w:hAnsi="宋体" w:cs="宋体"/>
          <w:sz w:val="21"/>
          <w:szCs w:val="21"/>
        </w:rPr>
        <w:t>卷毡，用专用的夹具或双面胶带将其固定在最外侧檩条上。</w:t>
      </w:r>
    </w:p>
    <w:p w14:paraId="1A8EF501">
      <w:pPr>
        <w:spacing w:line="240" w:lineRule="auto"/>
        <w:ind w:left="0" w:leftChars="0"/>
        <w:jc w:val="left"/>
        <w:rPr>
          <w:rFonts w:ascii="Times New Roman" w:hAnsi="Times New Roman" w:cs="Times New Roman"/>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5</w:t>
      </w:r>
      <w:r>
        <w:rPr>
          <w:rFonts w:ascii="宋体" w:hAnsi="宋体" w:cs="Times New Roman"/>
          <w:b/>
          <w:bCs/>
          <w:sz w:val="21"/>
          <w:szCs w:val="20"/>
        </w:rPr>
        <w:t xml:space="preserve">  </w:t>
      </w:r>
      <w:r>
        <w:rPr>
          <w:rFonts w:hint="eastAsia" w:ascii="宋体" w:hAnsi="宋体" w:cs="宋体"/>
          <w:sz w:val="21"/>
          <w:szCs w:val="21"/>
        </w:rPr>
        <w:t>玻璃棉铺设方向</w:t>
      </w:r>
      <w:r>
        <w:rPr>
          <w:rFonts w:hint="eastAsia" w:ascii="宋体" w:hAnsi="宋体" w:cs="宋体"/>
          <w:sz w:val="21"/>
          <w:szCs w:val="21"/>
          <w:lang w:val="en-US" w:eastAsia="zh-CN"/>
        </w:rPr>
        <w:t>应</w:t>
      </w:r>
      <w:r>
        <w:rPr>
          <w:rFonts w:hint="eastAsia" w:ascii="宋体" w:hAnsi="宋体" w:cs="宋体"/>
          <w:sz w:val="21"/>
          <w:szCs w:val="21"/>
        </w:rPr>
        <w:t>垂直于屋</w:t>
      </w:r>
      <w:r>
        <w:rPr>
          <w:rFonts w:ascii="Times New Roman" w:hAnsi="Times New Roman" w:cs="Times New Roman"/>
          <w:sz w:val="21"/>
          <w:szCs w:val="21"/>
        </w:rPr>
        <w:t>面檩条的布置方向，玻璃棉的铺设必须平整，避免褶皱。玻璃棉</w:t>
      </w:r>
      <w:r>
        <w:rPr>
          <w:rFonts w:hint="eastAsia" w:ascii="Times New Roman" w:hAnsi="Times New Roman" w:cs="Times New Roman"/>
          <w:sz w:val="21"/>
          <w:szCs w:val="21"/>
          <w:lang w:val="en-US" w:eastAsia="zh-CN"/>
        </w:rPr>
        <w:t>应</w:t>
      </w:r>
      <w:r>
        <w:rPr>
          <w:rFonts w:ascii="Times New Roman" w:hAnsi="Times New Roman" w:cs="Times New Roman"/>
          <w:sz w:val="21"/>
          <w:szCs w:val="21"/>
        </w:rPr>
        <w:t>为对接，避免搭接。放卷时保证对齐和张紧，将玻璃棉卷毡铺设至另一面屋檐处，同样多预留20</w:t>
      </w:r>
      <w:r>
        <w:rPr>
          <w:rFonts w:hint="eastAsia" w:ascii="Times New Roman" w:hAnsi="Times New Roman" w:cs="Times New Roman"/>
          <w:sz w:val="21"/>
          <w:szCs w:val="21"/>
          <w:lang w:val="en-US" w:eastAsia="zh-CN"/>
        </w:rPr>
        <w:t>cm</w:t>
      </w:r>
      <w:r>
        <w:rPr>
          <w:rFonts w:ascii="Times New Roman" w:hAnsi="Times New Roman" w:cs="Times New Roman"/>
          <w:sz w:val="21"/>
          <w:szCs w:val="21"/>
        </w:rPr>
        <w:t>的卷毡，用专用的工具或双面胶带将其固定在最外侧檩条上。</w:t>
      </w:r>
    </w:p>
    <w:p w14:paraId="7959F91B">
      <w:pPr>
        <w:spacing w:line="240" w:lineRule="auto"/>
        <w:ind w:left="0" w:leftChars="0"/>
        <w:jc w:val="left"/>
        <w:rPr>
          <w:rFonts w:hint="eastAsia" w:ascii="宋体" w:hAnsi="宋体" w:cs="宋体"/>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6</w:t>
      </w:r>
      <w:r>
        <w:rPr>
          <w:rFonts w:ascii="宋体" w:hAnsi="宋体" w:cs="Times New Roman"/>
          <w:b/>
          <w:bCs/>
          <w:sz w:val="21"/>
          <w:szCs w:val="20"/>
        </w:rPr>
        <w:t xml:space="preserve">  </w:t>
      </w:r>
      <w:r>
        <w:rPr>
          <w:rFonts w:hint="eastAsia" w:ascii="宋体" w:hAnsi="宋体" w:cs="宋体"/>
          <w:sz w:val="21"/>
          <w:szCs w:val="21"/>
        </w:rPr>
        <w:t>热塑性聚烯烃复合金属板铺设及固定应符合下列规定：</w:t>
      </w:r>
    </w:p>
    <w:p w14:paraId="0BB68788">
      <w:pPr>
        <w:spacing w:line="240" w:lineRule="auto"/>
        <w:ind w:left="0" w:leftChars="0" w:firstLine="422" w:firstLineChars="200"/>
        <w:jc w:val="left"/>
        <w:rPr>
          <w:rFonts w:ascii="Times New Roman" w:hAnsi="Times New Roman" w:cs="Times New Roman"/>
          <w:sz w:val="21"/>
          <w:szCs w:val="21"/>
        </w:rPr>
      </w:pPr>
      <w:r>
        <w:rPr>
          <w:rFonts w:ascii="Times New Roman" w:hAnsi="Times New Roman" w:cs="Times New Roman"/>
          <w:b/>
          <w:bCs/>
          <w:sz w:val="21"/>
          <w:szCs w:val="21"/>
        </w:rPr>
        <w:t>1</w:t>
      </w:r>
      <w:r>
        <w:rPr>
          <w:rFonts w:ascii="宋体" w:hAnsi="宋体" w:cs="Times New Roman"/>
          <w:b/>
          <w:bCs/>
          <w:sz w:val="21"/>
          <w:szCs w:val="20"/>
        </w:rPr>
        <w:t xml:space="preserve">  </w:t>
      </w:r>
      <w:r>
        <w:rPr>
          <w:rFonts w:ascii="Times New Roman" w:hAnsi="Times New Roman" w:cs="Times New Roman"/>
          <w:sz w:val="21"/>
          <w:szCs w:val="21"/>
        </w:rPr>
        <w:t>应从屋面安装基准线开始铺设，并应分区安装。</w:t>
      </w:r>
    </w:p>
    <w:p w14:paraId="747A36A8">
      <w:pPr>
        <w:spacing w:line="240" w:lineRule="auto"/>
        <w:ind w:left="0" w:leftChars="0" w:firstLine="422" w:firstLineChars="200"/>
        <w:jc w:val="left"/>
        <w:rPr>
          <w:rFonts w:ascii="Times New Roman" w:hAnsi="Times New Roman" w:cs="Times New Roman"/>
          <w:sz w:val="21"/>
          <w:szCs w:val="21"/>
        </w:rPr>
      </w:pPr>
      <w:r>
        <w:rPr>
          <w:rFonts w:ascii="Times New Roman" w:hAnsi="Times New Roman" w:cs="Times New Roman"/>
          <w:b/>
          <w:bCs/>
          <w:sz w:val="21"/>
          <w:szCs w:val="21"/>
        </w:rPr>
        <w:t>2</w:t>
      </w:r>
      <w:r>
        <w:rPr>
          <w:rFonts w:ascii="宋体" w:hAnsi="宋体" w:cs="Times New Roman"/>
          <w:b/>
          <w:bCs/>
          <w:sz w:val="21"/>
          <w:szCs w:val="20"/>
        </w:rPr>
        <w:t xml:space="preserve">  </w:t>
      </w:r>
      <w:r>
        <w:rPr>
          <w:rFonts w:ascii="Times New Roman" w:hAnsi="Times New Roman" w:cs="Times New Roman"/>
          <w:sz w:val="21"/>
          <w:szCs w:val="21"/>
        </w:rPr>
        <w:t>热塑性聚烯烃复合金属板宜逆主导风向铺设。</w:t>
      </w:r>
    </w:p>
    <w:p w14:paraId="0F8FCB76">
      <w:pPr>
        <w:spacing w:line="240" w:lineRule="auto"/>
        <w:ind w:left="0" w:leftChars="0" w:firstLine="422" w:firstLineChars="200"/>
        <w:jc w:val="left"/>
        <w:rPr>
          <w:rFonts w:ascii="Times New Roman" w:hAnsi="Times New Roman" w:cs="Times New Roman"/>
          <w:sz w:val="21"/>
          <w:szCs w:val="21"/>
        </w:rPr>
      </w:pPr>
      <w:r>
        <w:rPr>
          <w:rFonts w:ascii="Times New Roman" w:hAnsi="Times New Roman" w:cs="Times New Roman"/>
          <w:b/>
          <w:bCs/>
          <w:sz w:val="21"/>
          <w:szCs w:val="21"/>
        </w:rPr>
        <w:t>3</w:t>
      </w:r>
      <w:r>
        <w:rPr>
          <w:rFonts w:ascii="宋体" w:hAnsi="宋体" w:cs="Times New Roman"/>
          <w:b/>
          <w:bCs/>
          <w:sz w:val="21"/>
          <w:szCs w:val="20"/>
        </w:rPr>
        <w:t xml:space="preserve">  </w:t>
      </w:r>
      <w:r>
        <w:rPr>
          <w:rFonts w:ascii="Times New Roman" w:hAnsi="Times New Roman" w:cs="Times New Roman"/>
          <w:sz w:val="21"/>
          <w:szCs w:val="21"/>
        </w:rPr>
        <w:t>当铺设热塑性聚烯烃复合金属板时，宜在热塑性聚烯烃复合金属板上设置临时人行走道板及物料通道。</w:t>
      </w:r>
    </w:p>
    <w:p w14:paraId="1A7D2E3C">
      <w:pPr>
        <w:spacing w:line="240" w:lineRule="auto"/>
        <w:ind w:left="0" w:leftChars="0" w:firstLine="422" w:firstLineChars="200"/>
        <w:jc w:val="left"/>
        <w:rPr>
          <w:rFonts w:ascii="Times New Roman" w:hAnsi="Times New Roman" w:cs="Times New Roman"/>
          <w:sz w:val="21"/>
          <w:szCs w:val="21"/>
        </w:rPr>
      </w:pPr>
      <w:r>
        <w:rPr>
          <w:rFonts w:ascii="Times New Roman" w:hAnsi="Times New Roman" w:cs="Times New Roman"/>
          <w:b/>
          <w:bCs/>
          <w:sz w:val="21"/>
          <w:szCs w:val="21"/>
        </w:rPr>
        <w:t>4</w:t>
      </w:r>
      <w:r>
        <w:rPr>
          <w:rFonts w:ascii="宋体" w:hAnsi="宋体" w:cs="Times New Roman"/>
          <w:b/>
          <w:bCs/>
          <w:sz w:val="21"/>
          <w:szCs w:val="20"/>
        </w:rPr>
        <w:t xml:space="preserve">  </w:t>
      </w:r>
      <w:r>
        <w:rPr>
          <w:rFonts w:ascii="Times New Roman" w:hAnsi="Times New Roman" w:cs="Times New Roman"/>
          <w:sz w:val="21"/>
          <w:szCs w:val="21"/>
        </w:rPr>
        <w:t>热塑性聚烯烃复合金属板固定前应进行放线，经检查验收合格后，方可安装固定。</w:t>
      </w:r>
    </w:p>
    <w:p w14:paraId="4F636865">
      <w:pPr>
        <w:spacing w:line="240" w:lineRule="auto"/>
        <w:ind w:left="0" w:leftChars="0" w:firstLine="422" w:firstLineChars="200"/>
        <w:jc w:val="left"/>
        <w:rPr>
          <w:rFonts w:ascii="Times New Roman" w:hAnsi="Times New Roman" w:cs="Times New Roman"/>
          <w:sz w:val="21"/>
          <w:szCs w:val="21"/>
        </w:rPr>
      </w:pPr>
      <w:r>
        <w:rPr>
          <w:rFonts w:ascii="Times New Roman" w:hAnsi="Times New Roman" w:cs="Times New Roman"/>
          <w:b/>
          <w:bCs/>
          <w:sz w:val="21"/>
          <w:szCs w:val="21"/>
        </w:rPr>
        <w:t>5</w:t>
      </w:r>
      <w:r>
        <w:rPr>
          <w:rFonts w:ascii="宋体" w:hAnsi="宋体" w:cs="Times New Roman"/>
          <w:b/>
          <w:bCs/>
          <w:sz w:val="21"/>
          <w:szCs w:val="20"/>
        </w:rPr>
        <w:t xml:space="preserve">  </w:t>
      </w:r>
      <w:r>
        <w:rPr>
          <w:rFonts w:ascii="Times New Roman" w:hAnsi="Times New Roman" w:cs="Times New Roman"/>
          <w:sz w:val="21"/>
          <w:szCs w:val="21"/>
        </w:rPr>
        <w:t>移动热塑性聚烯烃复合金属板压铺在玻璃丝棉上，采用专用固定件将热塑性聚烯烃复合金属板固定在檩条上，固定件采用碳钢防腐自攻钉5.5mm</w:t>
      </w:r>
      <w:r>
        <w:rPr>
          <w:rFonts w:hint="default" w:ascii="Arial" w:hAnsi="Arial" w:cs="Arial"/>
          <w:sz w:val="21"/>
          <w:szCs w:val="21"/>
        </w:rPr>
        <w:t>×</w:t>
      </w:r>
      <w:r>
        <w:rPr>
          <w:rFonts w:ascii="Times New Roman" w:hAnsi="Times New Roman" w:cs="Times New Roman"/>
          <w:sz w:val="21"/>
          <w:szCs w:val="21"/>
        </w:rPr>
        <w:t>32mm及以上规格（玻璃棉厚度不大于100mm），自带三元乙丙橡胶垫圈。</w:t>
      </w:r>
    </w:p>
    <w:p w14:paraId="33A8D82A">
      <w:pPr>
        <w:spacing w:line="240" w:lineRule="auto"/>
        <w:ind w:left="0" w:leftChars="0" w:firstLine="422" w:firstLineChars="200"/>
        <w:jc w:val="left"/>
        <w:rPr>
          <w:rFonts w:hint="eastAsia" w:ascii="宋体" w:hAnsi="宋体" w:cs="宋体"/>
          <w:sz w:val="21"/>
          <w:szCs w:val="21"/>
        </w:rPr>
      </w:pPr>
      <w:r>
        <w:rPr>
          <w:rFonts w:ascii="Times New Roman" w:hAnsi="Times New Roman" w:cs="Times New Roman"/>
          <w:b/>
          <w:bCs/>
          <w:sz w:val="21"/>
          <w:szCs w:val="21"/>
        </w:rPr>
        <w:t>6</w:t>
      </w:r>
      <w:r>
        <w:rPr>
          <w:rFonts w:ascii="宋体" w:hAnsi="宋体" w:cs="Times New Roman"/>
          <w:b/>
          <w:bCs/>
          <w:sz w:val="21"/>
          <w:szCs w:val="20"/>
        </w:rPr>
        <w:t xml:space="preserve">  </w:t>
      </w:r>
      <w:r>
        <w:rPr>
          <w:rFonts w:ascii="Times New Roman" w:hAnsi="Times New Roman" w:cs="Times New Roman"/>
          <w:sz w:val="21"/>
          <w:szCs w:val="21"/>
        </w:rPr>
        <w:t>固定热塑性聚烯烃复合金属板的自攻螺钉施工完成后，应严格检</w:t>
      </w:r>
      <w:r>
        <w:rPr>
          <w:rFonts w:hint="eastAsia" w:ascii="宋体" w:hAnsi="宋体" w:cs="宋体"/>
          <w:sz w:val="21"/>
          <w:szCs w:val="21"/>
        </w:rPr>
        <w:t>查热塑性聚烯烃复合金属板固定螺钉安装要求及允许偏差。</w:t>
      </w:r>
    </w:p>
    <w:p w14:paraId="6F798531">
      <w:pPr>
        <w:spacing w:line="240" w:lineRule="auto"/>
        <w:ind w:left="0" w:leftChars="0"/>
        <w:jc w:val="left"/>
        <w:rPr>
          <w:rFonts w:hint="eastAsia" w:ascii="宋体" w:hAnsi="宋体" w:cs="宋体"/>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7</w:t>
      </w:r>
      <w:r>
        <w:rPr>
          <w:rFonts w:ascii="宋体" w:hAnsi="宋体" w:cs="Times New Roman"/>
          <w:b/>
          <w:bCs/>
          <w:sz w:val="21"/>
          <w:szCs w:val="20"/>
        </w:rPr>
        <w:t xml:space="preserve">  </w:t>
      </w:r>
      <w:r>
        <w:rPr>
          <w:rFonts w:hint="eastAsia" w:ascii="宋体" w:hAnsi="宋体" w:cs="宋体"/>
          <w:sz w:val="21"/>
          <w:szCs w:val="21"/>
        </w:rPr>
        <w:t>自攻螺钉安装要求及允许偏差应符合表</w:t>
      </w:r>
      <w:r>
        <w:rPr>
          <w:rFonts w:hint="eastAsia" w:ascii="Times New Roman" w:hAnsi="Times New Roman" w:cs="Times New Roman"/>
          <w:sz w:val="21"/>
          <w:szCs w:val="21"/>
          <w:lang w:eastAsia="zh-CN"/>
        </w:rPr>
        <w:t>6.</w:t>
      </w:r>
      <w:r>
        <w:rPr>
          <w:rFonts w:ascii="Times New Roman" w:hAnsi="Times New Roman" w:cs="Times New Roman"/>
          <w:sz w:val="21"/>
          <w:szCs w:val="21"/>
        </w:rPr>
        <w:t>3.</w:t>
      </w:r>
      <w:r>
        <w:rPr>
          <w:rFonts w:hint="eastAsia" w:ascii="Times New Roman" w:hAnsi="Times New Roman" w:cs="Times New Roman"/>
          <w:sz w:val="21"/>
          <w:szCs w:val="21"/>
          <w:lang w:val="en-US" w:eastAsia="zh-CN"/>
        </w:rPr>
        <w:t>7</w:t>
      </w:r>
      <w:r>
        <w:rPr>
          <w:rFonts w:hint="eastAsia" w:ascii="宋体" w:hAnsi="宋体" w:cs="宋体"/>
          <w:sz w:val="21"/>
          <w:szCs w:val="21"/>
        </w:rPr>
        <w:t>的规定。</w:t>
      </w:r>
    </w:p>
    <w:p w14:paraId="23F7A303">
      <w:pPr>
        <w:pStyle w:val="49"/>
        <w:jc w:val="center"/>
        <w:rPr>
          <w:rFonts w:hint="eastAsia" w:ascii="黑体" w:hAnsi="黑体" w:eastAsia="黑体"/>
          <w:color w:val="000000" w:themeColor="text1"/>
          <w:sz w:val="18"/>
          <w:szCs w:val="18"/>
          <w:lang w:eastAsia="zh-CN"/>
          <w14:textFill>
            <w14:solidFill>
              <w14:schemeClr w14:val="tx1"/>
            </w14:solidFill>
          </w14:textFill>
        </w:rPr>
      </w:pPr>
      <w:r>
        <w:rPr>
          <w:rFonts w:ascii="黑体" w:hAnsi="黑体" w:eastAsia="黑体"/>
          <w:color w:val="000000" w:themeColor="text1"/>
          <w:sz w:val="18"/>
          <w:szCs w:val="18"/>
          <w:lang w:eastAsia="zh-CN"/>
          <w14:textFill>
            <w14:solidFill>
              <w14:schemeClr w14:val="tx1"/>
            </w14:solidFill>
          </w14:textFill>
        </w:rPr>
        <w:t>表</w:t>
      </w:r>
      <w:r>
        <w:rPr>
          <w:rFonts w:hint="eastAsia" w:ascii="Times New Roman" w:hAnsi="Times New Roman" w:eastAsia="黑体" w:cs="Times New Roman"/>
          <w:b/>
          <w:bCs/>
          <w:color w:val="000000" w:themeColor="text1"/>
          <w:sz w:val="18"/>
          <w:szCs w:val="18"/>
          <w:lang w:eastAsia="zh-CN"/>
          <w14:textFill>
            <w14:solidFill>
              <w14:schemeClr w14:val="tx1"/>
            </w14:solidFill>
          </w14:textFill>
        </w:rPr>
        <w:t>6.</w:t>
      </w:r>
      <w:r>
        <w:rPr>
          <w:rFonts w:ascii="Times New Roman" w:hAnsi="Times New Roman" w:eastAsia="黑体" w:cs="Times New Roman"/>
          <w:b/>
          <w:bCs/>
          <w:color w:val="000000" w:themeColor="text1"/>
          <w:sz w:val="18"/>
          <w:szCs w:val="18"/>
          <w:lang w:eastAsia="zh-CN"/>
          <w14:textFill>
            <w14:solidFill>
              <w14:schemeClr w14:val="tx1"/>
            </w14:solidFill>
          </w14:textFill>
        </w:rPr>
        <w:t>3.</w:t>
      </w:r>
      <w:r>
        <w:rPr>
          <w:rFonts w:hint="eastAsia" w:ascii="Times New Roman" w:hAnsi="Times New Roman" w:eastAsia="黑体" w:cs="Times New Roman"/>
          <w:b/>
          <w:bCs/>
          <w:color w:val="000000" w:themeColor="text1"/>
          <w:sz w:val="18"/>
          <w:szCs w:val="18"/>
          <w:lang w:val="en-US" w:eastAsia="zh-CN"/>
          <w14:textFill>
            <w14:solidFill>
              <w14:schemeClr w14:val="tx1"/>
            </w14:solidFill>
          </w14:textFill>
        </w:rPr>
        <w:t>7</w:t>
      </w:r>
      <w:r>
        <w:rPr>
          <w:rFonts w:ascii="黑体" w:hAnsi="黑体" w:eastAsia="黑体" w:cs="Times New Roman"/>
          <w:color w:val="000000" w:themeColor="text1"/>
          <w:sz w:val="18"/>
          <w:szCs w:val="18"/>
          <w:lang w:eastAsia="zh-CN"/>
          <w14:textFill>
            <w14:solidFill>
              <w14:schemeClr w14:val="tx1"/>
            </w14:solidFill>
          </w14:textFill>
        </w:rPr>
        <w:t xml:space="preserve"> </w:t>
      </w:r>
      <w:r>
        <w:rPr>
          <w:rFonts w:ascii="黑体" w:hAnsi="黑体" w:eastAsia="黑体"/>
          <w:color w:val="000000" w:themeColor="text1"/>
          <w:sz w:val="18"/>
          <w:szCs w:val="18"/>
          <w:lang w:eastAsia="zh-CN"/>
          <w14:textFill>
            <w14:solidFill>
              <w14:schemeClr w14:val="tx1"/>
            </w14:solidFill>
          </w14:textFill>
        </w:rPr>
        <w:t xml:space="preserve"> 自攻螺钉安装要求及允许偏差</w:t>
      </w:r>
    </w:p>
    <w:tbl>
      <w:tblPr>
        <w:tblStyle w:val="25"/>
        <w:tblW w:w="616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586"/>
        <w:gridCol w:w="3701"/>
        <w:gridCol w:w="1879"/>
      </w:tblGrid>
      <w:tr w14:paraId="5A5B30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40" w:hRule="atLeast"/>
          <w:jc w:val="center"/>
        </w:trPr>
        <w:tc>
          <w:tcPr>
            <w:tcW w:w="586" w:type="dxa"/>
            <w:tcBorders>
              <w:tl2br w:val="nil"/>
              <w:tr2bl w:val="nil"/>
            </w:tcBorders>
            <w:vAlign w:val="center"/>
          </w:tcPr>
          <w:p w14:paraId="6E356774">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序号</w:t>
            </w:r>
          </w:p>
        </w:tc>
        <w:tc>
          <w:tcPr>
            <w:tcW w:w="3701" w:type="dxa"/>
            <w:tcBorders>
              <w:tl2br w:val="nil"/>
              <w:tr2bl w:val="nil"/>
            </w:tcBorders>
            <w:vAlign w:val="center"/>
          </w:tcPr>
          <w:p w14:paraId="11CEC448">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项目</w:t>
            </w:r>
          </w:p>
        </w:tc>
        <w:tc>
          <w:tcPr>
            <w:tcW w:w="1879" w:type="dxa"/>
            <w:tcBorders>
              <w:tl2br w:val="nil"/>
              <w:tr2bl w:val="nil"/>
            </w:tcBorders>
            <w:vAlign w:val="center"/>
          </w:tcPr>
          <w:p w14:paraId="444CAA70">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允许偏差</w:t>
            </w:r>
          </w:p>
        </w:tc>
      </w:tr>
      <w:tr w14:paraId="12AB33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40" w:hRule="atLeast"/>
          <w:jc w:val="center"/>
        </w:trPr>
        <w:tc>
          <w:tcPr>
            <w:tcW w:w="586" w:type="dxa"/>
            <w:tcBorders>
              <w:tl2br w:val="nil"/>
              <w:tr2bl w:val="nil"/>
            </w:tcBorders>
            <w:vAlign w:val="center"/>
          </w:tcPr>
          <w:p w14:paraId="7758BE87">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1</w:t>
            </w:r>
          </w:p>
        </w:tc>
        <w:tc>
          <w:tcPr>
            <w:tcW w:w="3701" w:type="dxa"/>
            <w:tcBorders>
              <w:tl2br w:val="nil"/>
              <w:tr2bl w:val="nil"/>
            </w:tcBorders>
            <w:vAlign w:val="center"/>
          </w:tcPr>
          <w:p w14:paraId="229248F7">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rPr>
              <w:t>自攻螺钉</w:t>
            </w:r>
            <w:r>
              <w:rPr>
                <w:rFonts w:ascii="Times New Roman" w:hAnsi="Times New Roman" w:cs="Times New Roman"/>
                <w:sz w:val="18"/>
                <w:szCs w:val="18"/>
                <w:lang w:eastAsia="en-US"/>
              </w:rPr>
              <w:t>固定</w:t>
            </w:r>
          </w:p>
        </w:tc>
        <w:tc>
          <w:tcPr>
            <w:tcW w:w="1879" w:type="dxa"/>
            <w:tcBorders>
              <w:tl2br w:val="nil"/>
              <w:tr2bl w:val="nil"/>
            </w:tcBorders>
            <w:vAlign w:val="center"/>
          </w:tcPr>
          <w:p w14:paraId="6105F263">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rPr>
              <w:t>自攻螺钉</w:t>
            </w:r>
            <w:r>
              <w:rPr>
                <w:rFonts w:ascii="Times New Roman" w:hAnsi="Times New Roman" w:cs="Times New Roman"/>
                <w:sz w:val="18"/>
                <w:szCs w:val="18"/>
                <w:lang w:eastAsia="en-US"/>
              </w:rPr>
              <w:t>安装</w:t>
            </w:r>
            <w:r>
              <w:rPr>
                <w:rFonts w:ascii="Times New Roman" w:hAnsi="Times New Roman" w:cs="Times New Roman"/>
                <w:sz w:val="18"/>
                <w:szCs w:val="18"/>
              </w:rPr>
              <w:t>应</w:t>
            </w:r>
            <w:r>
              <w:rPr>
                <w:rFonts w:ascii="Times New Roman" w:hAnsi="Times New Roman" w:cs="Times New Roman"/>
                <w:sz w:val="18"/>
                <w:szCs w:val="18"/>
                <w:lang w:eastAsia="en-US"/>
              </w:rPr>
              <w:t>牢靠</w:t>
            </w:r>
          </w:p>
        </w:tc>
      </w:tr>
      <w:tr w14:paraId="325743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40" w:hRule="atLeast"/>
          <w:jc w:val="center"/>
        </w:trPr>
        <w:tc>
          <w:tcPr>
            <w:tcW w:w="586" w:type="dxa"/>
            <w:tcBorders>
              <w:tl2br w:val="nil"/>
              <w:tr2bl w:val="nil"/>
            </w:tcBorders>
            <w:vAlign w:val="center"/>
          </w:tcPr>
          <w:p w14:paraId="4CE53A6E">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2</w:t>
            </w:r>
          </w:p>
        </w:tc>
        <w:tc>
          <w:tcPr>
            <w:tcW w:w="3701" w:type="dxa"/>
            <w:tcBorders>
              <w:tl2br w:val="nil"/>
              <w:tr2bl w:val="nil"/>
            </w:tcBorders>
            <w:vAlign w:val="center"/>
          </w:tcPr>
          <w:p w14:paraId="10FF6D20">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沿板长方向，相邻自攻螺钉横向偏差</w:t>
            </w:r>
          </w:p>
        </w:tc>
        <w:tc>
          <w:tcPr>
            <w:tcW w:w="1879" w:type="dxa"/>
            <w:tcBorders>
              <w:tl2br w:val="nil"/>
              <w:tr2bl w:val="nil"/>
            </w:tcBorders>
            <w:vAlign w:val="center"/>
          </w:tcPr>
          <w:p w14:paraId="320A0BF7">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w:t>
            </w:r>
            <w:r>
              <w:rPr>
                <w:rFonts w:ascii="Times New Roman" w:hAnsi="Times New Roman" w:cs="Times New Roman"/>
                <w:sz w:val="18"/>
                <w:szCs w:val="18"/>
              </w:rPr>
              <w:t>5.0</w:t>
            </w:r>
            <w:r>
              <w:rPr>
                <w:rFonts w:ascii="Times New Roman" w:hAnsi="Times New Roman" w:cs="Times New Roman"/>
                <w:sz w:val="18"/>
                <w:szCs w:val="18"/>
                <w:lang w:eastAsia="en-US"/>
              </w:rPr>
              <w:t>mm</w:t>
            </w:r>
          </w:p>
        </w:tc>
      </w:tr>
      <w:tr w14:paraId="50E224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40" w:hRule="atLeast"/>
          <w:jc w:val="center"/>
        </w:trPr>
        <w:tc>
          <w:tcPr>
            <w:tcW w:w="586" w:type="dxa"/>
            <w:tcBorders>
              <w:tl2br w:val="nil"/>
              <w:tr2bl w:val="nil"/>
            </w:tcBorders>
            <w:vAlign w:val="center"/>
          </w:tcPr>
          <w:p w14:paraId="58BC2825">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3</w:t>
            </w:r>
          </w:p>
        </w:tc>
        <w:tc>
          <w:tcPr>
            <w:tcW w:w="3701" w:type="dxa"/>
            <w:tcBorders>
              <w:tl2br w:val="nil"/>
              <w:tr2bl w:val="nil"/>
            </w:tcBorders>
            <w:vAlign w:val="center"/>
          </w:tcPr>
          <w:p w14:paraId="455D063B">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沿板宽方向， 相邻自攻螺钉横向间距偏差</w:t>
            </w:r>
          </w:p>
        </w:tc>
        <w:tc>
          <w:tcPr>
            <w:tcW w:w="1879" w:type="dxa"/>
            <w:tcBorders>
              <w:tl2br w:val="nil"/>
              <w:tr2bl w:val="nil"/>
            </w:tcBorders>
            <w:vAlign w:val="center"/>
          </w:tcPr>
          <w:p w14:paraId="1CC4E9C4">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w:t>
            </w:r>
            <w:r>
              <w:rPr>
                <w:rFonts w:ascii="Times New Roman" w:hAnsi="Times New Roman" w:cs="Times New Roman"/>
                <w:sz w:val="18"/>
                <w:szCs w:val="18"/>
              </w:rPr>
              <w:t>5.0</w:t>
            </w:r>
            <w:r>
              <w:rPr>
                <w:rFonts w:ascii="Times New Roman" w:hAnsi="Times New Roman" w:cs="Times New Roman"/>
                <w:sz w:val="18"/>
                <w:szCs w:val="18"/>
                <w:lang w:eastAsia="en-US"/>
              </w:rPr>
              <w:t>mm</w:t>
            </w:r>
          </w:p>
        </w:tc>
      </w:tr>
      <w:tr w14:paraId="5D86BC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40" w:hRule="atLeast"/>
          <w:jc w:val="center"/>
        </w:trPr>
        <w:tc>
          <w:tcPr>
            <w:tcW w:w="586" w:type="dxa"/>
            <w:tcBorders>
              <w:tl2br w:val="nil"/>
              <w:tr2bl w:val="nil"/>
            </w:tcBorders>
            <w:vAlign w:val="center"/>
          </w:tcPr>
          <w:p w14:paraId="0E998882">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4</w:t>
            </w:r>
          </w:p>
        </w:tc>
        <w:tc>
          <w:tcPr>
            <w:tcW w:w="3701" w:type="dxa"/>
            <w:tcBorders>
              <w:tl2br w:val="nil"/>
              <w:tr2bl w:val="nil"/>
            </w:tcBorders>
            <w:vAlign w:val="center"/>
          </w:tcPr>
          <w:p w14:paraId="3316A7B6">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相邻</w:t>
            </w:r>
            <w:r>
              <w:rPr>
                <w:rFonts w:ascii="Times New Roman" w:hAnsi="Times New Roman" w:cs="Times New Roman"/>
                <w:sz w:val="18"/>
                <w:szCs w:val="18"/>
              </w:rPr>
              <w:t>自攻螺钉</w:t>
            </w:r>
            <w:r>
              <w:rPr>
                <w:rFonts w:ascii="Times New Roman" w:hAnsi="Times New Roman" w:cs="Times New Roman"/>
                <w:sz w:val="18"/>
                <w:szCs w:val="18"/>
                <w:lang w:eastAsia="en-US"/>
              </w:rPr>
              <w:t>间距</w:t>
            </w:r>
          </w:p>
        </w:tc>
        <w:tc>
          <w:tcPr>
            <w:tcW w:w="1879" w:type="dxa"/>
            <w:tcBorders>
              <w:tl2br w:val="nil"/>
              <w:tr2bl w:val="nil"/>
            </w:tcBorders>
            <w:vAlign w:val="center"/>
          </w:tcPr>
          <w:p w14:paraId="072CCBB6">
            <w:pPr>
              <w:spacing w:line="240" w:lineRule="auto"/>
              <w:ind w:left="0" w:leftChars="0"/>
              <w:jc w:val="center"/>
              <w:rPr>
                <w:rFonts w:ascii="Times New Roman" w:hAnsi="Times New Roman" w:cs="Times New Roman"/>
                <w:sz w:val="18"/>
                <w:szCs w:val="18"/>
                <w:lang w:eastAsia="en-US"/>
              </w:rPr>
            </w:pPr>
            <w:r>
              <w:rPr>
                <w:rFonts w:ascii="Times New Roman" w:hAnsi="Times New Roman" w:cs="Times New Roman"/>
                <w:sz w:val="18"/>
                <w:szCs w:val="18"/>
                <w:lang w:eastAsia="en-US"/>
              </w:rPr>
              <w:t>±</w:t>
            </w:r>
            <w:r>
              <w:rPr>
                <w:rFonts w:hint="eastAsia" w:ascii="Times New Roman" w:hAnsi="Times New Roman" w:cs="Times New Roman"/>
                <w:sz w:val="18"/>
                <w:szCs w:val="18"/>
                <w:lang w:eastAsia="zh-CN"/>
              </w:rPr>
              <w:t>8.0</w:t>
            </w:r>
            <w:r>
              <w:rPr>
                <w:rFonts w:ascii="Times New Roman" w:hAnsi="Times New Roman" w:cs="Times New Roman"/>
                <w:sz w:val="18"/>
                <w:szCs w:val="18"/>
                <w:lang w:eastAsia="en-US"/>
              </w:rPr>
              <w:t>0mm</w:t>
            </w:r>
          </w:p>
        </w:tc>
      </w:tr>
    </w:tbl>
    <w:p w14:paraId="14F6FD69">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8</w:t>
      </w:r>
      <w:r>
        <w:rPr>
          <w:rFonts w:ascii="宋体" w:hAnsi="宋体" w:cs="Times New Roman"/>
          <w:b/>
          <w:bCs/>
          <w:sz w:val="21"/>
          <w:szCs w:val="20"/>
        </w:rPr>
        <w:t xml:space="preserve">  </w:t>
      </w:r>
      <w:r>
        <w:rPr>
          <w:rFonts w:hint="eastAsia" w:ascii="宋体" w:hAnsi="宋体" w:cs="宋体"/>
          <w:sz w:val="21"/>
          <w:szCs w:val="20"/>
        </w:rPr>
        <w:t>热塑性聚烯烃复合金属板长边预留卷材搭接边，采用自动焊机热风焊接，细部节点处理采用手持焊枪焊接施工。</w:t>
      </w:r>
    </w:p>
    <w:p w14:paraId="626462E2">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9</w:t>
      </w:r>
      <w:r>
        <w:rPr>
          <w:rFonts w:ascii="宋体" w:hAnsi="宋体" w:cs="Times New Roman"/>
          <w:b/>
          <w:bCs/>
          <w:sz w:val="21"/>
          <w:szCs w:val="20"/>
        </w:rPr>
        <w:t xml:space="preserve">  </w:t>
      </w:r>
      <w:r>
        <w:rPr>
          <w:rFonts w:hint="eastAsia" w:ascii="宋体" w:hAnsi="宋体" w:cs="宋体"/>
          <w:sz w:val="21"/>
          <w:szCs w:val="20"/>
        </w:rPr>
        <w:t>固定螺钉钉头部位应使用热塑性聚烯烃防水卷材热风焊接覆盖。</w:t>
      </w:r>
    </w:p>
    <w:p w14:paraId="40326BB7">
      <w:pPr>
        <w:spacing w:line="24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ascii="Times New Roman" w:hAnsi="Times New Roman" w:cs="Times New Roman"/>
          <w:b/>
          <w:bCs/>
          <w:sz w:val="21"/>
          <w:szCs w:val="20"/>
        </w:rPr>
        <w:t>1</w:t>
      </w:r>
      <w:r>
        <w:rPr>
          <w:rFonts w:hint="eastAsia" w:ascii="Times New Roman" w:hAnsi="Times New Roman" w:cs="Times New Roman"/>
          <w:b/>
          <w:bCs/>
          <w:sz w:val="21"/>
          <w:szCs w:val="20"/>
          <w:lang w:val="en-US" w:eastAsia="zh-CN"/>
        </w:rPr>
        <w:t>0</w:t>
      </w:r>
      <w:r>
        <w:rPr>
          <w:rFonts w:ascii="宋体" w:hAnsi="宋体" w:cs="Times New Roman"/>
          <w:b/>
          <w:bCs/>
          <w:sz w:val="21"/>
          <w:szCs w:val="20"/>
        </w:rPr>
        <w:t xml:space="preserve">  </w:t>
      </w:r>
      <w:r>
        <w:rPr>
          <w:rFonts w:hint="eastAsia" w:ascii="宋体" w:hAnsi="宋体" w:cs="宋体"/>
          <w:sz w:val="21"/>
          <w:szCs w:val="20"/>
        </w:rPr>
        <w:t>热塑性聚烯烃复合金属板焊接完成后应及时对发现并标记的焊接瑕疵或漏点进行修补。</w:t>
      </w:r>
    </w:p>
    <w:p w14:paraId="695B2FBB">
      <w:pPr>
        <w:spacing w:line="240" w:lineRule="auto"/>
        <w:ind w:left="0" w:leftChars="0"/>
        <w:jc w:val="left"/>
        <w:rPr>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ascii="Times New Roman" w:hAnsi="Times New Roman" w:cs="Times New Roman"/>
          <w:b/>
          <w:bCs/>
          <w:sz w:val="21"/>
          <w:szCs w:val="20"/>
        </w:rPr>
        <w:t>1</w:t>
      </w:r>
      <w:r>
        <w:rPr>
          <w:rFonts w:hint="eastAsia" w:ascii="Times New Roman" w:hAnsi="Times New Roman" w:cs="Times New Roman"/>
          <w:b/>
          <w:bCs/>
          <w:sz w:val="21"/>
          <w:szCs w:val="20"/>
          <w:lang w:val="en-US" w:eastAsia="zh-CN"/>
        </w:rPr>
        <w:t>1</w:t>
      </w:r>
      <w:r>
        <w:rPr>
          <w:rFonts w:ascii="宋体" w:hAnsi="宋体" w:cs="Times New Roman"/>
          <w:b/>
          <w:bCs/>
          <w:sz w:val="21"/>
          <w:szCs w:val="20"/>
        </w:rPr>
        <w:t xml:space="preserve">  </w:t>
      </w:r>
      <w:r>
        <w:rPr>
          <w:rFonts w:hint="eastAsia" w:ascii="宋体" w:hAnsi="宋体" w:cs="宋体"/>
          <w:sz w:val="21"/>
          <w:szCs w:val="20"/>
        </w:rPr>
        <w:t>热塑性聚烯烃复合金属板安装允许偏差应符合</w:t>
      </w:r>
      <w:r>
        <w:rPr>
          <w:rFonts w:ascii="Times New Roman" w:hAnsi="Times New Roman" w:cs="Times New Roman"/>
          <w:sz w:val="21"/>
          <w:szCs w:val="20"/>
        </w:rPr>
        <w:t>表</w:t>
      </w:r>
      <w:r>
        <w:rPr>
          <w:rFonts w:hint="eastAsia" w:ascii="Times New Roman" w:hAnsi="Times New Roman" w:cs="Times New Roman"/>
          <w:sz w:val="21"/>
          <w:szCs w:val="20"/>
          <w:lang w:eastAsia="zh-CN"/>
        </w:rPr>
        <w:t>6.</w:t>
      </w:r>
      <w:r>
        <w:rPr>
          <w:rFonts w:ascii="Times New Roman" w:hAnsi="Times New Roman" w:cs="Times New Roman"/>
          <w:sz w:val="21"/>
          <w:szCs w:val="20"/>
        </w:rPr>
        <w:t>3.1</w:t>
      </w:r>
      <w:r>
        <w:rPr>
          <w:rFonts w:hint="eastAsia" w:ascii="Times New Roman" w:hAnsi="Times New Roman" w:cs="Times New Roman"/>
          <w:sz w:val="21"/>
          <w:szCs w:val="20"/>
          <w:lang w:val="en-US" w:eastAsia="zh-CN"/>
        </w:rPr>
        <w:t>1</w:t>
      </w:r>
      <w:r>
        <w:rPr>
          <w:rFonts w:ascii="Times New Roman" w:hAnsi="Times New Roman" w:cs="Times New Roman"/>
          <w:sz w:val="21"/>
          <w:szCs w:val="20"/>
        </w:rPr>
        <w:t>的</w:t>
      </w:r>
      <w:r>
        <w:rPr>
          <w:rFonts w:hint="eastAsia" w:ascii="宋体" w:hAnsi="宋体" w:cs="宋体"/>
          <w:sz w:val="21"/>
          <w:szCs w:val="20"/>
        </w:rPr>
        <w:t>规定。</w:t>
      </w:r>
    </w:p>
    <w:p w14:paraId="6A431A7B">
      <w:pPr>
        <w:pStyle w:val="49"/>
        <w:jc w:val="center"/>
        <w:rPr>
          <w:rFonts w:hint="eastAsia" w:ascii="黑体" w:hAnsi="黑体" w:eastAsia="黑体"/>
          <w:color w:val="000000" w:themeColor="text1"/>
          <w:sz w:val="18"/>
          <w:szCs w:val="18"/>
          <w:lang w:eastAsia="zh-CN"/>
          <w14:textFill>
            <w14:solidFill>
              <w14:schemeClr w14:val="tx1"/>
            </w14:solidFill>
          </w14:textFill>
        </w:rPr>
      </w:pPr>
      <w:r>
        <w:rPr>
          <w:rFonts w:hint="eastAsia" w:ascii="黑体" w:hAnsi="黑体" w:eastAsia="黑体"/>
          <w:color w:val="000000" w:themeColor="text1"/>
          <w:sz w:val="18"/>
          <w:szCs w:val="18"/>
          <w:lang w:eastAsia="zh-CN"/>
          <w14:textFill>
            <w14:solidFill>
              <w14:schemeClr w14:val="tx1"/>
            </w14:solidFill>
          </w14:textFill>
        </w:rPr>
        <w:t>表</w:t>
      </w:r>
      <w:r>
        <w:rPr>
          <w:rFonts w:hint="eastAsia" w:ascii="Times New Roman" w:hAnsi="Times New Roman" w:eastAsia="黑体" w:cs="Times New Roman"/>
          <w:b/>
          <w:bCs/>
          <w:color w:val="000000" w:themeColor="text1"/>
          <w:sz w:val="18"/>
          <w:szCs w:val="18"/>
          <w:lang w:eastAsia="zh-CN"/>
          <w14:textFill>
            <w14:solidFill>
              <w14:schemeClr w14:val="tx1"/>
            </w14:solidFill>
          </w14:textFill>
        </w:rPr>
        <w:t>6.</w:t>
      </w:r>
      <w:r>
        <w:rPr>
          <w:rFonts w:ascii="Times New Roman" w:hAnsi="Times New Roman" w:eastAsia="黑体" w:cs="Times New Roman"/>
          <w:b/>
          <w:bCs/>
          <w:color w:val="000000" w:themeColor="text1"/>
          <w:sz w:val="18"/>
          <w:szCs w:val="18"/>
          <w:lang w:eastAsia="zh-CN"/>
          <w14:textFill>
            <w14:solidFill>
              <w14:schemeClr w14:val="tx1"/>
            </w14:solidFill>
          </w14:textFill>
        </w:rPr>
        <w:t>3.1</w:t>
      </w:r>
      <w:r>
        <w:rPr>
          <w:rFonts w:hint="eastAsia" w:ascii="Times New Roman" w:hAnsi="Times New Roman" w:eastAsia="黑体" w:cs="Times New Roman"/>
          <w:b/>
          <w:bCs/>
          <w:color w:val="000000" w:themeColor="text1"/>
          <w:sz w:val="18"/>
          <w:szCs w:val="18"/>
          <w:lang w:val="en-US" w:eastAsia="zh-CN"/>
          <w14:textFill>
            <w14:solidFill>
              <w14:schemeClr w14:val="tx1"/>
            </w14:solidFill>
          </w14:textFill>
        </w:rPr>
        <w:t>1</w:t>
      </w:r>
      <w:r>
        <w:rPr>
          <w:rFonts w:ascii="黑体" w:hAnsi="黑体" w:eastAsia="黑体"/>
          <w:color w:val="000000" w:themeColor="text1"/>
          <w:sz w:val="18"/>
          <w:szCs w:val="18"/>
          <w:lang w:eastAsia="zh-CN"/>
          <w14:textFill>
            <w14:solidFill>
              <w14:schemeClr w14:val="tx1"/>
            </w14:solidFill>
          </w14:textFill>
        </w:rPr>
        <w:t xml:space="preserve">  </w:t>
      </w:r>
      <w:r>
        <w:rPr>
          <w:rFonts w:hint="eastAsia" w:ascii="黑体" w:hAnsi="黑体" w:eastAsia="黑体"/>
          <w:color w:val="000000" w:themeColor="text1"/>
          <w:sz w:val="18"/>
          <w:szCs w:val="18"/>
          <w:lang w:eastAsia="zh-CN"/>
          <w14:textFill>
            <w14:solidFill>
              <w14:schemeClr w14:val="tx1"/>
            </w14:solidFill>
          </w14:textFill>
        </w:rPr>
        <w:t>热塑性聚烯烃复合金属板安装允许偏差</w:t>
      </w:r>
      <w:r>
        <w:rPr>
          <w:rFonts w:ascii="黑体" w:hAnsi="黑体" w:eastAsia="黑体"/>
          <w:color w:val="000000" w:themeColor="text1"/>
          <w:sz w:val="18"/>
          <w:szCs w:val="18"/>
          <w:lang w:eastAsia="zh-CN"/>
          <w14:textFill>
            <w14:solidFill>
              <w14:schemeClr w14:val="tx1"/>
            </w14:solidFill>
          </w14:textFill>
        </w:rPr>
        <w:t>（mm）</w:t>
      </w:r>
    </w:p>
    <w:tbl>
      <w:tblPr>
        <w:tblStyle w:val="61"/>
        <w:tblW w:w="478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706"/>
        <w:gridCol w:w="2453"/>
      </w:tblGrid>
      <w:tr w14:paraId="6C56B4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6" w:type="pct"/>
            <w:tcBorders>
              <w:tl2br w:val="nil"/>
              <w:tr2bl w:val="nil"/>
            </w:tcBorders>
            <w:vAlign w:val="center"/>
          </w:tcPr>
          <w:p w14:paraId="2B5BE30F">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项目</w:t>
            </w:r>
          </w:p>
        </w:tc>
        <w:tc>
          <w:tcPr>
            <w:tcW w:w="1503" w:type="pct"/>
            <w:tcBorders>
              <w:tl2br w:val="nil"/>
              <w:tr2bl w:val="nil"/>
            </w:tcBorders>
            <w:vAlign w:val="center"/>
          </w:tcPr>
          <w:p w14:paraId="7F229262">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允许偏差</w:t>
            </w:r>
          </w:p>
        </w:tc>
      </w:tr>
      <w:tr w14:paraId="080123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6" w:type="pct"/>
            <w:tcBorders>
              <w:tl2br w:val="nil"/>
              <w:tr2bl w:val="nil"/>
            </w:tcBorders>
            <w:vAlign w:val="center"/>
          </w:tcPr>
          <w:p w14:paraId="55680E10">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檐口、屋脊、山墙、洞口、勒脚等收边的直线度檐口与屋脊的平行度</w:t>
            </w:r>
          </w:p>
        </w:tc>
        <w:tc>
          <w:tcPr>
            <w:tcW w:w="1503" w:type="pct"/>
            <w:tcBorders>
              <w:tl2br w:val="nil"/>
              <w:tr2bl w:val="nil"/>
            </w:tcBorders>
            <w:vAlign w:val="center"/>
          </w:tcPr>
          <w:p w14:paraId="13F0628B">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12.0</w:t>
            </w:r>
          </w:p>
        </w:tc>
      </w:tr>
      <w:tr w14:paraId="3E7120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6" w:type="pct"/>
            <w:tcBorders>
              <w:tl2br w:val="nil"/>
              <w:tr2bl w:val="nil"/>
            </w:tcBorders>
            <w:vAlign w:val="center"/>
          </w:tcPr>
          <w:p w14:paraId="2EAC3D31">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金属板板肋的直线度、板肋对屋脊的垂直度</w:t>
            </w:r>
          </w:p>
        </w:tc>
        <w:tc>
          <w:tcPr>
            <w:tcW w:w="1503" w:type="pct"/>
            <w:tcBorders>
              <w:tl2br w:val="nil"/>
              <w:tr2bl w:val="nil"/>
            </w:tcBorders>
            <w:vAlign w:val="center"/>
          </w:tcPr>
          <w:p w14:paraId="20B442BD">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L/800，且不应大于25.0</w:t>
            </w:r>
          </w:p>
        </w:tc>
      </w:tr>
      <w:tr w14:paraId="281DE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6" w:type="pct"/>
            <w:tcBorders>
              <w:tl2br w:val="nil"/>
              <w:tr2bl w:val="nil"/>
            </w:tcBorders>
            <w:vAlign w:val="center"/>
          </w:tcPr>
          <w:p w14:paraId="14F8D885">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檐口相邻两块金属板端部错位</w:t>
            </w:r>
          </w:p>
        </w:tc>
        <w:tc>
          <w:tcPr>
            <w:tcW w:w="1503" w:type="pct"/>
            <w:tcBorders>
              <w:tl2br w:val="nil"/>
              <w:tr2bl w:val="nil"/>
            </w:tcBorders>
            <w:vAlign w:val="center"/>
          </w:tcPr>
          <w:p w14:paraId="2997301F">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6.0</w:t>
            </w:r>
          </w:p>
        </w:tc>
      </w:tr>
      <w:tr w14:paraId="3E2BBE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6" w:type="pct"/>
            <w:tcBorders>
              <w:tl2br w:val="nil"/>
              <w:tr2bl w:val="nil"/>
            </w:tcBorders>
            <w:vAlign w:val="center"/>
          </w:tcPr>
          <w:p w14:paraId="1EEEEFAE">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金属板卷板板件最大波浪高</w:t>
            </w:r>
          </w:p>
        </w:tc>
        <w:tc>
          <w:tcPr>
            <w:tcW w:w="1503" w:type="pct"/>
            <w:tcBorders>
              <w:tl2br w:val="nil"/>
              <w:tr2bl w:val="nil"/>
            </w:tcBorders>
            <w:vAlign w:val="center"/>
          </w:tcPr>
          <w:p w14:paraId="4F6DB0FD">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4.0</w:t>
            </w:r>
          </w:p>
        </w:tc>
      </w:tr>
    </w:tbl>
    <w:p w14:paraId="2F33CC0F">
      <w:pPr>
        <w:spacing w:line="240" w:lineRule="auto"/>
        <w:ind w:left="0" w:leftChars="0" w:firstLine="0" w:firstLineChars="0"/>
        <w:rPr>
          <w:sz w:val="18"/>
          <w:szCs w:val="18"/>
        </w:rPr>
      </w:pPr>
      <w:r>
        <w:rPr>
          <w:sz w:val="18"/>
          <w:szCs w:val="18"/>
        </w:rPr>
        <w:t>注</w:t>
      </w:r>
      <w:r>
        <w:rPr>
          <w:rFonts w:ascii="Times New Roman" w:hAnsi="Times New Roman" w:cs="Times New Roman"/>
          <w:sz w:val="18"/>
          <w:szCs w:val="18"/>
        </w:rPr>
        <w:t>：L为屋</w:t>
      </w:r>
      <w:r>
        <w:rPr>
          <w:sz w:val="18"/>
          <w:szCs w:val="18"/>
        </w:rPr>
        <w:t>面半坡或单坡长度。</w:t>
      </w:r>
    </w:p>
    <w:p w14:paraId="71282B18">
      <w:pPr>
        <w:spacing w:line="240" w:lineRule="auto"/>
        <w:ind w:left="0" w:leftChars="0"/>
        <w:jc w:val="left"/>
        <w:rPr>
          <w:rFonts w:hint="eastAsia" w:ascii="宋体" w:hAnsi="宋体" w:cs="宋体"/>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hint="eastAsia" w:ascii="Times New Roman" w:hAnsi="Times New Roman" w:cs="Times New Roman"/>
          <w:b/>
          <w:bCs/>
          <w:sz w:val="21"/>
          <w:szCs w:val="21"/>
          <w:lang w:val="en-US" w:eastAsia="zh-CN"/>
        </w:rPr>
        <w:t>2</w:t>
      </w:r>
      <w:r>
        <w:rPr>
          <w:rFonts w:ascii="宋体" w:hAnsi="宋体" w:cs="Times New Roman"/>
          <w:b/>
          <w:bCs/>
          <w:sz w:val="21"/>
          <w:szCs w:val="20"/>
        </w:rPr>
        <w:t xml:space="preserve">  </w:t>
      </w:r>
      <w:r>
        <w:rPr>
          <w:rFonts w:hint="eastAsia" w:ascii="Times New Roman" w:hAnsi="Times New Roman" w:cs="Times New Roman"/>
          <w:sz w:val="21"/>
          <w:szCs w:val="21"/>
        </w:rPr>
        <w:t>当热塑性聚烯烃复合金属板安装时</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应根据设计要求进行防雷节点安装</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并应按现行国</w:t>
      </w:r>
      <w:r>
        <w:rPr>
          <w:rFonts w:ascii="Times New Roman" w:hAnsi="Times New Roman" w:cs="Times New Roman"/>
          <w:sz w:val="21"/>
          <w:szCs w:val="21"/>
        </w:rPr>
        <w:t>家标准《建筑物防雷工程施工与质量</w:t>
      </w:r>
      <w:r>
        <w:rPr>
          <w:rFonts w:hint="eastAsia" w:ascii="Times New Roman" w:hAnsi="Times New Roman" w:cs="Times New Roman"/>
          <w:sz w:val="21"/>
          <w:szCs w:val="21"/>
        </w:rPr>
        <w:t>验收规范》</w:t>
      </w:r>
      <w:r>
        <w:rPr>
          <w:rFonts w:ascii="Times New Roman" w:hAnsi="Times New Roman" w:cs="Times New Roman"/>
          <w:sz w:val="21"/>
          <w:szCs w:val="21"/>
        </w:rPr>
        <w:t>GB</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50601进行验收</w:t>
      </w:r>
      <w:r>
        <w:rPr>
          <w:rFonts w:hint="eastAsia" w:ascii="宋体" w:hAnsi="宋体" w:cs="宋体"/>
          <w:sz w:val="21"/>
          <w:szCs w:val="21"/>
        </w:rPr>
        <w:t>。</w:t>
      </w:r>
    </w:p>
    <w:p w14:paraId="122FFE0D">
      <w:pPr>
        <w:keepNext w:val="0"/>
        <w:keepLines w:val="0"/>
        <w:pageBreakBefore w:val="0"/>
        <w:widowControl w:val="0"/>
        <w:kinsoku/>
        <w:wordWrap/>
        <w:overflowPunct/>
        <w:topLinePunct w:val="0"/>
        <w:autoSpaceDE/>
        <w:autoSpaceDN/>
        <w:bidi w:val="0"/>
        <w:adjustRightInd/>
        <w:snapToGrid/>
        <w:spacing w:before="164" w:beforeLines="50" w:after="164" w:afterLines="50" w:line="240" w:lineRule="auto"/>
        <w:ind w:left="0" w:leftChars="0"/>
        <w:jc w:val="center"/>
        <w:textAlignment w:val="auto"/>
        <w:rPr>
          <w:rFonts w:hint="eastAsia" w:ascii="黑体" w:hAnsi="黑体" w:eastAsia="黑体" w:cs="黑体"/>
          <w:b/>
          <w:bCs w:val="0"/>
          <w:kern w:val="2"/>
          <w:sz w:val="21"/>
          <w:szCs w:val="22"/>
          <w:lang w:val="en-US" w:eastAsia="zh-CN" w:bidi="ar-SA"/>
        </w:rPr>
      </w:pPr>
      <w:r>
        <w:rPr>
          <w:rFonts w:hint="eastAsia" w:ascii="Times New Roman" w:hAnsi="Times New Roman" w:eastAsia="黑体" w:cs="Times New Roman"/>
          <w:b/>
          <w:bCs w:val="0"/>
          <w:kern w:val="2"/>
          <w:sz w:val="21"/>
          <w:szCs w:val="22"/>
          <w:lang w:val="en-US" w:eastAsia="zh-CN" w:bidi="ar-SA"/>
        </w:rPr>
        <w:t>6.4</w:t>
      </w:r>
      <w:r>
        <w:rPr>
          <w:rFonts w:hint="eastAsia" w:ascii="黑体" w:hAnsi="黑体" w:eastAsia="黑体" w:cs="黑体"/>
          <w:b/>
          <w:bCs w:val="0"/>
          <w:kern w:val="2"/>
          <w:sz w:val="21"/>
          <w:szCs w:val="22"/>
          <w:lang w:val="en-US" w:eastAsia="zh-CN" w:bidi="ar-SA"/>
        </w:rPr>
        <w:t xml:space="preserve">  </w:t>
      </w:r>
      <w:r>
        <w:rPr>
          <w:rFonts w:hint="eastAsia" w:ascii="黑体" w:hAnsi="黑体" w:eastAsia="黑体" w:cs="黑体"/>
          <w:b w:val="0"/>
          <w:bCs/>
          <w:kern w:val="2"/>
          <w:sz w:val="21"/>
          <w:szCs w:val="22"/>
          <w:lang w:val="en-US" w:eastAsia="zh-CN" w:bidi="ar-SA"/>
        </w:rPr>
        <w:t>咬合屋面安装</w:t>
      </w:r>
    </w:p>
    <w:p w14:paraId="2D0A3B25">
      <w:pPr>
        <w:spacing w:line="240" w:lineRule="auto"/>
        <w:ind w:left="0" w:leftChars="0"/>
        <w:jc w:val="left"/>
        <w:rPr>
          <w:rFonts w:hint="eastAsia" w:ascii="宋体" w:hAnsi="宋体" w:cs="宋体"/>
          <w:sz w:val="21"/>
          <w:szCs w:val="21"/>
        </w:rPr>
      </w:pPr>
      <w:r>
        <w:rPr>
          <w:rFonts w:hint="eastAsia" w:ascii="Times New Roman" w:hAnsi="Times New Roman" w:cs="Times New Roman"/>
          <w:b/>
          <w:bCs/>
          <w:sz w:val="21"/>
          <w:szCs w:val="21"/>
          <w:lang w:eastAsia="zh-CN"/>
        </w:rPr>
        <w:t>6.</w:t>
      </w:r>
      <w:r>
        <w:rPr>
          <w:rFonts w:hint="eastAsia" w:ascii="Times New Roman" w:hAnsi="Times New Roman" w:cs="Times New Roman"/>
          <w:b/>
          <w:bCs/>
          <w:sz w:val="21"/>
          <w:szCs w:val="21"/>
          <w:lang w:val="en-US" w:eastAsia="zh-CN"/>
        </w:rPr>
        <w:t>4</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cs="Times New Roman"/>
          <w:b/>
          <w:bCs/>
          <w:sz w:val="21"/>
          <w:szCs w:val="20"/>
        </w:rPr>
        <w:t xml:space="preserve">  </w:t>
      </w:r>
      <w:r>
        <w:rPr>
          <w:rFonts w:hint="eastAsia" w:ascii="宋体" w:hAnsi="宋体" w:cs="宋体"/>
          <w:sz w:val="21"/>
          <w:szCs w:val="21"/>
        </w:rPr>
        <w:t>热塑性聚烯烃复合金属板咬合屋面安装应按下列施工工艺流程施工：</w:t>
      </w:r>
    </w:p>
    <w:p w14:paraId="7C8BC4FE">
      <w:pPr>
        <w:spacing w:line="240" w:lineRule="auto"/>
        <w:ind w:left="0" w:leftChars="0" w:firstLine="420" w:firstLineChars="200"/>
        <w:jc w:val="left"/>
        <w:rPr>
          <w:rFonts w:hint="eastAsia" w:ascii="宋体" w:hAnsi="宋体" w:eastAsia="宋体" w:cs="宋体"/>
          <w:sz w:val="21"/>
          <w:szCs w:val="20"/>
          <w:lang w:eastAsia="zh-CN"/>
        </w:rPr>
      </w:pPr>
      <w:r>
        <w:rPr>
          <w:rFonts w:hint="eastAsia" w:ascii="宋体" w:hAnsi="宋体" w:cs="宋体"/>
          <w:sz w:val="21"/>
          <w:szCs w:val="20"/>
        </w:rPr>
        <w:t>屋面放样及吊板→</w:t>
      </w:r>
      <w:r>
        <w:rPr>
          <w:rFonts w:hint="eastAsia" w:ascii="宋体" w:hAnsi="宋体" w:cs="宋体"/>
          <w:sz w:val="21"/>
          <w:szCs w:val="20"/>
          <w:lang w:val="en-US" w:eastAsia="zh-CN"/>
        </w:rPr>
        <w:t>铺</w:t>
      </w:r>
      <w:r>
        <w:rPr>
          <w:rFonts w:hint="eastAsia" w:ascii="宋体" w:hAnsi="宋体" w:cs="宋体"/>
          <w:sz w:val="21"/>
          <w:szCs w:val="20"/>
        </w:rPr>
        <w:t>设</w:t>
      </w:r>
      <w:r>
        <w:rPr>
          <w:rFonts w:hint="eastAsia" w:ascii="宋体" w:hAnsi="宋体" w:cs="宋体"/>
          <w:sz w:val="21"/>
          <w:szCs w:val="20"/>
          <w:lang w:val="en-US" w:eastAsia="zh-CN"/>
        </w:rPr>
        <w:t>压型钢底板或</w:t>
      </w:r>
      <w:r>
        <w:rPr>
          <w:rFonts w:hint="eastAsia" w:ascii="宋体" w:hAnsi="宋体" w:cs="宋体"/>
          <w:sz w:val="21"/>
          <w:szCs w:val="20"/>
        </w:rPr>
        <w:t>钢丝网</w:t>
      </w:r>
      <w:r>
        <w:rPr>
          <w:rFonts w:hint="eastAsia" w:ascii="宋体" w:hAnsi="宋体" w:cs="宋体"/>
          <w:sz w:val="21"/>
          <w:szCs w:val="20"/>
          <w:lang w:eastAsia="zh-CN"/>
        </w:rPr>
        <w:t>（</w:t>
      </w:r>
      <w:r>
        <w:rPr>
          <w:rFonts w:hint="eastAsia" w:ascii="宋体" w:hAnsi="宋体" w:cs="宋体"/>
          <w:sz w:val="21"/>
          <w:szCs w:val="20"/>
          <w:lang w:val="en-US" w:eastAsia="zh-CN"/>
        </w:rPr>
        <w:t>设计要求时</w:t>
      </w:r>
      <w:r>
        <w:rPr>
          <w:rFonts w:hint="eastAsia" w:ascii="宋体" w:hAnsi="宋体" w:cs="宋体"/>
          <w:sz w:val="21"/>
          <w:szCs w:val="20"/>
          <w:lang w:eastAsia="zh-CN"/>
        </w:rPr>
        <w:t>）</w:t>
      </w:r>
      <w:r>
        <w:rPr>
          <w:rFonts w:hint="eastAsia" w:ascii="宋体" w:hAnsi="宋体" w:cs="宋体"/>
          <w:sz w:val="21"/>
          <w:szCs w:val="20"/>
        </w:rPr>
        <w:t>→贴面及玻璃棉铺设→安装固定支座→热塑性聚烯烃复合金属板安装→自检验收</w:t>
      </w:r>
      <w:r>
        <w:rPr>
          <w:rFonts w:hint="eastAsia" w:ascii="宋体" w:hAnsi="宋体" w:cs="宋体"/>
          <w:sz w:val="21"/>
          <w:szCs w:val="20"/>
          <w:lang w:eastAsia="zh-CN"/>
        </w:rPr>
        <w:t>。</w:t>
      </w:r>
    </w:p>
    <w:p w14:paraId="31A69613">
      <w:pPr>
        <w:spacing w:line="240" w:lineRule="auto"/>
        <w:ind w:left="0" w:leftChars="0"/>
        <w:rPr>
          <w:rFonts w:hint="default" w:ascii="Times New Roman" w:hAnsi="Times New Roman" w:eastAsia="宋体" w:cs="Times New Roman"/>
          <w:b/>
          <w:bCs/>
          <w:sz w:val="21"/>
          <w:szCs w:val="20"/>
          <w:lang w:val="en-US" w:eastAsia="zh-CN"/>
        </w:rPr>
      </w:pPr>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2</w:t>
      </w:r>
      <w:r>
        <w:rPr>
          <w:rFonts w:ascii="宋体" w:hAnsi="宋体" w:cs="Times New Roman"/>
          <w:b/>
          <w:bCs/>
          <w:sz w:val="21"/>
          <w:szCs w:val="20"/>
        </w:rPr>
        <w:t xml:space="preserve">  </w:t>
      </w:r>
      <w:r>
        <w:rPr>
          <w:rFonts w:hint="eastAsia" w:ascii="宋体" w:hAnsi="宋体" w:cs="宋体"/>
          <w:sz w:val="21"/>
          <w:szCs w:val="20"/>
          <w:lang w:val="en-US" w:eastAsia="zh-CN"/>
        </w:rPr>
        <w:t>张拉钢丝网应符合本规</w:t>
      </w:r>
      <w:r>
        <w:rPr>
          <w:rFonts w:hint="eastAsia" w:ascii="宋体" w:hAnsi="宋体" w:eastAsia="宋体" w:cs="宋体"/>
          <w:sz w:val="21"/>
          <w:szCs w:val="20"/>
          <w:lang w:val="en-US" w:eastAsia="zh-CN"/>
        </w:rPr>
        <w:t>范</w:t>
      </w:r>
      <w:r>
        <w:rPr>
          <w:rFonts w:hint="eastAsia" w:ascii="宋体" w:hAnsi="宋体" w:eastAsia="宋体" w:cs="宋体"/>
          <w:b w:val="0"/>
          <w:bCs w:val="0"/>
          <w:sz w:val="21"/>
          <w:szCs w:val="20"/>
          <w:lang w:eastAsia="zh-CN"/>
        </w:rPr>
        <w:t>6.</w:t>
      </w:r>
      <w:r>
        <w:rPr>
          <w:rFonts w:hint="eastAsia" w:ascii="宋体" w:hAnsi="宋体" w:eastAsia="宋体" w:cs="宋体"/>
          <w:b w:val="0"/>
          <w:bCs w:val="0"/>
          <w:sz w:val="21"/>
          <w:szCs w:val="20"/>
        </w:rPr>
        <w:t>3</w:t>
      </w:r>
      <w:r>
        <w:rPr>
          <w:rFonts w:hint="eastAsia" w:ascii="宋体" w:hAnsi="宋体" w:eastAsia="宋体" w:cs="宋体"/>
          <w:b w:val="0"/>
          <w:bCs w:val="0"/>
          <w:spacing w:val="26"/>
          <w:kern w:val="0"/>
          <w:sz w:val="21"/>
          <w:szCs w:val="21"/>
        </w:rPr>
        <w:t>.</w:t>
      </w:r>
      <w:r>
        <w:rPr>
          <w:rFonts w:hint="eastAsia" w:ascii="宋体" w:hAnsi="宋体" w:eastAsia="宋体" w:cs="宋体"/>
          <w:b w:val="0"/>
          <w:bCs w:val="0"/>
          <w:sz w:val="21"/>
          <w:szCs w:val="20"/>
          <w:lang w:val="en-US" w:eastAsia="zh-CN"/>
        </w:rPr>
        <w:t>3的规</w:t>
      </w:r>
      <w:r>
        <w:rPr>
          <w:rFonts w:hint="eastAsia" w:ascii="Times New Roman" w:hAnsi="Times New Roman" w:cs="Times New Roman"/>
          <w:b w:val="0"/>
          <w:bCs w:val="0"/>
          <w:sz w:val="21"/>
          <w:szCs w:val="20"/>
          <w:lang w:val="en-US" w:eastAsia="zh-CN"/>
        </w:rPr>
        <w:t>定</w:t>
      </w:r>
      <w:r>
        <w:rPr>
          <w:rFonts w:hint="eastAsia" w:ascii="Times New Roman" w:hAnsi="Times New Roman" w:cs="Times New Roman"/>
          <w:b/>
          <w:bCs/>
          <w:sz w:val="21"/>
          <w:szCs w:val="20"/>
          <w:lang w:val="en-US" w:eastAsia="zh-CN"/>
        </w:rPr>
        <w:t>。</w:t>
      </w:r>
    </w:p>
    <w:p w14:paraId="42E3CC15">
      <w:pPr>
        <w:spacing w:line="240" w:lineRule="auto"/>
        <w:ind w:left="0" w:leftChars="0"/>
        <w:rPr>
          <w:rFonts w:hint="default" w:ascii="Times New Roman" w:hAnsi="Times New Roman" w:eastAsia="宋体" w:cs="Times New Roman"/>
          <w:b/>
          <w:bCs/>
          <w:sz w:val="21"/>
          <w:szCs w:val="20"/>
          <w:lang w:val="en-US" w:eastAsia="zh-CN"/>
        </w:rPr>
      </w:pPr>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3</w:t>
      </w:r>
      <w:r>
        <w:rPr>
          <w:rFonts w:ascii="宋体" w:hAnsi="宋体" w:cs="Times New Roman"/>
          <w:b/>
          <w:bCs/>
          <w:sz w:val="21"/>
          <w:szCs w:val="20"/>
        </w:rPr>
        <w:t xml:space="preserve">  </w:t>
      </w:r>
      <w:r>
        <w:rPr>
          <w:rFonts w:hint="eastAsia" w:ascii="宋体" w:hAnsi="宋体" w:cs="宋体"/>
          <w:sz w:val="21"/>
          <w:szCs w:val="20"/>
          <w:lang w:val="en-US" w:eastAsia="zh-CN"/>
        </w:rPr>
        <w:t>贴面铺设应符合本规范</w:t>
      </w:r>
      <w:r>
        <w:rPr>
          <w:rFonts w:hint="eastAsia" w:ascii="宋体" w:hAnsi="宋体" w:eastAsia="宋体" w:cs="宋体"/>
          <w:b w:val="0"/>
          <w:bCs w:val="0"/>
          <w:sz w:val="21"/>
          <w:szCs w:val="20"/>
          <w:lang w:eastAsia="zh-CN"/>
        </w:rPr>
        <w:t>6.</w:t>
      </w:r>
      <w:r>
        <w:rPr>
          <w:rFonts w:hint="eastAsia" w:ascii="宋体" w:hAnsi="宋体" w:eastAsia="宋体" w:cs="宋体"/>
          <w:b w:val="0"/>
          <w:bCs w:val="0"/>
          <w:sz w:val="21"/>
          <w:szCs w:val="20"/>
        </w:rPr>
        <w:t>3</w:t>
      </w:r>
      <w:r>
        <w:rPr>
          <w:rFonts w:hint="eastAsia" w:ascii="宋体" w:hAnsi="宋体" w:eastAsia="宋体" w:cs="宋体"/>
          <w:b w:val="0"/>
          <w:bCs w:val="0"/>
          <w:spacing w:val="26"/>
          <w:kern w:val="0"/>
          <w:sz w:val="21"/>
          <w:szCs w:val="21"/>
        </w:rPr>
        <w:t>.</w:t>
      </w:r>
      <w:r>
        <w:rPr>
          <w:rFonts w:hint="eastAsia" w:ascii="宋体" w:hAnsi="宋体" w:eastAsia="宋体" w:cs="宋体"/>
          <w:b w:val="0"/>
          <w:bCs w:val="0"/>
          <w:sz w:val="21"/>
          <w:szCs w:val="20"/>
          <w:lang w:val="en-US" w:eastAsia="zh-CN"/>
        </w:rPr>
        <w:t>4的规定</w:t>
      </w:r>
      <w:r>
        <w:rPr>
          <w:rFonts w:hint="eastAsia" w:ascii="Times New Roman" w:hAnsi="Times New Roman" w:cs="Times New Roman"/>
          <w:b/>
          <w:bCs/>
          <w:sz w:val="21"/>
          <w:szCs w:val="20"/>
          <w:lang w:val="en-US" w:eastAsia="zh-CN"/>
        </w:rPr>
        <w:t>。</w:t>
      </w:r>
    </w:p>
    <w:p w14:paraId="4EBC8F0B">
      <w:pPr>
        <w:spacing w:line="240" w:lineRule="auto"/>
        <w:ind w:left="0" w:leftChars="0"/>
        <w:rPr>
          <w:rFonts w:ascii="Times New Roman" w:hAnsi="Times New Roman" w:cs="Times New Roman"/>
          <w:b/>
          <w:bCs/>
          <w:sz w:val="21"/>
          <w:szCs w:val="20"/>
        </w:rPr>
      </w:pPr>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4</w:t>
      </w:r>
      <w:r>
        <w:rPr>
          <w:rFonts w:ascii="宋体" w:hAnsi="宋体" w:cs="Times New Roman"/>
          <w:b/>
          <w:bCs/>
          <w:sz w:val="21"/>
          <w:szCs w:val="20"/>
        </w:rPr>
        <w:t xml:space="preserve">  </w:t>
      </w:r>
      <w:r>
        <w:rPr>
          <w:rFonts w:hint="eastAsia" w:ascii="宋体" w:hAnsi="宋体" w:cs="宋体"/>
          <w:sz w:val="21"/>
          <w:szCs w:val="20"/>
          <w:lang w:val="en-US" w:eastAsia="zh-CN"/>
        </w:rPr>
        <w:t>玻璃棉铺设应符合</w:t>
      </w:r>
      <w:r>
        <w:rPr>
          <w:rFonts w:hint="eastAsia" w:ascii="宋体" w:hAnsi="宋体" w:eastAsia="宋体" w:cs="宋体"/>
          <w:sz w:val="21"/>
          <w:szCs w:val="20"/>
          <w:lang w:val="en-US" w:eastAsia="zh-CN"/>
        </w:rPr>
        <w:t>本规范</w:t>
      </w:r>
      <w:r>
        <w:rPr>
          <w:rFonts w:hint="eastAsia" w:ascii="宋体" w:hAnsi="宋体" w:eastAsia="宋体" w:cs="宋体"/>
          <w:b w:val="0"/>
          <w:bCs w:val="0"/>
          <w:sz w:val="21"/>
          <w:szCs w:val="20"/>
          <w:lang w:eastAsia="zh-CN"/>
        </w:rPr>
        <w:t>6.</w:t>
      </w:r>
      <w:r>
        <w:rPr>
          <w:rFonts w:hint="eastAsia" w:ascii="宋体" w:hAnsi="宋体" w:eastAsia="宋体" w:cs="宋体"/>
          <w:b w:val="0"/>
          <w:bCs w:val="0"/>
          <w:sz w:val="21"/>
          <w:szCs w:val="20"/>
        </w:rPr>
        <w:t>3</w:t>
      </w:r>
      <w:r>
        <w:rPr>
          <w:rFonts w:hint="eastAsia" w:ascii="宋体" w:hAnsi="宋体" w:eastAsia="宋体" w:cs="宋体"/>
          <w:b w:val="0"/>
          <w:bCs w:val="0"/>
          <w:spacing w:val="26"/>
          <w:kern w:val="0"/>
          <w:sz w:val="21"/>
          <w:szCs w:val="21"/>
        </w:rPr>
        <w:t>.</w:t>
      </w:r>
      <w:r>
        <w:rPr>
          <w:rFonts w:hint="eastAsia" w:ascii="宋体" w:hAnsi="宋体" w:eastAsia="宋体" w:cs="宋体"/>
          <w:b w:val="0"/>
          <w:bCs w:val="0"/>
          <w:sz w:val="21"/>
          <w:szCs w:val="20"/>
          <w:lang w:val="en-US" w:eastAsia="zh-CN"/>
        </w:rPr>
        <w:t>5的规定</w:t>
      </w:r>
      <w:r>
        <w:rPr>
          <w:rFonts w:hint="eastAsia" w:ascii="Times New Roman" w:hAnsi="Times New Roman" w:cs="Times New Roman"/>
          <w:b/>
          <w:bCs/>
          <w:sz w:val="21"/>
          <w:szCs w:val="20"/>
          <w:lang w:val="en-US" w:eastAsia="zh-CN"/>
        </w:rPr>
        <w:t>。</w:t>
      </w:r>
    </w:p>
    <w:p w14:paraId="346525FC">
      <w:pPr>
        <w:spacing w:line="240" w:lineRule="auto"/>
        <w:ind w:left="0" w:leftChars="0"/>
        <w:rPr>
          <w:rFonts w:hint="eastAsia" w:ascii="宋体" w:hAnsi="宋体" w:cs="宋体"/>
          <w:sz w:val="21"/>
          <w:szCs w:val="20"/>
        </w:rPr>
      </w:pPr>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0"/>
          <w:lang w:val="en-US" w:eastAsia="zh-CN"/>
        </w:rPr>
        <w:t>5</w:t>
      </w:r>
      <w:r>
        <w:rPr>
          <w:rFonts w:ascii="宋体" w:hAnsi="宋体" w:cs="Times New Roman"/>
          <w:b/>
          <w:bCs/>
          <w:sz w:val="21"/>
          <w:szCs w:val="20"/>
        </w:rPr>
        <w:t xml:space="preserve">  </w:t>
      </w:r>
      <w:r>
        <w:rPr>
          <w:rFonts w:hint="eastAsia" w:ascii="宋体" w:hAnsi="宋体" w:cs="宋体"/>
          <w:sz w:val="21"/>
          <w:szCs w:val="20"/>
        </w:rPr>
        <w:t>固定支座安装允许偏差应符合</w:t>
      </w:r>
      <w:r>
        <w:rPr>
          <w:rFonts w:hint="eastAsia" w:ascii="宋体" w:hAnsi="宋体" w:eastAsia="宋体" w:cs="宋体"/>
          <w:sz w:val="21"/>
          <w:szCs w:val="20"/>
        </w:rPr>
        <w:t>表</w:t>
      </w:r>
      <w:r>
        <w:rPr>
          <w:rFonts w:hint="eastAsia" w:ascii="宋体" w:hAnsi="宋体" w:eastAsia="宋体" w:cs="宋体"/>
          <w:sz w:val="21"/>
          <w:szCs w:val="20"/>
          <w:lang w:eastAsia="zh-CN"/>
        </w:rPr>
        <w:t>6.</w:t>
      </w:r>
      <w:r>
        <w:rPr>
          <w:rFonts w:hint="eastAsia" w:ascii="宋体" w:hAnsi="宋体" w:eastAsia="宋体" w:cs="宋体"/>
          <w:sz w:val="21"/>
          <w:szCs w:val="20"/>
          <w:lang w:val="en-US" w:eastAsia="zh-CN"/>
        </w:rPr>
        <w:t>4</w:t>
      </w:r>
      <w:r>
        <w:rPr>
          <w:rFonts w:hint="eastAsia" w:ascii="宋体" w:hAnsi="宋体" w:eastAsia="宋体" w:cs="宋体"/>
          <w:sz w:val="21"/>
          <w:szCs w:val="20"/>
        </w:rPr>
        <w:t>.</w:t>
      </w:r>
      <w:r>
        <w:rPr>
          <w:rFonts w:hint="eastAsia" w:ascii="宋体" w:hAnsi="宋体" w:eastAsia="宋体" w:cs="宋体"/>
          <w:sz w:val="21"/>
          <w:szCs w:val="20"/>
          <w:lang w:val="en-US" w:eastAsia="zh-CN"/>
        </w:rPr>
        <w:t>5</w:t>
      </w:r>
      <w:r>
        <w:rPr>
          <w:rFonts w:hint="eastAsia" w:ascii="宋体" w:hAnsi="宋体" w:eastAsia="宋体" w:cs="宋体"/>
          <w:sz w:val="21"/>
          <w:szCs w:val="20"/>
        </w:rPr>
        <w:t>的</w:t>
      </w:r>
      <w:r>
        <w:rPr>
          <w:rFonts w:hint="eastAsia" w:ascii="宋体" w:hAnsi="宋体" w:cs="宋体"/>
          <w:sz w:val="21"/>
          <w:szCs w:val="20"/>
        </w:rPr>
        <w:t>规定。</w:t>
      </w:r>
    </w:p>
    <w:p w14:paraId="276F1488">
      <w:pPr>
        <w:pStyle w:val="49"/>
        <w:jc w:val="center"/>
        <w:rPr>
          <w:rFonts w:hint="eastAsia" w:ascii="黑体" w:hAnsi="黑体" w:eastAsia="黑体"/>
          <w:color w:val="000000" w:themeColor="text1"/>
          <w:sz w:val="18"/>
          <w:szCs w:val="18"/>
          <w:lang w:eastAsia="zh-CN"/>
          <w14:textFill>
            <w14:solidFill>
              <w14:schemeClr w14:val="tx1"/>
            </w14:solidFill>
          </w14:textFill>
        </w:rPr>
      </w:pPr>
      <w:r>
        <w:rPr>
          <w:rFonts w:ascii="黑体" w:hAnsi="黑体" w:eastAsia="黑体"/>
          <w:color w:val="000000" w:themeColor="text1"/>
          <w:sz w:val="18"/>
          <w:szCs w:val="18"/>
          <w:lang w:eastAsia="zh-CN"/>
          <w14:textFill>
            <w14:solidFill>
              <w14:schemeClr w14:val="tx1"/>
            </w14:solidFill>
          </w14:textFill>
        </w:rPr>
        <w:t>表</w:t>
      </w:r>
      <w:r>
        <w:rPr>
          <w:rFonts w:hint="eastAsia" w:ascii="Times New Roman" w:hAnsi="Times New Roman" w:eastAsia="黑体" w:cs="Times New Roman"/>
          <w:b/>
          <w:bCs/>
          <w:color w:val="000000" w:themeColor="text1"/>
          <w:sz w:val="18"/>
          <w:szCs w:val="18"/>
          <w:lang w:eastAsia="zh-CN"/>
          <w14:textFill>
            <w14:solidFill>
              <w14:schemeClr w14:val="tx1"/>
            </w14:solidFill>
          </w14:textFill>
        </w:rPr>
        <w:t>6.</w:t>
      </w:r>
      <w:r>
        <w:rPr>
          <w:rFonts w:hint="eastAsia" w:ascii="Times New Roman" w:hAnsi="Times New Roman" w:eastAsia="黑体" w:cs="Times New Roman"/>
          <w:b/>
          <w:bCs/>
          <w:color w:val="000000" w:themeColor="text1"/>
          <w:sz w:val="18"/>
          <w:szCs w:val="18"/>
          <w:lang w:val="en-US" w:eastAsia="zh-CN"/>
          <w14:textFill>
            <w14:solidFill>
              <w14:schemeClr w14:val="tx1"/>
            </w14:solidFill>
          </w14:textFill>
        </w:rPr>
        <w:t>4</w:t>
      </w:r>
      <w:r>
        <w:rPr>
          <w:rFonts w:ascii="Times New Roman" w:hAnsi="Times New Roman" w:eastAsia="黑体" w:cs="Times New Roman"/>
          <w:b/>
          <w:bCs/>
          <w:color w:val="000000" w:themeColor="text1"/>
          <w:sz w:val="18"/>
          <w:szCs w:val="18"/>
          <w:lang w:eastAsia="zh-CN"/>
          <w14:textFill>
            <w14:solidFill>
              <w14:schemeClr w14:val="tx1"/>
            </w14:solidFill>
          </w14:textFill>
        </w:rPr>
        <w:t>.</w:t>
      </w:r>
      <w:r>
        <w:rPr>
          <w:rFonts w:hint="eastAsia" w:ascii="Times New Roman" w:hAnsi="Times New Roman" w:eastAsia="黑体" w:cs="Times New Roman"/>
          <w:b/>
          <w:bCs/>
          <w:color w:val="000000" w:themeColor="text1"/>
          <w:sz w:val="18"/>
          <w:szCs w:val="18"/>
          <w:lang w:val="en-US" w:eastAsia="zh-CN"/>
          <w14:textFill>
            <w14:solidFill>
              <w14:schemeClr w14:val="tx1"/>
            </w14:solidFill>
          </w14:textFill>
        </w:rPr>
        <w:t>5</w:t>
      </w:r>
      <w:r>
        <w:rPr>
          <w:rFonts w:ascii="Times New Roman" w:hAnsi="Times New Roman" w:eastAsia="黑体" w:cs="Times New Roman"/>
          <w:b/>
          <w:bCs/>
          <w:color w:val="000000" w:themeColor="text1"/>
          <w:sz w:val="18"/>
          <w:szCs w:val="18"/>
          <w:lang w:eastAsia="zh-CN"/>
          <w14:textFill>
            <w14:solidFill>
              <w14:schemeClr w14:val="tx1"/>
            </w14:solidFill>
          </w14:textFill>
        </w:rPr>
        <w:t xml:space="preserve"> </w:t>
      </w:r>
      <w:r>
        <w:rPr>
          <w:rFonts w:ascii="黑体" w:hAnsi="黑体" w:eastAsia="黑体"/>
          <w:color w:val="000000" w:themeColor="text1"/>
          <w:sz w:val="18"/>
          <w:szCs w:val="18"/>
          <w:lang w:eastAsia="zh-CN"/>
          <w14:textFill>
            <w14:solidFill>
              <w14:schemeClr w14:val="tx1"/>
            </w14:solidFill>
          </w14:textFill>
        </w:rPr>
        <w:t xml:space="preserve"> 固定支座安装要求及允许偏差</w:t>
      </w:r>
    </w:p>
    <w:tbl>
      <w:tblPr>
        <w:tblStyle w:val="61"/>
        <w:tblW w:w="412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4157"/>
        <w:gridCol w:w="2222"/>
      </w:tblGrid>
      <w:tr w14:paraId="0EC27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59" w:type="pct"/>
            <w:tcBorders>
              <w:tl2br w:val="nil"/>
              <w:tr2bl w:val="nil"/>
            </w:tcBorders>
            <w:vAlign w:val="center"/>
          </w:tcPr>
          <w:p w14:paraId="6B737308">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序号</w:t>
            </w:r>
          </w:p>
        </w:tc>
        <w:tc>
          <w:tcPr>
            <w:tcW w:w="2959" w:type="pct"/>
            <w:tcBorders>
              <w:tl2br w:val="nil"/>
              <w:tr2bl w:val="nil"/>
            </w:tcBorders>
            <w:vAlign w:val="center"/>
          </w:tcPr>
          <w:p w14:paraId="4710DAA3">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项目</w:t>
            </w:r>
          </w:p>
        </w:tc>
        <w:tc>
          <w:tcPr>
            <w:tcW w:w="1581" w:type="pct"/>
            <w:tcBorders>
              <w:tl2br w:val="nil"/>
              <w:tr2bl w:val="nil"/>
            </w:tcBorders>
            <w:vAlign w:val="center"/>
          </w:tcPr>
          <w:p w14:paraId="6CA08C3C">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要求及允许偏差</w:t>
            </w:r>
          </w:p>
        </w:tc>
      </w:tr>
      <w:tr w14:paraId="1F2C19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9" w:type="pct"/>
            <w:tcBorders>
              <w:tl2br w:val="nil"/>
              <w:tr2bl w:val="nil"/>
            </w:tcBorders>
            <w:vAlign w:val="center"/>
          </w:tcPr>
          <w:p w14:paraId="562FF785">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1</w:t>
            </w:r>
          </w:p>
        </w:tc>
        <w:tc>
          <w:tcPr>
            <w:tcW w:w="2959" w:type="pct"/>
            <w:tcBorders>
              <w:tl2br w:val="nil"/>
              <w:tr2bl w:val="nil"/>
            </w:tcBorders>
            <w:vAlign w:val="center"/>
          </w:tcPr>
          <w:p w14:paraId="0937972A">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固定支座固定</w:t>
            </w:r>
          </w:p>
        </w:tc>
        <w:tc>
          <w:tcPr>
            <w:tcW w:w="1581" w:type="pct"/>
            <w:tcBorders>
              <w:tl2br w:val="nil"/>
              <w:tr2bl w:val="nil"/>
            </w:tcBorders>
            <w:vAlign w:val="center"/>
          </w:tcPr>
          <w:p w14:paraId="34AEE4AD">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固定支座紧固、无松动，密贴檩条或支承结构构件</w:t>
            </w:r>
          </w:p>
        </w:tc>
      </w:tr>
      <w:tr w14:paraId="3034F9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9" w:type="pct"/>
            <w:tcBorders>
              <w:tl2br w:val="nil"/>
              <w:tr2bl w:val="nil"/>
            </w:tcBorders>
            <w:vAlign w:val="center"/>
          </w:tcPr>
          <w:p w14:paraId="79E9890D">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2</w:t>
            </w:r>
          </w:p>
        </w:tc>
        <w:tc>
          <w:tcPr>
            <w:tcW w:w="2959" w:type="pct"/>
            <w:tcBorders>
              <w:tl2br w:val="nil"/>
              <w:tr2bl w:val="nil"/>
            </w:tcBorders>
            <w:vAlign w:val="center"/>
          </w:tcPr>
          <w:p w14:paraId="0F3BC065">
            <w:pPr>
              <w:spacing w:line="240" w:lineRule="auto"/>
              <w:ind w:left="0" w:leftChars="0"/>
              <w:jc w:val="center"/>
              <w:rPr>
                <w:rFonts w:hint="eastAsia" w:cs="Times New Roman" w:asciiTheme="minorEastAsia" w:hAnsiTheme="minorEastAsia" w:eastAsiaTheme="minorEastAsia"/>
                <w:sz w:val="18"/>
                <w:szCs w:val="18"/>
                <w:lang w:eastAsia="zh-CN"/>
              </w:rPr>
            </w:pPr>
            <w:r>
              <w:rPr>
                <w:rFonts w:cs="Times New Roman" w:asciiTheme="minorEastAsia" w:hAnsiTheme="minorEastAsia" w:eastAsiaTheme="minorEastAsia"/>
                <w:sz w:val="18"/>
                <w:szCs w:val="18"/>
              </w:rPr>
              <w:t>沿板长方向，相邻固定支座横向偏差</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mm</w:t>
            </w:r>
            <w:r>
              <w:rPr>
                <w:rFonts w:hint="eastAsia" w:cs="Times New Roman" w:asciiTheme="minorEastAsia" w:hAnsiTheme="minorEastAsia" w:eastAsiaTheme="minorEastAsia"/>
                <w:sz w:val="18"/>
                <w:szCs w:val="18"/>
                <w:lang w:eastAsia="zh-CN"/>
              </w:rPr>
              <w:t>）</w:t>
            </w:r>
          </w:p>
        </w:tc>
        <w:tc>
          <w:tcPr>
            <w:tcW w:w="1581" w:type="pct"/>
            <w:tcBorders>
              <w:tl2br w:val="nil"/>
              <w:tr2bl w:val="nil"/>
            </w:tcBorders>
            <w:vAlign w:val="center"/>
          </w:tcPr>
          <w:p w14:paraId="0250A229">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±2.0</w:t>
            </w:r>
          </w:p>
        </w:tc>
      </w:tr>
      <w:tr w14:paraId="22010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9" w:type="pct"/>
            <w:tcBorders>
              <w:tl2br w:val="nil"/>
              <w:tr2bl w:val="nil"/>
            </w:tcBorders>
            <w:vAlign w:val="center"/>
          </w:tcPr>
          <w:p w14:paraId="7B634836">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3</w:t>
            </w:r>
          </w:p>
        </w:tc>
        <w:tc>
          <w:tcPr>
            <w:tcW w:w="2959" w:type="pct"/>
            <w:tcBorders>
              <w:tl2br w:val="nil"/>
              <w:tr2bl w:val="nil"/>
            </w:tcBorders>
            <w:vAlign w:val="center"/>
          </w:tcPr>
          <w:p w14:paraId="2AD63C26">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沿板宽方向，相邻固定支座纵向偏差</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mm</w:t>
            </w:r>
            <w:r>
              <w:rPr>
                <w:rFonts w:hint="eastAsia" w:cs="Times New Roman" w:asciiTheme="minorEastAsia" w:hAnsiTheme="minorEastAsia" w:eastAsiaTheme="minorEastAsia"/>
                <w:sz w:val="18"/>
                <w:szCs w:val="18"/>
                <w:lang w:eastAsia="zh-CN"/>
              </w:rPr>
              <w:t>）</w:t>
            </w:r>
          </w:p>
        </w:tc>
        <w:tc>
          <w:tcPr>
            <w:tcW w:w="1581" w:type="pct"/>
            <w:tcBorders>
              <w:tl2br w:val="nil"/>
              <w:tr2bl w:val="nil"/>
            </w:tcBorders>
            <w:vAlign w:val="center"/>
          </w:tcPr>
          <w:p w14:paraId="77CE5372">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±5.0</w:t>
            </w:r>
          </w:p>
        </w:tc>
      </w:tr>
      <w:tr w14:paraId="7B3980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9" w:type="pct"/>
            <w:tcBorders>
              <w:tl2br w:val="nil"/>
              <w:tr2bl w:val="nil"/>
            </w:tcBorders>
            <w:vAlign w:val="center"/>
          </w:tcPr>
          <w:p w14:paraId="1D8AF686">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4</w:t>
            </w:r>
          </w:p>
        </w:tc>
        <w:tc>
          <w:tcPr>
            <w:tcW w:w="2959" w:type="pct"/>
            <w:tcBorders>
              <w:tl2br w:val="nil"/>
              <w:tr2bl w:val="nil"/>
            </w:tcBorders>
            <w:vAlign w:val="center"/>
          </w:tcPr>
          <w:p w14:paraId="77204266">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沿板宽方向，相邻固定支座横向间距偏差</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mm</w:t>
            </w:r>
            <w:r>
              <w:rPr>
                <w:rFonts w:hint="eastAsia" w:cs="Times New Roman" w:asciiTheme="minorEastAsia" w:hAnsiTheme="minorEastAsia" w:eastAsiaTheme="minorEastAsia"/>
                <w:sz w:val="18"/>
                <w:szCs w:val="18"/>
                <w:lang w:eastAsia="zh-CN"/>
              </w:rPr>
              <w:t>）</w:t>
            </w:r>
          </w:p>
        </w:tc>
        <w:tc>
          <w:tcPr>
            <w:tcW w:w="1581" w:type="pct"/>
            <w:tcBorders>
              <w:tl2br w:val="nil"/>
              <w:tr2bl w:val="nil"/>
            </w:tcBorders>
            <w:vAlign w:val="center"/>
          </w:tcPr>
          <w:p w14:paraId="2BA04D73">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+3.0</w:t>
            </w:r>
          </w:p>
          <w:p w14:paraId="3FC7FB23">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-2.0</w:t>
            </w:r>
          </w:p>
        </w:tc>
      </w:tr>
      <w:tr w14:paraId="70A13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 w:type="pct"/>
            <w:tcBorders>
              <w:tl2br w:val="nil"/>
              <w:tr2bl w:val="nil"/>
            </w:tcBorders>
            <w:vAlign w:val="center"/>
          </w:tcPr>
          <w:p w14:paraId="67F1F39F">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5</w:t>
            </w:r>
          </w:p>
        </w:tc>
        <w:tc>
          <w:tcPr>
            <w:tcW w:w="2959" w:type="pct"/>
            <w:tcBorders>
              <w:tl2br w:val="nil"/>
              <w:tr2bl w:val="nil"/>
            </w:tcBorders>
            <w:vAlign w:val="center"/>
          </w:tcPr>
          <w:p w14:paraId="481BFB7E">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相邻固定支座高度偏差</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mm</w:t>
            </w:r>
            <w:r>
              <w:rPr>
                <w:rFonts w:hint="eastAsia" w:cs="Times New Roman" w:asciiTheme="minorEastAsia" w:hAnsiTheme="minorEastAsia" w:eastAsiaTheme="minorEastAsia"/>
                <w:sz w:val="18"/>
                <w:szCs w:val="18"/>
                <w:lang w:eastAsia="zh-CN"/>
              </w:rPr>
              <w:t>）</w:t>
            </w:r>
          </w:p>
        </w:tc>
        <w:tc>
          <w:tcPr>
            <w:tcW w:w="1581" w:type="pct"/>
            <w:tcBorders>
              <w:tl2br w:val="nil"/>
              <w:tr2bl w:val="nil"/>
            </w:tcBorders>
            <w:vAlign w:val="center"/>
          </w:tcPr>
          <w:p w14:paraId="748BFDB7">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±4.0</w:t>
            </w:r>
          </w:p>
        </w:tc>
      </w:tr>
      <w:tr w14:paraId="247006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 w:type="pct"/>
            <w:tcBorders>
              <w:tl2br w:val="nil"/>
              <w:tr2bl w:val="nil"/>
            </w:tcBorders>
            <w:vAlign w:val="center"/>
          </w:tcPr>
          <w:p w14:paraId="7490F4DB">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6</w:t>
            </w:r>
          </w:p>
        </w:tc>
        <w:tc>
          <w:tcPr>
            <w:tcW w:w="2959" w:type="pct"/>
            <w:tcBorders>
              <w:tl2br w:val="nil"/>
              <w:tr2bl w:val="nil"/>
            </w:tcBorders>
            <w:vAlign w:val="center"/>
          </w:tcPr>
          <w:p w14:paraId="780E69C5">
            <w:pPr>
              <w:spacing w:line="240" w:lineRule="auto"/>
              <w:ind w:left="0" w:leftChars="0" w:firstLine="180" w:firstLineChars="1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固定支座纵倾角</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mm</w:t>
            </w:r>
            <w:r>
              <w:rPr>
                <w:rFonts w:hint="eastAsia" w:cs="Times New Roman" w:asciiTheme="minorEastAsia" w:hAnsiTheme="minorEastAsia" w:eastAsiaTheme="minorEastAsia"/>
                <w:sz w:val="18"/>
                <w:szCs w:val="18"/>
                <w:lang w:eastAsia="zh-CN"/>
              </w:rPr>
              <w:t>）</w:t>
            </w:r>
          </w:p>
        </w:tc>
        <w:tc>
          <w:tcPr>
            <w:tcW w:w="1581" w:type="pct"/>
            <w:tcBorders>
              <w:tl2br w:val="nil"/>
              <w:tr2bl w:val="nil"/>
            </w:tcBorders>
            <w:vAlign w:val="center"/>
          </w:tcPr>
          <w:p w14:paraId="5BFCA047">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±1.0°</w:t>
            </w:r>
          </w:p>
        </w:tc>
      </w:tr>
      <w:tr w14:paraId="648F12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 w:type="pct"/>
            <w:tcBorders>
              <w:tl2br w:val="nil"/>
              <w:tr2bl w:val="nil"/>
            </w:tcBorders>
            <w:vAlign w:val="center"/>
          </w:tcPr>
          <w:p w14:paraId="78C78512">
            <w:pPr>
              <w:spacing w:line="240" w:lineRule="auto"/>
              <w:ind w:left="0" w:leftChars="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7</w:t>
            </w:r>
          </w:p>
        </w:tc>
        <w:tc>
          <w:tcPr>
            <w:tcW w:w="2959" w:type="pct"/>
            <w:tcBorders>
              <w:tl2br w:val="nil"/>
              <w:tr2bl w:val="nil"/>
            </w:tcBorders>
            <w:vAlign w:val="center"/>
          </w:tcPr>
          <w:p w14:paraId="1948F9DB">
            <w:pPr>
              <w:spacing w:line="240" w:lineRule="auto"/>
              <w:ind w:left="0" w:leftChars="0" w:firstLine="180" w:firstLineChars="1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固定支座横倾角</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mm</w:t>
            </w:r>
            <w:r>
              <w:rPr>
                <w:rFonts w:hint="eastAsia" w:cs="Times New Roman" w:asciiTheme="minorEastAsia" w:hAnsiTheme="minorEastAsia" w:eastAsiaTheme="minorEastAsia"/>
                <w:sz w:val="18"/>
                <w:szCs w:val="18"/>
                <w:lang w:eastAsia="zh-CN"/>
              </w:rPr>
              <w:t>）</w:t>
            </w:r>
          </w:p>
        </w:tc>
        <w:tc>
          <w:tcPr>
            <w:tcW w:w="1581" w:type="pct"/>
            <w:tcBorders>
              <w:tl2br w:val="nil"/>
              <w:tr2bl w:val="nil"/>
            </w:tcBorders>
            <w:vAlign w:val="center"/>
          </w:tcPr>
          <w:p w14:paraId="1FA5F2D8">
            <w:pPr>
              <w:spacing w:line="240" w:lineRule="auto"/>
              <w:ind w:left="0" w:leftChars="0" w:firstLine="360" w:firstLineChars="200"/>
              <w:jc w:val="center"/>
              <w:rPr>
                <w:rFonts w:hint="eastAsia" w:cs="Times New Roman" w:asciiTheme="minorEastAsia" w:hAnsiTheme="minorEastAsia" w:eastAsiaTheme="minorEastAsia"/>
                <w:sz w:val="18"/>
                <w:szCs w:val="18"/>
              </w:rPr>
            </w:pPr>
            <w:r>
              <w:rPr>
                <w:rFonts w:cs="Times New Roman" w:asciiTheme="minorEastAsia" w:hAnsiTheme="minorEastAsia" w:eastAsiaTheme="minorEastAsia"/>
                <w:sz w:val="18"/>
                <w:szCs w:val="18"/>
              </w:rPr>
              <w:t>±1.0°</w:t>
            </w:r>
          </w:p>
        </w:tc>
      </w:tr>
    </w:tbl>
    <w:p w14:paraId="5FBE4B9F">
      <w:pPr>
        <w:spacing w:before="163" w:beforeLines="50" w:line="240" w:lineRule="auto"/>
        <w:ind w:left="0" w:leftChars="0"/>
        <w:rPr>
          <w:rFonts w:ascii="Times New Roman" w:hAnsi="Times New Roman" w:cs="Times New Roman"/>
          <w:sz w:val="21"/>
          <w:szCs w:val="20"/>
        </w:rPr>
      </w:pPr>
      <w:bookmarkStart w:id="101" w:name="_Toc29960"/>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pacing w:val="26"/>
          <w:kern w:val="0"/>
          <w:sz w:val="21"/>
          <w:szCs w:val="21"/>
        </w:rPr>
        <w:t>.</w:t>
      </w:r>
      <w:r>
        <w:rPr>
          <w:rFonts w:hint="eastAsia" w:ascii="Times New Roman" w:hAnsi="Times New Roman" w:cs="Times New Roman"/>
          <w:b/>
          <w:bCs/>
          <w:spacing w:val="26"/>
          <w:kern w:val="0"/>
          <w:sz w:val="21"/>
          <w:szCs w:val="21"/>
          <w:lang w:val="en-US" w:eastAsia="zh-CN"/>
        </w:rPr>
        <w:t>5</w:t>
      </w:r>
      <w:r>
        <w:rPr>
          <w:rFonts w:ascii="宋体" w:hAnsi="宋体" w:cs="Times New Roman"/>
          <w:b/>
          <w:bCs/>
          <w:sz w:val="18"/>
          <w:szCs w:val="16"/>
        </w:rPr>
        <w:t xml:space="preserve">  </w:t>
      </w:r>
      <w:r>
        <w:rPr>
          <w:rFonts w:ascii="Times New Roman" w:hAnsi="Times New Roman" w:cs="Times New Roman"/>
          <w:sz w:val="21"/>
          <w:szCs w:val="20"/>
        </w:rPr>
        <w:t>热塑性聚烯烃复合金属板铺设应符合下列规定：</w:t>
      </w:r>
      <w:bookmarkEnd w:id="101"/>
    </w:p>
    <w:p w14:paraId="2267F452">
      <w:pPr>
        <w:spacing w:line="240" w:lineRule="auto"/>
        <w:ind w:left="0" w:leftChars="0" w:firstLine="422" w:firstLineChars="200"/>
        <w:jc w:val="left"/>
        <w:rPr>
          <w:rFonts w:ascii="Times New Roman" w:hAnsi="Times New Roman" w:cs="Times New Roman"/>
          <w:sz w:val="21"/>
          <w:szCs w:val="20"/>
        </w:rPr>
      </w:pPr>
      <w:bookmarkStart w:id="102" w:name="_Toc1082"/>
      <w:r>
        <w:rPr>
          <w:rFonts w:ascii="Times New Roman" w:hAnsi="Times New Roman" w:cs="Times New Roman"/>
          <w:b/>
          <w:bCs/>
          <w:sz w:val="21"/>
          <w:szCs w:val="20"/>
        </w:rPr>
        <w:t>1</w:t>
      </w:r>
      <w:r>
        <w:rPr>
          <w:rFonts w:ascii="宋体" w:hAnsi="宋体" w:cs="Times New Roman"/>
          <w:b/>
          <w:bCs/>
          <w:sz w:val="18"/>
          <w:szCs w:val="16"/>
        </w:rPr>
        <w:t xml:space="preserve">  </w:t>
      </w:r>
      <w:r>
        <w:rPr>
          <w:rFonts w:ascii="Times New Roman" w:hAnsi="Times New Roman" w:cs="Times New Roman"/>
          <w:sz w:val="21"/>
          <w:szCs w:val="20"/>
        </w:rPr>
        <w:t>铺设前应进行放线，经检查验收合格后，方可进行铺设。</w:t>
      </w:r>
      <w:bookmarkEnd w:id="102"/>
    </w:p>
    <w:p w14:paraId="0914B44D">
      <w:pPr>
        <w:spacing w:line="240" w:lineRule="auto"/>
        <w:ind w:left="0" w:leftChars="0" w:firstLine="422" w:firstLineChars="200"/>
        <w:jc w:val="left"/>
        <w:rPr>
          <w:rFonts w:ascii="Times New Roman" w:hAnsi="Times New Roman" w:cs="Times New Roman"/>
          <w:sz w:val="21"/>
          <w:szCs w:val="20"/>
        </w:rPr>
      </w:pPr>
      <w:r>
        <w:rPr>
          <w:rFonts w:ascii="Times New Roman" w:hAnsi="Times New Roman" w:cs="Times New Roman"/>
          <w:b/>
          <w:bCs/>
          <w:sz w:val="21"/>
          <w:szCs w:val="20"/>
        </w:rPr>
        <w:t>2</w:t>
      </w:r>
      <w:r>
        <w:rPr>
          <w:rFonts w:ascii="宋体" w:hAnsi="宋体" w:cs="Times New Roman"/>
          <w:b/>
          <w:bCs/>
          <w:sz w:val="18"/>
          <w:szCs w:val="16"/>
        </w:rPr>
        <w:t xml:space="preserve">  </w:t>
      </w:r>
      <w:r>
        <w:rPr>
          <w:rFonts w:ascii="Times New Roman" w:hAnsi="Times New Roman" w:cs="Times New Roman"/>
          <w:sz w:val="21"/>
          <w:szCs w:val="20"/>
        </w:rPr>
        <w:t>将热塑性聚烯烃复合金属板抬到安装位置，就位时先对准板端控制线，然后将搭接边压入前一块板的搭接边，最后检查搭接边是否紧密接合。</w:t>
      </w:r>
    </w:p>
    <w:p w14:paraId="4B2246AD">
      <w:pPr>
        <w:spacing w:line="240" w:lineRule="auto"/>
        <w:ind w:left="0" w:leftChars="0" w:firstLine="422" w:firstLineChars="200"/>
        <w:jc w:val="left"/>
        <w:rPr>
          <w:rFonts w:hint="eastAsia" w:ascii="宋体" w:hAnsi="宋体" w:cs="宋体"/>
          <w:sz w:val="21"/>
          <w:szCs w:val="20"/>
        </w:rPr>
      </w:pPr>
      <w:r>
        <w:rPr>
          <w:rFonts w:ascii="Times New Roman" w:hAnsi="Times New Roman" w:cs="Times New Roman"/>
          <w:b/>
          <w:bCs/>
          <w:sz w:val="21"/>
          <w:szCs w:val="20"/>
        </w:rPr>
        <w:t>3</w:t>
      </w:r>
      <w:r>
        <w:rPr>
          <w:rFonts w:cs="Times New Roman" w:asciiTheme="minorEastAsia" w:hAnsiTheme="minorEastAsia" w:eastAsiaTheme="minorEastAsia"/>
          <w:b/>
          <w:bCs/>
          <w:sz w:val="21"/>
          <w:szCs w:val="21"/>
        </w:rPr>
        <w:t xml:space="preserve">  </w:t>
      </w:r>
      <w:r>
        <w:rPr>
          <w:rFonts w:ascii="Times New Roman" w:hAnsi="Times New Roman" w:cs="Times New Roman"/>
          <w:sz w:val="21"/>
          <w:szCs w:val="20"/>
        </w:rPr>
        <w:t>热塑性聚烯烃复合金属板位置调整好后，先用手动咬合钳对板进行初步咬合，</w:t>
      </w:r>
      <w:r>
        <w:rPr>
          <w:rFonts w:hint="eastAsia" w:ascii="Times New Roman" w:hAnsi="Times New Roman" w:cs="Times New Roman"/>
          <w:sz w:val="21"/>
          <w:szCs w:val="20"/>
          <w:lang w:val="en-US" w:eastAsia="zh-CN"/>
        </w:rPr>
        <w:t>再</w:t>
      </w:r>
      <w:r>
        <w:rPr>
          <w:rFonts w:ascii="Times New Roman" w:hAnsi="Times New Roman" w:cs="Times New Roman"/>
          <w:sz w:val="21"/>
          <w:szCs w:val="20"/>
        </w:rPr>
        <w:t>用专用电动咬边机进行咬合，要求咬过的边连续、平整，不能出现扭曲和裂口。在咬边机咬合爬行的过程中，</w:t>
      </w:r>
      <w:r>
        <w:rPr>
          <w:rFonts w:hint="eastAsia" w:ascii="宋体" w:hAnsi="宋体" w:eastAsia="宋体" w:cs="宋体"/>
          <w:sz w:val="21"/>
          <w:szCs w:val="20"/>
        </w:rPr>
        <w:t>其前方1mm范围内必</w:t>
      </w:r>
      <w:r>
        <w:rPr>
          <w:rFonts w:ascii="Times New Roman" w:hAnsi="Times New Roman" w:cs="Times New Roman"/>
          <w:sz w:val="21"/>
          <w:szCs w:val="20"/>
        </w:rPr>
        <w:t>须用力卡紧使搭接边接合紧密，当天就位的板</w:t>
      </w:r>
      <w:r>
        <w:rPr>
          <w:rFonts w:hint="eastAsia" w:ascii="Times New Roman" w:hAnsi="Times New Roman" w:cs="Times New Roman"/>
          <w:sz w:val="21"/>
          <w:szCs w:val="20"/>
          <w:lang w:val="en-US" w:eastAsia="zh-CN"/>
        </w:rPr>
        <w:t>应当天</w:t>
      </w:r>
      <w:r>
        <w:rPr>
          <w:rFonts w:ascii="Times New Roman" w:hAnsi="Times New Roman" w:cs="Times New Roman"/>
          <w:sz w:val="21"/>
          <w:szCs w:val="20"/>
        </w:rPr>
        <w:t>完成咬合</w:t>
      </w:r>
      <w:r>
        <w:rPr>
          <w:rFonts w:hint="eastAsia" w:ascii="宋体" w:hAnsi="宋体" w:cs="宋体"/>
          <w:sz w:val="21"/>
          <w:szCs w:val="20"/>
        </w:rPr>
        <w:t>。</w:t>
      </w:r>
    </w:p>
    <w:p w14:paraId="41AF6F7E">
      <w:pPr>
        <w:spacing w:line="240" w:lineRule="auto"/>
        <w:ind w:left="0" w:leftChars="0" w:firstLine="0" w:firstLine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6</w:t>
      </w:r>
      <w:r>
        <w:rPr>
          <w:rFonts w:cs="Times New Roman" w:asciiTheme="minorEastAsia" w:hAnsiTheme="minorEastAsia" w:eastAsiaTheme="minorEastAsia"/>
          <w:b/>
          <w:bCs/>
          <w:sz w:val="21"/>
          <w:szCs w:val="21"/>
        </w:rPr>
        <w:t xml:space="preserve">  </w:t>
      </w:r>
      <w:r>
        <w:rPr>
          <w:rFonts w:hint="eastAsia" w:ascii="宋体" w:hAnsi="宋体" w:cs="宋体"/>
          <w:sz w:val="21"/>
          <w:szCs w:val="20"/>
        </w:rPr>
        <w:t>热塑性聚烯烃复合金属板安装的允许偏差应符</w:t>
      </w:r>
      <w:r>
        <w:rPr>
          <w:rFonts w:hint="eastAsia" w:ascii="宋体" w:hAnsi="宋体" w:eastAsia="宋体" w:cs="宋体"/>
          <w:sz w:val="21"/>
          <w:szCs w:val="20"/>
        </w:rPr>
        <w:t>合表</w:t>
      </w:r>
      <w:r>
        <w:rPr>
          <w:rFonts w:hint="eastAsia" w:ascii="宋体" w:hAnsi="宋体" w:eastAsia="宋体" w:cs="宋体"/>
          <w:sz w:val="21"/>
          <w:szCs w:val="20"/>
          <w:lang w:eastAsia="zh-CN"/>
        </w:rPr>
        <w:t>6.</w:t>
      </w:r>
      <w:r>
        <w:rPr>
          <w:rFonts w:hint="eastAsia" w:ascii="宋体" w:hAnsi="宋体" w:eastAsia="宋体" w:cs="宋体"/>
          <w:sz w:val="21"/>
          <w:szCs w:val="20"/>
          <w:lang w:val="en-US" w:eastAsia="zh-CN"/>
        </w:rPr>
        <w:t>4</w:t>
      </w:r>
      <w:r>
        <w:rPr>
          <w:rFonts w:hint="eastAsia" w:ascii="宋体" w:hAnsi="宋体" w:eastAsia="宋体" w:cs="宋体"/>
          <w:sz w:val="21"/>
          <w:szCs w:val="20"/>
        </w:rPr>
        <w:t>.</w:t>
      </w:r>
      <w:r>
        <w:rPr>
          <w:rFonts w:hint="eastAsia" w:ascii="宋体" w:hAnsi="宋体" w:eastAsia="宋体" w:cs="宋体"/>
          <w:sz w:val="21"/>
          <w:szCs w:val="20"/>
          <w:lang w:val="en-US" w:eastAsia="zh-CN"/>
        </w:rPr>
        <w:t>6</w:t>
      </w:r>
      <w:r>
        <w:rPr>
          <w:rFonts w:hint="eastAsia" w:ascii="宋体" w:hAnsi="宋体" w:eastAsia="宋体" w:cs="宋体"/>
          <w:sz w:val="21"/>
          <w:szCs w:val="20"/>
        </w:rPr>
        <w:t>的规</w:t>
      </w:r>
      <w:r>
        <w:rPr>
          <w:rFonts w:hint="eastAsia" w:ascii="宋体" w:hAnsi="宋体" w:cs="宋体"/>
          <w:sz w:val="21"/>
          <w:szCs w:val="20"/>
        </w:rPr>
        <w:t>定。</w:t>
      </w:r>
    </w:p>
    <w:p w14:paraId="02551583">
      <w:pPr>
        <w:pStyle w:val="49"/>
        <w:jc w:val="center"/>
        <w:rPr>
          <w:rFonts w:hint="eastAsia" w:ascii="黑体" w:hAnsi="黑体" w:eastAsia="黑体" w:cs="Times New Roman"/>
          <w:color w:val="000000" w:themeColor="text1"/>
          <w:sz w:val="18"/>
          <w:szCs w:val="18"/>
          <w:lang w:eastAsia="zh-CN"/>
          <w14:textFill>
            <w14:solidFill>
              <w14:schemeClr w14:val="tx1"/>
            </w14:solidFill>
          </w14:textFill>
        </w:rPr>
      </w:pPr>
      <w:r>
        <w:rPr>
          <w:rFonts w:ascii="黑体" w:hAnsi="黑体" w:eastAsia="黑体" w:cs="Times New Roman"/>
          <w:color w:val="000000" w:themeColor="text1"/>
          <w:sz w:val="18"/>
          <w:szCs w:val="18"/>
          <w:lang w:eastAsia="zh-CN"/>
          <w14:textFill>
            <w14:solidFill>
              <w14:schemeClr w14:val="tx1"/>
            </w14:solidFill>
          </w14:textFill>
        </w:rPr>
        <w:t>表</w:t>
      </w:r>
      <w:r>
        <w:rPr>
          <w:rFonts w:hint="eastAsia" w:ascii="Times New Roman" w:hAnsi="Times New Roman" w:eastAsia="黑体" w:cs="Times New Roman"/>
          <w:color w:val="000000" w:themeColor="text1"/>
          <w:sz w:val="18"/>
          <w:szCs w:val="18"/>
          <w:lang w:eastAsia="zh-CN"/>
          <w14:textFill>
            <w14:solidFill>
              <w14:schemeClr w14:val="tx1"/>
            </w14:solidFill>
          </w14:textFill>
        </w:rPr>
        <w:t>6.</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4</w:t>
      </w:r>
      <w:r>
        <w:rPr>
          <w:rFonts w:ascii="Times New Roman" w:hAnsi="Times New Roman" w:eastAsia="黑体" w:cs="Times New Roman"/>
          <w:color w:val="000000" w:themeColor="text1"/>
          <w:sz w:val="18"/>
          <w:szCs w:val="18"/>
          <w:lang w:eastAsia="zh-CN"/>
          <w14:textFill>
            <w14:solidFill>
              <w14:schemeClr w14:val="tx1"/>
            </w14:solidFill>
          </w14:textFill>
        </w:rPr>
        <w:t>.</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6</w:t>
      </w:r>
      <w:r>
        <w:rPr>
          <w:rFonts w:ascii="黑体" w:hAnsi="黑体" w:eastAsia="黑体" w:cs="Times New Roman"/>
          <w:color w:val="000000" w:themeColor="text1"/>
          <w:sz w:val="18"/>
          <w:szCs w:val="18"/>
          <w:lang w:eastAsia="zh-CN"/>
          <w14:textFill>
            <w14:solidFill>
              <w14:schemeClr w14:val="tx1"/>
            </w14:solidFill>
          </w14:textFill>
        </w:rPr>
        <w:t xml:space="preserve">  热塑性聚烯烃复合金属板安装的允许偏差</w:t>
      </w:r>
      <w:r>
        <w:rPr>
          <w:rFonts w:ascii="Times New Roman" w:hAnsi="Times New Roman" w:eastAsia="黑体" w:cs="Times New Roman"/>
          <w:color w:val="000000" w:themeColor="text1"/>
          <w:sz w:val="18"/>
          <w:szCs w:val="18"/>
          <w:lang w:eastAsia="zh-CN"/>
          <w14:textFill>
            <w14:solidFill>
              <w14:schemeClr w14:val="tx1"/>
            </w14:solidFill>
          </w14:textFill>
        </w:rPr>
        <w:t>（mm）</w:t>
      </w:r>
    </w:p>
    <w:tbl>
      <w:tblPr>
        <w:tblStyle w:val="61"/>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906"/>
        <w:gridCol w:w="2613"/>
      </w:tblGrid>
      <w:tr w14:paraId="6C1516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66" w:type="pct"/>
            <w:tcBorders>
              <w:tl2br w:val="nil"/>
              <w:tr2bl w:val="nil"/>
            </w:tcBorders>
            <w:vAlign w:val="center"/>
          </w:tcPr>
          <w:p w14:paraId="1526E2D0">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项目</w:t>
            </w:r>
          </w:p>
        </w:tc>
        <w:tc>
          <w:tcPr>
            <w:tcW w:w="1533" w:type="pct"/>
            <w:tcBorders>
              <w:tl2br w:val="nil"/>
              <w:tr2bl w:val="nil"/>
            </w:tcBorders>
            <w:vAlign w:val="center"/>
          </w:tcPr>
          <w:p w14:paraId="0FD7FD17">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允许偏差</w:t>
            </w:r>
          </w:p>
        </w:tc>
      </w:tr>
      <w:tr w14:paraId="659101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66" w:type="pct"/>
            <w:tcBorders>
              <w:tl2br w:val="nil"/>
              <w:tr2bl w:val="nil"/>
            </w:tcBorders>
            <w:vAlign w:val="center"/>
          </w:tcPr>
          <w:p w14:paraId="0006461F">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檐口、屋脊、山墙、洞口、勒脚等收边的直线度檐口与屋脊的平行度</w:t>
            </w:r>
          </w:p>
        </w:tc>
        <w:tc>
          <w:tcPr>
            <w:tcW w:w="1533" w:type="pct"/>
            <w:tcBorders>
              <w:tl2br w:val="nil"/>
              <w:tr2bl w:val="nil"/>
            </w:tcBorders>
            <w:vAlign w:val="center"/>
          </w:tcPr>
          <w:p w14:paraId="0BBCD055">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12.0</w:t>
            </w:r>
          </w:p>
        </w:tc>
      </w:tr>
      <w:tr w14:paraId="699473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66" w:type="pct"/>
            <w:tcBorders>
              <w:tl2br w:val="nil"/>
              <w:tr2bl w:val="nil"/>
            </w:tcBorders>
            <w:vAlign w:val="center"/>
          </w:tcPr>
          <w:p w14:paraId="06FE1FEF">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金属板板肋的直线度、板肋对屋脊的垂直度</w:t>
            </w:r>
          </w:p>
        </w:tc>
        <w:tc>
          <w:tcPr>
            <w:tcW w:w="1533" w:type="pct"/>
            <w:tcBorders>
              <w:tl2br w:val="nil"/>
              <w:tr2bl w:val="nil"/>
            </w:tcBorders>
            <w:vAlign w:val="center"/>
          </w:tcPr>
          <w:p w14:paraId="5E1BBFA8">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L/800，且不应大于25.0</w:t>
            </w:r>
          </w:p>
        </w:tc>
      </w:tr>
      <w:tr w14:paraId="463C3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66" w:type="pct"/>
            <w:tcBorders>
              <w:tl2br w:val="nil"/>
              <w:tr2bl w:val="nil"/>
            </w:tcBorders>
            <w:vAlign w:val="center"/>
          </w:tcPr>
          <w:p w14:paraId="7F2CB07B">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檐口相邻两块金属板端部错位</w:t>
            </w:r>
          </w:p>
        </w:tc>
        <w:tc>
          <w:tcPr>
            <w:tcW w:w="1533" w:type="pct"/>
            <w:tcBorders>
              <w:tl2br w:val="nil"/>
              <w:tr2bl w:val="nil"/>
            </w:tcBorders>
            <w:vAlign w:val="center"/>
          </w:tcPr>
          <w:p w14:paraId="707B536B">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6.0</w:t>
            </w:r>
          </w:p>
        </w:tc>
      </w:tr>
      <w:tr w14:paraId="2CD86D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66" w:type="pct"/>
            <w:tcBorders>
              <w:tl2br w:val="nil"/>
              <w:tr2bl w:val="nil"/>
            </w:tcBorders>
            <w:vAlign w:val="center"/>
          </w:tcPr>
          <w:p w14:paraId="0E0D1AA7">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金属板卷板板件最大波浪高</w:t>
            </w:r>
          </w:p>
        </w:tc>
        <w:tc>
          <w:tcPr>
            <w:tcW w:w="1533" w:type="pct"/>
            <w:tcBorders>
              <w:tl2br w:val="nil"/>
              <w:tr2bl w:val="nil"/>
            </w:tcBorders>
            <w:vAlign w:val="center"/>
          </w:tcPr>
          <w:p w14:paraId="27C432AA">
            <w:pPr>
              <w:spacing w:line="240" w:lineRule="auto"/>
              <w:ind w:left="0" w:leftChars="0"/>
              <w:jc w:val="center"/>
              <w:rPr>
                <w:rFonts w:ascii="Times New Roman" w:hAnsi="Times New Roman" w:cs="Times New Roman"/>
                <w:sz w:val="18"/>
                <w:szCs w:val="18"/>
              </w:rPr>
            </w:pPr>
            <w:r>
              <w:rPr>
                <w:rFonts w:ascii="Times New Roman" w:hAnsi="Times New Roman" w:cs="Times New Roman"/>
                <w:sz w:val="18"/>
                <w:szCs w:val="18"/>
              </w:rPr>
              <w:t>4.0</w:t>
            </w:r>
          </w:p>
        </w:tc>
      </w:tr>
    </w:tbl>
    <w:p w14:paraId="05FB836B">
      <w:pPr>
        <w:spacing w:line="240" w:lineRule="auto"/>
        <w:ind w:left="0" w:leftChars="0"/>
        <w:rPr>
          <w:sz w:val="18"/>
          <w:szCs w:val="16"/>
        </w:rPr>
      </w:pPr>
      <w:r>
        <w:rPr>
          <w:rFonts w:hint="eastAsia"/>
          <w:sz w:val="18"/>
          <w:szCs w:val="16"/>
        </w:rPr>
        <w:t>注：</w:t>
      </w:r>
      <w:r>
        <w:rPr>
          <w:rFonts w:ascii="Times New Roman" w:hAnsi="Times New Roman" w:cs="Times New Roman"/>
          <w:sz w:val="18"/>
          <w:szCs w:val="16"/>
        </w:rPr>
        <w:t>L为</w:t>
      </w:r>
      <w:r>
        <w:rPr>
          <w:rFonts w:hint="eastAsia"/>
          <w:sz w:val="18"/>
          <w:szCs w:val="16"/>
        </w:rPr>
        <w:t>屋面半坡或单坡长度。</w:t>
      </w:r>
    </w:p>
    <w:p w14:paraId="1CED41F7">
      <w:pPr>
        <w:spacing w:line="240" w:lineRule="auto"/>
        <w:ind w:left="0" w:leftChars="0"/>
        <w:rPr>
          <w:rFonts w:hint="eastAsia" w:ascii="宋体" w:hAnsi="宋体" w:cs="宋体"/>
        </w:rPr>
      </w:pPr>
      <w:r>
        <w:rPr>
          <w:rFonts w:hint="eastAsia" w:ascii="Times New Roman" w:hAnsi="Times New Roman" w:cs="Times New Roman"/>
          <w:b/>
          <w:bCs/>
          <w:sz w:val="21"/>
          <w:szCs w:val="20"/>
          <w:lang w:eastAsia="zh-CN"/>
        </w:rPr>
        <w:t>6.</w:t>
      </w:r>
      <w:r>
        <w:rPr>
          <w:rFonts w:hint="eastAsia" w:ascii="Times New Roman" w:hAnsi="Times New Roman" w:cs="Times New Roman"/>
          <w:b/>
          <w:bCs/>
          <w:sz w:val="21"/>
          <w:szCs w:val="20"/>
          <w:lang w:val="en-US" w:eastAsia="zh-CN"/>
        </w:rPr>
        <w:t>4</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7</w:t>
      </w:r>
      <w:r>
        <w:rPr>
          <w:rFonts w:cs="Times New Roman" w:asciiTheme="minorEastAsia" w:hAnsiTheme="minorEastAsia" w:eastAsiaTheme="minorEastAsia"/>
          <w:b/>
          <w:bCs/>
          <w:sz w:val="21"/>
          <w:szCs w:val="21"/>
        </w:rPr>
        <w:t xml:space="preserve">  </w:t>
      </w:r>
      <w:r>
        <w:rPr>
          <w:rFonts w:hint="eastAsia" w:ascii="Times New Roman" w:hAnsi="Times New Roman" w:cs="Times New Roman"/>
          <w:sz w:val="21"/>
          <w:szCs w:val="21"/>
        </w:rPr>
        <w:t>防雷节点安装</w:t>
      </w:r>
      <w:r>
        <w:rPr>
          <w:rFonts w:hint="eastAsia" w:ascii="Times New Roman" w:hAnsi="Times New Roman" w:cs="Times New Roman"/>
          <w:sz w:val="21"/>
          <w:szCs w:val="21"/>
          <w:lang w:val="en-US" w:eastAsia="zh-CN"/>
        </w:rPr>
        <w:t>应符合本</w:t>
      </w:r>
      <w:r>
        <w:rPr>
          <w:rFonts w:hint="eastAsia" w:ascii="宋体" w:hAnsi="宋体" w:eastAsia="宋体" w:cs="宋体"/>
          <w:sz w:val="21"/>
          <w:szCs w:val="21"/>
          <w:lang w:val="en-US" w:eastAsia="zh-CN"/>
        </w:rPr>
        <w:t>规范6.3.12</w:t>
      </w:r>
      <w:r>
        <w:rPr>
          <w:rFonts w:hint="eastAsia" w:ascii="Times New Roman" w:hAnsi="Times New Roman" w:cs="Times New Roman"/>
          <w:sz w:val="21"/>
          <w:szCs w:val="21"/>
          <w:lang w:val="en-US" w:eastAsia="zh-CN"/>
        </w:rPr>
        <w:t>的规定。</w:t>
      </w:r>
      <w:r>
        <w:rPr>
          <w:rFonts w:hint="eastAsia" w:ascii="宋体" w:hAnsi="宋体" w:cs="宋体"/>
        </w:rPr>
        <w:br w:type="page"/>
      </w:r>
    </w:p>
    <w:p w14:paraId="55086D02">
      <w:pPr>
        <w:pStyle w:val="2"/>
        <w:spacing w:before="326" w:after="326"/>
        <w:rPr>
          <w:rFonts w:hint="eastAsia"/>
          <w:lang w:eastAsia="zh-CN"/>
        </w:rPr>
      </w:pPr>
      <w:bookmarkStart w:id="103" w:name="_Toc25694"/>
      <w:bookmarkStart w:id="104" w:name="_Toc180755911"/>
      <w:bookmarkStart w:id="105" w:name="_Toc149030373"/>
      <w:bookmarkStart w:id="106" w:name="_Toc15088"/>
      <w:r>
        <w:rPr>
          <w:rFonts w:hint="eastAsia" w:ascii="Times New Roman" w:hAnsi="Times New Roman" w:cs="Times New Roman"/>
          <w:b/>
          <w:bCs w:val="0"/>
          <w:lang w:val="en-US" w:eastAsia="zh-CN"/>
        </w:rPr>
        <w:t>7</w:t>
      </w:r>
      <w:r>
        <w:rPr>
          <w:rFonts w:hint="eastAsia"/>
          <w:lang w:eastAsia="zh-CN"/>
        </w:rPr>
        <w:t xml:space="preserve">  </w:t>
      </w:r>
      <w:r>
        <w:rPr>
          <w:lang w:eastAsia="zh-CN"/>
        </w:rPr>
        <w:t>验</w:t>
      </w:r>
      <w:r>
        <w:rPr>
          <w:rFonts w:hint="eastAsia"/>
          <w:lang w:eastAsia="zh-CN"/>
        </w:rPr>
        <w:t xml:space="preserve">    </w:t>
      </w:r>
      <w:r>
        <w:rPr>
          <w:lang w:eastAsia="zh-CN"/>
        </w:rPr>
        <w:t>收</w:t>
      </w:r>
      <w:bookmarkEnd w:id="103"/>
      <w:bookmarkEnd w:id="104"/>
      <w:bookmarkEnd w:id="105"/>
      <w:bookmarkEnd w:id="106"/>
      <w:r>
        <w:fldChar w:fldCharType="begin"/>
      </w:r>
      <w:r>
        <w:rPr>
          <w:lang w:eastAsia="zh-CN"/>
        </w:rPr>
        <w:instrText xml:space="preserve"> TC  "</w:instrText>
      </w:r>
      <w:bookmarkStart w:id="107" w:name="_Toc149031370"/>
      <w:r>
        <w:rPr>
          <w:lang w:eastAsia="zh-CN"/>
        </w:rPr>
        <w:instrText xml:space="preserve">9  Acceptance</w:instrText>
      </w:r>
      <w:bookmarkEnd w:id="107"/>
      <w:r>
        <w:rPr>
          <w:lang w:eastAsia="zh-CN"/>
        </w:rPr>
        <w:instrText xml:space="preserve">" \l 1 </w:instrText>
      </w:r>
      <w:r>
        <w:fldChar w:fldCharType="end"/>
      </w:r>
    </w:p>
    <w:p w14:paraId="3F4ABC1F">
      <w:pPr>
        <w:pStyle w:val="3"/>
        <w:spacing w:before="163" w:after="163"/>
        <w:rPr>
          <w:lang w:eastAsia="zh-CN"/>
        </w:rPr>
      </w:pPr>
      <w:bookmarkStart w:id="108" w:name="_Toc5368"/>
      <w:bookmarkStart w:id="109" w:name="_Toc149030374"/>
      <w:bookmarkStart w:id="110" w:name="_Toc25169"/>
      <w:bookmarkStart w:id="111" w:name="_Toc180755912"/>
      <w:r>
        <w:rPr>
          <w:rFonts w:hint="eastAsia"/>
          <w:b/>
          <w:bCs w:val="0"/>
          <w:lang w:val="en-US" w:eastAsia="zh-CN"/>
        </w:rPr>
        <w:t>7</w:t>
      </w:r>
      <w:r>
        <w:rPr>
          <w:b/>
          <w:bCs w:val="0"/>
          <w:lang w:eastAsia="zh-CN"/>
        </w:rPr>
        <w:t>.1</w:t>
      </w:r>
      <w:r>
        <w:rPr>
          <w:rFonts w:hint="eastAsia" w:ascii="宋体" w:hAnsi="宋体" w:eastAsia="宋体"/>
          <w:lang w:eastAsia="zh-CN"/>
        </w:rPr>
        <w:t xml:space="preserve">  </w:t>
      </w:r>
      <w:r>
        <w:rPr>
          <w:lang w:eastAsia="zh-CN"/>
        </w:rPr>
        <w:t>一般规定</w:t>
      </w:r>
      <w:bookmarkEnd w:id="108"/>
      <w:bookmarkEnd w:id="109"/>
      <w:bookmarkEnd w:id="110"/>
      <w:bookmarkEnd w:id="111"/>
      <w:r>
        <w:fldChar w:fldCharType="begin"/>
      </w:r>
      <w:r>
        <w:rPr>
          <w:lang w:eastAsia="zh-CN"/>
        </w:rPr>
        <w:instrText xml:space="preserve"> TC  "</w:instrText>
      </w:r>
      <w:bookmarkStart w:id="112" w:name="_Toc149031371"/>
      <w:r>
        <w:rPr>
          <w:lang w:eastAsia="zh-CN"/>
        </w:rPr>
        <w:instrText xml:space="preserve">9.1  General Requirement</w:instrText>
      </w:r>
      <w:bookmarkEnd w:id="112"/>
      <w:r>
        <w:rPr>
          <w:lang w:eastAsia="zh-CN"/>
        </w:rPr>
        <w:instrText xml:space="preserve">" \l 2 </w:instrText>
      </w:r>
      <w:r>
        <w:fldChar w:fldCharType="end"/>
      </w:r>
    </w:p>
    <w:p w14:paraId="311FB54C">
      <w:pPr>
        <w:pStyle w:val="49"/>
        <w:tabs>
          <w:tab w:val="left" w:pos="745"/>
        </w:tabs>
        <w:jc w:val="both"/>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.1.1</w:t>
      </w:r>
      <w:r>
        <w:rPr>
          <w:rFonts w:cs="Times New Roman" w:asciiTheme="minorEastAsia" w:hAnsiTheme="minorEastAsia" w:eastAsiaTheme="minorEastAsia"/>
          <w:b/>
          <w:bCs/>
          <w:szCs w:val="21"/>
          <w:lang w:eastAsia="zh-CN"/>
        </w:rPr>
        <w:t xml:space="preserve">  </w:t>
      </w:r>
      <w:r>
        <w:rPr>
          <w:rFonts w:cs="Times New Roman" w:asciiTheme="minorEastAsia" w:hAnsiTheme="minorEastAsia" w:eastAsiaTheme="minorEastAsia"/>
          <w:szCs w:val="21"/>
          <w:lang w:eastAsia="zh-CN"/>
        </w:rPr>
        <w:t>质量验收时，提供的文件和记录应包括下列内容：</w:t>
      </w:r>
    </w:p>
    <w:p w14:paraId="287AFBC1">
      <w:pPr>
        <w:pStyle w:val="49"/>
        <w:tabs>
          <w:tab w:val="left" w:pos="745"/>
        </w:tabs>
        <w:ind w:firstLine="316" w:firstLineChars="150"/>
        <w:jc w:val="both"/>
        <w:rPr>
          <w:rFonts w:ascii="Times New Roman" w:hAnsi="Times New Roman" w:cs="Times New Roman" w:eastAsiaTheme="minorEastAsia"/>
          <w:szCs w:val="21"/>
          <w:lang w:eastAsia="zh-CN"/>
        </w:rPr>
      </w:pPr>
      <w:bookmarkStart w:id="113" w:name="_Toc24970"/>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详图设计文件、设计变更文件及其他设计文件；</w:t>
      </w:r>
      <w:bookmarkEnd w:id="113"/>
    </w:p>
    <w:p w14:paraId="1118D81C">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设计单位对热塑性聚烯烃复合金属板工程详图设计的审查意见或确认文件；</w:t>
      </w:r>
    </w:p>
    <w:p w14:paraId="0127581B">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原材料产品质量证明、性能检测报告、进场复试报告、进场验收记录、构配件出厂合格证；</w:t>
      </w:r>
    </w:p>
    <w:p w14:paraId="5D6BC48C">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进口材料、构配件应提供报关单、商检证明、</w:t>
      </w:r>
      <w:r>
        <w:rPr>
          <w:rFonts w:hint="eastAsia" w:ascii="Times New Roman" w:hAnsi="Times New Roman" w:cs="Times New Roman" w:eastAsiaTheme="minorEastAsia"/>
          <w:szCs w:val="21"/>
          <w:lang w:eastAsia="zh-CN"/>
        </w:rPr>
        <w:t>中文标识</w:t>
      </w:r>
      <w:r>
        <w:rPr>
          <w:rFonts w:ascii="Times New Roman" w:hAnsi="Times New Roman" w:cs="Times New Roman" w:eastAsiaTheme="minorEastAsia"/>
          <w:szCs w:val="21"/>
          <w:lang w:eastAsia="zh-CN"/>
        </w:rPr>
        <w:t>和中文说明书；</w:t>
      </w:r>
    </w:p>
    <w:p w14:paraId="0A60064E">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5</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热塑性聚烯烃复合金属板性能检测报告；</w:t>
      </w:r>
    </w:p>
    <w:p w14:paraId="20DE9C4E">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6</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构件加工制作记录；</w:t>
      </w:r>
    </w:p>
    <w:p w14:paraId="171F1822">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7</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现场安装施工记录；</w:t>
      </w:r>
    </w:p>
    <w:p w14:paraId="1EED81E2">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8</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屋面雨后或淋水试验记录，变形缝、排烟窗、天窗等节点部位的雨后或淋水试验记录；</w:t>
      </w:r>
    </w:p>
    <w:p w14:paraId="189C710D">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9</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隐蔽工程验收记录；</w:t>
      </w:r>
    </w:p>
    <w:p w14:paraId="44A9D12B">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10</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检验批验收记录；</w:t>
      </w:r>
    </w:p>
    <w:p w14:paraId="41CA4978">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11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其他必要的文件和记录。</w:t>
      </w:r>
    </w:p>
    <w:p w14:paraId="08715B30">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当热塑性聚烯烃复合金属板分项工程隐蔽工程项目进行验收时，宜检查下列内容：</w:t>
      </w:r>
    </w:p>
    <w:p w14:paraId="7FC3E4B3">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泛水板或卷材收口的安装节点；</w:t>
      </w:r>
    </w:p>
    <w:p w14:paraId="1929A3EF">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检修口及排烟窗的安装节点；</w:t>
      </w:r>
    </w:p>
    <w:p w14:paraId="6D82D9DE">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防雷节点的安装；</w:t>
      </w:r>
    </w:p>
    <w:p w14:paraId="4FED15E1">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变形缝。</w:t>
      </w:r>
    </w:p>
    <w:p w14:paraId="556D38DF">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热塑性聚烯烃复合金属板工程施工质量控制应符合下列规定：</w:t>
      </w:r>
    </w:p>
    <w:p w14:paraId="5A2B9E93">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采用的原材</w:t>
      </w:r>
      <w:r>
        <w:rPr>
          <w:rFonts w:hint="eastAsia" w:ascii="宋体" w:hAnsi="宋体" w:eastAsia="宋体" w:cs="宋体"/>
          <w:szCs w:val="21"/>
          <w:lang w:eastAsia="zh-CN"/>
        </w:rPr>
        <w:t>料及成品应进行进场验收；凡涉及安全、功能的原材料及成品应按本规范及现行国家标准《建筑工程施工质量验收统一标准》 GB 50300、《钢结构工程施工质量验收规范》 GB 50205、《屋面工程质量验收规范》GB</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50207、《单层防水卷材屋面工程技术规程》JGJ</w:t>
      </w:r>
      <w:r>
        <w:rPr>
          <w:rFonts w:hint="eastAsia" w:ascii="宋体" w:hAnsi="宋体" w:eastAsia="宋体" w:cs="宋体"/>
          <w:szCs w:val="21"/>
          <w:lang w:val="en-US" w:eastAsia="zh-CN"/>
        </w:rPr>
        <w:t>/</w:t>
      </w:r>
      <w:r>
        <w:rPr>
          <w:rFonts w:hint="eastAsia" w:ascii="宋体" w:hAnsi="宋体" w:eastAsia="宋体" w:cs="宋体"/>
          <w:szCs w:val="21"/>
          <w:lang w:eastAsia="zh-CN"/>
        </w:rPr>
        <w:t>T</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316</w:t>
      </w:r>
      <w:r>
        <w:rPr>
          <w:rFonts w:ascii="Times New Roman" w:hAnsi="Times New Roman" w:cs="Times New Roman" w:eastAsiaTheme="minorEastAsia"/>
          <w:szCs w:val="21"/>
          <w:lang w:eastAsia="zh-CN"/>
        </w:rPr>
        <w:t>进行复验，并应经监理工程师（或建设单位项目技术负责人）见证取样、送样；</w:t>
      </w:r>
    </w:p>
    <w:p w14:paraId="566F45E4">
      <w:pPr>
        <w:pStyle w:val="49"/>
        <w:ind w:firstLine="316" w:firstLineChars="150"/>
        <w:jc w:val="both"/>
        <w:rPr>
          <w:rFonts w:ascii="Times New Roman" w:hAnsi="Times New Roman" w:cs="Times New Roman"/>
          <w:lang w:eastAsia="zh-CN"/>
        </w:rPr>
      </w:pPr>
      <w:r>
        <w:rPr>
          <w:rFonts w:ascii="Times New Roman" w:hAnsi="Times New Roman" w:cs="Times New Roman"/>
          <w:b/>
          <w:bCs/>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lang w:eastAsia="zh-CN"/>
        </w:rPr>
        <w:t>焊接</w:t>
      </w:r>
      <w:r>
        <w:rPr>
          <w:rFonts w:hint="eastAsia" w:ascii="Times New Roman" w:hAnsi="Times New Roman" w:cs="Times New Roman"/>
          <w:lang w:val="en-US" w:eastAsia="zh-CN"/>
        </w:rPr>
        <w:t>屋面</w:t>
      </w:r>
      <w:r>
        <w:rPr>
          <w:rFonts w:ascii="Times New Roman" w:hAnsi="Times New Roman" w:cs="Times New Roman" w:eastAsiaTheme="minorEastAsia"/>
          <w:szCs w:val="21"/>
          <w:lang w:eastAsia="zh-CN"/>
        </w:rPr>
        <w:t>工程</w:t>
      </w:r>
      <w:r>
        <w:rPr>
          <w:rFonts w:ascii="Times New Roman" w:hAnsi="Times New Roman" w:cs="Times New Roman"/>
          <w:lang w:eastAsia="zh-CN"/>
        </w:rPr>
        <w:t>各工序应按现行国家标准《屋面工程质量验收规范</w:t>
      </w:r>
      <w:r>
        <w:rPr>
          <w:rFonts w:hint="eastAsia" w:ascii="宋体" w:hAnsi="宋体" w:eastAsia="宋体" w:cs="宋体"/>
          <w:lang w:eastAsia="zh-CN"/>
        </w:rPr>
        <w:t>》GB</w:t>
      </w:r>
      <w:r>
        <w:rPr>
          <w:rFonts w:hint="eastAsia" w:ascii="宋体" w:hAnsi="宋体" w:eastAsia="宋体" w:cs="宋体"/>
          <w:lang w:val="en-US" w:eastAsia="zh-CN"/>
        </w:rPr>
        <w:t xml:space="preserve"> </w:t>
      </w:r>
      <w:r>
        <w:rPr>
          <w:rFonts w:hint="eastAsia" w:ascii="宋体" w:hAnsi="宋体" w:eastAsia="宋体" w:cs="宋体"/>
          <w:lang w:eastAsia="zh-CN"/>
        </w:rPr>
        <w:t>50207、《单层防水卷材屋面工程技术规程》JGJ</w:t>
      </w:r>
      <w:r>
        <w:rPr>
          <w:rFonts w:hint="eastAsia" w:ascii="宋体" w:hAnsi="宋体" w:eastAsia="宋体" w:cs="宋体"/>
          <w:lang w:val="en-US" w:eastAsia="zh-CN"/>
        </w:rPr>
        <w:t>/</w:t>
      </w:r>
      <w:r>
        <w:rPr>
          <w:rFonts w:hint="eastAsia" w:ascii="宋体" w:hAnsi="宋体" w:eastAsia="宋体" w:cs="宋体"/>
          <w:lang w:eastAsia="zh-CN"/>
        </w:rPr>
        <w:t>T</w:t>
      </w:r>
      <w:r>
        <w:rPr>
          <w:rFonts w:hint="eastAsia" w:ascii="宋体" w:hAnsi="宋体" w:eastAsia="宋体" w:cs="宋体"/>
          <w:lang w:val="en-US" w:eastAsia="zh-CN"/>
        </w:rPr>
        <w:t xml:space="preserve"> </w:t>
      </w:r>
      <w:r>
        <w:rPr>
          <w:rFonts w:hint="eastAsia" w:ascii="宋体" w:hAnsi="宋体" w:eastAsia="宋体" w:cs="宋体"/>
          <w:lang w:eastAsia="zh-CN"/>
        </w:rPr>
        <w:t>316进行质量控制，每道工序完成后应进行检查；</w:t>
      </w:r>
    </w:p>
    <w:p w14:paraId="05D92987">
      <w:pPr>
        <w:pStyle w:val="49"/>
        <w:ind w:firstLine="316" w:firstLineChars="150"/>
        <w:jc w:val="both"/>
        <w:rPr>
          <w:rFonts w:ascii="Times New Roman" w:hAnsi="Times New Roman" w:cs="Times New Roman"/>
          <w:lang w:eastAsia="zh-CN"/>
        </w:rPr>
      </w:pPr>
      <w:r>
        <w:rPr>
          <w:rFonts w:ascii="Times New Roman" w:hAnsi="Times New Roman" w:cs="Times New Roman"/>
          <w:b/>
          <w:bCs/>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lang w:eastAsia="zh-CN"/>
        </w:rPr>
        <w:t>咬合</w:t>
      </w:r>
      <w:r>
        <w:rPr>
          <w:rFonts w:hint="eastAsia" w:ascii="Times New Roman" w:hAnsi="Times New Roman" w:cs="Times New Roman"/>
          <w:lang w:val="en-US" w:eastAsia="zh-CN"/>
        </w:rPr>
        <w:t>屋面</w:t>
      </w:r>
      <w:r>
        <w:rPr>
          <w:rFonts w:ascii="Times New Roman" w:hAnsi="Times New Roman" w:cs="Times New Roman" w:eastAsiaTheme="minorEastAsia"/>
          <w:szCs w:val="21"/>
          <w:lang w:eastAsia="zh-CN"/>
        </w:rPr>
        <w:t>工程</w:t>
      </w:r>
      <w:r>
        <w:rPr>
          <w:rFonts w:ascii="Times New Roman" w:hAnsi="Times New Roman" w:cs="Times New Roman"/>
          <w:lang w:eastAsia="zh-CN"/>
        </w:rPr>
        <w:t>各工序应按现行国家标准</w:t>
      </w:r>
      <w:r>
        <w:rPr>
          <w:rFonts w:ascii="Times New Roman" w:hAnsi="Times New Roman" w:cs="Times New Roman" w:eastAsiaTheme="minorEastAsia"/>
          <w:szCs w:val="21"/>
          <w:lang w:eastAsia="zh-CN"/>
        </w:rPr>
        <w:t>《钢结构工</w:t>
      </w:r>
      <w:r>
        <w:rPr>
          <w:rFonts w:hint="eastAsia" w:ascii="宋体" w:hAnsi="宋体" w:eastAsia="宋体" w:cs="宋体"/>
          <w:szCs w:val="21"/>
          <w:lang w:eastAsia="zh-CN"/>
        </w:rPr>
        <w:t>程施工质量验收规范》GB 50205</w:t>
      </w:r>
      <w:r>
        <w:rPr>
          <w:rFonts w:hint="eastAsia" w:ascii="宋体" w:hAnsi="宋体" w:eastAsia="宋体" w:cs="宋体"/>
          <w:lang w:eastAsia="zh-CN"/>
        </w:rPr>
        <w:t>进行质量控制，每道工序完成后应进行检查；</w:t>
      </w:r>
    </w:p>
    <w:p w14:paraId="771AD085">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各专业工种之间应进行交接检验，并应经监理工程师（或建设单位项目技术负责人）检查验收。</w:t>
      </w:r>
    </w:p>
    <w:p w14:paraId="5ABE6C29">
      <w:pPr>
        <w:pStyle w:val="49"/>
        <w:tabs>
          <w:tab w:val="left" w:pos="745"/>
        </w:tabs>
        <w:jc w:val="both"/>
        <w:rPr>
          <w:rFonts w:ascii="Times New Roman" w:hAnsi="Times New Roman" w:cs="Times New Roman" w:eastAsiaTheme="minorEastAsia"/>
          <w:szCs w:val="21"/>
          <w:lang w:eastAsia="zh-CN"/>
        </w:rPr>
      </w:pPr>
      <w:bookmarkStart w:id="114" w:name="_Toc11367"/>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分项工程检验批合格质量标准应符合下列规定：</w:t>
      </w:r>
      <w:bookmarkEnd w:id="114"/>
    </w:p>
    <w:p w14:paraId="564845D2">
      <w:pPr>
        <w:pStyle w:val="49"/>
        <w:tabs>
          <w:tab w:val="left" w:pos="745"/>
        </w:tabs>
        <w:ind w:firstLine="316" w:firstLineChars="150"/>
        <w:jc w:val="both"/>
        <w:rPr>
          <w:rFonts w:ascii="Times New Roman" w:hAnsi="Times New Roman" w:cs="Times New Roman" w:eastAsiaTheme="minorEastAsia"/>
          <w:szCs w:val="21"/>
          <w:lang w:eastAsia="zh-CN"/>
        </w:rPr>
      </w:pPr>
      <w:bookmarkStart w:id="115" w:name="_Toc5895"/>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主控项目应符合</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合格质量标准的要求；</w:t>
      </w:r>
      <w:bookmarkEnd w:id="115"/>
    </w:p>
    <w:p w14:paraId="2DAB7CD4">
      <w:pPr>
        <w:pStyle w:val="49"/>
        <w:tabs>
          <w:tab w:val="left" w:pos="745"/>
        </w:tabs>
        <w:ind w:firstLine="316" w:firstLineChars="150"/>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一般项目其检验结果应有80％及以上的检查点（值）符合</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合格质量标准的要求，且偏差最大值不得超过允许偏差值的1.2倍；</w:t>
      </w:r>
    </w:p>
    <w:p w14:paraId="26E0AE4E">
      <w:pPr>
        <w:pStyle w:val="49"/>
        <w:tabs>
          <w:tab w:val="left" w:pos="745"/>
        </w:tabs>
        <w:ind w:firstLine="316" w:firstLineChars="150"/>
        <w:jc w:val="both"/>
        <w:rPr>
          <w:rFonts w:ascii="Times New Roman" w:hAnsi="Times New Roman" w:cs="Times New Roman" w:eastAsiaTheme="minorEastAsia"/>
          <w:szCs w:val="21"/>
          <w:lang w:eastAsia="zh-CN"/>
        </w:rPr>
      </w:pPr>
      <w:bookmarkStart w:id="116" w:name="_Toc7853"/>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质量检查记录和质量证明文件资料应完整。</w:t>
      </w:r>
      <w:bookmarkEnd w:id="116"/>
    </w:p>
    <w:p w14:paraId="148B9F49">
      <w:pPr>
        <w:pStyle w:val="49"/>
        <w:tabs>
          <w:tab w:val="left" w:pos="745"/>
        </w:tabs>
        <w:jc w:val="both"/>
        <w:rPr>
          <w:rFonts w:ascii="Times New Roman" w:hAnsi="Times New Roman" w:cs="Times New Roman" w:eastAsiaTheme="minorEastAsia"/>
          <w:szCs w:val="21"/>
          <w:lang w:eastAsia="zh-CN"/>
        </w:rPr>
      </w:pPr>
      <w:bookmarkStart w:id="117" w:name="_Toc30104"/>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.1.5</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分项工程合格质量标准应符合下列规定：</w:t>
      </w:r>
      <w:bookmarkEnd w:id="117"/>
    </w:p>
    <w:p w14:paraId="4B6A68CB">
      <w:pPr>
        <w:pStyle w:val="49"/>
        <w:tabs>
          <w:tab w:val="left" w:pos="745"/>
        </w:tabs>
        <w:ind w:firstLine="316" w:firstLineChars="150"/>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分项工程所含的各检验批均应符合</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合格质量标准；</w:t>
      </w:r>
    </w:p>
    <w:p w14:paraId="4C431334">
      <w:pPr>
        <w:pStyle w:val="49"/>
        <w:tabs>
          <w:tab w:val="left" w:pos="745"/>
        </w:tabs>
        <w:ind w:firstLine="316" w:firstLineChars="150"/>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分项工程所含的各检验批质量验收记录应完整。</w:t>
      </w:r>
    </w:p>
    <w:p w14:paraId="44449B77">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.1.6</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当热塑性聚烯烃复合金属板工程施工质量不符合</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要求时，应按下列规定进行处理：</w:t>
      </w:r>
    </w:p>
    <w:p w14:paraId="170CFB73">
      <w:pPr>
        <w:pStyle w:val="49"/>
        <w:tabs>
          <w:tab w:val="left" w:pos="745"/>
        </w:tabs>
        <w:ind w:firstLine="316" w:firstLineChars="150"/>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经返工重做或更换构（配）件的检验批，应重新进行验收；</w:t>
      </w:r>
    </w:p>
    <w:p w14:paraId="68172EBC">
      <w:pPr>
        <w:pStyle w:val="49"/>
        <w:tabs>
          <w:tab w:val="left" w:pos="745"/>
        </w:tabs>
        <w:ind w:firstLine="316" w:firstLineChars="150"/>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检测单位检测鉴定能够达到设计要求的检验批，应予以验收。</w:t>
      </w:r>
    </w:p>
    <w:p w14:paraId="5C68D8D5">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.1.7</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通过返修或加固处理仍不能满足使用要求的热塑性聚烯烃复合金属板工程，不得验收。</w:t>
      </w:r>
    </w:p>
    <w:p w14:paraId="3D534ADB">
      <w:pPr>
        <w:pStyle w:val="49"/>
        <w:tabs>
          <w:tab w:val="left" w:pos="745"/>
        </w:tabs>
        <w:jc w:val="left"/>
        <w:rPr>
          <w:rFonts w:ascii="Times New Roman" w:hAnsi="Times New Roman" w:cs="Times New Roman" w:eastAsiaTheme="minorEastAsia"/>
          <w:szCs w:val="21"/>
          <w:lang w:eastAsia="zh-CN"/>
        </w:rPr>
      </w:pPr>
      <w:bookmarkStart w:id="118" w:name="_Toc6641"/>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.1.8</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检验批、分项工程的质量验收记录应规范填写。</w:t>
      </w:r>
      <w:bookmarkEnd w:id="118"/>
    </w:p>
    <w:p w14:paraId="3F6B877B">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.1.9</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检验批及分项工程质量验收应由监理工程师（或建设单位项目技术负责人）组织施工单位项目专业质量（或技术）负责人进行。</w:t>
      </w:r>
    </w:p>
    <w:p w14:paraId="1B393DF2">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.1.10</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热塑性聚烯烃复合金属板分项工程检验批的划分应符合下列规定：</w:t>
      </w:r>
    </w:p>
    <w:p w14:paraId="7E0A3298">
      <w:pPr>
        <w:pStyle w:val="49"/>
        <w:tabs>
          <w:tab w:val="left" w:pos="745"/>
        </w:tabs>
        <w:ind w:firstLine="422" w:firstLineChars="200"/>
        <w:jc w:val="left"/>
        <w:rPr>
          <w:rFonts w:ascii="Times New Roman" w:hAnsi="Times New Roman" w:cs="Times New Roman" w:eastAsiaTheme="minorEastAsia"/>
          <w:szCs w:val="21"/>
          <w:lang w:eastAsia="zh-CN"/>
        </w:rPr>
      </w:pPr>
      <w:r>
        <w:rPr>
          <w:rFonts w:cs="Times New Roman" w:asciiTheme="minorEastAsia" w:hAnsiTheme="minorEastAsia" w:eastAsiaTheme="minorEastAsia"/>
          <w:b/>
          <w:bCs/>
          <w:szCs w:val="21"/>
          <w:lang w:eastAsia="zh-CN"/>
        </w:rPr>
        <w:t xml:space="preserve">1  </w:t>
      </w:r>
      <w:r>
        <w:rPr>
          <w:rFonts w:ascii="Times New Roman" w:hAnsi="Times New Roman" w:cs="Times New Roman" w:eastAsiaTheme="minorEastAsia"/>
          <w:szCs w:val="21"/>
          <w:lang w:eastAsia="zh-CN"/>
        </w:rPr>
        <w:t>相同设计、材料、工艺和施工条件的热塑性聚烯烃复合金属板工程应以不大于1000m</w:t>
      </w:r>
      <w:r>
        <w:rPr>
          <w:rFonts w:ascii="Times New Roman" w:hAnsi="Times New Roman" w:cs="Times New Roman" w:eastAsiaTheme="minorEastAsia"/>
          <w:szCs w:val="21"/>
          <w:vertAlign w:val="superscript"/>
          <w:lang w:eastAsia="zh-CN"/>
        </w:rPr>
        <w:t>2</w:t>
      </w:r>
      <w:r>
        <w:rPr>
          <w:rFonts w:ascii="Times New Roman" w:hAnsi="Times New Roman" w:cs="Times New Roman" w:eastAsiaTheme="minorEastAsia"/>
          <w:szCs w:val="21"/>
          <w:lang w:eastAsia="zh-CN"/>
        </w:rPr>
        <w:t>的面积为一个检验批，不足1000m</w:t>
      </w:r>
      <w:r>
        <w:rPr>
          <w:rFonts w:ascii="Times New Roman" w:hAnsi="Times New Roman" w:cs="Times New Roman" w:eastAsiaTheme="minorEastAsia"/>
          <w:szCs w:val="21"/>
          <w:vertAlign w:val="superscript"/>
          <w:lang w:eastAsia="zh-CN"/>
        </w:rPr>
        <w:t>2</w:t>
      </w:r>
      <w:r>
        <w:rPr>
          <w:rFonts w:ascii="Times New Roman" w:hAnsi="Times New Roman" w:cs="Times New Roman" w:eastAsiaTheme="minorEastAsia"/>
          <w:szCs w:val="21"/>
          <w:lang w:eastAsia="zh-CN"/>
        </w:rPr>
        <w:t>的也应划分为一个检验批；</w:t>
      </w:r>
    </w:p>
    <w:p w14:paraId="6843EE92">
      <w:pPr>
        <w:pStyle w:val="49"/>
        <w:tabs>
          <w:tab w:val="left" w:pos="745"/>
        </w:tabs>
        <w:ind w:firstLine="422"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同一单位工程中不连续的热塑性聚烯烃复合金属板工程应单独划分检验批；</w:t>
      </w:r>
    </w:p>
    <w:p w14:paraId="112452E6">
      <w:pPr>
        <w:pStyle w:val="49"/>
        <w:tabs>
          <w:tab w:val="left" w:pos="745"/>
        </w:tabs>
        <w:ind w:firstLine="422"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对于异型或有特殊要求的热塑性聚烯烃复合金属板工程，检验批的划分应按热塑性聚烯烃复合金属板的结构、工艺特点及压型金属板工程规模确定。</w:t>
      </w:r>
    </w:p>
    <w:p w14:paraId="398CFEB2">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.1.11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材料进场验收的检验批宜与分项工程检验批一致。也可根据工程规</w:t>
      </w:r>
      <w:r>
        <w:rPr>
          <w:rFonts w:cs="Times New Roman" w:asciiTheme="minorEastAsia" w:hAnsiTheme="minorEastAsia" w:eastAsiaTheme="minorEastAsia"/>
          <w:szCs w:val="21"/>
          <w:lang w:eastAsia="zh-CN"/>
        </w:rPr>
        <w:t>模及进料实际情况划分检验批，</w:t>
      </w:r>
      <w:r>
        <w:rPr>
          <w:rFonts w:hint="eastAsia" w:cs="Times New Roman" w:asciiTheme="minorEastAsia" w:hAnsiTheme="minorEastAsia" w:eastAsiaTheme="minorEastAsia"/>
          <w:szCs w:val="21"/>
          <w:lang w:eastAsia="zh-CN"/>
        </w:rPr>
        <w:t>但</w:t>
      </w:r>
      <w:r>
        <w:rPr>
          <w:rFonts w:cs="Times New Roman" w:asciiTheme="minorEastAsia" w:hAnsiTheme="minorEastAsia" w:eastAsiaTheme="minorEastAsia"/>
          <w:szCs w:val="21"/>
          <w:lang w:eastAsia="zh-CN"/>
        </w:rPr>
        <w:t>不得低于</w:t>
      </w:r>
      <w:r>
        <w:rPr>
          <w:rFonts w:hint="eastAsia" w:cs="Times New Roman" w:asciiTheme="minorEastAsia" w:hAnsiTheme="minorEastAsia" w:eastAsiaTheme="minorEastAsia"/>
          <w:szCs w:val="21"/>
          <w:lang w:eastAsia="zh-CN"/>
        </w:rPr>
        <w:t>本规范</w:t>
      </w:r>
      <w:r>
        <w:rPr>
          <w:rFonts w:cs="Times New Roman" w:asciiTheme="minorEastAsia" w:hAnsiTheme="minorEastAsia" w:eastAsiaTheme="minorEastAsia"/>
          <w:szCs w:val="21"/>
          <w:lang w:eastAsia="zh-CN"/>
        </w:rPr>
        <w:t>规定。</w:t>
      </w:r>
    </w:p>
    <w:p w14:paraId="7113D4E4">
      <w:pPr>
        <w:pStyle w:val="3"/>
        <w:spacing w:before="163" w:after="163"/>
        <w:rPr>
          <w:lang w:eastAsia="zh-CN"/>
        </w:rPr>
      </w:pPr>
      <w:bookmarkStart w:id="119" w:name="_Toc149030375"/>
      <w:bookmarkStart w:id="120" w:name="_Toc180755913"/>
      <w:bookmarkStart w:id="121" w:name="_Toc9980"/>
      <w:bookmarkStart w:id="122" w:name="_Toc6537"/>
      <w:r>
        <w:rPr>
          <w:rFonts w:hint="eastAsia"/>
          <w:b/>
          <w:bCs w:val="0"/>
          <w:lang w:val="en-US" w:eastAsia="zh-CN"/>
        </w:rPr>
        <w:t>7</w:t>
      </w:r>
      <w:r>
        <w:rPr>
          <w:b/>
          <w:bCs w:val="0"/>
          <w:lang w:eastAsia="zh-CN"/>
        </w:rPr>
        <w:t>.2</w:t>
      </w:r>
      <w:r>
        <w:rPr>
          <w:rFonts w:ascii="宋体" w:hAnsi="宋体" w:eastAsia="宋体"/>
          <w:lang w:eastAsia="zh-CN"/>
        </w:rPr>
        <w:t xml:space="preserve">  </w:t>
      </w:r>
      <w:r>
        <w:rPr>
          <w:lang w:eastAsia="zh-CN"/>
        </w:rPr>
        <w:t>成品进场验收</w:t>
      </w:r>
      <w:bookmarkEnd w:id="119"/>
      <w:bookmarkEnd w:id="120"/>
      <w:bookmarkEnd w:id="121"/>
      <w:bookmarkEnd w:id="122"/>
      <w:r>
        <w:fldChar w:fldCharType="begin"/>
      </w:r>
      <w:r>
        <w:rPr>
          <w:lang w:eastAsia="zh-CN"/>
        </w:rPr>
        <w:instrText xml:space="preserve"> TC  "</w:instrText>
      </w:r>
      <w:bookmarkStart w:id="123" w:name="_Toc149031372"/>
      <w:r>
        <w:rPr>
          <w:lang w:eastAsia="zh-CN"/>
        </w:rPr>
        <w:instrText xml:space="preserve">9.2  Finished product entry acceptance</w:instrText>
      </w:r>
      <w:bookmarkEnd w:id="123"/>
      <w:r>
        <w:rPr>
          <w:lang w:eastAsia="zh-CN"/>
        </w:rPr>
        <w:instrText xml:space="preserve">" \l 2 </w:instrText>
      </w:r>
      <w:r>
        <w:fldChar w:fldCharType="end"/>
      </w:r>
    </w:p>
    <w:p w14:paraId="20DB340E">
      <w:pPr>
        <w:pStyle w:val="49"/>
        <w:tabs>
          <w:tab w:val="left" w:pos="745"/>
        </w:tabs>
        <w:spacing w:before="163" w:beforeLines="50" w:after="163" w:afterLines="50"/>
        <w:jc w:val="center"/>
        <w:rPr>
          <w:rFonts w:hint="eastAsia" w:cs="Times New Roman" w:asciiTheme="minorEastAsia" w:hAnsiTheme="minorEastAsia" w:eastAsiaTheme="minorEastAsia"/>
          <w:szCs w:val="21"/>
          <w:lang w:eastAsia="zh-CN"/>
        </w:rPr>
      </w:pPr>
      <w:r>
        <w:rPr>
          <w:rFonts w:ascii="Times New Roman" w:hAnsi="Times New Roman" w:cs="Times New Roman" w:eastAsiaTheme="minorEastAsia"/>
          <w:b/>
          <w:bCs/>
          <w:szCs w:val="21"/>
          <w:lang w:eastAsia="zh-CN"/>
        </w:rPr>
        <w:t>I</w:t>
      </w:r>
      <w:r>
        <w:rPr>
          <w:rFonts w:cs="Times New Roman" w:asciiTheme="minorEastAsia" w:hAnsiTheme="minorEastAsia" w:eastAsiaTheme="minorEastAsia"/>
          <w:szCs w:val="21"/>
          <w:lang w:eastAsia="zh-CN"/>
        </w:rPr>
        <w:t xml:space="preserve"> 主控项目</w:t>
      </w:r>
    </w:p>
    <w:p w14:paraId="1468AF11">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热塑性聚烯烃复合金属板及制造热塑性聚烯烃复合金属板所采</w:t>
      </w:r>
      <w:r>
        <w:rPr>
          <w:rFonts w:cs="Times New Roman" w:asciiTheme="minorEastAsia" w:hAnsiTheme="minorEastAsia" w:eastAsiaTheme="minorEastAsia"/>
          <w:szCs w:val="21"/>
          <w:lang w:eastAsia="zh-CN"/>
        </w:rPr>
        <w:t>用原材料的品种、规格、性能等应符合国家现行产品标准和设计要求。</w:t>
      </w:r>
    </w:p>
    <w:p w14:paraId="0F10D893">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检查数量：全数检查。</w:t>
      </w:r>
    </w:p>
    <w:p w14:paraId="14513820">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检验方法：检查产品的质量合格证明文件、</w:t>
      </w:r>
      <w:r>
        <w:rPr>
          <w:rFonts w:hint="eastAsia" w:cs="Times New Roman" w:asciiTheme="minorEastAsia" w:hAnsiTheme="minorEastAsia" w:eastAsiaTheme="minorEastAsia"/>
          <w:szCs w:val="21"/>
          <w:lang w:eastAsia="zh-CN"/>
        </w:rPr>
        <w:t>中文标识</w:t>
      </w:r>
      <w:r>
        <w:rPr>
          <w:rFonts w:cs="Times New Roman" w:asciiTheme="minorEastAsia" w:hAnsiTheme="minorEastAsia" w:eastAsiaTheme="minorEastAsia"/>
          <w:szCs w:val="21"/>
          <w:lang w:eastAsia="zh-CN"/>
        </w:rPr>
        <w:t>及检验报告等。</w:t>
      </w:r>
    </w:p>
    <w:p w14:paraId="0AE2EA5C">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cs="Times New Roman" w:asciiTheme="minorEastAsia" w:hAnsiTheme="minorEastAsia" w:eastAsiaTheme="minorEastAsia"/>
          <w:szCs w:val="21"/>
          <w:lang w:eastAsia="zh-CN"/>
        </w:rPr>
        <w:t>泛水板及制造泛水板所采用原材料的品种、规格、性能等应符合国家现行产品标准和设计要求。</w:t>
      </w:r>
    </w:p>
    <w:p w14:paraId="3E4590E1">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检查数量：全数检查。</w:t>
      </w:r>
    </w:p>
    <w:p w14:paraId="0DD3F031">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检验方法：检查产品的质量合格证明文件、</w:t>
      </w:r>
      <w:r>
        <w:rPr>
          <w:rFonts w:hint="eastAsia" w:cs="Times New Roman" w:asciiTheme="minorEastAsia" w:hAnsiTheme="minorEastAsia" w:eastAsiaTheme="minorEastAsia"/>
          <w:szCs w:val="21"/>
          <w:lang w:eastAsia="zh-CN"/>
        </w:rPr>
        <w:t>中文标识</w:t>
      </w:r>
      <w:r>
        <w:rPr>
          <w:rFonts w:cs="Times New Roman" w:asciiTheme="minorEastAsia" w:hAnsiTheme="minorEastAsia" w:eastAsiaTheme="minorEastAsia"/>
          <w:szCs w:val="21"/>
          <w:lang w:eastAsia="zh-CN"/>
        </w:rPr>
        <w:t>及检验报告等。</w:t>
      </w:r>
    </w:p>
    <w:p w14:paraId="16B24339">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热塑性聚烯烃复合金属板表面不</w:t>
      </w:r>
      <w:r>
        <w:rPr>
          <w:rFonts w:hint="eastAsia" w:ascii="Times New Roman" w:hAnsi="Times New Roman" w:cs="Times New Roman" w:eastAsiaTheme="minorEastAsia"/>
          <w:szCs w:val="21"/>
          <w:lang w:val="en-US" w:eastAsia="zh-CN"/>
        </w:rPr>
        <w:t>应</w:t>
      </w:r>
      <w:r>
        <w:rPr>
          <w:rFonts w:ascii="Times New Roman" w:hAnsi="Times New Roman" w:cs="Times New Roman" w:eastAsiaTheme="minorEastAsia"/>
          <w:szCs w:val="21"/>
          <w:lang w:eastAsia="zh-CN"/>
        </w:rPr>
        <w:t>有可见的裂纹、起皮、剥</w:t>
      </w:r>
      <w:r>
        <w:rPr>
          <w:rFonts w:cs="Times New Roman" w:asciiTheme="minorEastAsia" w:hAnsiTheme="minorEastAsia" w:eastAsiaTheme="minorEastAsia"/>
          <w:szCs w:val="21"/>
          <w:lang w:eastAsia="zh-CN"/>
        </w:rPr>
        <w:t>落和擦痕等缺陷。</w:t>
      </w:r>
    </w:p>
    <w:p w14:paraId="4FC996C1">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检查数量和检验方法：按照</w:t>
      </w:r>
      <w:r>
        <w:rPr>
          <w:rFonts w:hint="eastAsia" w:cs="Times New Roman" w:asciiTheme="minorEastAsia" w:hAnsiTheme="minorEastAsia" w:eastAsiaTheme="minorEastAsia"/>
          <w:szCs w:val="21"/>
          <w:lang w:val="en-US" w:eastAsia="zh-CN"/>
        </w:rPr>
        <w:t>4.1条的</w:t>
      </w:r>
      <w:r>
        <w:rPr>
          <w:rFonts w:ascii="Times New Roman" w:hAnsi="Times New Roman" w:cs="Times New Roman" w:eastAsiaTheme="minorEastAsia"/>
          <w:szCs w:val="21"/>
          <w:lang w:eastAsia="zh-CN"/>
        </w:rPr>
        <w:t>规</w:t>
      </w:r>
      <w:r>
        <w:rPr>
          <w:rFonts w:cs="Times New Roman" w:asciiTheme="minorEastAsia" w:hAnsiTheme="minorEastAsia" w:eastAsiaTheme="minorEastAsia"/>
          <w:szCs w:val="21"/>
          <w:lang w:eastAsia="zh-CN"/>
        </w:rPr>
        <w:t>定进行。</w:t>
      </w:r>
    </w:p>
    <w:p w14:paraId="03A95B09">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热塑性聚烯烃复合金属板用固定支架的材质、规格尺寸、</w:t>
      </w:r>
      <w:r>
        <w:rPr>
          <w:rFonts w:cs="Times New Roman" w:asciiTheme="minorEastAsia" w:hAnsiTheme="minorEastAsia" w:eastAsiaTheme="minorEastAsia"/>
          <w:szCs w:val="21"/>
          <w:lang w:eastAsia="zh-CN"/>
        </w:rPr>
        <w:t>表面质量等应符合国家现行产品标准和设计要求。</w:t>
      </w:r>
    </w:p>
    <w:p w14:paraId="1316117C">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检查数量：全数检查。</w:t>
      </w:r>
    </w:p>
    <w:p w14:paraId="50A971C7">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检验方法：检查产品的质量合格证明文件、</w:t>
      </w:r>
      <w:r>
        <w:rPr>
          <w:rFonts w:hint="eastAsia" w:cs="Times New Roman" w:asciiTheme="minorEastAsia" w:hAnsiTheme="minorEastAsia" w:eastAsiaTheme="minorEastAsia"/>
          <w:szCs w:val="21"/>
          <w:lang w:eastAsia="zh-CN"/>
        </w:rPr>
        <w:t>中文标识</w:t>
      </w:r>
      <w:r>
        <w:rPr>
          <w:rFonts w:cs="Times New Roman" w:asciiTheme="minorEastAsia" w:hAnsiTheme="minorEastAsia" w:eastAsiaTheme="minorEastAsia"/>
          <w:szCs w:val="21"/>
          <w:lang w:eastAsia="zh-CN"/>
        </w:rPr>
        <w:t>及检验报告等。</w:t>
      </w:r>
    </w:p>
    <w:p w14:paraId="0F7EADD2">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热塑性聚烯烃复合金属板用紧固件，应包括普通螺栓、自</w:t>
      </w:r>
      <w:r>
        <w:rPr>
          <w:rFonts w:cs="Times New Roman" w:asciiTheme="minorEastAsia" w:hAnsiTheme="minorEastAsia" w:eastAsiaTheme="minorEastAsia"/>
          <w:szCs w:val="21"/>
          <w:lang w:eastAsia="zh-CN"/>
        </w:rPr>
        <w:t>攻螺钉、铆钉、射钉等紧固标准件及螺母、垫圈等标准配件，其品种、规格、性能等应符合国家现行产品标准和设计要求。</w:t>
      </w:r>
    </w:p>
    <w:p w14:paraId="09DF128E">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检查数量：全数检查。</w:t>
      </w:r>
    </w:p>
    <w:p w14:paraId="4DD78D14">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检验方法：检查产品的质量合格证明文件、</w:t>
      </w:r>
      <w:r>
        <w:rPr>
          <w:rFonts w:hint="eastAsia" w:cs="Times New Roman" w:asciiTheme="minorEastAsia" w:hAnsiTheme="minorEastAsia" w:eastAsiaTheme="minorEastAsia"/>
          <w:szCs w:val="21"/>
          <w:lang w:eastAsia="zh-CN"/>
        </w:rPr>
        <w:t>中文标识</w:t>
      </w:r>
      <w:r>
        <w:rPr>
          <w:rFonts w:cs="Times New Roman" w:asciiTheme="minorEastAsia" w:hAnsiTheme="minorEastAsia" w:eastAsiaTheme="minorEastAsia"/>
          <w:szCs w:val="21"/>
          <w:lang w:eastAsia="zh-CN"/>
        </w:rPr>
        <w:t>及检验报告等。</w:t>
      </w:r>
    </w:p>
    <w:p w14:paraId="614C1AA5">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6</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热塑性聚烯烃复合金属板用密封胶及其他材料的品种、规</w:t>
      </w:r>
      <w:r>
        <w:rPr>
          <w:rFonts w:cs="Times New Roman" w:asciiTheme="minorEastAsia" w:hAnsiTheme="minorEastAsia" w:eastAsiaTheme="minorEastAsia"/>
          <w:szCs w:val="21"/>
          <w:lang w:eastAsia="zh-CN"/>
        </w:rPr>
        <w:t>格、性能等应符合国家现行产品标准和设计要求。</w:t>
      </w:r>
    </w:p>
    <w:p w14:paraId="3FA718BD">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检查数量：全数检查。</w:t>
      </w:r>
    </w:p>
    <w:p w14:paraId="086CDA9D">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检验方法：检查产品的质量合格证明文件、</w:t>
      </w:r>
      <w:r>
        <w:rPr>
          <w:rFonts w:hint="eastAsia" w:cs="Times New Roman" w:asciiTheme="minorEastAsia" w:hAnsiTheme="minorEastAsia" w:eastAsiaTheme="minorEastAsia"/>
          <w:szCs w:val="21"/>
          <w:lang w:eastAsia="zh-CN"/>
        </w:rPr>
        <w:t>中文标识</w:t>
      </w:r>
      <w:r>
        <w:rPr>
          <w:rFonts w:cs="Times New Roman" w:asciiTheme="minorEastAsia" w:hAnsiTheme="minorEastAsia" w:eastAsiaTheme="minorEastAsia"/>
          <w:szCs w:val="21"/>
          <w:lang w:eastAsia="zh-CN"/>
        </w:rPr>
        <w:t>及检验报告等。</w:t>
      </w:r>
    </w:p>
    <w:p w14:paraId="530B653E">
      <w:pPr>
        <w:pStyle w:val="49"/>
        <w:tabs>
          <w:tab w:val="left" w:pos="745"/>
        </w:tabs>
        <w:spacing w:before="163" w:beforeLines="50" w:after="163" w:afterLines="50"/>
        <w:jc w:val="center"/>
        <w:rPr>
          <w:rFonts w:hint="eastAsia" w:cs="Times New Roman" w:asciiTheme="minorEastAsia" w:hAnsiTheme="minorEastAsia" w:eastAsiaTheme="minorEastAsia"/>
          <w:szCs w:val="21"/>
          <w:lang w:eastAsia="zh-CN"/>
        </w:rPr>
      </w:pPr>
      <w:r>
        <w:rPr>
          <w:rFonts w:ascii="Times New Roman" w:hAnsi="Times New Roman" w:cs="Times New Roman" w:eastAsiaTheme="minorEastAsia"/>
          <w:b/>
          <w:bCs/>
          <w:szCs w:val="21"/>
          <w:lang w:eastAsia="zh-CN"/>
        </w:rPr>
        <w:t>II</w:t>
      </w:r>
      <w:r>
        <w:rPr>
          <w:rFonts w:cs="Times New Roman" w:asciiTheme="minorEastAsia" w:hAnsiTheme="minorEastAsia" w:eastAsiaTheme="minorEastAsia"/>
          <w:szCs w:val="21"/>
          <w:lang w:eastAsia="zh-CN"/>
        </w:rPr>
        <w:t xml:space="preserve"> 一般项目</w:t>
      </w:r>
    </w:p>
    <w:p w14:paraId="7737DBCE">
      <w:pPr>
        <w:pStyle w:val="49"/>
        <w:tabs>
          <w:tab w:val="left" w:pos="745"/>
        </w:tabs>
        <w:jc w:val="left"/>
        <w:rPr>
          <w:rFonts w:ascii="Times New Roman" w:hAnsi="Times New Roman" w:cs="Times New Roman" w:eastAsiaTheme="minorEastAsia"/>
          <w:szCs w:val="21"/>
          <w:highlight w:val="yellow"/>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7</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热塑性聚烯烃复合金属板的规格尺寸及允许偏差、表面质</w:t>
      </w:r>
      <w:r>
        <w:rPr>
          <w:rFonts w:cs="Times New Roman" w:asciiTheme="minorEastAsia" w:hAnsiTheme="minorEastAsia" w:eastAsiaTheme="minorEastAsia"/>
          <w:szCs w:val="21"/>
          <w:lang w:eastAsia="zh-CN"/>
        </w:rPr>
        <w:t>量</w:t>
      </w:r>
      <w:r>
        <w:rPr>
          <w:rFonts w:ascii="Times New Roman" w:hAnsi="Times New Roman" w:cs="Times New Roman" w:eastAsiaTheme="minorEastAsia"/>
          <w:szCs w:val="21"/>
          <w:lang w:eastAsia="zh-CN"/>
        </w:rPr>
        <w:t>等应符合设计要求和</w:t>
      </w:r>
      <w:r>
        <w:rPr>
          <w:rFonts w:hint="eastAsia" w:ascii="宋体" w:hAnsi="宋体" w:eastAsia="宋体" w:cs="宋体"/>
          <w:szCs w:val="21"/>
          <w:lang w:val="en-US" w:eastAsia="zh-CN"/>
        </w:rPr>
        <w:t>4.1、4.2条</w:t>
      </w:r>
      <w:r>
        <w:rPr>
          <w:rFonts w:hint="eastAsia" w:ascii="宋体" w:hAnsi="宋体" w:eastAsia="宋体" w:cs="宋体"/>
          <w:szCs w:val="21"/>
          <w:lang w:eastAsia="zh-CN"/>
        </w:rPr>
        <w:t>的规定。泛水板的规格尺寸及允许偏差应符合设计要求和</w:t>
      </w:r>
      <w:r>
        <w:rPr>
          <w:rFonts w:hint="eastAsia" w:ascii="宋体" w:hAnsi="宋体" w:eastAsia="宋体" w:cs="宋体"/>
          <w:szCs w:val="21"/>
          <w:lang w:val="en-US" w:eastAsia="zh-CN"/>
        </w:rPr>
        <w:t>4.3条</w:t>
      </w:r>
      <w:r>
        <w:rPr>
          <w:rFonts w:hint="eastAsia" w:ascii="宋体" w:hAnsi="宋体" w:eastAsia="宋体" w:cs="宋体"/>
          <w:szCs w:val="21"/>
          <w:lang w:eastAsia="zh-CN"/>
        </w:rPr>
        <w:t>的规定。</w:t>
      </w:r>
    </w:p>
    <w:p w14:paraId="34F85756">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检查数量：每种规格抽查5%，且不应少于10件。</w:t>
      </w:r>
    </w:p>
    <w:p w14:paraId="363B4E7E">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检验方法：断面尺寸应用精度不低于0.02mm的量具进行测量，其他尺寸可用直尺、米尺、卷尺等能保证精度的量具进行测量。</w:t>
      </w:r>
    </w:p>
    <w:p w14:paraId="1C3EFFDB">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8</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热塑性聚烯烃复合金属板成品，表面应干净，不应有明显凹凸和皱褶。</w:t>
      </w:r>
    </w:p>
    <w:p w14:paraId="37EA445C">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检查数量：按计件数抽查5%，且不应少于10件。</w:t>
      </w:r>
    </w:p>
    <w:p w14:paraId="314D420F">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检验方法：观察检查。</w:t>
      </w:r>
    </w:p>
    <w:p w14:paraId="7BEBFB9C">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9</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热塑性聚烯烃复合金属板用紧固件，表面应无损伤、锈蚀。</w:t>
      </w:r>
    </w:p>
    <w:p w14:paraId="2720786C">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检查数量：按照检验批或每批进场数量抽取5％检查。</w:t>
      </w:r>
    </w:p>
    <w:p w14:paraId="23B89EAE">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检验方法：观察检查。</w:t>
      </w:r>
    </w:p>
    <w:p w14:paraId="7CAC2BB6">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eastAsiaTheme="minorEastAsia"/>
          <w:b/>
          <w:bCs/>
          <w:szCs w:val="21"/>
          <w:lang w:eastAsia="zh-CN"/>
        </w:rPr>
        <w:t>2.10</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热塑性聚烯烃复合金属板用密封胶及其他特殊材料，外观质量应符合产品标准要求，包装完好。</w:t>
      </w:r>
    </w:p>
    <w:p w14:paraId="7415CF4A">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ascii="Times New Roman" w:hAnsi="Times New Roman" w:cs="Times New Roman" w:eastAsiaTheme="minorEastAsia"/>
          <w:szCs w:val="21"/>
          <w:lang w:eastAsia="zh-CN"/>
        </w:rPr>
        <w:t>检查数量：按照每批进场数量抽取10％检</w:t>
      </w:r>
      <w:r>
        <w:rPr>
          <w:rFonts w:cs="Times New Roman" w:asciiTheme="minorEastAsia" w:hAnsiTheme="minorEastAsia" w:eastAsiaTheme="minorEastAsia"/>
          <w:szCs w:val="21"/>
          <w:lang w:eastAsia="zh-CN"/>
        </w:rPr>
        <w:t>查。</w:t>
      </w:r>
    </w:p>
    <w:p w14:paraId="03BE3290">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检验方法：观察检查。</w:t>
      </w:r>
    </w:p>
    <w:p w14:paraId="32A66859">
      <w:pPr>
        <w:pStyle w:val="3"/>
        <w:spacing w:before="163" w:after="163"/>
        <w:rPr>
          <w:lang w:eastAsia="zh-CN"/>
        </w:rPr>
      </w:pPr>
      <w:bookmarkStart w:id="124" w:name="_Toc180755914"/>
      <w:bookmarkStart w:id="125" w:name="_Toc149030376"/>
      <w:bookmarkStart w:id="126" w:name="_Toc23812"/>
      <w:bookmarkStart w:id="127" w:name="_Toc12676"/>
      <w:r>
        <w:rPr>
          <w:rFonts w:hint="eastAsia"/>
          <w:b/>
          <w:bCs w:val="0"/>
          <w:lang w:val="en-US" w:eastAsia="zh-CN"/>
        </w:rPr>
        <w:t>7</w:t>
      </w:r>
      <w:r>
        <w:rPr>
          <w:rFonts w:hint="eastAsia"/>
          <w:b/>
          <w:bCs w:val="0"/>
          <w:lang w:eastAsia="zh-CN"/>
        </w:rPr>
        <w:t>.3</w:t>
      </w:r>
      <w:r>
        <w:rPr>
          <w:rFonts w:ascii="宋体" w:hAnsi="宋体" w:eastAsia="宋体"/>
          <w:lang w:eastAsia="zh-CN"/>
        </w:rPr>
        <w:t xml:space="preserve">  </w:t>
      </w:r>
      <w:r>
        <w:rPr>
          <w:rFonts w:hint="eastAsia"/>
          <w:lang w:eastAsia="zh-CN"/>
        </w:rPr>
        <w:t>安装验收</w:t>
      </w:r>
      <w:bookmarkEnd w:id="124"/>
      <w:bookmarkEnd w:id="125"/>
      <w:bookmarkEnd w:id="126"/>
      <w:bookmarkEnd w:id="127"/>
      <w:r>
        <w:fldChar w:fldCharType="begin"/>
      </w:r>
      <w:r>
        <w:rPr>
          <w:lang w:eastAsia="zh-CN"/>
        </w:rPr>
        <w:instrText xml:space="preserve"> TC  "</w:instrText>
      </w:r>
      <w:bookmarkStart w:id="128" w:name="_Toc149031373"/>
      <w:r>
        <w:rPr>
          <w:lang w:eastAsia="zh-CN"/>
        </w:rPr>
        <w:instrText xml:space="preserve">9.3  Installation acceptance</w:instrText>
      </w:r>
      <w:bookmarkEnd w:id="128"/>
      <w:r>
        <w:rPr>
          <w:lang w:eastAsia="zh-CN"/>
        </w:rPr>
        <w:instrText xml:space="preserve">" \l 2 </w:instrText>
      </w:r>
      <w:r>
        <w:fldChar w:fldCharType="end"/>
      </w:r>
    </w:p>
    <w:p w14:paraId="34FDF45A">
      <w:pPr>
        <w:pStyle w:val="49"/>
        <w:tabs>
          <w:tab w:val="left" w:pos="745"/>
        </w:tabs>
        <w:spacing w:before="163" w:beforeLines="50" w:after="163" w:afterLines="50"/>
        <w:jc w:val="center"/>
        <w:rPr>
          <w:rFonts w:hint="eastAsia" w:cs="Times New Roman" w:asciiTheme="minorEastAsia" w:hAnsiTheme="minorEastAsia" w:eastAsiaTheme="minorEastAsia"/>
          <w:szCs w:val="21"/>
          <w:lang w:eastAsia="zh-CN"/>
        </w:rPr>
      </w:pPr>
      <w:r>
        <w:rPr>
          <w:rFonts w:ascii="Times New Roman" w:hAnsi="Times New Roman" w:cs="Times New Roman" w:eastAsiaTheme="minorEastAsia"/>
          <w:b/>
          <w:bCs/>
          <w:szCs w:val="21"/>
          <w:lang w:eastAsia="zh-CN"/>
        </w:rPr>
        <w:t>I</w:t>
      </w:r>
      <w:r>
        <w:rPr>
          <w:rFonts w:cs="Times New Roman" w:asciiTheme="minorEastAsia" w:hAnsiTheme="minorEastAsia" w:eastAsiaTheme="minorEastAsia"/>
          <w:szCs w:val="21"/>
          <w:lang w:eastAsia="zh-CN"/>
        </w:rPr>
        <w:t xml:space="preserve"> 主控项目</w:t>
      </w:r>
    </w:p>
    <w:p w14:paraId="0D93E841">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成型后的热塑性聚烯烃复合金属板表面不应有肉眼可见的</w:t>
      </w:r>
      <w:r>
        <w:rPr>
          <w:rFonts w:cs="Times New Roman" w:asciiTheme="minorEastAsia" w:hAnsiTheme="minorEastAsia" w:eastAsiaTheme="minorEastAsia"/>
          <w:szCs w:val="21"/>
          <w:lang w:eastAsia="zh-CN"/>
        </w:rPr>
        <w:t>裂纹、剥落和擦痕等缺陷。</w:t>
      </w:r>
    </w:p>
    <w:p w14:paraId="7E41CAFE">
      <w:pPr>
        <w:pStyle w:val="49"/>
        <w:tabs>
          <w:tab w:val="left" w:pos="745"/>
        </w:tabs>
        <w:ind w:firstLine="420" w:firstLineChars="200"/>
        <w:jc w:val="left"/>
        <w:rPr>
          <w:rFonts w:ascii="Times New Roman" w:hAnsi="Times New Roman" w:cs="Times New Roman" w:eastAsiaTheme="minorEastAsia"/>
          <w:szCs w:val="21"/>
          <w:lang w:eastAsia="zh-CN"/>
        </w:rPr>
      </w:pPr>
      <w:r>
        <w:rPr>
          <w:rFonts w:cs="Times New Roman" w:asciiTheme="minorEastAsia" w:hAnsiTheme="minorEastAsia" w:eastAsiaTheme="minorEastAsia"/>
          <w:szCs w:val="21"/>
          <w:lang w:eastAsia="zh-CN"/>
        </w:rPr>
        <w:t>检查数量和检验方法</w:t>
      </w:r>
      <w:r>
        <w:rPr>
          <w:rFonts w:hint="eastAsia" w:ascii="Times New Roman" w:hAnsi="Times New Roman" w:cs="Times New Roman" w:eastAsiaTheme="minorEastAsia"/>
          <w:szCs w:val="21"/>
          <w:lang w:eastAsia="zh-CN"/>
        </w:rPr>
        <w:t>：</w:t>
      </w:r>
      <w:r>
        <w:rPr>
          <w:rFonts w:cs="Times New Roman" w:asciiTheme="minorEastAsia" w:hAnsiTheme="minorEastAsia" w:eastAsiaTheme="minorEastAsia"/>
          <w:szCs w:val="21"/>
          <w:lang w:eastAsia="zh-CN"/>
        </w:rPr>
        <w:t>按照本规</w:t>
      </w:r>
      <w:r>
        <w:rPr>
          <w:rFonts w:ascii="Times New Roman" w:hAnsi="Times New Roman" w:cs="Times New Roman" w:eastAsiaTheme="minorEastAsia"/>
          <w:szCs w:val="21"/>
          <w:lang w:eastAsia="zh-CN"/>
        </w:rPr>
        <w:t>范表7.3.2-1、7.3.2-2的规定进行。</w:t>
      </w:r>
    </w:p>
    <w:p w14:paraId="3D157A1E">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固定支架数量、间距应符合设计要求</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紧固件固定应牢固、可靠。</w:t>
      </w:r>
    </w:p>
    <w:p w14:paraId="7BFAB6DF">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w:t>
      </w:r>
      <w:r>
        <w:rPr>
          <w:rFonts w:cs="Times New Roman" w:asciiTheme="minorEastAsia" w:hAnsiTheme="minorEastAsia" w:eastAsiaTheme="minorEastAsia"/>
          <w:szCs w:val="21"/>
          <w:lang w:eastAsia="zh-CN"/>
        </w:rPr>
        <w:t>查</w:t>
      </w:r>
      <w:r>
        <w:rPr>
          <w:rFonts w:ascii="Times New Roman" w:hAnsi="Times New Roman" w:cs="Times New Roman" w:eastAsiaTheme="minorEastAsia"/>
          <w:szCs w:val="21"/>
          <w:lang w:eastAsia="zh-CN"/>
        </w:rPr>
        <w:t>数量</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按固定支架数抽查5%</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且不应少于20处。</w:t>
      </w:r>
    </w:p>
    <w:p w14:paraId="5C469161">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观察检</w:t>
      </w:r>
      <w:r>
        <w:rPr>
          <w:rFonts w:cs="Times New Roman" w:asciiTheme="minorEastAsia" w:hAnsiTheme="minorEastAsia" w:eastAsiaTheme="minorEastAsia"/>
          <w:szCs w:val="21"/>
          <w:lang w:eastAsia="zh-CN"/>
        </w:rPr>
        <w:t>查</w:t>
      </w:r>
      <w:r>
        <w:rPr>
          <w:rFonts w:ascii="Times New Roman" w:hAnsi="Times New Roman" w:cs="Times New Roman" w:eastAsiaTheme="minorEastAsia"/>
          <w:szCs w:val="21"/>
          <w:lang w:eastAsia="zh-CN"/>
        </w:rPr>
        <w:t>。</w:t>
      </w:r>
    </w:p>
    <w:p w14:paraId="1A44268F">
      <w:pPr>
        <w:pStyle w:val="49"/>
        <w:tabs>
          <w:tab w:val="left" w:pos="745"/>
        </w:tabs>
        <w:jc w:val="left"/>
        <w:rPr>
          <w:rFonts w:ascii="Times New Roman" w:hAnsi="Times New Roman" w:cs="Times New Roman" w:eastAsiaTheme="minorEastAsia"/>
          <w:szCs w:val="21"/>
          <w:lang w:eastAsia="zh-CN"/>
        </w:rPr>
      </w:pPr>
      <w:bookmarkStart w:id="129" w:name="_Toc29499"/>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固定支架安装偏差应符合设计要求和</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的规定。</w:t>
      </w:r>
      <w:bookmarkEnd w:id="129"/>
    </w:p>
    <w:p w14:paraId="4387FA24">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按固定支架数抽查5%</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且不应少于20处。</w:t>
      </w:r>
    </w:p>
    <w:p w14:paraId="529407C6">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w:t>
      </w:r>
      <w:r>
        <w:rPr>
          <w:rFonts w:hint="eastAsia" w:ascii="Times New Roman" w:hAnsi="Times New Roman" w:cs="Times New Roman" w:eastAsiaTheme="minorEastAsia"/>
          <w:szCs w:val="21"/>
          <w:lang w:eastAsia="zh-CN"/>
        </w:rPr>
        <w:t>：</w:t>
      </w:r>
      <w:r>
        <w:rPr>
          <w:rFonts w:cs="Times New Roman" w:asciiTheme="minorEastAsia" w:hAnsiTheme="minorEastAsia" w:eastAsiaTheme="minorEastAsia"/>
          <w:szCs w:val="21"/>
          <w:lang w:eastAsia="zh-CN"/>
        </w:rPr>
        <w:t>观察检查及拉线、尺量。</w:t>
      </w:r>
    </w:p>
    <w:p w14:paraId="13FB28D3">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热塑性聚烯烃复合金属板零配件安装固定应可靠、牢固</w:t>
      </w:r>
      <w:r>
        <w:rPr>
          <w:rFonts w:hint="eastAsia" w:ascii="Times New Roman" w:hAnsi="Times New Roman" w:cs="Times New Roman" w:eastAsiaTheme="minorEastAsia"/>
          <w:szCs w:val="21"/>
          <w:lang w:eastAsia="zh-CN"/>
        </w:rPr>
        <w:t>，</w:t>
      </w:r>
      <w:r>
        <w:rPr>
          <w:rFonts w:hint="eastAsia" w:cs="Times New Roman" w:asciiTheme="minorEastAsia" w:hAnsiTheme="minorEastAsia" w:eastAsiaTheme="minorEastAsia"/>
          <w:szCs w:val="21"/>
          <w:lang w:eastAsia="zh-CN"/>
        </w:rPr>
        <w:t>防水层焊接</w:t>
      </w:r>
      <w:r>
        <w:rPr>
          <w:rFonts w:cs="Times New Roman" w:asciiTheme="minorEastAsia" w:hAnsiTheme="minorEastAsia" w:eastAsiaTheme="minorEastAsia"/>
          <w:szCs w:val="21"/>
          <w:lang w:eastAsia="zh-CN"/>
        </w:rPr>
        <w:t>和密封材料敷设应完好</w:t>
      </w:r>
      <w:r>
        <w:rPr>
          <w:rFonts w:hint="eastAsia" w:cs="Times New Roman" w:asciiTheme="minorEastAsia" w:hAnsiTheme="minorEastAsia" w:eastAsiaTheme="minorEastAsia"/>
          <w:szCs w:val="21"/>
          <w:lang w:eastAsia="zh-CN"/>
        </w:rPr>
        <w:t>，</w:t>
      </w:r>
      <w:r>
        <w:rPr>
          <w:rFonts w:cs="Times New Roman" w:asciiTheme="minorEastAsia" w:hAnsiTheme="minorEastAsia" w:eastAsiaTheme="minorEastAsia"/>
          <w:szCs w:val="21"/>
          <w:lang w:eastAsia="zh-CN"/>
        </w:rPr>
        <w:t>连接件数量、间距应符合设计要求和</w:t>
      </w:r>
      <w:r>
        <w:rPr>
          <w:rFonts w:hint="eastAsia" w:cs="Times New Roman" w:asciiTheme="minorEastAsia" w:hAnsiTheme="minorEastAsia" w:eastAsiaTheme="minorEastAsia"/>
          <w:szCs w:val="21"/>
          <w:lang w:eastAsia="zh-CN"/>
        </w:rPr>
        <w:t>本规范</w:t>
      </w:r>
      <w:r>
        <w:rPr>
          <w:rFonts w:cs="Times New Roman" w:asciiTheme="minorEastAsia" w:hAnsiTheme="minorEastAsia" w:eastAsiaTheme="minorEastAsia"/>
          <w:szCs w:val="21"/>
          <w:lang w:eastAsia="zh-CN"/>
        </w:rPr>
        <w:t>的规定</w:t>
      </w:r>
      <w:r>
        <w:rPr>
          <w:rFonts w:hint="eastAsia" w:cs="Times New Roman" w:asciiTheme="minorEastAsia" w:hAnsiTheme="minorEastAsia" w:eastAsiaTheme="minorEastAsia"/>
          <w:szCs w:val="21"/>
          <w:lang w:eastAsia="zh-CN"/>
        </w:rPr>
        <w:t>。</w:t>
      </w:r>
    </w:p>
    <w:p w14:paraId="2559DDBA">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w:t>
      </w:r>
      <w:r>
        <w:rPr>
          <w:rFonts w:cs="Times New Roman" w:asciiTheme="minorEastAsia" w:hAnsiTheme="minorEastAsia" w:eastAsiaTheme="minorEastAsia"/>
          <w:szCs w:val="21"/>
          <w:lang w:eastAsia="zh-CN"/>
        </w:rPr>
        <w:t>查数量</w:t>
      </w:r>
      <w:r>
        <w:rPr>
          <w:rFonts w:hint="eastAsia" w:ascii="Times New Roman" w:hAnsi="Times New Roman" w:cs="Times New Roman" w:eastAsiaTheme="minorEastAsia"/>
          <w:szCs w:val="21"/>
          <w:lang w:eastAsia="zh-CN"/>
        </w:rPr>
        <w:t>：</w:t>
      </w:r>
      <w:r>
        <w:rPr>
          <w:rFonts w:cs="Times New Roman" w:asciiTheme="minorEastAsia" w:hAnsiTheme="minorEastAsia" w:eastAsiaTheme="minorEastAsia"/>
          <w:szCs w:val="21"/>
          <w:lang w:eastAsia="zh-CN"/>
        </w:rPr>
        <w:t>全数检查。</w:t>
      </w:r>
    </w:p>
    <w:p w14:paraId="039BEF75">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w:t>
      </w:r>
      <w:r>
        <w:rPr>
          <w:rFonts w:hint="eastAsia" w:ascii="Times New Roman" w:hAnsi="Times New Roman" w:cs="Times New Roman" w:eastAsiaTheme="minorEastAsia"/>
          <w:szCs w:val="21"/>
          <w:lang w:eastAsia="zh-CN"/>
        </w:rPr>
        <w:t>：</w:t>
      </w:r>
      <w:r>
        <w:rPr>
          <w:rFonts w:cs="Times New Roman" w:asciiTheme="minorEastAsia" w:hAnsiTheme="minorEastAsia" w:eastAsiaTheme="minorEastAsia"/>
          <w:szCs w:val="21"/>
          <w:lang w:eastAsia="zh-CN"/>
        </w:rPr>
        <w:t>观察和尺量检查。</w:t>
      </w:r>
    </w:p>
    <w:p w14:paraId="103E088A">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热塑性聚烯烃复合金属板板肋与连接</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应扣合、咬合牢固</w:t>
      </w:r>
      <w:r>
        <w:rPr>
          <w:rFonts w:hint="eastAsia" w:ascii="Times New Roman" w:hAnsi="Times New Roman" w:cs="Times New Roman" w:eastAsiaTheme="minorEastAsia"/>
          <w:szCs w:val="21"/>
          <w:lang w:eastAsia="zh-CN"/>
        </w:rPr>
        <w:t>，</w:t>
      </w:r>
      <w:r>
        <w:rPr>
          <w:rFonts w:cs="Times New Roman" w:asciiTheme="minorEastAsia" w:hAnsiTheme="minorEastAsia" w:eastAsiaTheme="minorEastAsia"/>
          <w:szCs w:val="21"/>
          <w:lang w:eastAsia="zh-CN"/>
        </w:rPr>
        <w:t>无开裂、脱落现</w:t>
      </w:r>
      <w:r>
        <w:rPr>
          <w:rFonts w:ascii="Times New Roman" w:hAnsi="Times New Roman" w:cs="Times New Roman" w:eastAsiaTheme="minorEastAsia"/>
          <w:szCs w:val="21"/>
          <w:lang w:eastAsia="zh-CN"/>
        </w:rPr>
        <w:t>象。</w:t>
      </w:r>
    </w:p>
    <w:p w14:paraId="36DA4FFA">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w:t>
      </w:r>
      <w:r>
        <w:rPr>
          <w:rFonts w:hint="eastAsia" w:ascii="Times New Roman" w:hAnsi="Times New Roman" w:cs="Times New Roman" w:eastAsiaTheme="minorEastAsia"/>
          <w:szCs w:val="21"/>
          <w:lang w:eastAsia="zh-CN"/>
        </w:rPr>
        <w:t>：</w:t>
      </w:r>
      <w:r>
        <w:rPr>
          <w:rFonts w:hint="eastAsia" w:ascii="Times New Roman" w:hAnsi="Times New Roman" w:cs="Times New Roman" w:eastAsiaTheme="minorEastAsia"/>
          <w:szCs w:val="21"/>
          <w:lang w:val="en-US" w:eastAsia="zh-CN"/>
        </w:rPr>
        <w:t>每</w:t>
      </w:r>
      <w:r>
        <w:rPr>
          <w:rFonts w:ascii="Times New Roman" w:hAnsi="Times New Roman" w:cs="Times New Roman" w:eastAsiaTheme="minorEastAsia"/>
          <w:szCs w:val="21"/>
          <w:lang w:eastAsia="zh-CN"/>
        </w:rPr>
        <w:t>50m应抽查一处</w:t>
      </w:r>
      <w:r>
        <w:rPr>
          <w:rFonts w:hint="eastAsia" w:ascii="Times New Roman" w:hAnsi="Times New Roman" w:cs="Times New Roman" w:eastAsiaTheme="minorEastAsia"/>
          <w:szCs w:val="21"/>
          <w:lang w:eastAsia="zh-CN"/>
        </w:rPr>
        <w:t>，</w:t>
      </w:r>
      <w:r>
        <w:rPr>
          <w:rFonts w:hint="eastAsia" w:ascii="Times New Roman" w:hAnsi="Times New Roman" w:cs="Times New Roman" w:eastAsiaTheme="minorEastAsia"/>
          <w:szCs w:val="21"/>
          <w:lang w:val="en-US" w:eastAsia="zh-CN"/>
        </w:rPr>
        <w:t>每</w:t>
      </w:r>
      <w:r>
        <w:rPr>
          <w:rFonts w:ascii="Times New Roman" w:hAnsi="Times New Roman" w:cs="Times New Roman" w:eastAsiaTheme="minorEastAsia"/>
          <w:szCs w:val="21"/>
          <w:lang w:eastAsia="zh-CN"/>
        </w:rPr>
        <w:t>处 lm~2m</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且不应少于3处。</w:t>
      </w:r>
    </w:p>
    <w:p w14:paraId="703B0C59">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观察和尺量检查。</w:t>
      </w:r>
    </w:p>
    <w:p w14:paraId="2455AD11">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6</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连接热塑性聚烯烃复合金属板采用的自攻螺钉、铆钉、射钉其规格尺寸及间距、边距等应符合设计要求和</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的规定。</w:t>
      </w:r>
    </w:p>
    <w:p w14:paraId="05DD2D09">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按连接节点数抽查10%，且不应少于3处。</w:t>
      </w:r>
    </w:p>
    <w:p w14:paraId="11156D2B">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观察和尺量检查。</w:t>
      </w:r>
    </w:p>
    <w:p w14:paraId="7E09B540">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7</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热塑性聚烯烃复合金属板应密封完整，防水可靠，不得出</w:t>
      </w:r>
      <w:r>
        <w:rPr>
          <w:rFonts w:cs="Times New Roman" w:asciiTheme="minorEastAsia" w:hAnsiTheme="minorEastAsia" w:eastAsiaTheme="minorEastAsia"/>
          <w:szCs w:val="21"/>
          <w:lang w:eastAsia="zh-CN"/>
        </w:rPr>
        <w:t>现渗漏。</w:t>
      </w:r>
    </w:p>
    <w:p w14:paraId="557B6603">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w:t>
      </w:r>
      <w:r>
        <w:rPr>
          <w:rFonts w:hint="eastAsia" w:ascii="Times New Roman" w:hAnsi="Times New Roman" w:cs="Times New Roman" w:eastAsiaTheme="minorEastAsia"/>
          <w:szCs w:val="21"/>
          <w:lang w:eastAsia="zh-CN"/>
        </w:rPr>
        <w:t>：</w:t>
      </w:r>
      <w:r>
        <w:rPr>
          <w:rFonts w:cs="Times New Roman" w:asciiTheme="minorEastAsia" w:hAnsiTheme="minorEastAsia" w:eastAsiaTheme="minorEastAsia"/>
          <w:szCs w:val="21"/>
          <w:lang w:eastAsia="zh-CN"/>
        </w:rPr>
        <w:t>全数检查。</w:t>
      </w:r>
    </w:p>
    <w:p w14:paraId="7A057467">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检验方法：观察检查和雨后或淋水检验。</w:t>
      </w:r>
    </w:p>
    <w:p w14:paraId="3E4F822A">
      <w:pPr>
        <w:pStyle w:val="49"/>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8</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变形缝、屋脊、檐口、山墙、穿透构件、天窗周边、门窗洞口、转</w:t>
      </w:r>
      <w:r>
        <w:rPr>
          <w:rFonts w:cs="Times New Roman" w:asciiTheme="minorEastAsia" w:hAnsiTheme="minorEastAsia" w:eastAsiaTheme="minorEastAsia"/>
          <w:szCs w:val="21"/>
          <w:lang w:eastAsia="zh-CN"/>
        </w:rPr>
        <w:t>角等部位的连接应符合设计要求和</w:t>
      </w:r>
      <w:r>
        <w:rPr>
          <w:rFonts w:hint="eastAsia" w:cs="Times New Roman" w:asciiTheme="minorEastAsia" w:hAnsiTheme="minorEastAsia" w:eastAsiaTheme="minorEastAsia"/>
          <w:szCs w:val="21"/>
          <w:lang w:eastAsia="zh-CN"/>
        </w:rPr>
        <w:t>本规范</w:t>
      </w:r>
      <w:r>
        <w:rPr>
          <w:rFonts w:cs="Times New Roman" w:asciiTheme="minorEastAsia" w:hAnsiTheme="minorEastAsia" w:eastAsiaTheme="minorEastAsia"/>
          <w:szCs w:val="21"/>
          <w:lang w:eastAsia="zh-CN"/>
        </w:rPr>
        <w:t>的规定。</w:t>
      </w:r>
    </w:p>
    <w:p w14:paraId="0B414AB8">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检查数量：全数检查。</w:t>
      </w:r>
    </w:p>
    <w:p w14:paraId="62DC36EE">
      <w:pPr>
        <w:pStyle w:val="49"/>
        <w:tabs>
          <w:tab w:val="left" w:pos="745"/>
        </w:tabs>
        <w:ind w:firstLine="420" w:firstLineChars="200"/>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t>检验方法：观察和尺量检查。</w:t>
      </w:r>
    </w:p>
    <w:p w14:paraId="35342A3E">
      <w:pPr>
        <w:pStyle w:val="49"/>
        <w:tabs>
          <w:tab w:val="left" w:pos="745"/>
        </w:tabs>
        <w:spacing w:before="163" w:beforeLines="50" w:after="163" w:afterLines="50"/>
        <w:jc w:val="center"/>
        <w:rPr>
          <w:rFonts w:hint="eastAsia" w:cs="Times New Roman" w:asciiTheme="minorEastAsia" w:hAnsiTheme="minorEastAsia" w:eastAsiaTheme="minorEastAsia"/>
          <w:szCs w:val="21"/>
          <w:lang w:eastAsia="zh-CN"/>
        </w:rPr>
      </w:pPr>
      <w:r>
        <w:rPr>
          <w:rFonts w:ascii="Times New Roman" w:hAnsi="Times New Roman" w:cs="Times New Roman" w:eastAsiaTheme="minorEastAsia"/>
          <w:b/>
          <w:bCs/>
          <w:szCs w:val="21"/>
          <w:lang w:eastAsia="zh-CN"/>
        </w:rPr>
        <w:t>II</w:t>
      </w:r>
      <w:r>
        <w:rPr>
          <w:rFonts w:cs="Times New Roman" w:asciiTheme="minorEastAsia" w:hAnsiTheme="minorEastAsia" w:eastAsiaTheme="minorEastAsia"/>
          <w:szCs w:val="21"/>
          <w:lang w:eastAsia="zh-CN"/>
        </w:rPr>
        <w:t xml:space="preserve"> 一般项目</w:t>
      </w:r>
    </w:p>
    <w:p w14:paraId="2D4567F0">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9</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热塑性聚烯烃复合金属板的尺寸允许偏差应符合本规范表7.3.2-1、7.3.2-2的规定。</w:t>
      </w:r>
    </w:p>
    <w:p w14:paraId="5AB12CBD">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检查数量：按计件数抽查5%，且不应少于10件。</w:t>
      </w:r>
    </w:p>
    <w:p w14:paraId="5A0E4499">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检验方法：用拉线和钢尺、角尺检查。</w:t>
      </w:r>
    </w:p>
    <w:p w14:paraId="706A77AC">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10</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热塑性聚烯烃复合金属板成型后</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表面应干净</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不应有明显凹凸和皱</w:t>
      </w:r>
      <w:r>
        <w:rPr>
          <w:rFonts w:hint="eastAsia" w:ascii="Times New Roman" w:hAnsi="Times New Roman" w:cs="Times New Roman" w:eastAsiaTheme="minorEastAsia"/>
          <w:szCs w:val="21"/>
          <w:lang w:val="en-US" w:eastAsia="zh-CN"/>
        </w:rPr>
        <w:t>褶</w:t>
      </w:r>
      <w:r>
        <w:rPr>
          <w:rFonts w:ascii="Times New Roman" w:hAnsi="Times New Roman" w:cs="Times New Roman" w:eastAsiaTheme="minorEastAsia"/>
          <w:szCs w:val="21"/>
          <w:lang w:eastAsia="zh-CN"/>
        </w:rPr>
        <w:t>。</w:t>
      </w:r>
    </w:p>
    <w:p w14:paraId="3F7DF65F">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w:t>
      </w:r>
      <w:r>
        <w:rPr>
          <w:rFonts w:hint="eastAsia" w:ascii="Times New Roman" w:hAnsi="Times New Roman" w:cs="Times New Roman" w:eastAsiaTheme="minorEastAsia"/>
          <w:szCs w:val="21"/>
          <w:lang w:val="en-US" w:eastAsia="zh-CN"/>
        </w:rPr>
        <w:t>查</w:t>
      </w:r>
      <w:r>
        <w:rPr>
          <w:rFonts w:ascii="Times New Roman" w:hAnsi="Times New Roman" w:cs="Times New Roman" w:eastAsiaTheme="minorEastAsia"/>
          <w:szCs w:val="21"/>
          <w:lang w:eastAsia="zh-CN"/>
        </w:rPr>
        <w:t>数量</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按计件数抽查5%</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且不应少于 10件。</w:t>
      </w:r>
    </w:p>
    <w:p w14:paraId="5E618223">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观察检查。</w:t>
      </w:r>
    </w:p>
    <w:p w14:paraId="5DCA5A92">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固定支架安装后应无破损、变形</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表面无杂物。</w:t>
      </w:r>
    </w:p>
    <w:p w14:paraId="3701756C">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按固定支架数抽查5%</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且不应少于20处。</w:t>
      </w:r>
    </w:p>
    <w:p w14:paraId="4E0276AB">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w:t>
      </w:r>
      <w:r>
        <w:rPr>
          <w:rFonts w:hint="eastAsia" w:ascii="Times New Roman" w:hAnsi="Times New Roman" w:cs="Times New Roman" w:eastAsiaTheme="minorEastAsia"/>
          <w:szCs w:val="21"/>
          <w:lang w:eastAsia="zh-CN"/>
        </w:rPr>
        <w:t>：</w:t>
      </w:r>
      <w:r>
        <w:rPr>
          <w:rFonts w:ascii="Times New Roman" w:hAnsi="Times New Roman" w:cs="Times New Roman" w:eastAsiaTheme="minorEastAsia"/>
          <w:szCs w:val="21"/>
          <w:lang w:eastAsia="zh-CN"/>
        </w:rPr>
        <w:t>观察检查。</w:t>
      </w:r>
    </w:p>
    <w:p w14:paraId="4F8F4E12">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热塑性聚烯烃复合金属板安装应平整、顺直，板面不应有施工残留物和污物。檐口和墙面下端应呈直线，不应有未经处理的错钻孔洞。</w:t>
      </w:r>
    </w:p>
    <w:p w14:paraId="47B2DB1C">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检查数量：按面积抽查10%，且不应少于10m</w:t>
      </w:r>
      <w:r>
        <w:rPr>
          <w:rFonts w:ascii="Times New Roman" w:hAnsi="Times New Roman" w:cs="Times New Roman" w:eastAsiaTheme="minorEastAsia"/>
          <w:szCs w:val="21"/>
          <w:vertAlign w:val="superscript"/>
          <w:lang w:eastAsia="zh-CN"/>
        </w:rPr>
        <w:t>2</w:t>
      </w:r>
      <w:r>
        <w:rPr>
          <w:rFonts w:ascii="Times New Roman" w:hAnsi="Times New Roman" w:cs="Times New Roman" w:eastAsiaTheme="minorEastAsia"/>
          <w:szCs w:val="21"/>
          <w:lang w:eastAsia="zh-CN"/>
        </w:rPr>
        <w:t>。</w:t>
      </w:r>
    </w:p>
    <w:p w14:paraId="338CA175">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检验方法：观察检查。</w:t>
      </w:r>
    </w:p>
    <w:p w14:paraId="351AC8A4">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连接热塑性聚烯烃复合金属板采用的自攻螺钉、铆钉、射钉等与被连接板应紧固密贴，外观排列整齐。</w:t>
      </w:r>
    </w:p>
    <w:p w14:paraId="5F900BD3">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检查数量：按连接节点数抽查10%，且不应少于3处。</w:t>
      </w:r>
    </w:p>
    <w:p w14:paraId="34228C19">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检验方法：观察或用小锤敲击检查。</w:t>
      </w:r>
    </w:p>
    <w:p w14:paraId="2C656AE2">
      <w:pPr>
        <w:pStyle w:val="49"/>
        <w:tabs>
          <w:tab w:val="left" w:pos="745"/>
        </w:tabs>
        <w:jc w:val="left"/>
        <w:rPr>
          <w:rFonts w:ascii="Times New Roman" w:hAnsi="Times New Roman" w:cs="Times New Roman" w:eastAsiaTheme="minorEastAsia"/>
          <w:szCs w:val="21"/>
          <w:lang w:eastAsia="zh-CN"/>
        </w:rPr>
      </w:pPr>
      <w:bookmarkStart w:id="130" w:name="_Toc22611"/>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泛水板安装的直线度允许偏差应符合</w:t>
      </w:r>
      <w:r>
        <w:rPr>
          <w:rFonts w:hint="eastAsia" w:ascii="Times New Roman" w:hAnsi="Times New Roman" w:cs="Times New Roman" w:eastAsiaTheme="minorEastAsia"/>
          <w:szCs w:val="21"/>
          <w:lang w:eastAsia="zh-CN"/>
        </w:rPr>
        <w:t>本规范</w:t>
      </w:r>
      <w:r>
        <w:rPr>
          <w:rFonts w:ascii="Times New Roman" w:hAnsi="Times New Roman" w:cs="Times New Roman" w:eastAsiaTheme="minorEastAsia"/>
          <w:szCs w:val="21"/>
          <w:lang w:eastAsia="zh-CN"/>
        </w:rPr>
        <w:t>的规定。</w:t>
      </w:r>
      <w:bookmarkEnd w:id="130"/>
    </w:p>
    <w:p w14:paraId="49C224BC">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检查数量：每20m长度应抽查1处，且不应少于2处。</w:t>
      </w:r>
    </w:p>
    <w:p w14:paraId="380828D3">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检验方法：用拉线、吊线和钢尺检查。</w:t>
      </w:r>
    </w:p>
    <w:p w14:paraId="2C12E90A">
      <w:pPr>
        <w:pStyle w:val="49"/>
        <w:tabs>
          <w:tab w:val="left" w:pos="745"/>
        </w:tabs>
        <w:jc w:val="left"/>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7</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15</w:t>
      </w:r>
      <w:r>
        <w:rPr>
          <w:rFonts w:ascii="Times New Roman" w:hAnsi="Times New Roman" w:cs="Times New Roman" w:eastAsiaTheme="minorEastAsia"/>
          <w:szCs w:val="21"/>
          <w:lang w:eastAsia="zh-CN"/>
        </w:rPr>
        <w:t xml:space="preserve">  变形缝、屋脊、檐口、山墙、穿透构件、天窗周边、门窗洞口、转角等连接部位表面应清洁干净，不应有施工残留物和污物。</w:t>
      </w:r>
    </w:p>
    <w:p w14:paraId="6C82FBEC">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检查数量：全数检查。</w:t>
      </w:r>
    </w:p>
    <w:p w14:paraId="78077E06">
      <w:pPr>
        <w:pStyle w:val="49"/>
        <w:tabs>
          <w:tab w:val="left" w:pos="745"/>
        </w:tabs>
        <w:ind w:firstLine="420" w:firstLineChars="200"/>
        <w:jc w:val="left"/>
        <w:rPr>
          <w:rFonts w:ascii="Times New Roman" w:hAnsi="Times New Roman" w:cs="Times New Roman" w:eastAsiaTheme="minorEastAsia"/>
          <w:szCs w:val="21"/>
          <w:lang w:eastAsia="zh-CN"/>
        </w:rPr>
      </w:pPr>
      <w:r>
        <w:rPr>
          <w:rFonts w:ascii="Times New Roman" w:hAnsi="Times New Roman" w:cs="Times New Roman" w:eastAsiaTheme="minorEastAsia"/>
          <w:szCs w:val="21"/>
          <w:lang w:eastAsia="zh-CN"/>
        </w:rPr>
        <w:t>检验方法：观察检查。</w:t>
      </w:r>
    </w:p>
    <w:p w14:paraId="527A9E98">
      <w:pPr>
        <w:pStyle w:val="2"/>
        <w:spacing w:before="326" w:after="326"/>
        <w:rPr>
          <w:rFonts w:hint="eastAsia"/>
          <w:lang w:eastAsia="zh-CN"/>
        </w:rPr>
      </w:pPr>
      <w:r>
        <w:rPr>
          <w:rFonts w:cs="Times New Roman" w:asciiTheme="minorEastAsia" w:hAnsiTheme="minorEastAsia"/>
          <w:szCs w:val="21"/>
          <w:lang w:eastAsia="zh-CN"/>
        </w:rPr>
        <w:br w:type="page"/>
      </w:r>
      <w:bookmarkStart w:id="131" w:name="_Toc5317"/>
      <w:bookmarkStart w:id="132" w:name="_Toc149030377"/>
      <w:bookmarkStart w:id="133" w:name="_Toc11653"/>
      <w:bookmarkStart w:id="134" w:name="_Toc180755915"/>
      <w:r>
        <w:rPr>
          <w:rFonts w:hint="eastAsia" w:ascii="Times New Roman" w:hAnsi="Times New Roman" w:cs="Times New Roman"/>
          <w:b/>
          <w:bCs w:val="0"/>
          <w:lang w:val="en-US" w:eastAsia="zh-CN"/>
        </w:rPr>
        <w:t>8</w:t>
      </w:r>
      <w:r>
        <w:rPr>
          <w:rFonts w:hint="eastAsia"/>
          <w:lang w:eastAsia="zh-CN"/>
        </w:rPr>
        <w:t xml:space="preserve">  </w:t>
      </w:r>
      <w:r>
        <w:rPr>
          <w:rFonts w:hint="eastAsia"/>
          <w:lang w:val="en-US" w:eastAsia="zh-CN"/>
        </w:rPr>
        <w:t>运行和</w:t>
      </w:r>
      <w:r>
        <w:rPr>
          <w:lang w:eastAsia="zh-CN"/>
        </w:rPr>
        <w:t>维护</w:t>
      </w:r>
      <w:bookmarkEnd w:id="131"/>
      <w:bookmarkEnd w:id="132"/>
      <w:bookmarkEnd w:id="133"/>
      <w:bookmarkEnd w:id="134"/>
      <w:r>
        <w:fldChar w:fldCharType="begin"/>
      </w:r>
      <w:r>
        <w:rPr>
          <w:lang w:eastAsia="zh-CN"/>
        </w:rPr>
        <w:instrText xml:space="preserve"> TC  "</w:instrText>
      </w:r>
      <w:bookmarkStart w:id="135" w:name="_Toc149031374"/>
      <w:r>
        <w:rPr>
          <w:lang w:eastAsia="zh-CN"/>
        </w:rPr>
        <w:instrText xml:space="preserve">10  Maintenance and Repair</w:instrText>
      </w:r>
      <w:bookmarkEnd w:id="135"/>
      <w:r>
        <w:rPr>
          <w:lang w:eastAsia="zh-CN"/>
        </w:rPr>
        <w:instrText xml:space="preserve">" \l 1 </w:instrText>
      </w:r>
      <w:r>
        <w:fldChar w:fldCharType="end"/>
      </w:r>
    </w:p>
    <w:p w14:paraId="45231525">
      <w:pPr>
        <w:pStyle w:val="3"/>
        <w:spacing w:before="163" w:after="163"/>
        <w:rPr>
          <w:lang w:eastAsia="zh-CN"/>
        </w:rPr>
      </w:pPr>
      <w:bookmarkStart w:id="136" w:name="_Toc149030378"/>
      <w:bookmarkStart w:id="137" w:name="_Toc13164"/>
      <w:bookmarkStart w:id="138" w:name="_Toc180755916"/>
      <w:bookmarkStart w:id="139" w:name="_Toc14117"/>
      <w:r>
        <w:rPr>
          <w:rFonts w:hint="eastAsia"/>
          <w:b/>
          <w:bCs w:val="0"/>
          <w:lang w:eastAsia="zh-CN"/>
        </w:rPr>
        <w:t>8.1</w:t>
      </w:r>
      <w:r>
        <w:rPr>
          <w:rFonts w:hint="eastAsia" w:ascii="宋体" w:hAnsi="宋体" w:eastAsia="宋体"/>
          <w:lang w:eastAsia="zh-CN"/>
        </w:rPr>
        <w:t xml:space="preserve">  </w:t>
      </w:r>
      <w:r>
        <w:rPr>
          <w:rFonts w:hint="eastAsia"/>
          <w:lang w:eastAsia="zh-CN"/>
        </w:rPr>
        <w:t>一般规定</w:t>
      </w:r>
      <w:bookmarkEnd w:id="136"/>
      <w:bookmarkEnd w:id="137"/>
      <w:bookmarkEnd w:id="138"/>
      <w:bookmarkEnd w:id="139"/>
      <w:r>
        <w:fldChar w:fldCharType="begin"/>
      </w:r>
      <w:r>
        <w:rPr>
          <w:lang w:eastAsia="zh-CN"/>
        </w:rPr>
        <w:instrText xml:space="preserve"> TC  "</w:instrText>
      </w:r>
      <w:bookmarkStart w:id="140" w:name="_Toc149031375"/>
      <w:r>
        <w:rPr>
          <w:lang w:eastAsia="zh-CN"/>
        </w:rPr>
        <w:instrText xml:space="preserve">10.1  General Requirement</w:instrText>
      </w:r>
      <w:bookmarkEnd w:id="140"/>
      <w:r>
        <w:rPr>
          <w:lang w:eastAsia="zh-CN"/>
        </w:rPr>
        <w:instrText xml:space="preserve">" \l 2 </w:instrText>
      </w:r>
      <w:r>
        <w:fldChar w:fldCharType="end"/>
      </w:r>
    </w:p>
    <w:p w14:paraId="0571EE1A">
      <w:pPr>
        <w:pStyle w:val="49"/>
        <w:tabs>
          <w:tab w:val="left" w:pos="745"/>
        </w:tabs>
        <w:jc w:val="both"/>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1</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热塑性聚烯烃复合金属板系统施工完成后，施工单位应</w:t>
      </w:r>
      <w:r>
        <w:rPr>
          <w:rFonts w:cs="Times New Roman" w:asciiTheme="minorEastAsia" w:hAnsiTheme="minorEastAsia" w:eastAsiaTheme="minorEastAsia"/>
          <w:szCs w:val="21"/>
          <w:lang w:eastAsia="zh-CN"/>
        </w:rPr>
        <w:t>提交使用说明书。使用说明书宜包括以下内容：</w:t>
      </w:r>
    </w:p>
    <w:p w14:paraId="7EC7FD16">
      <w:pPr>
        <w:pStyle w:val="49"/>
        <w:tabs>
          <w:tab w:val="left" w:pos="745"/>
        </w:tabs>
        <w:ind w:firstLine="422" w:firstLineChars="200"/>
        <w:jc w:val="both"/>
        <w:rPr>
          <w:rFonts w:hint="eastAsia" w:cs="Times New Roman" w:asciiTheme="minorEastAsia" w:hAnsiTheme="minorEastAsia" w:eastAsiaTheme="minorEastAsia"/>
          <w:szCs w:val="21"/>
          <w:lang w:eastAsia="zh-CN"/>
        </w:rPr>
      </w:pPr>
      <w:r>
        <w:rPr>
          <w:rFonts w:ascii="Times New Roman" w:hAnsi="Times New Roman" w:eastAsia="Adobe 宋体 Std L" w:cs="Times New Roman"/>
          <w:b/>
          <w:bCs/>
          <w:szCs w:val="21"/>
          <w:lang w:eastAsia="zh-CN"/>
        </w:rPr>
        <w:t>1</w:t>
      </w:r>
      <w:r>
        <w:rPr>
          <w:rFonts w:cs="Times New Roman" w:asciiTheme="minorEastAsia" w:hAnsiTheme="minorEastAsia" w:eastAsiaTheme="minorEastAsia"/>
          <w:b/>
          <w:bCs/>
          <w:szCs w:val="21"/>
          <w:lang w:eastAsia="zh-CN"/>
        </w:rPr>
        <w:t xml:space="preserve">  </w:t>
      </w:r>
      <w:r>
        <w:rPr>
          <w:rFonts w:cs="Times New Roman" w:asciiTheme="minorEastAsia" w:hAnsiTheme="minorEastAsia" w:eastAsiaTheme="minorEastAsia"/>
          <w:szCs w:val="21"/>
          <w:lang w:eastAsia="zh-CN"/>
        </w:rPr>
        <w:t>热塑性聚烯烃复合金属板的设计依据及主要性能参数；</w:t>
      </w:r>
    </w:p>
    <w:p w14:paraId="5945242F">
      <w:pPr>
        <w:pStyle w:val="49"/>
        <w:tabs>
          <w:tab w:val="left" w:pos="745"/>
        </w:tabs>
        <w:ind w:firstLine="422" w:firstLineChars="200"/>
        <w:jc w:val="both"/>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b/>
          <w:bCs/>
          <w:szCs w:val="21"/>
          <w:lang w:eastAsia="zh-CN"/>
        </w:rPr>
        <w:t xml:space="preserve">2  </w:t>
      </w:r>
      <w:r>
        <w:rPr>
          <w:rFonts w:cs="Times New Roman" w:asciiTheme="minorEastAsia" w:hAnsiTheme="minorEastAsia" w:eastAsiaTheme="minorEastAsia"/>
          <w:szCs w:val="21"/>
          <w:lang w:eastAsia="zh-CN"/>
        </w:rPr>
        <w:t>热塑性聚烯烃复合金属板使用注意事项；</w:t>
      </w:r>
    </w:p>
    <w:p w14:paraId="4C8A0E31">
      <w:pPr>
        <w:pStyle w:val="49"/>
        <w:tabs>
          <w:tab w:val="left" w:pos="745"/>
        </w:tabs>
        <w:ind w:firstLine="422" w:firstLineChars="200"/>
        <w:jc w:val="both"/>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b/>
          <w:bCs/>
          <w:szCs w:val="21"/>
          <w:lang w:eastAsia="zh-CN"/>
        </w:rPr>
        <w:t xml:space="preserve">3  </w:t>
      </w:r>
      <w:r>
        <w:rPr>
          <w:rFonts w:cs="Times New Roman" w:asciiTheme="minorEastAsia" w:hAnsiTheme="minorEastAsia" w:eastAsiaTheme="minorEastAsia"/>
          <w:szCs w:val="21"/>
          <w:lang w:eastAsia="zh-CN"/>
        </w:rPr>
        <w:t>压型环境条件变化对热塑性聚烯烃复合金属板工程的影响；</w:t>
      </w:r>
    </w:p>
    <w:p w14:paraId="674F55F3">
      <w:pPr>
        <w:pStyle w:val="49"/>
        <w:tabs>
          <w:tab w:val="left" w:pos="745"/>
        </w:tabs>
        <w:ind w:firstLine="422" w:firstLineChars="200"/>
        <w:jc w:val="both"/>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b/>
          <w:bCs/>
          <w:szCs w:val="21"/>
          <w:lang w:eastAsia="zh-CN"/>
        </w:rPr>
        <w:t xml:space="preserve">4  </w:t>
      </w:r>
      <w:r>
        <w:rPr>
          <w:rFonts w:cs="Times New Roman" w:asciiTheme="minorEastAsia" w:hAnsiTheme="minorEastAsia" w:eastAsiaTheme="minorEastAsia"/>
          <w:szCs w:val="21"/>
          <w:lang w:eastAsia="zh-CN"/>
        </w:rPr>
        <w:t>日常与定期的检查、保养要求；</w:t>
      </w:r>
    </w:p>
    <w:p w14:paraId="69A1378C">
      <w:pPr>
        <w:pStyle w:val="49"/>
        <w:tabs>
          <w:tab w:val="left" w:pos="745"/>
        </w:tabs>
        <w:ind w:firstLine="422" w:firstLineChars="200"/>
        <w:jc w:val="both"/>
        <w:rPr>
          <w:rFonts w:ascii="Times New Roman" w:hAnsi="Times New Roman" w:eastAsia="Adobe 宋体 Std L" w:cs="Times New Roman"/>
          <w:szCs w:val="21"/>
          <w:lang w:eastAsia="zh-CN"/>
        </w:rPr>
      </w:pPr>
      <w:r>
        <w:rPr>
          <w:rFonts w:cs="Times New Roman" w:asciiTheme="minorEastAsia" w:hAnsiTheme="minorEastAsia" w:eastAsiaTheme="minorEastAsia"/>
          <w:b/>
          <w:bCs/>
          <w:szCs w:val="21"/>
          <w:lang w:eastAsia="zh-CN"/>
        </w:rPr>
        <w:t xml:space="preserve">5  </w:t>
      </w:r>
      <w:r>
        <w:rPr>
          <w:rFonts w:cs="Times New Roman" w:asciiTheme="minorEastAsia" w:hAnsiTheme="minorEastAsia" w:eastAsiaTheme="minorEastAsia"/>
          <w:szCs w:val="21"/>
          <w:lang w:eastAsia="zh-CN"/>
        </w:rPr>
        <w:t>热塑性聚烯烃复合金属板主要结构特点及易损零部件更换方法</w:t>
      </w:r>
      <w:r>
        <w:rPr>
          <w:rFonts w:ascii="Times New Roman" w:hAnsi="Times New Roman" w:eastAsia="Adobe 宋体 Std L" w:cs="Times New Roman"/>
          <w:szCs w:val="21"/>
          <w:lang w:eastAsia="zh-CN"/>
        </w:rPr>
        <w:t>；</w:t>
      </w:r>
    </w:p>
    <w:p w14:paraId="68DCE1C1">
      <w:pPr>
        <w:pStyle w:val="49"/>
        <w:tabs>
          <w:tab w:val="left" w:pos="745"/>
        </w:tabs>
        <w:ind w:firstLine="422" w:firstLineChars="200"/>
        <w:jc w:val="both"/>
        <w:rPr>
          <w:rFonts w:hint="eastAsia" w:cs="Times New Roman" w:asciiTheme="minorEastAsia" w:hAnsiTheme="minorEastAsia" w:eastAsiaTheme="minorEastAsia"/>
          <w:szCs w:val="21"/>
          <w:lang w:eastAsia="zh-CN"/>
        </w:rPr>
      </w:pPr>
      <w:r>
        <w:rPr>
          <w:rFonts w:ascii="Times New Roman" w:hAnsi="Times New Roman" w:eastAsia="Adobe 宋体 Std L" w:cs="Times New Roman"/>
          <w:b/>
          <w:bCs/>
          <w:szCs w:val="21"/>
          <w:lang w:eastAsia="zh-CN"/>
        </w:rPr>
        <w:t>6</w:t>
      </w:r>
      <w:r>
        <w:rPr>
          <w:rFonts w:cs="Times New Roman" w:asciiTheme="minorEastAsia" w:hAnsiTheme="minorEastAsia" w:eastAsiaTheme="minorEastAsia"/>
          <w:b/>
          <w:bCs/>
          <w:szCs w:val="21"/>
          <w:lang w:eastAsia="zh-CN"/>
        </w:rPr>
        <w:t xml:space="preserve">  </w:t>
      </w:r>
      <w:r>
        <w:rPr>
          <w:rFonts w:cs="Times New Roman" w:asciiTheme="minorEastAsia" w:hAnsiTheme="minorEastAsia" w:eastAsiaTheme="minorEastAsia"/>
          <w:szCs w:val="21"/>
          <w:lang w:eastAsia="zh-CN"/>
        </w:rPr>
        <w:t>备品、备件清单及主要易损件的名称、规格。</w:t>
      </w:r>
    </w:p>
    <w:p w14:paraId="7CCD9887">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1</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热塑性聚烯烃复合金属板工程承包商在交付使用前宜为</w:t>
      </w:r>
      <w:r>
        <w:rPr>
          <w:rFonts w:cs="Times New Roman" w:asciiTheme="minorEastAsia" w:hAnsiTheme="minorEastAsia" w:eastAsiaTheme="minorEastAsia"/>
          <w:szCs w:val="21"/>
          <w:lang w:eastAsia="zh-CN"/>
        </w:rPr>
        <w:t>使</w:t>
      </w:r>
      <w:r>
        <w:rPr>
          <w:rFonts w:ascii="Times New Roman" w:hAnsi="Times New Roman" w:cs="Times New Roman" w:eastAsiaTheme="minorEastAsia"/>
          <w:szCs w:val="21"/>
          <w:lang w:eastAsia="zh-CN"/>
        </w:rPr>
        <w:t>用方进行使用说明书相关内容的培训，培训事项宜在施工合同中约定。</w:t>
      </w:r>
    </w:p>
    <w:p w14:paraId="76617710">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1</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热塑性聚烯烃复合金属板工程交付使用后，宜根据使用说明书的相关要求定期进行维护、维修。</w:t>
      </w:r>
    </w:p>
    <w:p w14:paraId="1421A31E">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1</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热塑性聚烯烃复合金属板的维护检查及维修应在天气状况良好时进行。紧急情况下的维修应在具有安全保障措施的情况下进行。</w:t>
      </w:r>
    </w:p>
    <w:p w14:paraId="697B6494">
      <w:pPr>
        <w:pStyle w:val="3"/>
        <w:spacing w:before="163" w:after="163"/>
        <w:rPr>
          <w:lang w:eastAsia="zh-CN"/>
        </w:rPr>
      </w:pPr>
      <w:bookmarkStart w:id="141" w:name="_Toc149030379"/>
      <w:bookmarkStart w:id="142" w:name="_Toc28682"/>
      <w:bookmarkStart w:id="143" w:name="_Toc180755917"/>
      <w:bookmarkStart w:id="144" w:name="_Toc22004"/>
      <w:r>
        <w:rPr>
          <w:rFonts w:hint="eastAsia"/>
          <w:b/>
          <w:bCs w:val="0"/>
          <w:lang w:eastAsia="zh-CN"/>
        </w:rPr>
        <w:t>8.2</w:t>
      </w:r>
      <w:r>
        <w:rPr>
          <w:rFonts w:ascii="宋体" w:hAnsi="宋体" w:eastAsia="宋体"/>
          <w:lang w:eastAsia="zh-CN"/>
        </w:rPr>
        <w:t xml:space="preserve">  </w:t>
      </w:r>
      <w:r>
        <w:rPr>
          <w:rFonts w:hint="eastAsia"/>
          <w:lang w:eastAsia="zh-CN"/>
        </w:rPr>
        <w:t>维护</w:t>
      </w:r>
      <w:r>
        <w:rPr>
          <w:rFonts w:hint="eastAsia"/>
          <w:lang w:val="en-US" w:eastAsia="zh-CN"/>
        </w:rPr>
        <w:t>和</w:t>
      </w:r>
      <w:r>
        <w:rPr>
          <w:rFonts w:hint="eastAsia"/>
          <w:lang w:eastAsia="zh-CN"/>
        </w:rPr>
        <w:t>维修</w:t>
      </w:r>
      <w:bookmarkEnd w:id="141"/>
      <w:bookmarkEnd w:id="142"/>
      <w:bookmarkEnd w:id="143"/>
      <w:bookmarkEnd w:id="144"/>
      <w:r>
        <w:fldChar w:fldCharType="begin"/>
      </w:r>
      <w:r>
        <w:rPr>
          <w:lang w:eastAsia="zh-CN"/>
        </w:rPr>
        <w:instrText xml:space="preserve"> TC  "</w:instrText>
      </w:r>
      <w:bookmarkStart w:id="145" w:name="_Toc149031376"/>
      <w:r>
        <w:rPr>
          <w:lang w:eastAsia="zh-CN"/>
        </w:rPr>
        <w:instrText xml:space="preserve">10.2  Maintenance and Repair</w:instrText>
      </w:r>
      <w:bookmarkEnd w:id="145"/>
      <w:r>
        <w:rPr>
          <w:lang w:eastAsia="zh-CN"/>
        </w:rPr>
        <w:instrText xml:space="preserve">" \l 2 </w:instrText>
      </w:r>
      <w:r>
        <w:fldChar w:fldCharType="end"/>
      </w:r>
    </w:p>
    <w:p w14:paraId="3DCE61D3">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热塑性聚烯烃复合金属板交付使用后宜定期进行检查、维护，并做好相应记录。检查宜按表</w:t>
      </w:r>
      <w:r>
        <w:rPr>
          <w:rFonts w:hint="eastAsia" w:ascii="Times New Roman" w:hAnsi="Times New Roman" w:cs="Times New Roman" w:eastAsiaTheme="minorEastAsia"/>
          <w:szCs w:val="21"/>
          <w:lang w:eastAsia="zh-CN"/>
        </w:rPr>
        <w:t>8.</w:t>
      </w:r>
      <w:r>
        <w:rPr>
          <w:rFonts w:ascii="Times New Roman" w:hAnsi="Times New Roman" w:cs="Times New Roman" w:eastAsiaTheme="minorEastAsia"/>
          <w:szCs w:val="21"/>
          <w:lang w:eastAsia="zh-CN"/>
        </w:rPr>
        <w:t>2.1的规定进行。</w:t>
      </w:r>
    </w:p>
    <w:p w14:paraId="318BB03F">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检查发现的问题应及时处置，并应对处置情况进行记录。</w:t>
      </w:r>
    </w:p>
    <w:p w14:paraId="56F53D7F">
      <w:pPr>
        <w:pStyle w:val="49"/>
        <w:tabs>
          <w:tab w:val="left" w:pos="745"/>
        </w:tabs>
        <w:jc w:val="both"/>
        <w:rPr>
          <w:rFonts w:hint="eastAsia" w:ascii="黑体" w:hAnsi="黑体" w:eastAsia="黑体"/>
          <w:color w:val="000000" w:themeColor="text1"/>
          <w:szCs w:val="21"/>
          <w:lang w:eastAsia="zh-CN"/>
          <w14:textFill>
            <w14:solidFill>
              <w14:schemeClr w14:val="tx1"/>
            </w14:solidFill>
          </w14:textFill>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当清洗板表面时，应根据使用说明书要求采用适合的清洗剂和方</w:t>
      </w:r>
      <w:r>
        <w:rPr>
          <w:rFonts w:cs="Times New Roman" w:asciiTheme="minorEastAsia" w:hAnsiTheme="minorEastAsia" w:eastAsiaTheme="minorEastAsia"/>
          <w:szCs w:val="21"/>
          <w:lang w:eastAsia="zh-CN"/>
        </w:rPr>
        <w:t>式进行清洁。清洁后应用水清洗。</w:t>
      </w:r>
    </w:p>
    <w:p w14:paraId="19451E76">
      <w:pPr>
        <w:pStyle w:val="49"/>
        <w:jc w:val="center"/>
        <w:rPr>
          <w:rFonts w:hint="eastAsia" w:ascii="黑体" w:hAnsi="黑体" w:eastAsia="黑体"/>
          <w:color w:val="000000" w:themeColor="text1"/>
          <w:sz w:val="18"/>
          <w:szCs w:val="18"/>
          <w:lang w:eastAsia="zh-CN"/>
          <w14:textFill>
            <w14:solidFill>
              <w14:schemeClr w14:val="tx1"/>
            </w14:solidFill>
          </w14:textFill>
        </w:rPr>
      </w:pPr>
      <w:r>
        <w:rPr>
          <w:rFonts w:ascii="黑体" w:hAnsi="黑体" w:eastAsia="黑体"/>
          <w:color w:val="000000" w:themeColor="text1"/>
          <w:sz w:val="18"/>
          <w:szCs w:val="18"/>
          <w:lang w:eastAsia="zh-CN"/>
          <w14:textFill>
            <w14:solidFill>
              <w14:schemeClr w14:val="tx1"/>
            </w14:solidFill>
          </w14:textFill>
        </w:rPr>
        <w:t>表</w:t>
      </w:r>
      <w:r>
        <w:rPr>
          <w:rFonts w:hint="eastAsia" w:ascii="Times New Roman" w:hAnsi="Times New Roman" w:eastAsia="黑体" w:cs="Times New Roman"/>
          <w:color w:val="000000" w:themeColor="text1"/>
          <w:sz w:val="18"/>
          <w:szCs w:val="18"/>
          <w:lang w:eastAsia="zh-CN"/>
          <w14:textFill>
            <w14:solidFill>
              <w14:schemeClr w14:val="tx1"/>
            </w14:solidFill>
          </w14:textFill>
        </w:rPr>
        <w:t>8.</w:t>
      </w:r>
      <w:r>
        <w:rPr>
          <w:rFonts w:ascii="Times New Roman" w:hAnsi="Times New Roman" w:eastAsia="黑体" w:cs="Times New Roman"/>
          <w:color w:val="000000" w:themeColor="text1"/>
          <w:sz w:val="18"/>
          <w:szCs w:val="18"/>
          <w:lang w:eastAsia="zh-CN"/>
          <w14:textFill>
            <w14:solidFill>
              <w14:schemeClr w14:val="tx1"/>
            </w14:solidFill>
          </w14:textFill>
        </w:rPr>
        <w:t>2.</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3</w:t>
      </w:r>
      <w:r>
        <w:rPr>
          <w:rFonts w:ascii="黑体" w:hAnsi="黑体" w:eastAsia="黑体"/>
          <w:color w:val="000000" w:themeColor="text1"/>
          <w:sz w:val="18"/>
          <w:szCs w:val="18"/>
          <w:lang w:eastAsia="zh-CN"/>
          <w14:textFill>
            <w14:solidFill>
              <w14:schemeClr w14:val="tx1"/>
            </w14:solidFill>
          </w14:textFill>
        </w:rPr>
        <w:t xml:space="preserve">  </w:t>
      </w:r>
      <w:r>
        <w:rPr>
          <w:rFonts w:hint="eastAsia" w:ascii="黑体" w:hAnsi="黑体" w:eastAsia="黑体"/>
          <w:color w:val="000000" w:themeColor="text1"/>
          <w:sz w:val="18"/>
          <w:szCs w:val="18"/>
          <w:lang w:eastAsia="zh-CN"/>
          <w14:textFill>
            <w14:solidFill>
              <w14:schemeClr w14:val="tx1"/>
            </w14:solidFill>
          </w14:textFill>
        </w:rPr>
        <w:t>热塑性聚烯烃复合金属板检查要求</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842"/>
        <w:gridCol w:w="2694"/>
        <w:gridCol w:w="1034"/>
        <w:gridCol w:w="1728"/>
      </w:tblGrid>
      <w:tr w14:paraId="297162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78" w:type="dxa"/>
            <w:vAlign w:val="center"/>
          </w:tcPr>
          <w:p w14:paraId="0BAE48DF">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项目</w:t>
            </w:r>
          </w:p>
        </w:tc>
        <w:tc>
          <w:tcPr>
            <w:tcW w:w="1842" w:type="dxa"/>
            <w:vAlign w:val="center"/>
          </w:tcPr>
          <w:p w14:paraId="382E48BC">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部位</w:t>
            </w:r>
          </w:p>
        </w:tc>
        <w:tc>
          <w:tcPr>
            <w:tcW w:w="2694" w:type="dxa"/>
            <w:vAlign w:val="center"/>
          </w:tcPr>
          <w:p w14:paraId="62A93733">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检查内容</w:t>
            </w:r>
          </w:p>
        </w:tc>
        <w:tc>
          <w:tcPr>
            <w:tcW w:w="1034" w:type="dxa"/>
            <w:vAlign w:val="center"/>
          </w:tcPr>
          <w:p w14:paraId="10B796BE">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检查方法</w:t>
            </w:r>
          </w:p>
        </w:tc>
        <w:tc>
          <w:tcPr>
            <w:tcW w:w="1728" w:type="dxa"/>
            <w:vAlign w:val="center"/>
          </w:tcPr>
          <w:p w14:paraId="6E1EAA1F">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检查频次</w:t>
            </w:r>
          </w:p>
        </w:tc>
      </w:tr>
      <w:tr w14:paraId="6A298C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78" w:type="dxa"/>
            <w:vMerge w:val="restart"/>
            <w:vAlign w:val="center"/>
          </w:tcPr>
          <w:p w14:paraId="7DE8D9FE">
            <w:pPr>
              <w:tabs>
                <w:tab w:val="left" w:pos="745"/>
              </w:tabs>
              <w:spacing w:line="240" w:lineRule="auto"/>
              <w:ind w:left="0" w:leftChars="0"/>
              <w:jc w:val="center"/>
              <w:rPr>
                <w:rFonts w:hint="eastAsia" w:ascii="Times New Roman" w:hAnsi="Times New Roman" w:cs="Times New Roman" w:eastAsiaTheme="minorEastAsia"/>
                <w:sz w:val="18"/>
                <w:szCs w:val="18"/>
                <w:lang w:eastAsia="zh-CN"/>
              </w:rPr>
            </w:pPr>
            <w:r>
              <w:rPr>
                <w:rFonts w:ascii="Times New Roman" w:hAnsi="Times New Roman" w:cs="Times New Roman" w:eastAsiaTheme="minorEastAsia"/>
                <w:sz w:val="18"/>
                <w:szCs w:val="18"/>
              </w:rPr>
              <w:t>热塑性聚烯烃复合金属板</w:t>
            </w:r>
          </w:p>
        </w:tc>
        <w:tc>
          <w:tcPr>
            <w:tcW w:w="1842" w:type="dxa"/>
            <w:vMerge w:val="restart"/>
            <w:vAlign w:val="center"/>
          </w:tcPr>
          <w:p w14:paraId="68FFDEF4">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屋面</w:t>
            </w:r>
          </w:p>
        </w:tc>
        <w:tc>
          <w:tcPr>
            <w:tcW w:w="2694" w:type="dxa"/>
            <w:vAlign w:val="center"/>
          </w:tcPr>
          <w:p w14:paraId="3B19363E">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板面防水层鼓包、脱落、裂纹、破损后锈蚀</w:t>
            </w:r>
          </w:p>
        </w:tc>
        <w:tc>
          <w:tcPr>
            <w:tcW w:w="1034" w:type="dxa"/>
            <w:vAlign w:val="center"/>
          </w:tcPr>
          <w:p w14:paraId="5142CF2D">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观察检查</w:t>
            </w:r>
          </w:p>
        </w:tc>
        <w:tc>
          <w:tcPr>
            <w:tcW w:w="1728" w:type="dxa"/>
            <w:vAlign w:val="center"/>
          </w:tcPr>
          <w:p w14:paraId="0B12C559">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每6个月一次或中雨及以上、大雪、8级以上风后</w:t>
            </w:r>
          </w:p>
        </w:tc>
      </w:tr>
      <w:tr w14:paraId="66AE62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978" w:type="dxa"/>
            <w:vMerge w:val="continue"/>
            <w:vAlign w:val="center"/>
          </w:tcPr>
          <w:p w14:paraId="56F44217">
            <w:pPr>
              <w:pStyle w:val="49"/>
              <w:tabs>
                <w:tab w:val="left" w:pos="745"/>
              </w:tabs>
              <w:jc w:val="center"/>
              <w:rPr>
                <w:rFonts w:ascii="Times New Roman" w:hAnsi="Times New Roman" w:cs="Times New Roman" w:eastAsiaTheme="minorEastAsia"/>
                <w:sz w:val="18"/>
                <w:szCs w:val="18"/>
                <w:lang w:eastAsia="zh-CN"/>
              </w:rPr>
            </w:pPr>
          </w:p>
        </w:tc>
        <w:tc>
          <w:tcPr>
            <w:tcW w:w="1842" w:type="dxa"/>
            <w:vMerge w:val="continue"/>
            <w:vAlign w:val="center"/>
          </w:tcPr>
          <w:p w14:paraId="739843B8">
            <w:pPr>
              <w:pStyle w:val="49"/>
              <w:tabs>
                <w:tab w:val="left" w:pos="745"/>
              </w:tabs>
              <w:jc w:val="center"/>
              <w:rPr>
                <w:rFonts w:ascii="Times New Roman" w:hAnsi="Times New Roman" w:cs="Times New Roman" w:eastAsiaTheme="minorEastAsia"/>
                <w:sz w:val="18"/>
                <w:szCs w:val="18"/>
                <w:lang w:eastAsia="zh-CN"/>
              </w:rPr>
            </w:pPr>
          </w:p>
        </w:tc>
        <w:tc>
          <w:tcPr>
            <w:tcW w:w="2694" w:type="dxa"/>
            <w:vAlign w:val="center"/>
          </w:tcPr>
          <w:p w14:paraId="336AE21B">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是否有金属件、积灰、杂物、异物的堆积</w:t>
            </w:r>
          </w:p>
        </w:tc>
        <w:tc>
          <w:tcPr>
            <w:tcW w:w="1034" w:type="dxa"/>
            <w:vAlign w:val="center"/>
          </w:tcPr>
          <w:p w14:paraId="2670EDD1">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观察检查</w:t>
            </w:r>
          </w:p>
        </w:tc>
        <w:tc>
          <w:tcPr>
            <w:tcW w:w="1728" w:type="dxa"/>
            <w:vAlign w:val="center"/>
          </w:tcPr>
          <w:p w14:paraId="556033C1">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每6个月一次</w:t>
            </w:r>
          </w:p>
        </w:tc>
      </w:tr>
      <w:tr w14:paraId="4727F7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Merge w:val="continue"/>
            <w:vAlign w:val="center"/>
          </w:tcPr>
          <w:p w14:paraId="4AFB5995">
            <w:pPr>
              <w:pStyle w:val="49"/>
              <w:tabs>
                <w:tab w:val="left" w:pos="745"/>
              </w:tabs>
              <w:jc w:val="center"/>
              <w:rPr>
                <w:rFonts w:ascii="Times New Roman" w:hAnsi="Times New Roman" w:cs="Times New Roman" w:eastAsiaTheme="minorEastAsia"/>
                <w:sz w:val="18"/>
                <w:szCs w:val="18"/>
                <w:lang w:eastAsia="zh-CN"/>
              </w:rPr>
            </w:pPr>
          </w:p>
        </w:tc>
        <w:tc>
          <w:tcPr>
            <w:tcW w:w="1842" w:type="dxa"/>
            <w:vAlign w:val="center"/>
          </w:tcPr>
          <w:p w14:paraId="27A89567">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板搭接缝或板肋</w:t>
            </w:r>
          </w:p>
        </w:tc>
        <w:tc>
          <w:tcPr>
            <w:tcW w:w="2694" w:type="dxa"/>
            <w:vAlign w:val="center"/>
          </w:tcPr>
          <w:p w14:paraId="097855F5">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搭接缝焊缝、密封胶密封状况、板肋形状均匀、咬边开裂</w:t>
            </w:r>
          </w:p>
        </w:tc>
        <w:tc>
          <w:tcPr>
            <w:tcW w:w="1034" w:type="dxa"/>
            <w:vAlign w:val="center"/>
          </w:tcPr>
          <w:p w14:paraId="68863AB2">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观察检查</w:t>
            </w:r>
          </w:p>
        </w:tc>
        <w:tc>
          <w:tcPr>
            <w:tcW w:w="1728" w:type="dxa"/>
            <w:vAlign w:val="center"/>
          </w:tcPr>
          <w:p w14:paraId="00869C54">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每6个月一次</w:t>
            </w:r>
          </w:p>
        </w:tc>
      </w:tr>
      <w:tr w14:paraId="41D06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978" w:type="dxa"/>
            <w:vMerge w:val="continue"/>
            <w:vAlign w:val="center"/>
          </w:tcPr>
          <w:p w14:paraId="635F9F95">
            <w:pPr>
              <w:pStyle w:val="49"/>
              <w:tabs>
                <w:tab w:val="left" w:pos="745"/>
              </w:tabs>
              <w:jc w:val="center"/>
              <w:rPr>
                <w:rFonts w:ascii="Times New Roman" w:hAnsi="Times New Roman" w:cs="Times New Roman" w:eastAsiaTheme="minorEastAsia"/>
                <w:sz w:val="18"/>
                <w:szCs w:val="18"/>
                <w:lang w:eastAsia="zh-CN"/>
              </w:rPr>
            </w:pPr>
          </w:p>
        </w:tc>
        <w:tc>
          <w:tcPr>
            <w:tcW w:w="1842" w:type="dxa"/>
            <w:vAlign w:val="center"/>
          </w:tcPr>
          <w:p w14:paraId="667A03EC">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固定支架（座）及固定点部位</w:t>
            </w:r>
          </w:p>
        </w:tc>
        <w:tc>
          <w:tcPr>
            <w:tcW w:w="2694" w:type="dxa"/>
            <w:vAlign w:val="center"/>
          </w:tcPr>
          <w:p w14:paraId="71F56B0B">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板破损、变形、开裂</w:t>
            </w:r>
          </w:p>
        </w:tc>
        <w:tc>
          <w:tcPr>
            <w:tcW w:w="1034" w:type="dxa"/>
            <w:vAlign w:val="center"/>
          </w:tcPr>
          <w:p w14:paraId="6F187DEE">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观察检查</w:t>
            </w:r>
          </w:p>
        </w:tc>
        <w:tc>
          <w:tcPr>
            <w:tcW w:w="1728" w:type="dxa"/>
            <w:vAlign w:val="center"/>
          </w:tcPr>
          <w:p w14:paraId="19A3F3E5">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每6个月一次</w:t>
            </w:r>
          </w:p>
        </w:tc>
      </w:tr>
      <w:tr w14:paraId="51E1E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8" w:type="dxa"/>
            <w:vAlign w:val="center"/>
          </w:tcPr>
          <w:p w14:paraId="7365FD94">
            <w:pPr>
              <w:tabs>
                <w:tab w:val="left" w:pos="745"/>
              </w:tabs>
              <w:spacing w:line="240" w:lineRule="auto"/>
              <w:ind w:left="0" w:leftChars="0"/>
              <w:jc w:val="center"/>
              <w:rPr>
                <w:rFonts w:ascii="Times New Roman" w:hAnsi="Times New Roman" w:cs="Times New Roman" w:eastAsiaTheme="minorEastAsia"/>
                <w:sz w:val="18"/>
                <w:szCs w:val="18"/>
              </w:rPr>
            </w:pPr>
            <w:r>
              <w:rPr>
                <w:rFonts w:ascii="Times New Roman" w:hAnsi="Times New Roman" w:cs="Times New Roman" w:eastAsiaTheme="minorEastAsia"/>
                <w:sz w:val="18"/>
                <w:szCs w:val="18"/>
              </w:rPr>
              <w:t>螺钉连接与固定</w:t>
            </w:r>
          </w:p>
        </w:tc>
        <w:tc>
          <w:tcPr>
            <w:tcW w:w="1842" w:type="dxa"/>
            <w:vAlign w:val="center"/>
          </w:tcPr>
          <w:p w14:paraId="2ABE01D7">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屋面整体，重点边部（檐口、山墙、屋脊等部位），转角及突出部位，悬挑部位</w:t>
            </w:r>
          </w:p>
        </w:tc>
        <w:tc>
          <w:tcPr>
            <w:tcW w:w="2694" w:type="dxa"/>
            <w:vAlign w:val="center"/>
          </w:tcPr>
          <w:p w14:paraId="56595E4F">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固定螺钉是否牢固防水覆盖片焊缝情况</w:t>
            </w:r>
          </w:p>
        </w:tc>
        <w:tc>
          <w:tcPr>
            <w:tcW w:w="1034" w:type="dxa"/>
            <w:vAlign w:val="center"/>
          </w:tcPr>
          <w:p w14:paraId="3D83E84C">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观察检查</w:t>
            </w:r>
          </w:p>
        </w:tc>
        <w:tc>
          <w:tcPr>
            <w:tcW w:w="1728" w:type="dxa"/>
            <w:vAlign w:val="center"/>
          </w:tcPr>
          <w:p w14:paraId="08737F28">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每6个月一次</w:t>
            </w:r>
          </w:p>
        </w:tc>
      </w:tr>
      <w:tr w14:paraId="0ACA5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14:paraId="62C07C59">
            <w:pPr>
              <w:tabs>
                <w:tab w:val="left" w:pos="745"/>
              </w:tabs>
              <w:spacing w:line="240" w:lineRule="auto"/>
              <w:ind w:left="0" w:leftChars="0"/>
              <w:jc w:val="center"/>
              <w:rPr>
                <w:rFonts w:ascii="Times New Roman" w:hAnsi="Times New Roman" w:cs="Times New Roman" w:eastAsiaTheme="minorEastAsia"/>
                <w:sz w:val="18"/>
                <w:szCs w:val="18"/>
              </w:rPr>
            </w:pPr>
            <w:r>
              <w:rPr>
                <w:rFonts w:ascii="Times New Roman" w:hAnsi="Times New Roman" w:cs="Times New Roman" w:eastAsiaTheme="minorEastAsia"/>
                <w:sz w:val="18"/>
                <w:szCs w:val="18"/>
              </w:rPr>
              <w:t>泛水板</w:t>
            </w:r>
          </w:p>
        </w:tc>
        <w:tc>
          <w:tcPr>
            <w:tcW w:w="1842" w:type="dxa"/>
            <w:vAlign w:val="center"/>
          </w:tcPr>
          <w:p w14:paraId="0D6F5DD1">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屋面边部及其他节点部位</w:t>
            </w:r>
          </w:p>
        </w:tc>
        <w:tc>
          <w:tcPr>
            <w:tcW w:w="2694" w:type="dxa"/>
            <w:vAlign w:val="center"/>
          </w:tcPr>
          <w:p w14:paraId="046EDB98">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泛水板固定状况，焊缝、胶封是否完好；</w:t>
            </w:r>
          </w:p>
          <w:p w14:paraId="2BEB0054">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泛水板变形，是否形成反坡</w:t>
            </w:r>
          </w:p>
        </w:tc>
        <w:tc>
          <w:tcPr>
            <w:tcW w:w="1034" w:type="dxa"/>
            <w:vAlign w:val="center"/>
          </w:tcPr>
          <w:p w14:paraId="71787380">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观察检查</w:t>
            </w:r>
          </w:p>
        </w:tc>
        <w:tc>
          <w:tcPr>
            <w:tcW w:w="1728" w:type="dxa"/>
            <w:vAlign w:val="center"/>
          </w:tcPr>
          <w:p w14:paraId="34F3DF4D">
            <w:pPr>
              <w:pStyle w:val="49"/>
              <w:tabs>
                <w:tab w:val="left" w:pos="745"/>
              </w:tabs>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每6个月一次</w:t>
            </w:r>
          </w:p>
        </w:tc>
      </w:tr>
    </w:tbl>
    <w:p w14:paraId="0ED4ADE6">
      <w:pPr>
        <w:pStyle w:val="49"/>
        <w:tabs>
          <w:tab w:val="left" w:pos="745"/>
        </w:tabs>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注：1  屋面节点部位包括：屋脊、檐口、山墙等端部，螺钉固定点，泛水连接部位，与天窗、排烟窗、通风管等交接及开洞等部位；</w:t>
      </w:r>
    </w:p>
    <w:p w14:paraId="101FFB7E">
      <w:pPr>
        <w:pStyle w:val="49"/>
        <w:tabs>
          <w:tab w:val="left" w:pos="745"/>
        </w:tabs>
        <w:ind w:firstLine="360" w:firstLineChars="200"/>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2  墙面节点部位包括：门窗、雨篷、阴阳角处、管道及开洞等收边部位；</w:t>
      </w:r>
    </w:p>
    <w:p w14:paraId="35FFC752">
      <w:pPr>
        <w:pStyle w:val="49"/>
        <w:tabs>
          <w:tab w:val="left" w:pos="745"/>
        </w:tabs>
        <w:ind w:firstLine="360" w:firstLineChars="200"/>
        <w:jc w:val="both"/>
        <w:rPr>
          <w:rFonts w:hint="eastAsia" w:asciiTheme="minorEastAsia" w:hAnsiTheme="minorEastAsia" w:eastAsiaTheme="minorEastAsia"/>
          <w:sz w:val="18"/>
          <w:szCs w:val="18"/>
          <w:lang w:eastAsia="zh-CN"/>
        </w:rPr>
      </w:pPr>
      <w:r>
        <w:rPr>
          <w:rFonts w:ascii="Times New Roman" w:hAnsi="Times New Roman" w:cs="Times New Roman" w:eastAsiaTheme="minorEastAsia"/>
          <w:sz w:val="18"/>
          <w:szCs w:val="18"/>
          <w:lang w:eastAsia="zh-CN"/>
        </w:rPr>
        <w:t>3  本条结合实际工程经验制订，对高湿度和高腐蚀使用环境条件下的热塑性聚烯烃复合金属板</w:t>
      </w:r>
      <w:r>
        <w:rPr>
          <w:rFonts w:hint="eastAsia" w:asciiTheme="minorEastAsia" w:hAnsiTheme="minorEastAsia" w:eastAsiaTheme="minorEastAsia"/>
          <w:sz w:val="18"/>
          <w:szCs w:val="18"/>
          <w:lang w:eastAsia="zh-CN"/>
        </w:rPr>
        <w:t>工程应按相关规范、标准增加检查内容和检查频次。</w:t>
      </w:r>
    </w:p>
    <w:p w14:paraId="308E779F">
      <w:pPr>
        <w:pStyle w:val="49"/>
        <w:tabs>
          <w:tab w:val="left" w:pos="745"/>
        </w:tabs>
        <w:jc w:val="both"/>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4</w:t>
      </w:r>
      <w:r>
        <w:rPr>
          <w:rFonts w:cs="Times New Roman" w:asciiTheme="minorEastAsia" w:hAnsiTheme="minorEastAsia" w:eastAsiaTheme="minorEastAsia"/>
          <w:b/>
          <w:bCs/>
          <w:szCs w:val="21"/>
          <w:lang w:eastAsia="zh-CN"/>
        </w:rPr>
        <w:t xml:space="preserve">  </w:t>
      </w:r>
      <w:r>
        <w:rPr>
          <w:rFonts w:ascii="Times New Roman" w:hAnsi="Times New Roman" w:cs="Times New Roman" w:eastAsiaTheme="minorEastAsia"/>
          <w:szCs w:val="21"/>
          <w:lang w:eastAsia="zh-CN"/>
        </w:rPr>
        <w:t>维修用密封胶、紧固件、板材等应与原来使用的材料相同，当需替换时，应咨询设计单位或专业工程师后方可进行。</w:t>
      </w:r>
    </w:p>
    <w:p w14:paraId="648FD8A4">
      <w:pPr>
        <w:pStyle w:val="49"/>
        <w:tabs>
          <w:tab w:val="left" w:pos="745"/>
        </w:tabs>
        <w:jc w:val="both"/>
        <w:rPr>
          <w:rFonts w:hint="eastAsia" w:asciiTheme="minorEastAsia" w:hAnsiTheme="minorEastAsia" w:eastAsiaTheme="minorEastAsia"/>
          <w:szCs w:val="21"/>
          <w:lang w:eastAsia="zh-CN"/>
        </w:rPr>
      </w:pPr>
      <w:r>
        <w:rPr>
          <w:rFonts w:hint="eastAsia" w:ascii="Times New Roman" w:hAnsi="Times New Roman" w:cs="Times New Roman" w:eastAsiaTheme="minorEastAsia"/>
          <w:b/>
          <w:bCs/>
          <w:szCs w:val="21"/>
          <w:lang w:eastAsia="zh-CN"/>
        </w:rPr>
        <w:t>8.</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cs="Times New Roman" w:asciiTheme="minorEastAsia" w:hAnsiTheme="minorEastAsia" w:eastAsiaTheme="minorEastAsia"/>
          <w:b/>
          <w:bCs/>
          <w:szCs w:val="21"/>
          <w:lang w:eastAsia="zh-CN"/>
        </w:rPr>
        <w:t xml:space="preserve">  </w:t>
      </w:r>
      <w:r>
        <w:rPr>
          <w:rFonts w:hint="eastAsia" w:asciiTheme="minorEastAsia" w:hAnsiTheme="minorEastAsia" w:eastAsiaTheme="minorEastAsia"/>
          <w:szCs w:val="21"/>
          <w:lang w:eastAsia="zh-CN"/>
        </w:rPr>
        <w:t>热塑性聚烯烃复合金属板在安装或使用过程中发生面层防水材料破损或穿透破坏时，可用同材质的高分子防水卷材通过热风焊接修复。</w:t>
      </w:r>
    </w:p>
    <w:p w14:paraId="7D76E929">
      <w:pPr>
        <w:spacing w:line="240" w:lineRule="auto"/>
        <w:ind w:left="0" w:leftChars="0"/>
        <w:jc w:val="both"/>
        <w:rPr>
          <w:rFonts w:hint="eastAsia" w:ascii="宋体" w:hAnsi="宋体" w:cs="宋体"/>
        </w:rPr>
      </w:pPr>
      <w:r>
        <w:rPr>
          <w:rFonts w:hint="eastAsia" w:ascii="Times New Roman" w:hAnsi="Times New Roman" w:cs="Times New Roman"/>
          <w:b/>
          <w:bCs/>
          <w:sz w:val="21"/>
          <w:szCs w:val="21"/>
          <w:lang w:eastAsia="zh-CN"/>
        </w:rPr>
        <w:t>8.</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ascii="Times New Roman" w:hAnsi="Times New Roman" w:cs="Times New Roman"/>
          <w:b/>
          <w:bCs/>
          <w:sz w:val="21"/>
          <w:szCs w:val="21"/>
        </w:rPr>
        <w:t>6</w:t>
      </w:r>
      <w:r>
        <w:rPr>
          <w:rFonts w:cs="Times New Roman" w:asciiTheme="minorEastAsia" w:hAnsiTheme="minorEastAsia" w:eastAsiaTheme="minorEastAsia"/>
          <w:b/>
          <w:bCs/>
          <w:sz w:val="21"/>
          <w:szCs w:val="21"/>
        </w:rPr>
        <w:t xml:space="preserve">  </w:t>
      </w:r>
      <w:r>
        <w:rPr>
          <w:rFonts w:ascii="Times New Roman" w:hAnsi="Times New Roman" w:cs="Times New Roman"/>
          <w:sz w:val="21"/>
          <w:szCs w:val="21"/>
        </w:rPr>
        <w:t>热塑性聚烯烃复合金属板在使用及检查、维护中当发现有严重</w:t>
      </w:r>
      <w:r>
        <w:rPr>
          <w:rFonts w:hint="eastAsia" w:ascii="宋体" w:hAnsi="宋体" w:cs="宋体"/>
          <w:sz w:val="21"/>
          <w:szCs w:val="21"/>
        </w:rPr>
        <w:t>锈蚀、防水层脱落、连接破坏等影响正常使用的情况时，应进行评估、鉴定及维修。</w:t>
      </w:r>
      <w:r>
        <w:rPr>
          <w:rFonts w:ascii="宋体" w:hAnsi="宋体" w:cs="宋体"/>
        </w:rPr>
        <w:br w:type="page"/>
      </w:r>
    </w:p>
    <w:p w14:paraId="55DBC513">
      <w:pPr>
        <w:pStyle w:val="2"/>
        <w:spacing w:before="326" w:after="326"/>
        <w:rPr>
          <w:rFonts w:hint="eastAsia"/>
          <w:lang w:eastAsia="zh-CN"/>
        </w:rPr>
      </w:pPr>
      <w:bookmarkStart w:id="146" w:name="_Toc180755918"/>
      <w:bookmarkStart w:id="147" w:name="_Toc149030380"/>
      <w:bookmarkStart w:id="148" w:name="_Toc6143"/>
      <w:r>
        <w:rPr>
          <w:rFonts w:hint="eastAsia"/>
          <w:lang w:val="en-US" w:eastAsia="zh-CN"/>
        </w:rPr>
        <w:t>本规范</w:t>
      </w:r>
      <w:r>
        <w:rPr>
          <w:rFonts w:hint="eastAsia"/>
          <w:lang w:eastAsia="zh-CN"/>
        </w:rPr>
        <w:t>用词说明</w:t>
      </w:r>
      <w:bookmarkEnd w:id="146"/>
      <w:bookmarkEnd w:id="147"/>
      <w:bookmarkEnd w:id="148"/>
      <w:r>
        <w:rPr>
          <w:lang w:eastAsia="zh-CN"/>
        </w:rPr>
        <w:fldChar w:fldCharType="begin"/>
      </w:r>
      <w:r>
        <w:rPr>
          <w:lang w:eastAsia="zh-CN"/>
        </w:rPr>
        <w:instrText xml:space="preserve"> </w:instrText>
      </w:r>
      <w:r>
        <w:rPr>
          <w:rFonts w:hint="eastAsia"/>
          <w:lang w:eastAsia="zh-CN"/>
        </w:rPr>
        <w:instrText xml:space="preserve">TC  "</w:instrText>
      </w:r>
      <w:bookmarkStart w:id="149" w:name="_Toc149031377"/>
      <w:r>
        <w:rPr>
          <w:rFonts w:hint="eastAsia"/>
          <w:lang w:eastAsia="zh-CN"/>
        </w:rPr>
        <w:instrText xml:space="preserve">Explanation of wording in this sPecificatio</w:instrText>
      </w:r>
      <w:bookmarkEnd w:id="149"/>
      <w:r>
        <w:rPr>
          <w:rFonts w:hint="eastAsia"/>
          <w:lang w:eastAsia="zh-CN"/>
        </w:rPr>
        <w:instrText xml:space="preserve">" \l 1</w:instrText>
      </w:r>
      <w:r>
        <w:rPr>
          <w:lang w:eastAsia="zh-CN"/>
        </w:rPr>
        <w:instrText xml:space="preserve"> </w:instrText>
      </w:r>
      <w:r>
        <w:rPr>
          <w:lang w:eastAsia="zh-CN"/>
        </w:rPr>
        <w:fldChar w:fldCharType="end"/>
      </w:r>
    </w:p>
    <w:p w14:paraId="58986675">
      <w:pPr>
        <w:keepNext w:val="0"/>
        <w:keepLines w:val="0"/>
        <w:pageBreakBefore w:val="0"/>
        <w:widowControl/>
        <w:tabs>
          <w:tab w:val="center" w:pos="4201"/>
          <w:tab w:val="right" w:leader="dot" w:pos="9298"/>
        </w:tabs>
        <w:kinsoku/>
        <w:wordWrap/>
        <w:overflowPunct/>
        <w:topLinePunct/>
        <w:autoSpaceDE/>
        <w:autoSpaceDN/>
        <w:bidi w:val="0"/>
        <w:adjustRightInd/>
        <w:snapToGrid/>
        <w:spacing w:line="240" w:lineRule="auto"/>
        <w:ind w:left="0" w:leftChars="0" w:firstLine="422" w:firstLineChars="200"/>
        <w:textAlignment w:val="auto"/>
        <w:rPr>
          <w:rFonts w:ascii="宋体" w:hAnsi="Times New Roman" w:cs="Times New Roman"/>
          <w:kern w:val="0"/>
          <w:sz w:val="21"/>
          <w:szCs w:val="20"/>
        </w:rPr>
      </w:pPr>
      <w:r>
        <w:rPr>
          <w:rFonts w:hint="eastAsia" w:ascii="Times New Roman" w:hAnsi="Times New Roman" w:cs="Times New Roman"/>
          <w:b/>
          <w:kern w:val="0"/>
          <w:sz w:val="21"/>
          <w:szCs w:val="20"/>
          <w:lang w:val="en-US" w:eastAsia="zh-CN"/>
        </w:rPr>
        <w:t>1</w:t>
      </w:r>
      <w:r>
        <w:rPr>
          <w:rFonts w:hint="eastAsia" w:ascii="Times New Roman" w:hAnsi="Times New Roman" w:eastAsia="宋体" w:cs="Times New Roman"/>
          <w:b/>
          <w:kern w:val="0"/>
          <w:sz w:val="21"/>
          <w:szCs w:val="20"/>
        </w:rPr>
        <w:t>　</w:t>
      </w:r>
      <w:r>
        <w:rPr>
          <w:rFonts w:hint="eastAsia" w:ascii="宋体" w:hAnsi="Times New Roman" w:cs="Times New Roman"/>
          <w:kern w:val="0"/>
          <w:sz w:val="21"/>
          <w:szCs w:val="20"/>
        </w:rPr>
        <w:t>为便于在执行本规范条文时区别对待，对要求严格程度不同的用词说明如下：</w:t>
      </w:r>
    </w:p>
    <w:p w14:paraId="3E758044">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default" w:ascii="Times New Roman" w:hAnsi="Times New Roman" w:cs="Times New Roman"/>
          <w:b w:val="0"/>
          <w:bCs/>
          <w:kern w:val="0"/>
          <w:sz w:val="21"/>
          <w:szCs w:val="20"/>
          <w:lang w:val="en-US" w:eastAsia="zh-CN"/>
        </w:rPr>
        <w:t>1）</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表示很严格，非这样做不可的：</w:t>
      </w:r>
    </w:p>
    <w:p w14:paraId="28828527">
      <w:pPr>
        <w:widowControl/>
        <w:tabs>
          <w:tab w:val="center" w:pos="4201"/>
          <w:tab w:val="right" w:leader="dot" w:pos="9298"/>
        </w:tabs>
        <w:topLinePunct/>
        <w:spacing w:line="240" w:lineRule="auto"/>
        <w:ind w:left="0" w:leftChars="0" w:firstLine="1050" w:firstLineChars="500"/>
        <w:rPr>
          <w:rFonts w:ascii="宋体" w:hAnsi="Times New Roman" w:cs="Times New Roman"/>
          <w:kern w:val="0"/>
          <w:sz w:val="21"/>
          <w:szCs w:val="20"/>
        </w:rPr>
      </w:pPr>
      <w:r>
        <w:rPr>
          <w:rFonts w:hint="eastAsia" w:ascii="宋体" w:hAnsi="Times New Roman" w:cs="Times New Roman"/>
          <w:kern w:val="0"/>
          <w:sz w:val="21"/>
          <w:szCs w:val="20"/>
        </w:rPr>
        <w:t>正面词采用“必须”，反面词采用“严禁”；</w:t>
      </w:r>
    </w:p>
    <w:p w14:paraId="75259094">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eastAsia" w:ascii="Times New Roman" w:hAnsi="Times New Roman" w:cs="Times New Roman"/>
          <w:b w:val="0"/>
          <w:bCs/>
          <w:kern w:val="0"/>
          <w:sz w:val="21"/>
          <w:szCs w:val="20"/>
          <w:lang w:val="en-US" w:eastAsia="zh-CN"/>
        </w:rPr>
        <w:t>2</w:t>
      </w:r>
      <w:r>
        <w:rPr>
          <w:rFonts w:hint="default" w:ascii="Times New Roman" w:hAnsi="Times New Roman" w:cs="Times New Roman"/>
          <w:b w:val="0"/>
          <w:bCs/>
          <w:kern w:val="0"/>
          <w:sz w:val="21"/>
          <w:szCs w:val="20"/>
          <w:lang w:val="en-US" w:eastAsia="zh-CN"/>
        </w:rPr>
        <w:t>）</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表示严格，在正常情况下均应这样做的：</w:t>
      </w:r>
    </w:p>
    <w:p w14:paraId="1D22F313">
      <w:pPr>
        <w:widowControl/>
        <w:tabs>
          <w:tab w:val="center" w:pos="4201"/>
          <w:tab w:val="right" w:leader="dot" w:pos="9298"/>
        </w:tabs>
        <w:topLinePunct/>
        <w:spacing w:line="240" w:lineRule="auto"/>
        <w:ind w:left="0" w:leftChars="0" w:firstLine="1050" w:firstLineChars="500"/>
        <w:rPr>
          <w:rFonts w:hint="eastAsia" w:ascii="宋体" w:hAnsi="Times New Roman" w:cs="Times New Roman"/>
          <w:kern w:val="0"/>
          <w:sz w:val="21"/>
          <w:szCs w:val="20"/>
        </w:rPr>
      </w:pPr>
      <w:r>
        <w:rPr>
          <w:rFonts w:hint="eastAsia" w:ascii="宋体" w:hAnsi="Times New Roman" w:cs="Times New Roman"/>
          <w:kern w:val="0"/>
          <w:sz w:val="21"/>
          <w:szCs w:val="20"/>
        </w:rPr>
        <w:t>正面词采用“应”，反面词采用“不应”或“不得”；</w:t>
      </w:r>
    </w:p>
    <w:p w14:paraId="504210D5">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eastAsia" w:ascii="Times New Roman" w:hAnsi="Times New Roman" w:cs="Times New Roman"/>
          <w:b w:val="0"/>
          <w:bCs/>
          <w:kern w:val="0"/>
          <w:sz w:val="21"/>
          <w:szCs w:val="20"/>
          <w:lang w:val="en-US" w:eastAsia="zh-CN"/>
        </w:rPr>
        <w:t>3</w:t>
      </w:r>
      <w:r>
        <w:rPr>
          <w:rFonts w:hint="default" w:ascii="Times New Roman" w:hAnsi="Times New Roman" w:cs="Times New Roman"/>
          <w:b w:val="0"/>
          <w:bCs/>
          <w:kern w:val="0"/>
          <w:sz w:val="21"/>
          <w:szCs w:val="20"/>
          <w:lang w:val="en-US" w:eastAsia="zh-CN"/>
        </w:rPr>
        <w:t>）</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表示允许稍有选择，在条件许可时首先应这样做的：</w:t>
      </w:r>
    </w:p>
    <w:p w14:paraId="39B17E4A">
      <w:pPr>
        <w:widowControl/>
        <w:tabs>
          <w:tab w:val="center" w:pos="4201"/>
          <w:tab w:val="right" w:leader="dot" w:pos="9298"/>
        </w:tabs>
        <w:topLinePunct/>
        <w:spacing w:line="240" w:lineRule="auto"/>
        <w:ind w:firstLine="630" w:firstLineChars="300"/>
        <w:rPr>
          <w:rFonts w:hint="eastAsia" w:ascii="宋体" w:hAnsi="Times New Roman" w:cs="Times New Roman"/>
          <w:kern w:val="0"/>
          <w:sz w:val="21"/>
          <w:szCs w:val="20"/>
        </w:rPr>
      </w:pPr>
      <w:r>
        <w:rPr>
          <w:rFonts w:hint="eastAsia" w:ascii="宋体" w:hAnsi="Times New Roman" w:cs="Times New Roman"/>
          <w:kern w:val="0"/>
          <w:sz w:val="21"/>
          <w:szCs w:val="20"/>
        </w:rPr>
        <w:t>正面词采用“宜”，反面词采用“不宜”；</w:t>
      </w:r>
    </w:p>
    <w:p w14:paraId="22C950AD">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eastAsia" w:ascii="Times New Roman" w:hAnsi="Times New Roman" w:cs="Times New Roman"/>
          <w:b w:val="0"/>
          <w:bCs/>
          <w:kern w:val="0"/>
          <w:sz w:val="21"/>
          <w:szCs w:val="20"/>
          <w:lang w:val="en-US" w:eastAsia="zh-CN"/>
        </w:rPr>
        <w:t>4</w:t>
      </w:r>
      <w:r>
        <w:rPr>
          <w:rFonts w:hint="default" w:ascii="Times New Roman" w:hAnsi="Times New Roman" w:cs="Times New Roman"/>
          <w:b w:val="0"/>
          <w:bCs/>
          <w:kern w:val="0"/>
          <w:sz w:val="21"/>
          <w:szCs w:val="20"/>
          <w:lang w:val="en-US" w:eastAsia="zh-CN"/>
        </w:rPr>
        <w:t>）</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表示有选择，在一定条件下可以这样做的，采用“可”。</w:t>
      </w:r>
    </w:p>
    <w:p w14:paraId="3E2BA672">
      <w:pPr>
        <w:widowControl/>
        <w:tabs>
          <w:tab w:val="center" w:pos="4201"/>
          <w:tab w:val="right" w:leader="dot" w:pos="9298"/>
        </w:tabs>
        <w:topLinePunct/>
        <w:spacing w:line="240" w:lineRule="auto"/>
        <w:ind w:left="0" w:leftChars="0" w:firstLine="422" w:firstLineChars="200"/>
        <w:rPr>
          <w:rFonts w:hint="eastAsia" w:ascii="宋体" w:hAnsi="Times New Roman" w:eastAsia="宋体" w:cs="Times New Roman"/>
          <w:kern w:val="0"/>
          <w:sz w:val="21"/>
          <w:szCs w:val="20"/>
        </w:rPr>
      </w:pPr>
      <w:r>
        <w:rPr>
          <w:rFonts w:hint="eastAsia" w:ascii="Times New Roman" w:hAnsi="Times New Roman" w:eastAsia="宋体" w:cs="Times New Roman"/>
          <w:b/>
          <w:bCs w:val="0"/>
          <w:spacing w:val="0"/>
          <w:kern w:val="0"/>
          <w:sz w:val="21"/>
          <w:szCs w:val="20"/>
        </w:rPr>
        <w:t>2</w:t>
      </w:r>
      <w:r>
        <w:rPr>
          <w:rFonts w:hint="eastAsia" w:ascii="Times New Roman" w:hAnsi="Times New Roman" w:eastAsia="宋体" w:cs="Times New Roman"/>
          <w:b/>
          <w:kern w:val="0"/>
          <w:sz w:val="21"/>
          <w:szCs w:val="20"/>
        </w:rPr>
        <w:t>　</w:t>
      </w:r>
      <w:r>
        <w:rPr>
          <w:rFonts w:hint="eastAsia" w:ascii="宋体" w:hAnsi="Times New Roman" w:eastAsia="宋体" w:cs="Times New Roman"/>
          <w:kern w:val="0"/>
          <w:sz w:val="21"/>
          <w:szCs w:val="20"/>
        </w:rPr>
        <w:t>本</w:t>
      </w:r>
      <w:r>
        <w:rPr>
          <w:rFonts w:hint="eastAsia" w:ascii="宋体" w:hAnsi="Times New Roman" w:cs="Times New Roman"/>
          <w:kern w:val="0"/>
          <w:sz w:val="21"/>
          <w:szCs w:val="20"/>
          <w:lang w:val="en-US" w:eastAsia="zh-CN"/>
        </w:rPr>
        <w:t>规范</w:t>
      </w:r>
      <w:r>
        <w:rPr>
          <w:rFonts w:hint="eastAsia" w:ascii="宋体" w:hAnsi="Times New Roman" w:eastAsia="宋体" w:cs="Times New Roman"/>
          <w:kern w:val="0"/>
          <w:sz w:val="21"/>
          <w:szCs w:val="20"/>
        </w:rPr>
        <w:t>中指明应按其他有关标准执行的写法为“应符合……的规定”或“应按……执行”。</w:t>
      </w:r>
    </w:p>
    <w:p w14:paraId="189F270D">
      <w:pPr>
        <w:widowControl/>
        <w:tabs>
          <w:tab w:val="center" w:pos="4201"/>
          <w:tab w:val="right" w:leader="dot" w:pos="9298"/>
        </w:tabs>
        <w:topLinePunct/>
        <w:spacing w:line="240" w:lineRule="auto"/>
        <w:ind w:left="0" w:leftChars="0" w:firstLine="420" w:firstLineChars="200"/>
        <w:rPr>
          <w:rFonts w:hint="eastAsia" w:ascii="宋体" w:hAnsi="Times New Roman" w:cs="Times New Roman"/>
          <w:kern w:val="0"/>
          <w:sz w:val="21"/>
          <w:szCs w:val="20"/>
        </w:rPr>
      </w:pPr>
    </w:p>
    <w:p w14:paraId="28D60AE0">
      <w:pPr>
        <w:ind w:left="0" w:leftChars="0"/>
        <w:rPr>
          <w:rFonts w:ascii="Times New Roman" w:hAnsi="Times New Roman" w:cs="Times New Roman"/>
        </w:rPr>
        <w:sectPr>
          <w:headerReference r:id="rId23" w:type="default"/>
          <w:footerReference r:id="rId24" w:type="default"/>
          <w:pgSz w:w="11906" w:h="16838"/>
          <w:pgMar w:top="1440" w:right="1800" w:bottom="1440" w:left="1800" w:header="851" w:footer="992" w:gutter="0"/>
          <w:cols w:space="425" w:num="1"/>
          <w:titlePg/>
          <w:docGrid w:type="lines" w:linePitch="326" w:charSpace="0"/>
        </w:sectPr>
      </w:pPr>
      <w:r>
        <w:rPr>
          <w:rFonts w:ascii="Times New Roman" w:hAnsi="Times New Roman" w:cs="Times New Roman"/>
        </w:rPr>
        <w:br w:type="page"/>
      </w:r>
    </w:p>
    <w:p w14:paraId="613AB8AE">
      <w:pPr>
        <w:pStyle w:val="2"/>
        <w:spacing w:before="163" w:beforeLines="50" w:after="163" w:afterLines="50"/>
        <w:rPr>
          <w:rFonts w:hint="eastAsia"/>
          <w:lang w:eastAsia="zh-CN"/>
        </w:rPr>
      </w:pPr>
      <w:bookmarkStart w:id="150" w:name="_Toc149030381"/>
      <w:bookmarkStart w:id="151" w:name="_Toc27750"/>
      <w:bookmarkStart w:id="152" w:name="_Toc180755919"/>
      <w:r>
        <w:rPr>
          <w:rFonts w:hint="eastAsia"/>
          <w:lang w:eastAsia="zh-CN"/>
        </w:rPr>
        <w:t>引用标准名录</w:t>
      </w:r>
      <w:bookmarkEnd w:id="150"/>
      <w:bookmarkEnd w:id="151"/>
      <w:bookmarkEnd w:id="152"/>
      <w:r>
        <w:fldChar w:fldCharType="begin"/>
      </w:r>
      <w:r>
        <w:rPr>
          <w:lang w:eastAsia="zh-CN"/>
        </w:rPr>
        <w:instrText xml:space="preserve"> </w:instrText>
      </w:r>
      <w:r>
        <w:rPr>
          <w:rFonts w:hint="eastAsia"/>
          <w:lang w:eastAsia="zh-CN"/>
        </w:rPr>
        <w:instrText xml:space="preserve">TC  "</w:instrText>
      </w:r>
      <w:bookmarkStart w:id="153" w:name="_Toc149031378"/>
      <w:r>
        <w:rPr>
          <w:rFonts w:hint="eastAsia"/>
          <w:lang w:eastAsia="zh-CN"/>
        </w:rPr>
        <w:instrText xml:space="preserve">List of quoted standard</w:instrText>
      </w:r>
      <w:bookmarkEnd w:id="153"/>
      <w:r>
        <w:rPr>
          <w:rFonts w:hint="eastAsia"/>
          <w:lang w:eastAsia="zh-CN"/>
        </w:rPr>
        <w:instrText xml:space="preserve">" \l 1</w:instrText>
      </w:r>
      <w:r>
        <w:rPr>
          <w:lang w:eastAsia="zh-CN"/>
        </w:rPr>
        <w:instrText xml:space="preserve"> </w:instrText>
      </w:r>
      <w:r>
        <w:fldChar w:fldCharType="end"/>
      </w:r>
    </w:p>
    <w:p w14:paraId="24CBC43A">
      <w:pPr>
        <w:spacing w:line="240" w:lineRule="auto"/>
        <w:ind w:left="0" w:leftChars="0" w:firstLine="420" w:firstLineChars="200"/>
        <w:rPr>
          <w:rFonts w:ascii="Times New Roman" w:hAnsi="Times New Roman" w:cs="Times New Roman"/>
          <w:sz w:val="21"/>
          <w:szCs w:val="20"/>
        </w:rPr>
      </w:pPr>
      <w:r>
        <w:rPr>
          <w:rFonts w:hint="eastAsia" w:ascii="Times New Roman" w:hAnsi="Times New Roman" w:cs="Times New Roman"/>
          <w:sz w:val="21"/>
          <w:szCs w:val="20"/>
        </w:rPr>
        <w:t>本规范引用下列标准。其中，注日期的，仅对该日期对应的版本适用本导则；不注日期的，其最新版适用于本规范。</w:t>
      </w:r>
    </w:p>
    <w:p w14:paraId="33DDC3C2">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《建筑与市政工程防水通用规范》GB</w:t>
      </w:r>
      <w:r>
        <w:rPr>
          <w:rFonts w:hint="eastAsia" w:ascii="Times New Roman" w:hAnsi="Times New Roman" w:cs="Times New Roman"/>
          <w:color w:val="auto"/>
          <w:sz w:val="21"/>
          <w:szCs w:val="20"/>
          <w:lang w:val="en-US" w:eastAsia="zh-CN"/>
        </w:rPr>
        <w:t xml:space="preserve"> </w:t>
      </w:r>
      <w:r>
        <w:rPr>
          <w:rFonts w:ascii="Times New Roman" w:hAnsi="Times New Roman" w:cs="Times New Roman"/>
          <w:color w:val="auto"/>
          <w:sz w:val="21"/>
          <w:szCs w:val="20"/>
        </w:rPr>
        <w:t>55030</w:t>
      </w:r>
    </w:p>
    <w:p w14:paraId="13D01314">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《建筑结构荷载规范》GB 50009</w:t>
      </w:r>
    </w:p>
    <w:p w14:paraId="1C982571">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《建筑物防雷设计规范》GB 50057</w:t>
      </w:r>
    </w:p>
    <w:p w14:paraId="3DCF7EB8">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《钢结构工程施工质量验收规范》GB 50205</w:t>
      </w:r>
    </w:p>
    <w:p w14:paraId="3AD2C58D">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《屋面工程质量验收规范》GB 50207</w:t>
      </w:r>
    </w:p>
    <w:p w14:paraId="480898DF">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《建筑工程施工质量统一验收标准》GB 50300</w:t>
      </w:r>
    </w:p>
    <w:p w14:paraId="28C37D99">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《建筑物防雷工程施工与质量验收规范》GB 50601</w:t>
      </w:r>
    </w:p>
    <w:p w14:paraId="16EBA1A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eastAsia" w:ascii="Times New Roman" w:hAnsi="Times New Roman" w:cs="Times New Roman"/>
          <w:color w:val="auto"/>
          <w:sz w:val="21"/>
          <w:szCs w:val="20"/>
          <w:lang w:val="en-US" w:eastAsia="zh-CN"/>
        </w:rPr>
        <w:t>《建筑金属板围护系统检测鉴定及加固技术标准》</w:t>
      </w:r>
      <w:r>
        <w:rPr>
          <w:rFonts w:hint="default" w:ascii="Times New Roman" w:hAnsi="Times New Roman" w:cs="Times New Roman"/>
          <w:color w:val="auto"/>
          <w:sz w:val="21"/>
          <w:szCs w:val="20"/>
          <w:lang w:val="en-US" w:eastAsia="zh-CN"/>
        </w:rPr>
        <w:t>GB/T 51422</w:t>
      </w:r>
    </w:p>
    <w:p w14:paraId="0108D901">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《碳素结构钢》GB/T 700</w:t>
      </w:r>
    </w:p>
    <w:p w14:paraId="25729E4F">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《低合金高强度结构钢》GB/T 1591</w:t>
      </w:r>
    </w:p>
    <w:p w14:paraId="5E98CB99">
      <w:pPr>
        <w:keepNext w:val="0"/>
        <w:keepLines w:val="0"/>
        <w:pageBreakBefore w:val="0"/>
        <w:kinsoku/>
        <w:wordWrap/>
        <w:overflowPunct/>
        <w:topLinePunct w:val="0"/>
        <w:bidi w:val="0"/>
        <w:spacing w:line="240" w:lineRule="auto"/>
        <w:ind w:left="0" w:leftChars="0" w:firstLine="420" w:firstLineChars="200"/>
        <w:textAlignment w:val="auto"/>
        <w:rPr>
          <w:rFonts w:hint="eastAsia" w:ascii="Times New Roman" w:hAnsi="Times New Roman" w:cs="Times New Roman"/>
          <w:color w:val="auto"/>
          <w:sz w:val="21"/>
          <w:szCs w:val="20"/>
        </w:rPr>
      </w:pPr>
      <w:r>
        <w:rPr>
          <w:rFonts w:hint="default" w:ascii="Times New Roman" w:hAnsi="Times New Roman" w:cs="Times New Roman"/>
          <w:color w:val="auto"/>
          <w:sz w:val="21"/>
          <w:szCs w:val="20"/>
          <w:lang w:val="en-US" w:eastAsia="zh-CN"/>
        </w:rPr>
        <w:t>《紧固件机械性能 自攻螺钉》GB/T 3096.</w:t>
      </w:r>
      <w:r>
        <w:rPr>
          <w:rFonts w:hint="eastAsia" w:ascii="Times New Roman" w:hAnsi="Times New Roman" w:cs="Times New Roman"/>
          <w:color w:val="auto"/>
          <w:sz w:val="21"/>
          <w:szCs w:val="20"/>
          <w:lang w:val="en-US" w:eastAsia="zh-CN"/>
        </w:rPr>
        <w:t>5</w:t>
      </w:r>
    </w:p>
    <w:p w14:paraId="1501499D">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 xml:space="preserve">《紧固件机械性能 </w:t>
      </w:r>
      <w:r>
        <w:rPr>
          <w:rFonts w:hint="eastAsia" w:ascii="Times New Roman" w:hAnsi="Times New Roman" w:cs="Times New Roman"/>
          <w:color w:val="auto"/>
          <w:sz w:val="21"/>
          <w:szCs w:val="20"/>
          <w:lang w:val="en-US" w:eastAsia="zh-CN"/>
        </w:rPr>
        <w:t>抽芯铆钉</w:t>
      </w:r>
      <w:r>
        <w:rPr>
          <w:rFonts w:hint="default" w:ascii="Times New Roman" w:hAnsi="Times New Roman" w:cs="Times New Roman"/>
          <w:color w:val="auto"/>
          <w:sz w:val="21"/>
          <w:szCs w:val="20"/>
          <w:lang w:val="en-US" w:eastAsia="zh-CN"/>
        </w:rPr>
        <w:t>》GB/T 3096.</w:t>
      </w:r>
      <w:r>
        <w:rPr>
          <w:rFonts w:hint="eastAsia" w:ascii="Times New Roman" w:hAnsi="Times New Roman" w:cs="Times New Roman"/>
          <w:color w:val="auto"/>
          <w:sz w:val="21"/>
          <w:szCs w:val="20"/>
          <w:lang w:val="en-US" w:eastAsia="zh-CN"/>
        </w:rPr>
        <w:t>19</w:t>
      </w:r>
    </w:p>
    <w:p w14:paraId="7F9E2E61">
      <w:pPr>
        <w:keepNext w:val="0"/>
        <w:keepLines w:val="0"/>
        <w:pageBreakBefore w:val="0"/>
        <w:kinsoku/>
        <w:wordWrap/>
        <w:overflowPunct/>
        <w:topLinePunct w:val="0"/>
        <w:bidi w:val="0"/>
        <w:spacing w:line="240" w:lineRule="auto"/>
        <w:ind w:left="0" w:leftChars="0" w:firstLine="420" w:firstLineChars="200"/>
        <w:textAlignment w:val="auto"/>
        <w:rPr>
          <w:rFonts w:hint="eastAsia" w:ascii="Times New Roman" w:hAnsi="Times New Roman" w:cs="Times New Roman"/>
          <w:color w:val="auto"/>
          <w:sz w:val="21"/>
          <w:szCs w:val="20"/>
        </w:rPr>
      </w:pPr>
      <w:r>
        <w:rPr>
          <w:rFonts w:hint="eastAsia" w:ascii="Times New Roman" w:hAnsi="Times New Roman" w:cs="Times New Roman"/>
          <w:color w:val="auto"/>
          <w:sz w:val="21"/>
          <w:szCs w:val="20"/>
          <w:lang w:eastAsia="zh-CN"/>
        </w:rPr>
        <w:t>《</w:t>
      </w:r>
      <w:r>
        <w:rPr>
          <w:rFonts w:hint="eastAsia" w:ascii="Times New Roman" w:hAnsi="Times New Roman" w:cs="Times New Roman"/>
          <w:color w:val="auto"/>
          <w:sz w:val="21"/>
          <w:szCs w:val="20"/>
        </w:rPr>
        <w:t>人造气氛腐蚀试验  盐雾试验</w:t>
      </w:r>
      <w:r>
        <w:rPr>
          <w:rFonts w:hint="eastAsia" w:ascii="Times New Roman" w:hAnsi="Times New Roman" w:cs="Times New Roman"/>
          <w:color w:val="auto"/>
          <w:sz w:val="21"/>
          <w:szCs w:val="20"/>
          <w:lang w:eastAsia="zh-CN"/>
        </w:rPr>
        <w:t>》</w:t>
      </w:r>
      <w:r>
        <w:rPr>
          <w:rFonts w:hint="eastAsia" w:ascii="Times New Roman" w:hAnsi="Times New Roman" w:cs="Times New Roman"/>
          <w:color w:val="auto"/>
          <w:sz w:val="21"/>
          <w:szCs w:val="20"/>
        </w:rPr>
        <w:t xml:space="preserve">GB/T 10125 </w:t>
      </w:r>
      <w:r>
        <w:rPr>
          <w:rFonts w:ascii="Times New Roman" w:hAnsi="Times New Roman" w:cs="Times New Roman"/>
          <w:color w:val="auto"/>
          <w:sz w:val="21"/>
          <w:szCs w:val="20"/>
        </w:rPr>
        <w:t xml:space="preserve"> </w:t>
      </w:r>
    </w:p>
    <w:p w14:paraId="0FC5840B">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 xml:space="preserve">《硅酮和改性硅酮建筑密封胶》GB/T 14683 </w:t>
      </w:r>
    </w:p>
    <w:p w14:paraId="09D7339A">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《建筑绝热用玻璃棉制品》GB/T 17795</w:t>
      </w:r>
    </w:p>
    <w:p w14:paraId="0181034C">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《建筑用岩棉绝热制品》GB/T 19686</w:t>
      </w:r>
    </w:p>
    <w:p w14:paraId="73ACA79F">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auto"/>
          <w:sz w:val="21"/>
          <w:szCs w:val="20"/>
        </w:rPr>
      </w:pPr>
      <w:r>
        <w:rPr>
          <w:rFonts w:ascii="Times New Roman" w:hAnsi="Times New Roman" w:cs="Times New Roman"/>
          <w:color w:val="auto"/>
          <w:sz w:val="21"/>
          <w:szCs w:val="20"/>
        </w:rPr>
        <w:t>《单层防水卷材屋面工程技术规程》JGJ/T 316</w:t>
      </w:r>
    </w:p>
    <w:p w14:paraId="3A7244F6">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《聚氨酯建筑密封胶》JC/T 482</w:t>
      </w:r>
    </w:p>
    <w:p w14:paraId="7271CFE2">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eastAsia" w:ascii="Times New Roman" w:hAnsi="Times New Roman" w:cs="Times New Roman"/>
          <w:color w:val="auto"/>
          <w:sz w:val="21"/>
          <w:szCs w:val="20"/>
          <w:lang w:val="en-US" w:eastAsia="zh-CN"/>
        </w:rPr>
        <w:t>《热塑性聚烯烃金属复合板》JC/T XXX</w:t>
      </w:r>
    </w:p>
    <w:p w14:paraId="6137C2D5">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《泡沫玻璃绝热制品》JC/T 647</w:t>
      </w:r>
    </w:p>
    <w:p w14:paraId="0E070D2A">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 xml:space="preserve">《丁基橡胶防水密封胶粘带》JC/T 942 </w:t>
      </w:r>
    </w:p>
    <w:p w14:paraId="083D3870">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sz w:val="21"/>
          <w:szCs w:val="20"/>
          <w:lang w:val="en-US" w:eastAsia="zh-CN"/>
        </w:rPr>
      </w:pPr>
      <w:r>
        <w:rPr>
          <w:rFonts w:hint="default" w:ascii="Times New Roman" w:hAnsi="Times New Roman" w:cs="Times New Roman"/>
          <w:color w:val="auto"/>
          <w:sz w:val="21"/>
          <w:szCs w:val="20"/>
          <w:lang w:val="en-US" w:eastAsia="zh-CN"/>
        </w:rPr>
        <w:t xml:space="preserve">《矿物棉绝热制品用复合贴面材料》JC/T 2028 </w:t>
      </w:r>
    </w:p>
    <w:p w14:paraId="3899BBEC">
      <w:pPr>
        <w:keepNext w:val="0"/>
        <w:keepLines w:val="0"/>
        <w:pageBreakBefore w:val="0"/>
        <w:widowControl w:val="0"/>
        <w:kinsoku/>
        <w:wordWrap/>
        <w:overflowPunct/>
        <w:topLinePunct w:val="0"/>
        <w:autoSpaceDE/>
        <w:autoSpaceDN/>
        <w:bidi w:val="0"/>
        <w:adjustRightInd/>
        <w:snapToGrid/>
        <w:spacing w:line="240" w:lineRule="auto"/>
        <w:textAlignment w:val="auto"/>
        <w:rPr>
          <w:rStyle w:val="77"/>
          <w:rFonts w:hint="default"/>
          <w:b w:val="0"/>
          <w:bCs w:val="0"/>
          <w:lang w:val="en-US" w:eastAsia="zh-CN" w:bidi="ar"/>
        </w:rPr>
      </w:pPr>
    </w:p>
    <w:p w14:paraId="22AD60AA">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FF0000"/>
          <w:sz w:val="21"/>
          <w:szCs w:val="20"/>
        </w:rPr>
      </w:pPr>
    </w:p>
    <w:p w14:paraId="2CF2114F">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FF0000"/>
          <w:sz w:val="21"/>
          <w:szCs w:val="20"/>
        </w:rPr>
      </w:pPr>
    </w:p>
    <w:p w14:paraId="118638BE">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FF0000"/>
          <w:sz w:val="21"/>
          <w:szCs w:val="20"/>
        </w:rPr>
      </w:pPr>
    </w:p>
    <w:p w14:paraId="2759F8A9">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FF0000"/>
          <w:sz w:val="21"/>
          <w:szCs w:val="20"/>
        </w:rPr>
      </w:pPr>
    </w:p>
    <w:p w14:paraId="28D1F488">
      <w:pPr>
        <w:keepNext w:val="0"/>
        <w:keepLines w:val="0"/>
        <w:pageBreakBefore w:val="0"/>
        <w:kinsoku/>
        <w:wordWrap/>
        <w:overflowPunct/>
        <w:topLinePunct w:val="0"/>
        <w:bidi w:val="0"/>
        <w:spacing w:line="240" w:lineRule="auto"/>
        <w:ind w:left="0" w:leftChars="0" w:firstLine="420" w:firstLineChars="200"/>
        <w:textAlignment w:val="auto"/>
        <w:rPr>
          <w:rFonts w:ascii="Times New Roman" w:hAnsi="Times New Roman" w:cs="Times New Roman"/>
          <w:color w:val="FF0000"/>
          <w:sz w:val="21"/>
          <w:szCs w:val="20"/>
        </w:rPr>
      </w:pPr>
    </w:p>
    <w:p w14:paraId="58CF7DE3">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ascii="Times New Roman" w:hAnsi="Times New Roman" w:cs="Times New Roman"/>
          <w:color w:val="FF0000"/>
          <w:sz w:val="21"/>
          <w:szCs w:val="20"/>
        </w:rPr>
      </w:pPr>
    </w:p>
    <w:p w14:paraId="558D2091">
      <w:pPr>
        <w:keepNext w:val="0"/>
        <w:keepLines w:val="0"/>
        <w:pageBreakBefore w:val="0"/>
        <w:kinsoku/>
        <w:wordWrap/>
        <w:overflowPunct/>
        <w:topLinePunct w:val="0"/>
        <w:bidi w:val="0"/>
        <w:spacing w:line="240" w:lineRule="auto"/>
        <w:ind w:left="0" w:leftChars="0" w:firstLine="420" w:firstLineChars="200"/>
        <w:textAlignment w:val="auto"/>
        <w:rPr>
          <w:rFonts w:hint="default" w:ascii="Times New Roman" w:hAnsi="Times New Roman" w:cs="Times New Roman"/>
          <w:color w:val="FF0000"/>
          <w:sz w:val="21"/>
          <w:szCs w:val="20"/>
          <w:lang w:val="en-US" w:eastAsia="zh-CN"/>
        </w:rPr>
      </w:pPr>
    </w:p>
    <w:p w14:paraId="3FAA8D41">
      <w:pPr>
        <w:keepNext w:val="0"/>
        <w:keepLines w:val="0"/>
        <w:pageBreakBefore w:val="0"/>
        <w:kinsoku/>
        <w:wordWrap/>
        <w:overflowPunct/>
        <w:topLinePunct w:val="0"/>
        <w:bidi w:val="0"/>
        <w:spacing w:line="240" w:lineRule="auto"/>
        <w:textAlignment w:val="auto"/>
        <w:rPr>
          <w:rFonts w:ascii="Times New Roman" w:hAnsi="Times New Roman" w:cs="Times New Roman"/>
          <w:color w:val="FF0000"/>
          <w:sz w:val="21"/>
          <w:szCs w:val="20"/>
        </w:rPr>
      </w:pPr>
    </w:p>
    <w:p w14:paraId="60D46662">
      <w:pPr>
        <w:spacing w:line="240" w:lineRule="auto"/>
        <w:ind w:left="0" w:leftChars="0"/>
        <w:rPr>
          <w:rFonts w:ascii="Times New Roman" w:hAnsi="Times New Roman" w:cs="Times New Roman"/>
          <w:color w:val="FF0000"/>
          <w:sz w:val="21"/>
          <w:szCs w:val="20"/>
        </w:rPr>
      </w:pPr>
    </w:p>
    <w:p w14:paraId="2C4C016E">
      <w:pPr>
        <w:tabs>
          <w:tab w:val="left" w:pos="8280"/>
        </w:tabs>
        <w:adjustRightInd w:val="0"/>
        <w:snapToGrid w:val="0"/>
        <w:spacing w:before="326" w:beforeLines="100"/>
        <w:ind w:left="0" w:leftChars="0"/>
        <w:jc w:val="center"/>
        <w:rPr>
          <w:rFonts w:hint="eastAsia" w:ascii="黑体" w:hAnsi="黑体" w:eastAsia="黑体" w:cs="Times New Roman"/>
          <w:sz w:val="28"/>
          <w:szCs w:val="28"/>
        </w:rPr>
      </w:pPr>
    </w:p>
    <w:p w14:paraId="15239A1E">
      <w:pPr>
        <w:tabs>
          <w:tab w:val="left" w:pos="8280"/>
        </w:tabs>
        <w:adjustRightInd w:val="0"/>
        <w:snapToGrid w:val="0"/>
        <w:spacing w:before="326" w:beforeLines="100"/>
        <w:ind w:left="0" w:leftChars="0"/>
        <w:jc w:val="center"/>
        <w:rPr>
          <w:rFonts w:hint="eastAsia" w:ascii="黑体" w:hAnsi="黑体" w:eastAsia="黑体" w:cs="Times New Roman"/>
          <w:sz w:val="28"/>
          <w:szCs w:val="28"/>
        </w:rPr>
      </w:pPr>
    </w:p>
    <w:p w14:paraId="168C679C">
      <w:pPr>
        <w:tabs>
          <w:tab w:val="left" w:pos="8280"/>
        </w:tabs>
        <w:adjustRightInd w:val="0"/>
        <w:snapToGrid w:val="0"/>
        <w:spacing w:before="326" w:beforeLines="100"/>
        <w:ind w:left="0" w:leftChars="0"/>
        <w:jc w:val="center"/>
        <w:rPr>
          <w:rFonts w:hint="eastAsia" w:ascii="黑体" w:hAnsi="黑体" w:eastAsia="黑体" w:cs="Times New Roman"/>
          <w:sz w:val="28"/>
          <w:szCs w:val="28"/>
        </w:rPr>
      </w:pPr>
    </w:p>
    <w:p w14:paraId="79B37914">
      <w:pPr>
        <w:tabs>
          <w:tab w:val="left" w:pos="8280"/>
        </w:tabs>
        <w:adjustRightInd w:val="0"/>
        <w:snapToGrid w:val="0"/>
        <w:spacing w:before="326" w:beforeLines="100"/>
        <w:ind w:left="0" w:leftChars="0"/>
        <w:jc w:val="both"/>
        <w:rPr>
          <w:rFonts w:hint="eastAsia" w:ascii="黑体" w:hAnsi="黑体" w:eastAsia="黑体" w:cs="Times New Roman"/>
          <w:sz w:val="28"/>
          <w:szCs w:val="28"/>
        </w:rPr>
      </w:pPr>
    </w:p>
    <w:p w14:paraId="7ADFA59C">
      <w:pPr>
        <w:topLinePunct/>
        <w:ind w:left="480"/>
        <w:jc w:val="center"/>
        <w:rPr>
          <w:rFonts w:hint="eastAsia" w:ascii="黑体" w:hAnsi="黑体" w:eastAsia="黑体"/>
          <w:sz w:val="28"/>
          <w:szCs w:val="28"/>
        </w:rPr>
      </w:pPr>
      <w:r>
        <w:rPr>
          <w:rFonts w:hint="eastAsia" w:ascii="黑体" w:hAnsi="黑体" w:eastAsia="黑体"/>
          <w:sz w:val="28"/>
          <w:szCs w:val="28"/>
        </w:rPr>
        <w:t>中华人民共和国建材行业标准</w:t>
      </w:r>
    </w:p>
    <w:p w14:paraId="70E14AE7">
      <w:pPr>
        <w:tabs>
          <w:tab w:val="left" w:pos="8280"/>
        </w:tabs>
        <w:adjustRightInd w:val="0"/>
        <w:snapToGrid w:val="0"/>
        <w:spacing w:before="163" w:beforeLines="50" w:after="163" w:afterLines="50"/>
        <w:ind w:left="0" w:leftChars="0"/>
        <w:jc w:val="center"/>
        <w:rPr>
          <w:rFonts w:ascii="黑体" w:eastAsia="黑体" w:cs="Microsoft JhengHei"/>
          <w:kern w:val="0"/>
          <w:sz w:val="28"/>
          <w:szCs w:val="28"/>
        </w:rPr>
      </w:pPr>
    </w:p>
    <w:p w14:paraId="0E037C3A">
      <w:pPr>
        <w:topLinePunct/>
        <w:spacing w:line="240" w:lineRule="auto"/>
        <w:ind w:left="0" w:leftChars="0"/>
        <w:jc w:val="center"/>
        <w:rPr>
          <w:rFonts w:hint="eastAsia" w:ascii="宋体" w:hAnsi="宋体" w:cs="Times New Roman"/>
          <w:sz w:val="32"/>
          <w:szCs w:val="32"/>
        </w:rPr>
      </w:pPr>
      <w:r>
        <w:rPr>
          <w:rFonts w:hint="eastAsia" w:ascii="宋体" w:hAnsi="宋体" w:cs="Times New Roman"/>
          <w:sz w:val="32"/>
          <w:szCs w:val="32"/>
        </w:rPr>
        <w:t>热塑性聚烯烃复合金属板应用技术规程</w:t>
      </w:r>
    </w:p>
    <w:p w14:paraId="36C17DBC">
      <w:pPr>
        <w:topLinePunct/>
        <w:spacing w:line="240" w:lineRule="auto"/>
        <w:ind w:left="0" w:leftChars="0"/>
        <w:jc w:val="center"/>
        <w:rPr>
          <w:rFonts w:hint="eastAsia" w:ascii="宋体" w:hAnsi="宋体" w:cs="Times New Roman"/>
          <w:sz w:val="32"/>
          <w:szCs w:val="32"/>
        </w:rPr>
      </w:pPr>
    </w:p>
    <w:p w14:paraId="380165C5">
      <w:pPr>
        <w:topLinePunct/>
        <w:spacing w:line="240" w:lineRule="auto"/>
        <w:ind w:left="0" w:leftChars="0"/>
        <w:jc w:val="center"/>
        <w:rPr>
          <w:rFonts w:hint="eastAsia" w:ascii="宋体" w:hAnsi="宋体" w:cs="Times New Roman"/>
          <w:sz w:val="32"/>
          <w:szCs w:val="32"/>
        </w:rPr>
      </w:pPr>
    </w:p>
    <w:p w14:paraId="28AA138E">
      <w:pPr>
        <w:topLinePunct/>
        <w:spacing w:line="240" w:lineRule="auto"/>
        <w:ind w:left="0" w:leftChars="0"/>
        <w:jc w:val="center"/>
        <w:rPr>
          <w:rFonts w:hint="eastAsia" w:ascii="宋体" w:hAnsi="宋体" w:cs="Times New Roman"/>
          <w:sz w:val="32"/>
          <w:szCs w:val="32"/>
        </w:rPr>
      </w:pPr>
    </w:p>
    <w:p w14:paraId="1FBCF206">
      <w:pPr>
        <w:topLinePunct/>
        <w:spacing w:line="240" w:lineRule="auto"/>
        <w:ind w:left="0" w:leftChars="0"/>
        <w:jc w:val="center"/>
        <w:rPr>
          <w:rFonts w:ascii="Times New Roman" w:hAnsi="Times New Roman" w:eastAsia="黑体" w:cs="Times New Roman"/>
          <w:sz w:val="28"/>
          <w:szCs w:val="28"/>
        </w:rPr>
      </w:pPr>
      <w:bookmarkStart w:id="154" w:name="_Toc149030382"/>
      <w:r>
        <w:rPr>
          <w:rFonts w:hint="eastAsia" w:ascii="Times New Roman" w:hAnsi="Times New Roman" w:eastAsia="黑体" w:cs="Times New Roman"/>
          <w:b/>
          <w:sz w:val="28"/>
          <w:szCs w:val="28"/>
        </w:rPr>
        <w:t>JC/T</w:t>
      </w:r>
      <w:r>
        <w:rPr>
          <w:rFonts w:hint="eastAsia" w:ascii="黑体" w:hAnsi="黑体" w:eastAsia="黑体" w:cs="Times New Roman"/>
          <w:sz w:val="28"/>
          <w:szCs w:val="28"/>
        </w:rPr>
        <w:t xml:space="preserve"> </w:t>
      </w:r>
      <w:r>
        <w:rPr>
          <w:rFonts w:ascii="黑体" w:hAnsi="黑体" w:eastAsia="黑体" w:cs="Times New Roman"/>
          <w:kern w:val="0"/>
          <w:sz w:val="28"/>
          <w:szCs w:val="28"/>
        </w:rPr>
        <w:t>XXXX</w:t>
      </w:r>
      <w:r>
        <w:rPr>
          <w:rFonts w:ascii="Times New Roman" w:hAnsi="Times New Roman" w:eastAsia="黑体" w:cs="Times New Roman"/>
          <w:sz w:val="28"/>
          <w:szCs w:val="28"/>
        </w:rPr>
        <w:t>—202</w:t>
      </w:r>
      <w:r>
        <w:rPr>
          <w:rFonts w:ascii="黑体" w:hAnsi="黑体" w:eastAsia="黑体" w:cs="Times New Roman"/>
          <w:kern w:val="0"/>
          <w:sz w:val="28"/>
          <w:szCs w:val="28"/>
        </w:rPr>
        <w:t>X</w:t>
      </w:r>
    </w:p>
    <w:p w14:paraId="2E9D95F0">
      <w:pPr>
        <w:topLinePunct/>
        <w:spacing w:line="240" w:lineRule="auto"/>
        <w:ind w:left="0" w:leftChars="0"/>
        <w:jc w:val="center"/>
        <w:rPr>
          <w:rFonts w:hint="eastAsia" w:ascii="黑体" w:hAnsi="黑体" w:eastAsia="黑体" w:cs="Times New Roman"/>
          <w:b/>
          <w:sz w:val="28"/>
          <w:szCs w:val="28"/>
        </w:rPr>
      </w:pPr>
    </w:p>
    <w:p w14:paraId="6E8DF625">
      <w:pPr>
        <w:pStyle w:val="2"/>
        <w:spacing w:before="326" w:after="326"/>
        <w:rPr>
          <w:rFonts w:hint="eastAsia"/>
          <w:bCs w:val="0"/>
          <w:sz w:val="32"/>
          <w:szCs w:val="32"/>
          <w:lang w:eastAsia="zh-CN"/>
        </w:rPr>
      </w:pPr>
      <w:bookmarkStart w:id="155" w:name="_Toc180755920"/>
      <w:r>
        <w:rPr>
          <w:rFonts w:hint="eastAsia"/>
          <w:bCs w:val="0"/>
          <w:sz w:val="32"/>
          <w:szCs w:val="32"/>
          <w:lang w:eastAsia="zh-CN"/>
        </w:rPr>
        <w:t>条 文 说 明</w:t>
      </w:r>
      <w:bookmarkEnd w:id="154"/>
      <w:bookmarkEnd w:id="155"/>
      <w:r>
        <w:rPr>
          <w:bCs w:val="0"/>
          <w:sz w:val="32"/>
          <w:szCs w:val="32"/>
          <w:lang w:eastAsia="zh-CN"/>
        </w:rPr>
        <w:fldChar w:fldCharType="begin"/>
      </w:r>
      <w:r>
        <w:rPr>
          <w:bCs w:val="0"/>
          <w:sz w:val="32"/>
          <w:szCs w:val="32"/>
          <w:lang w:eastAsia="zh-CN"/>
        </w:rPr>
        <w:instrText xml:space="preserve"> </w:instrText>
      </w:r>
      <w:r>
        <w:rPr>
          <w:rFonts w:hint="eastAsia"/>
          <w:bCs w:val="0"/>
          <w:sz w:val="32"/>
          <w:szCs w:val="32"/>
          <w:lang w:eastAsia="zh-CN"/>
        </w:rPr>
        <w:instrText xml:space="preserve">TC  "</w:instrText>
      </w:r>
      <w:bookmarkStart w:id="156" w:name="_Toc149031379"/>
      <w:r>
        <w:rPr>
          <w:rFonts w:hint="eastAsia"/>
          <w:bCs w:val="0"/>
          <w:sz w:val="32"/>
          <w:szCs w:val="32"/>
          <w:lang w:eastAsia="zh-CN"/>
        </w:rPr>
        <w:instrText xml:space="preserve">Addition:Explanation of provision</w:instrText>
      </w:r>
      <w:bookmarkEnd w:id="156"/>
      <w:r>
        <w:rPr>
          <w:rFonts w:hint="eastAsia"/>
          <w:bCs w:val="0"/>
          <w:sz w:val="32"/>
          <w:szCs w:val="32"/>
          <w:lang w:eastAsia="zh-CN"/>
        </w:rPr>
        <w:instrText xml:space="preserve">" \l 1</w:instrText>
      </w:r>
      <w:r>
        <w:rPr>
          <w:bCs w:val="0"/>
          <w:sz w:val="32"/>
          <w:szCs w:val="32"/>
          <w:lang w:eastAsia="zh-CN"/>
        </w:rPr>
        <w:instrText xml:space="preserve"> </w:instrText>
      </w:r>
      <w:r>
        <w:rPr>
          <w:bCs w:val="0"/>
          <w:sz w:val="32"/>
          <w:szCs w:val="32"/>
          <w:lang w:eastAsia="zh-CN"/>
        </w:rPr>
        <w:fldChar w:fldCharType="end"/>
      </w:r>
    </w:p>
    <w:p w14:paraId="5728E11A">
      <w:pPr>
        <w:adjustRightInd w:val="0"/>
        <w:snapToGrid w:val="0"/>
        <w:spacing w:before="326" w:beforeLines="100" w:after="163" w:afterLines="50"/>
        <w:ind w:left="0" w:leftChars="0"/>
        <w:rPr>
          <w:rFonts w:eastAsia="黑体"/>
          <w:sz w:val="48"/>
          <w:szCs w:val="44"/>
        </w:rPr>
      </w:pPr>
    </w:p>
    <w:p w14:paraId="56507F6E">
      <w:pPr>
        <w:adjustRightInd w:val="0"/>
        <w:snapToGrid w:val="0"/>
        <w:spacing w:before="326" w:beforeLines="100" w:after="163" w:afterLines="50"/>
        <w:ind w:left="0" w:leftChars="0"/>
        <w:rPr>
          <w:rFonts w:eastAsia="黑体"/>
          <w:sz w:val="48"/>
          <w:szCs w:val="44"/>
        </w:rPr>
      </w:pPr>
    </w:p>
    <w:p w14:paraId="693588C2">
      <w:pPr>
        <w:ind w:left="0" w:leftChars="0"/>
        <w:rPr>
          <w:rFonts w:eastAsia="黑体"/>
          <w:sz w:val="48"/>
          <w:szCs w:val="44"/>
        </w:rPr>
      </w:pPr>
    </w:p>
    <w:p w14:paraId="45CC6699">
      <w:pPr>
        <w:widowControl/>
        <w:spacing w:line="240" w:lineRule="auto"/>
        <w:ind w:left="0" w:leftChars="0"/>
        <w:jc w:val="left"/>
        <w:rPr>
          <w:rFonts w:eastAsia="黑体"/>
          <w:sz w:val="48"/>
          <w:szCs w:val="44"/>
        </w:rPr>
      </w:pPr>
      <w:r>
        <w:rPr>
          <w:rFonts w:eastAsia="黑体"/>
          <w:sz w:val="48"/>
          <w:szCs w:val="44"/>
        </w:rPr>
        <w:br w:type="page"/>
      </w:r>
    </w:p>
    <w:p w14:paraId="4D88D98B">
      <w:pPr>
        <w:ind w:left="0" w:leftChars="0"/>
      </w:pPr>
      <w:r>
        <w:rPr>
          <w:rFonts w:hint="eastAsia"/>
        </w:rPr>
        <w:br w:type="page"/>
      </w:r>
    </w:p>
    <w:p w14:paraId="52571CAD">
      <w:pPr>
        <w:ind w:left="0" w:leftChars="0"/>
        <w:sectPr>
          <w:pgSz w:w="11906" w:h="16838"/>
          <w:pgMar w:top="1440" w:right="1800" w:bottom="1440" w:left="1800" w:header="851" w:footer="992" w:gutter="0"/>
          <w:cols w:space="425" w:num="1"/>
          <w:titlePg/>
          <w:docGrid w:type="lines" w:linePitch="326" w:charSpace="0"/>
        </w:sectPr>
      </w:pPr>
    </w:p>
    <w:p w14:paraId="44899AA8">
      <w:pPr>
        <w:pStyle w:val="33"/>
        <w:topLinePunct/>
        <w:autoSpaceDE/>
        <w:autoSpaceDN/>
        <w:spacing w:before="326" w:beforeLines="100" w:after="326" w:afterLines="100"/>
        <w:ind w:firstLine="0" w:firstLineChars="0"/>
        <w:jc w:val="center"/>
        <w:rPr>
          <w:rFonts w:hint="eastAsia" w:hAnsi="宋体"/>
          <w:b/>
          <w:sz w:val="40"/>
          <w:szCs w:val="40"/>
        </w:rPr>
      </w:pPr>
      <w:r>
        <w:rPr>
          <w:rFonts w:hint="eastAsia" w:hAnsi="宋体"/>
          <w:b/>
          <w:sz w:val="40"/>
          <w:szCs w:val="40"/>
        </w:rPr>
        <w:t>制订说明</w:t>
      </w:r>
    </w:p>
    <w:p w14:paraId="6DFF01DC">
      <w:pPr>
        <w:spacing w:line="240" w:lineRule="auto"/>
        <w:ind w:left="0" w:leftChars="0" w:firstLine="420" w:firstLineChars="200"/>
        <w:rPr>
          <w:rFonts w:hint="eastAsia" w:ascii="宋体" w:hAnsi="宋体" w:cs="宋体"/>
          <w:sz w:val="21"/>
          <w:szCs w:val="20"/>
        </w:rPr>
      </w:pPr>
      <w:r>
        <w:rPr>
          <w:rFonts w:hint="eastAsia" w:ascii="宋体" w:hAnsi="宋体" w:cs="宋体"/>
          <w:sz w:val="21"/>
          <w:szCs w:val="20"/>
          <w:lang w:eastAsia="zh-CN"/>
        </w:rPr>
        <w:t>本规范</w:t>
      </w:r>
      <w:r>
        <w:rPr>
          <w:rFonts w:hint="eastAsia" w:ascii="宋体" w:hAnsi="宋体" w:cs="宋体"/>
          <w:sz w:val="21"/>
          <w:szCs w:val="20"/>
        </w:rPr>
        <w:t>制定过程中，编制组进行了广泛的调查和研究，总结了近年来热塑性聚烯烃复合金属板的实际应用经验，同时参考了国外先进技术标准，通过广泛征求有关方面意见，并协调相关标准，对热塑性聚烯烃复合金属板的应用作出了具体规定。</w:t>
      </w:r>
    </w:p>
    <w:p w14:paraId="6AF7452A">
      <w:pPr>
        <w:spacing w:line="240" w:lineRule="auto"/>
        <w:ind w:left="0" w:leftChars="0" w:firstLine="420" w:firstLineChars="200"/>
        <w:rPr>
          <w:rFonts w:hint="eastAsia" w:ascii="宋体" w:hAnsi="宋体" w:cs="宋体"/>
          <w:sz w:val="21"/>
          <w:szCs w:val="20"/>
        </w:rPr>
      </w:pPr>
      <w:r>
        <w:rPr>
          <w:rFonts w:hint="eastAsia" w:ascii="宋体" w:hAnsi="宋体" w:cs="宋体"/>
          <w:sz w:val="21"/>
          <w:szCs w:val="20"/>
        </w:rPr>
        <w:t>为便于设计、施工、科研、工程质量监督、使用方等有关单位在使用</w:t>
      </w:r>
      <w:r>
        <w:rPr>
          <w:rFonts w:hint="eastAsia" w:ascii="宋体" w:hAnsi="宋体" w:cs="宋体"/>
          <w:sz w:val="21"/>
          <w:szCs w:val="20"/>
          <w:lang w:eastAsia="zh-CN"/>
        </w:rPr>
        <w:t>本规范</w:t>
      </w:r>
      <w:r>
        <w:rPr>
          <w:rFonts w:hint="eastAsia" w:ascii="宋体" w:hAnsi="宋体" w:cs="宋体"/>
          <w:sz w:val="21"/>
          <w:szCs w:val="20"/>
        </w:rPr>
        <w:t>时能正确理解和执行条文规定，编制组按章、节、条顺序编制了本规范的条文说明，对条文规定的目的、依据以及执行中需要注意的有关事项进行了说明，对强制性条文的强制性理由做了解释。但是，本条文说明不具备与规程正文同等的法律效力，仅供使用者作为理解和把握规程规定的参考。</w:t>
      </w:r>
    </w:p>
    <w:p w14:paraId="2B2539FF">
      <w:pPr>
        <w:ind w:left="0" w:leftChars="0" w:firstLine="480" w:firstLineChars="200"/>
        <w:rPr>
          <w:rFonts w:hint="eastAsia" w:ascii="宋体" w:hAnsi="宋体" w:cs="宋体"/>
        </w:rPr>
      </w:pPr>
    </w:p>
    <w:p w14:paraId="4E2EA81A">
      <w:pPr>
        <w:ind w:left="0" w:leftChars="0"/>
        <w:rPr>
          <w:rFonts w:hint="eastAsia" w:ascii="宋体" w:hAnsi="宋体" w:cs="宋体"/>
        </w:rPr>
      </w:pPr>
    </w:p>
    <w:p w14:paraId="6EF3DDAF">
      <w:pPr>
        <w:widowControl/>
        <w:spacing w:line="240" w:lineRule="auto"/>
        <w:ind w:left="0" w:leftChars="0"/>
        <w:jc w:val="left"/>
        <w:rPr>
          <w:rFonts w:hint="eastAsia" w:ascii="宋体" w:hAnsi="宋体" w:cs="宋体"/>
        </w:rPr>
      </w:pPr>
      <w:r>
        <w:rPr>
          <w:rFonts w:ascii="宋体" w:hAnsi="宋体" w:cs="宋体"/>
        </w:rPr>
        <w:br w:type="page"/>
      </w:r>
    </w:p>
    <w:p w14:paraId="1C8C8687">
      <w:pPr>
        <w:ind w:left="0" w:leftChars="0"/>
        <w:rPr>
          <w:rFonts w:hint="eastAsia" w:ascii="宋体" w:hAnsi="宋体" w:cs="宋体"/>
        </w:rPr>
      </w:pPr>
    </w:p>
    <w:p w14:paraId="56119793">
      <w:pPr>
        <w:widowControl/>
        <w:spacing w:line="240" w:lineRule="auto"/>
        <w:ind w:left="0" w:leftChars="0"/>
        <w:jc w:val="left"/>
        <w:rPr>
          <w:rFonts w:hint="eastAsia" w:ascii="宋体" w:hAnsi="宋体" w:cs="宋体"/>
        </w:rPr>
      </w:pPr>
      <w:r>
        <w:rPr>
          <w:rFonts w:ascii="宋体" w:hAnsi="宋体" w:cs="宋体"/>
        </w:rPr>
        <w:br w:type="page"/>
      </w:r>
    </w:p>
    <w:sdt>
      <w:sdtPr>
        <w:rPr>
          <w:rFonts w:ascii="宋体" w:hAnsi="宋体"/>
          <w:b/>
          <w:bCs/>
          <w:sz w:val="21"/>
        </w:rPr>
        <w:id w:val="147469627"/>
        <w:docPartObj>
          <w:docPartGallery w:val="Table of Contents"/>
          <w:docPartUnique/>
        </w:docPartObj>
      </w:sdtPr>
      <w:sdtEndPr>
        <w:rPr>
          <w:rFonts w:ascii="Times New Roman" w:hAnsi="Times New Roman" w:cs="Times New Roman"/>
          <w:b/>
          <w:bCs w:val="0"/>
          <w:sz w:val="24"/>
        </w:rPr>
      </w:sdtEndPr>
      <w:sdtContent>
        <w:p w14:paraId="7BF0B485">
          <w:pPr>
            <w:spacing w:line="240" w:lineRule="auto"/>
            <w:ind w:left="0" w:leftChars="0"/>
            <w:jc w:val="center"/>
            <w:rPr>
              <w:rFonts w:hint="eastAsia" w:ascii="宋体" w:hAnsi="宋体" w:cs="宋体"/>
              <w:b/>
              <w:bCs/>
              <w:sz w:val="18"/>
              <w:szCs w:val="18"/>
            </w:rPr>
          </w:pPr>
          <w:r>
            <w:rPr>
              <w:rFonts w:hint="eastAsia" w:ascii="宋体" w:hAnsi="宋体" w:cs="宋体"/>
              <w:b/>
              <w:bCs/>
              <w:sz w:val="28"/>
              <w:szCs w:val="28"/>
            </w:rPr>
            <w:t>目    次</w:t>
          </w:r>
        </w:p>
        <w:p w14:paraId="5C4A5584">
          <w:pPr>
            <w:pStyle w:val="18"/>
            <w:tabs>
              <w:tab w:val="right" w:leader="dot" w:pos="8296"/>
            </w:tabs>
            <w:ind w:left="480"/>
            <w:rPr>
              <w:rFonts w:ascii="Times New Roman" w:hAnsi="Times New Roman" w:cs="Times New Roman" w:eastAsiaTheme="minorEastAsia"/>
            </w:rPr>
          </w:pPr>
          <w:r>
            <w:rPr>
              <w:rFonts w:ascii="Times New Roman" w:hAnsi="Times New Roman" w:cs="Times New Roman"/>
              <w:szCs w:val="24"/>
            </w:rPr>
            <w:fldChar w:fldCharType="begin"/>
          </w:r>
          <w:r>
            <w:rPr>
              <w:rFonts w:ascii="Times New Roman" w:hAnsi="Times New Roman" w:cs="Times New Roman"/>
              <w:szCs w:val="24"/>
            </w:rPr>
            <w:instrText xml:space="preserve">TOC \o "1-2" \h \u </w:instrText>
          </w:r>
          <w:r>
            <w:rPr>
              <w:rFonts w:ascii="Times New Roman" w:hAnsi="Times New Roman" w:cs="Times New Roman"/>
              <w:szCs w:val="24"/>
            </w:rPr>
            <w:fldChar w:fldCharType="separate"/>
          </w:r>
        </w:p>
        <w:p w14:paraId="2ABF84E4">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"_Toc180755921"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  总    则</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2</w:t>
          </w:r>
        </w:p>
        <w:p w14:paraId="1059F3CD">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"_Toc180755922"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  基本规定</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3</w:t>
          </w:r>
        </w:p>
        <w:p w14:paraId="65EAB232">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"_Toc180755923"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  材    料</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4</w:t>
          </w:r>
        </w:p>
        <w:p w14:paraId="70DE7064">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"_Toc180755926"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配套</w:t>
          </w:r>
          <w:r>
            <w:rPr>
              <w:rFonts w:hint="default" w:ascii="Times New Roman" w:hAnsi="Times New Roman" w:cs="Times New Roman"/>
              <w:sz w:val="24"/>
              <w:szCs w:val="24"/>
            </w:rPr>
            <w:t>材料</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4</w:t>
          </w:r>
        </w:p>
        <w:p w14:paraId="208AA244">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"_Toc180755927"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  设计</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5</w:t>
          </w:r>
        </w:p>
        <w:p w14:paraId="017FE0F3">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"_Toc180755928"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5.1  一般规定</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5</w:t>
          </w:r>
        </w:p>
        <w:p w14:paraId="21E58061">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"_Toc180755929"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5.2  设计要点</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5</w:t>
          </w:r>
        </w:p>
        <w:p w14:paraId="22A18711">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"_Toc180755930"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5.3  细部设计</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5</w:t>
          </w:r>
        </w:p>
        <w:p w14:paraId="29C76374">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"_Toc180755939"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  安装</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7</w:t>
          </w:r>
        </w:p>
        <w:p w14:paraId="613F2F88">
          <w:pPr>
            <w:pStyle w:val="21"/>
            <w:tabs>
              <w:tab w:val="right" w:leader="dot" w:pos="8296"/>
            </w:tabs>
            <w:spacing w:line="312" w:lineRule="exact"/>
            <w:ind w:left="240" w:leftChars="10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"_Toc180755940"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eastAsia="zh-CN"/>
            </w:rPr>
            <w:t>6.</w:t>
          </w:r>
          <w:r>
            <w:rPr>
              <w:rFonts w:hint="default" w:ascii="Times New Roman" w:hAnsi="Times New Roman" w:cs="Times New Roman"/>
              <w:sz w:val="24"/>
              <w:szCs w:val="24"/>
            </w:rPr>
            <w:t>1  一般规定</w:t>
          </w:r>
          <w:r>
            <w:rPr>
              <w:rFonts w:hint="default" w:ascii="Times New Roman" w:hAnsi="Times New Roman" w:cs="Times New Roman"/>
              <w:sz w:val="24"/>
              <w:szCs w:val="24"/>
            </w:rPr>
            <w:tab/>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37</w:t>
          </w:r>
        </w:p>
        <w:p w14:paraId="500F5ECE">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"_Toc180755941"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eastAsia="zh-CN"/>
            </w:rPr>
            <w:t>6.</w:t>
          </w:r>
          <w:r>
            <w:rPr>
              <w:rFonts w:hint="default" w:ascii="Times New Roman" w:hAnsi="Times New Roman" w:cs="Times New Roman"/>
              <w:sz w:val="24"/>
              <w:szCs w:val="24"/>
            </w:rPr>
            <w:t>2  安装准备</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7</w:t>
          </w:r>
        </w:p>
        <w:p w14:paraId="78B4DBF9">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"_Toc180755942"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eastAsia="zh-CN"/>
            </w:rPr>
            <w:t>6.</w:t>
          </w:r>
          <w:r>
            <w:rPr>
              <w:rFonts w:hint="default" w:ascii="Times New Roman" w:hAnsi="Times New Roman" w:cs="Times New Roman"/>
              <w:sz w:val="24"/>
              <w:szCs w:val="24"/>
            </w:rPr>
            <w:t xml:space="preserve">3  </w:t>
          </w:r>
          <w:r>
            <w:rPr>
              <w:rFonts w:hint="default" w:ascii="Times New Roman" w:hAnsi="Times New Roman" w:cs="Times New Roman"/>
              <w:color w:val="auto"/>
              <w:sz w:val="24"/>
              <w:szCs w:val="24"/>
              <w:lang w:val="en-US" w:eastAsia="zh-CN"/>
            </w:rPr>
            <w:t>焊接屋面</w:t>
          </w:r>
          <w:r>
            <w:rPr>
              <w:rFonts w:hint="default" w:ascii="Times New Roman" w:hAnsi="Times New Roman" w:cs="Times New Roman"/>
              <w:color w:val="auto"/>
              <w:sz w:val="24"/>
              <w:szCs w:val="24"/>
            </w:rPr>
            <w:t>安装</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7</w:t>
          </w:r>
        </w:p>
        <w:p w14:paraId="13EA0978">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"_Toc180755942"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eastAsia="zh-CN"/>
            </w:rPr>
            <w:t>6.</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 xml:space="preserve">  </w:t>
          </w:r>
          <w:r>
            <w:rPr>
              <w:rFonts w:hint="default" w:ascii="Times New Roman" w:hAnsi="Times New Roman" w:cs="Times New Roman"/>
              <w:color w:val="auto"/>
              <w:sz w:val="24"/>
              <w:szCs w:val="24"/>
              <w:lang w:val="en-US" w:eastAsia="zh-CN"/>
            </w:rPr>
            <w:t>咬合屋面</w:t>
          </w:r>
          <w:r>
            <w:rPr>
              <w:rFonts w:hint="default" w:ascii="Times New Roman" w:hAnsi="Times New Roman" w:cs="Times New Roman"/>
              <w:color w:val="auto"/>
              <w:sz w:val="24"/>
              <w:szCs w:val="24"/>
            </w:rPr>
            <w:t>安装</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7</w:t>
          </w:r>
        </w:p>
        <w:p w14:paraId="4D67E92D">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"_Toc180755943"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 xml:space="preserve">  验收</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9</w:t>
          </w:r>
        </w:p>
        <w:p w14:paraId="266937CB">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"_Toc180755944"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.1  一般规定</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9</w:t>
          </w:r>
        </w:p>
        <w:p w14:paraId="2D8E356C">
          <w:pPr>
            <w:pStyle w:val="18"/>
            <w:tabs>
              <w:tab w:val="right" w:leader="dot" w:pos="8296"/>
            </w:tabs>
            <w:spacing w:line="312" w:lineRule="exact"/>
            <w:ind w:left="0" w:leftChars="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"_Toc180755945"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运行和</w:t>
          </w:r>
          <w:r>
            <w:rPr>
              <w:rFonts w:hint="default" w:ascii="Times New Roman" w:hAnsi="Times New Roman" w:cs="Times New Roman"/>
              <w:sz w:val="24"/>
              <w:szCs w:val="24"/>
            </w:rPr>
            <w:t>维护</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0</w:t>
          </w:r>
        </w:p>
        <w:p w14:paraId="43A43F6F">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"_Toc180755946"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lang w:eastAsia="zh-CN"/>
            </w:rPr>
            <w:t>.</w:t>
          </w:r>
          <w:r>
            <w:rPr>
              <w:rFonts w:hint="default" w:ascii="Times New Roman" w:hAnsi="Times New Roman" w:cs="Times New Roman"/>
              <w:sz w:val="24"/>
              <w:szCs w:val="24"/>
            </w:rPr>
            <w:t>1  一般规定</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0</w:t>
          </w:r>
        </w:p>
        <w:p w14:paraId="0F225EF1">
          <w:pPr>
            <w:pStyle w:val="21"/>
            <w:tabs>
              <w:tab w:val="right" w:leader="dot" w:pos="8296"/>
            </w:tabs>
            <w:spacing w:line="312" w:lineRule="exact"/>
            <w:ind w:left="240" w:leftChars="100"/>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"_Toc180755947"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lang w:eastAsia="zh-CN"/>
            </w:rPr>
            <w:t>.</w:t>
          </w:r>
          <w:r>
            <w:rPr>
              <w:rFonts w:hint="default" w:ascii="Times New Roman" w:hAnsi="Times New Roman" w:cs="Times New Roman"/>
              <w:sz w:val="24"/>
              <w:szCs w:val="24"/>
            </w:rPr>
            <w:t>2  维护</w:t>
          </w:r>
          <w:r>
            <w:rPr>
              <w:rFonts w:hint="default" w:ascii="Times New Roman" w:hAnsi="Times New Roman" w:cs="Times New Roman"/>
              <w:sz w:val="24"/>
              <w:szCs w:val="24"/>
              <w:lang w:val="en-US" w:eastAsia="zh-CN"/>
            </w:rPr>
            <w:t>和</w:t>
          </w:r>
          <w:r>
            <w:rPr>
              <w:rFonts w:hint="default" w:ascii="Times New Roman" w:hAnsi="Times New Roman" w:cs="Times New Roman"/>
              <w:sz w:val="24"/>
              <w:szCs w:val="24"/>
            </w:rPr>
            <w:t>维修</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fldChar w:fldCharType="end"/>
          </w:r>
          <w:r>
            <w:rPr>
              <w:rFonts w:hint="eastAsia" w:ascii="Times New Roman" w:hAnsi="Times New Roman" w:cs="Times New Roman"/>
              <w:sz w:val="24"/>
              <w:szCs w:val="24"/>
              <w:lang w:val="en-US" w:eastAsia="zh-CN"/>
            </w:rPr>
            <w:t>0</w:t>
          </w:r>
        </w:p>
        <w:p w14:paraId="2C500096">
          <w:pPr>
            <w:ind w:left="0" w:leftChars="0"/>
            <w:rPr>
              <w:rFonts w:ascii="Times New Roman" w:hAnsi="Times New Roman" w:cs="Times New Roman"/>
              <w:b/>
              <w:bCs w:val="0"/>
              <w:sz w:val="24"/>
            </w:rPr>
          </w:pPr>
          <w:r>
            <w:rPr>
              <w:rFonts w:ascii="Times New Roman" w:hAnsi="Times New Roman" w:cs="Times New Roman"/>
              <w:szCs w:val="24"/>
            </w:rPr>
            <w:fldChar w:fldCharType="end"/>
          </w:r>
        </w:p>
      </w:sdtContent>
    </w:sdt>
    <w:p w14:paraId="19ED25F1">
      <w:pPr>
        <w:bidi w:val="0"/>
        <w:rPr>
          <w:rFonts w:eastAsia="宋体" w:asciiTheme="minorHAnsi" w:hAnsiTheme="minorHAnsi" w:cstheme="minorBidi"/>
          <w:kern w:val="2"/>
          <w:sz w:val="24"/>
          <w:szCs w:val="22"/>
          <w:lang w:val="en-US" w:eastAsia="zh-CN" w:bidi="ar-SA"/>
        </w:rPr>
      </w:pPr>
    </w:p>
    <w:p w14:paraId="6B36C4CC">
      <w:pPr>
        <w:tabs>
          <w:tab w:val="left" w:pos="7597"/>
        </w:tabs>
        <w:bidi w:val="0"/>
        <w:rPr>
          <w:lang w:val="en-US" w:eastAsia="zh-CN"/>
        </w:rPr>
      </w:pPr>
      <w:r>
        <w:rPr>
          <w:rFonts w:hint="eastAsia"/>
          <w:lang w:val="en-US" w:eastAsia="zh-CN"/>
        </w:rPr>
        <w:tab/>
      </w:r>
    </w:p>
    <w:p w14:paraId="53EA0299">
      <w:pPr>
        <w:bidi w:val="0"/>
        <w:rPr>
          <w:lang w:val="en-US" w:eastAsia="zh-CN"/>
        </w:rPr>
      </w:pPr>
    </w:p>
    <w:p w14:paraId="49660625">
      <w:pPr>
        <w:bidi w:val="0"/>
        <w:rPr>
          <w:lang w:val="en-US" w:eastAsia="zh-CN"/>
        </w:rPr>
      </w:pPr>
    </w:p>
    <w:p w14:paraId="25C3F208">
      <w:pPr>
        <w:bidi w:val="0"/>
        <w:rPr>
          <w:lang w:val="en-US" w:eastAsia="zh-CN"/>
        </w:rPr>
      </w:pPr>
    </w:p>
    <w:p w14:paraId="325C4702">
      <w:pPr>
        <w:bidi w:val="0"/>
        <w:rPr>
          <w:lang w:val="en-US" w:eastAsia="zh-CN"/>
        </w:rPr>
      </w:pPr>
    </w:p>
    <w:p w14:paraId="390F7685">
      <w:pPr>
        <w:bidi w:val="0"/>
        <w:rPr>
          <w:lang w:val="en-US" w:eastAsia="zh-CN"/>
        </w:rPr>
      </w:pPr>
    </w:p>
    <w:p w14:paraId="01F59F98">
      <w:pPr>
        <w:bidi w:val="0"/>
        <w:rPr>
          <w:lang w:val="en-US" w:eastAsia="zh-CN"/>
        </w:rPr>
      </w:pPr>
    </w:p>
    <w:p w14:paraId="6382B29D">
      <w:pPr>
        <w:bidi w:val="0"/>
        <w:rPr>
          <w:lang w:val="en-US" w:eastAsia="zh-CN"/>
        </w:rPr>
      </w:pPr>
    </w:p>
    <w:p w14:paraId="0E9E4206">
      <w:pPr>
        <w:bidi w:val="0"/>
        <w:rPr>
          <w:lang w:val="en-US" w:eastAsia="zh-CN"/>
        </w:rPr>
      </w:pPr>
    </w:p>
    <w:p w14:paraId="7DD2751D">
      <w:pPr>
        <w:bidi w:val="0"/>
        <w:rPr>
          <w:lang w:val="en-US" w:eastAsia="zh-CN"/>
        </w:rPr>
      </w:pPr>
    </w:p>
    <w:p w14:paraId="12DFC701">
      <w:pPr>
        <w:tabs>
          <w:tab w:val="left" w:pos="5572"/>
        </w:tabs>
        <w:bidi w:val="0"/>
        <w:jc w:val="left"/>
        <w:rPr>
          <w:lang w:val="en-US" w:eastAsia="zh-CN"/>
        </w:rPr>
        <w:sectPr>
          <w:headerReference r:id="rId25" w:type="default"/>
          <w:footerReference r:id="rId26" w:type="default"/>
          <w:pgSz w:w="11906" w:h="16838"/>
          <w:pgMar w:top="1440" w:right="1800" w:bottom="1440" w:left="1800" w:header="851" w:footer="992" w:gutter="0"/>
          <w:cols w:space="425" w:num="1"/>
          <w:titlePg/>
          <w:docGrid w:type="lines" w:linePitch="326" w:charSpace="0"/>
        </w:sectPr>
      </w:pPr>
      <w:r>
        <w:rPr>
          <w:rFonts w:hint="eastAsia"/>
          <w:lang w:val="en-US" w:eastAsia="zh-CN"/>
        </w:rPr>
        <w:tab/>
      </w:r>
    </w:p>
    <w:p w14:paraId="1F96092E">
      <w:pPr>
        <w:widowControl/>
        <w:spacing w:line="240" w:lineRule="auto"/>
        <w:ind w:left="0" w:leftChars="0"/>
        <w:jc w:val="left"/>
        <w:rPr>
          <w:rFonts w:hint="eastAsia" w:ascii="宋体" w:hAnsi="宋体" w:cs="宋体"/>
          <w:bCs/>
          <w:sz w:val="28"/>
          <w:szCs w:val="36"/>
        </w:rPr>
      </w:pPr>
      <w:bookmarkStart w:id="157" w:name="_Toc148609742"/>
      <w:bookmarkStart w:id="158" w:name="_Toc149030383"/>
      <w:bookmarkStart w:id="159" w:name="_Toc148616380"/>
      <w:bookmarkStart w:id="160" w:name="_Toc25672"/>
      <w:r>
        <w:br w:type="page"/>
      </w:r>
    </w:p>
    <w:p w14:paraId="59EAF6D0">
      <w:pPr>
        <w:pStyle w:val="2"/>
        <w:spacing w:before="326" w:after="326"/>
        <w:rPr>
          <w:rFonts w:hint="eastAsia"/>
          <w:lang w:eastAsia="zh-CN"/>
        </w:rPr>
      </w:pPr>
      <w:bookmarkStart w:id="161" w:name="_Toc180755921"/>
      <w:r>
        <w:rPr>
          <w:rFonts w:hint="default" w:ascii="Times New Roman" w:hAnsi="Times New Roman" w:cs="Times New Roman"/>
          <w:b/>
          <w:bCs w:val="0"/>
          <w:lang w:eastAsia="zh-CN"/>
        </w:rPr>
        <w:t>1</w:t>
      </w:r>
      <w:r>
        <w:rPr>
          <w:rFonts w:hint="eastAsia"/>
          <w:lang w:eastAsia="zh-CN"/>
        </w:rPr>
        <w:t xml:space="preserve">  总    则</w:t>
      </w:r>
      <w:bookmarkEnd w:id="157"/>
      <w:bookmarkEnd w:id="158"/>
      <w:bookmarkEnd w:id="159"/>
      <w:bookmarkEnd w:id="160"/>
      <w:bookmarkEnd w:id="161"/>
    </w:p>
    <w:p w14:paraId="335C60C3">
      <w:pPr>
        <w:pStyle w:val="49"/>
        <w:tabs>
          <w:tab w:val="left" w:pos="745"/>
        </w:tabs>
        <w:jc w:val="both"/>
        <w:rPr>
          <w:rFonts w:hint="eastAsia" w:cs="Times New Roman"/>
          <w:kern w:val="0"/>
          <w:szCs w:val="21"/>
          <w:lang w:eastAsia="zh-CN"/>
        </w:rPr>
      </w:pPr>
      <w:r>
        <w:rPr>
          <w:rFonts w:ascii="Times New Roman" w:hAnsi="Times New Roman" w:cs="Times New Roman" w:eastAsiaTheme="minorEastAsia"/>
          <w:b/>
          <w:bCs/>
          <w:szCs w:val="21"/>
          <w:lang w:eastAsia="zh-CN"/>
        </w:rPr>
        <w:t>1.0.</w:t>
      </w:r>
      <w:r>
        <w:rPr>
          <w:rFonts w:hint="eastAsia" w:ascii="Times New Roman" w:hAnsi="Times New Roman" w:cs="Times New Roman" w:eastAsiaTheme="minorEastAsia"/>
          <w:b/>
          <w:bCs/>
          <w:szCs w:val="21"/>
          <w:lang w:val="en-US" w:eastAsia="zh-CN"/>
        </w:rPr>
        <w:t>1</w:t>
      </w:r>
      <w:r>
        <w:rPr>
          <w:rFonts w:cs="Times New Roman" w:asciiTheme="majorEastAsia" w:hAnsiTheme="majorEastAsia" w:eastAsiaTheme="majorEastAsia"/>
          <w:b/>
          <w:bCs/>
          <w:szCs w:val="21"/>
          <w:lang w:eastAsia="zh-CN"/>
        </w:rPr>
        <w:t xml:space="preserve">  </w:t>
      </w:r>
      <w:r>
        <w:rPr>
          <w:rFonts w:hint="eastAsia" w:cs="Times New Roman"/>
          <w:kern w:val="0"/>
          <w:szCs w:val="21"/>
          <w:lang w:eastAsia="zh-CN"/>
        </w:rPr>
        <w:t>传统金属屋面板凭借其质轻、强度高、结构性能稳定、整体防水性能好、加工性能优异、施工方便快捷等特点，已在工业与民用建筑中大量使用，为城市建设提供了一种实用、美观、快捷、安全的解决方案。然而，金属屋面由于细部节点大都采用刚性连接，并采用牺牲阳极法电化学防腐机理进行防腐，容易出现耐久性差、局部渗漏、保温隔音效果不佳、维保费用高等问题。另外，为了2030年前实现碳达峰、2060年前实现碳中和的双碳目标，越来越多的清洁能源被使用。分布式光伏是实现使用清洁能源的重要途径，越来越多的建筑金属屋面加装了光伏电站。光伏组件的安装、运维和检修会踩踏屋面，容易造成金属屋面板局部变形和防腐涂层的磨损，从而导致金属屋面发生锈蚀和渗漏。光伏组件安装所用的夹具，与金属屋面板之间存在电位差，也会加剧金属屋面板的锈蚀和渗漏，严重影响金属屋面的使用寿命。同时，由于在更换金属屋面过程中，也会拆除光伏电站，对业主和投资人造成巨大损失，屋顶使用寿命无法与光伏组件有效发电周期25年完全匹配。传统金属屋面板锈蚀和渗漏问题已经成为金属屋面工程的顽疾，严重制约了金属屋面板在工业和民用建筑的进一步推广和应用。</w:t>
      </w:r>
      <w:r>
        <w:rPr>
          <w:rFonts w:cs="Times New Roman"/>
          <w:kern w:val="0"/>
          <w:szCs w:val="21"/>
          <w:lang w:eastAsia="zh-CN"/>
        </w:rPr>
        <w:t>热塑性聚烯烃复合金属板</w:t>
      </w:r>
      <w:r>
        <w:rPr>
          <w:rFonts w:hint="eastAsia" w:cs="Times New Roman"/>
          <w:kern w:val="0"/>
          <w:szCs w:val="21"/>
          <w:lang w:eastAsia="zh-CN"/>
        </w:rPr>
        <w:t>屋面系统是将</w:t>
      </w:r>
      <w:r>
        <w:rPr>
          <w:rFonts w:hint="eastAsia" w:cs="Times New Roman"/>
          <w:kern w:val="0"/>
          <w:szCs w:val="21"/>
          <w:lang w:val="en-US" w:eastAsia="zh-CN"/>
        </w:rPr>
        <w:t>热塑性聚烯烃</w:t>
      </w:r>
      <w:r>
        <w:rPr>
          <w:rFonts w:hint="eastAsia" w:cs="Times New Roman"/>
          <w:kern w:val="0"/>
          <w:szCs w:val="21"/>
          <w:lang w:eastAsia="zh-CN"/>
        </w:rPr>
        <w:t>防水卷材和金属板有机地融合成整体，并将</w:t>
      </w:r>
      <w:r>
        <w:rPr>
          <w:rFonts w:cs="Times New Roman"/>
          <w:kern w:val="0"/>
          <w:szCs w:val="21"/>
          <w:lang w:eastAsia="zh-CN"/>
        </w:rPr>
        <w:t>热塑性聚烯烃复合金属板</w:t>
      </w:r>
      <w:r>
        <w:rPr>
          <w:rFonts w:hint="eastAsia" w:cs="Times New Roman"/>
          <w:kern w:val="0"/>
          <w:szCs w:val="21"/>
          <w:lang w:eastAsia="zh-CN"/>
        </w:rPr>
        <w:t>作为屋面最外层材料，可根据设计要求在</w:t>
      </w:r>
      <w:r>
        <w:rPr>
          <w:rFonts w:cs="Times New Roman"/>
          <w:kern w:val="0"/>
          <w:szCs w:val="21"/>
          <w:lang w:eastAsia="zh-CN"/>
        </w:rPr>
        <w:t>热塑性聚烯烃复合金属板</w:t>
      </w:r>
      <w:r>
        <w:rPr>
          <w:rFonts w:hint="eastAsia" w:cs="Times New Roman"/>
          <w:kern w:val="0"/>
          <w:szCs w:val="21"/>
          <w:lang w:eastAsia="zh-CN"/>
        </w:rPr>
        <w:t>内侧设置</w:t>
      </w:r>
      <w:r>
        <w:rPr>
          <w:rFonts w:hint="eastAsia" w:cs="Times New Roman"/>
          <w:kern w:val="0"/>
          <w:szCs w:val="21"/>
          <w:lang w:val="en-US" w:eastAsia="zh-CN"/>
        </w:rPr>
        <w:t>增强</w:t>
      </w:r>
      <w:r>
        <w:rPr>
          <w:rFonts w:hint="eastAsia" w:cs="Times New Roman"/>
          <w:kern w:val="0"/>
          <w:szCs w:val="21"/>
          <w:lang w:eastAsia="zh-CN"/>
        </w:rPr>
        <w:t>防腐层及绝热材料、承托网、金属底板等，在现场组合安装的屋面系统。</w:t>
      </w:r>
    </w:p>
    <w:p w14:paraId="7084D18E">
      <w:pPr>
        <w:pStyle w:val="49"/>
        <w:tabs>
          <w:tab w:val="left" w:pos="745"/>
        </w:tabs>
        <w:ind w:firstLine="420" w:firstLineChars="200"/>
        <w:jc w:val="both"/>
        <w:rPr>
          <w:rFonts w:hint="eastAsia" w:cs="Times New Roman"/>
          <w:kern w:val="0"/>
          <w:szCs w:val="21"/>
          <w:lang w:eastAsia="zh-CN"/>
        </w:rPr>
      </w:pPr>
      <w:r>
        <w:rPr>
          <w:rFonts w:cs="Times New Roman"/>
          <w:kern w:val="0"/>
          <w:szCs w:val="21"/>
          <w:lang w:eastAsia="zh-CN"/>
        </w:rPr>
        <w:t>热塑性聚烯烃复合金属板</w:t>
      </w:r>
      <w:r>
        <w:rPr>
          <w:rFonts w:hint="eastAsia" w:cs="Times New Roman"/>
          <w:kern w:val="0"/>
          <w:szCs w:val="21"/>
          <w:lang w:eastAsia="zh-CN"/>
        </w:rPr>
        <w:t>屋面系统既具有传统金属屋面板的性能特点，同时具备</w:t>
      </w:r>
      <w:r>
        <w:rPr>
          <w:rFonts w:hint="eastAsia" w:cs="Times New Roman"/>
          <w:kern w:val="0"/>
          <w:szCs w:val="21"/>
          <w:lang w:val="en-US" w:eastAsia="zh-CN"/>
        </w:rPr>
        <w:t>热塑性聚烯烃</w:t>
      </w:r>
      <w:r>
        <w:rPr>
          <w:rFonts w:hint="eastAsia" w:cs="Times New Roman"/>
          <w:kern w:val="0"/>
          <w:szCs w:val="21"/>
          <w:lang w:eastAsia="zh-CN"/>
        </w:rPr>
        <w:t>防水卷材可焊接的性能，已广泛应用于工业与民用建筑屋面工程领域。</w:t>
      </w:r>
    </w:p>
    <w:p w14:paraId="43ED2059">
      <w:pPr>
        <w:pStyle w:val="49"/>
        <w:tabs>
          <w:tab w:val="left" w:pos="745"/>
        </w:tabs>
        <w:ind w:firstLine="420" w:firstLineChars="200"/>
        <w:jc w:val="both"/>
        <w:rPr>
          <w:rFonts w:ascii="Times New Roman" w:hAnsi="Times New Roman" w:cs="Times New Roman" w:eastAsiaTheme="minorEastAsia"/>
          <w:b/>
          <w:bCs/>
          <w:szCs w:val="21"/>
          <w:lang w:eastAsia="zh-CN"/>
        </w:rPr>
      </w:pPr>
      <w:r>
        <w:rPr>
          <w:rFonts w:hint="eastAsia" w:cs="Times New Roman"/>
          <w:kern w:val="0"/>
          <w:szCs w:val="21"/>
          <w:lang w:eastAsia="zh-CN"/>
        </w:rPr>
        <w:t>目前</w:t>
      </w:r>
      <w:r>
        <w:rPr>
          <w:rFonts w:cs="Times New Roman"/>
          <w:kern w:val="0"/>
          <w:szCs w:val="21"/>
          <w:lang w:eastAsia="zh-CN"/>
        </w:rPr>
        <w:t>热塑性聚烯烃复合金属板</w:t>
      </w:r>
      <w:r>
        <w:rPr>
          <w:rFonts w:hint="eastAsia" w:cs="Times New Roman"/>
          <w:kern w:val="0"/>
          <w:szCs w:val="21"/>
          <w:lang w:eastAsia="zh-CN"/>
        </w:rPr>
        <w:t>应用技术在我国仍处于发展阶段，行业相关技术人员缺乏、相关技术标准尚不完善、产品设计、施工及验收仍需进一步规范，未有效形成标准化的技术指引，无法适应</w:t>
      </w:r>
      <w:r>
        <w:rPr>
          <w:rFonts w:cs="Times New Roman"/>
          <w:kern w:val="0"/>
          <w:szCs w:val="21"/>
          <w:lang w:eastAsia="zh-CN"/>
        </w:rPr>
        <w:t>热塑性聚烯烃复合金属板</w:t>
      </w:r>
      <w:r>
        <w:rPr>
          <w:rFonts w:hint="eastAsia" w:cs="Times New Roman"/>
          <w:kern w:val="0"/>
          <w:szCs w:val="21"/>
          <w:lang w:eastAsia="zh-CN"/>
        </w:rPr>
        <w:t>在建筑屋面工程的进一步推广和应用。本规程针对</w:t>
      </w:r>
      <w:r>
        <w:rPr>
          <w:rFonts w:cs="Times New Roman"/>
          <w:kern w:val="0"/>
          <w:szCs w:val="21"/>
          <w:lang w:eastAsia="zh-CN"/>
        </w:rPr>
        <w:t>热塑性聚烯烃复合金属板</w:t>
      </w:r>
      <w:r>
        <w:rPr>
          <w:rFonts w:hint="eastAsia" w:cs="Times New Roman"/>
          <w:kern w:val="0"/>
          <w:szCs w:val="21"/>
          <w:lang w:eastAsia="zh-CN"/>
        </w:rPr>
        <w:t>在建筑屋面工程应用的特点，对产品性能、设计、施工及验收等与屋面工程质量密切相关的内容提出要求，旨在引导</w:t>
      </w:r>
      <w:r>
        <w:rPr>
          <w:rFonts w:cs="Times New Roman"/>
          <w:kern w:val="0"/>
          <w:szCs w:val="21"/>
          <w:lang w:eastAsia="zh-CN"/>
        </w:rPr>
        <w:t>热塑性聚烯烃复合金属板</w:t>
      </w:r>
      <w:r>
        <w:rPr>
          <w:rFonts w:hint="eastAsia" w:cs="Times New Roman"/>
          <w:kern w:val="0"/>
          <w:szCs w:val="21"/>
          <w:lang w:eastAsia="zh-CN"/>
        </w:rPr>
        <w:t>的标准化设计、施工和验收，提升</w:t>
      </w:r>
      <w:r>
        <w:rPr>
          <w:rFonts w:cs="Times New Roman"/>
          <w:kern w:val="0"/>
          <w:szCs w:val="21"/>
          <w:lang w:eastAsia="zh-CN"/>
        </w:rPr>
        <w:t>热塑性聚烯烃复合金属板</w:t>
      </w:r>
      <w:r>
        <w:rPr>
          <w:rFonts w:hint="eastAsia" w:cs="Times New Roman"/>
          <w:kern w:val="0"/>
          <w:szCs w:val="21"/>
          <w:lang w:eastAsia="zh-CN"/>
        </w:rPr>
        <w:t>的工程质量，规范行业发展，推动我国</w:t>
      </w:r>
      <w:r>
        <w:rPr>
          <w:rFonts w:cs="Times New Roman"/>
          <w:kern w:val="0"/>
          <w:szCs w:val="21"/>
          <w:lang w:eastAsia="zh-CN"/>
        </w:rPr>
        <w:t>热塑性聚烯烃复合金属板</w:t>
      </w:r>
      <w:r>
        <w:rPr>
          <w:rFonts w:hint="eastAsia" w:cs="Times New Roman"/>
          <w:kern w:val="0"/>
          <w:szCs w:val="21"/>
          <w:lang w:eastAsia="zh-CN"/>
        </w:rPr>
        <w:t>的技术进步和绿色低碳发展。</w:t>
      </w:r>
    </w:p>
    <w:p w14:paraId="260B5FE2">
      <w:pPr>
        <w:pStyle w:val="49"/>
        <w:tabs>
          <w:tab w:val="left" w:pos="745"/>
        </w:tabs>
        <w:jc w:val="both"/>
        <w:rPr>
          <w:rFonts w:hint="eastAsia" w:cs="Times New Roman"/>
          <w:kern w:val="0"/>
          <w:szCs w:val="21"/>
          <w:lang w:eastAsia="zh-CN"/>
        </w:rPr>
      </w:pPr>
      <w:r>
        <w:rPr>
          <w:rFonts w:ascii="Times New Roman" w:hAnsi="Times New Roman" w:cs="Times New Roman" w:eastAsiaTheme="minorEastAsia"/>
          <w:b/>
          <w:bCs/>
          <w:szCs w:val="21"/>
          <w:lang w:eastAsia="zh-CN"/>
        </w:rPr>
        <w:t>1.0.2</w:t>
      </w:r>
      <w:r>
        <w:rPr>
          <w:rFonts w:cs="Times New Roman" w:asciiTheme="majorEastAsia" w:hAnsiTheme="majorEastAsia" w:eastAsiaTheme="majorEastAsia"/>
          <w:b/>
          <w:bCs/>
          <w:szCs w:val="21"/>
          <w:lang w:eastAsia="zh-CN"/>
        </w:rPr>
        <w:t xml:space="preserve">  </w:t>
      </w:r>
      <w:r>
        <w:rPr>
          <w:rFonts w:hint="eastAsia" w:ascii="Times New Roman" w:hAnsi="Times New Roman" w:cs="Times New Roman" w:eastAsiaTheme="minorEastAsia"/>
          <w:szCs w:val="21"/>
          <w:lang w:eastAsia="zh-CN"/>
        </w:rPr>
        <w:t>本规范</w:t>
      </w:r>
      <w:r>
        <w:rPr>
          <w:rFonts w:cs="Times New Roman"/>
          <w:kern w:val="0"/>
          <w:szCs w:val="21"/>
          <w:lang w:eastAsia="zh-CN"/>
        </w:rPr>
        <w:t>中的热塑性聚烯烃复合金属板屋面系统指用单层热塑性聚烯烃复合金属板</w:t>
      </w:r>
      <w:r>
        <w:rPr>
          <w:rFonts w:hint="eastAsia" w:cs="Times New Roman"/>
          <w:kern w:val="0"/>
          <w:szCs w:val="21"/>
          <w:lang w:eastAsia="zh-CN"/>
        </w:rPr>
        <w:t>作为屋面最外层材料，根据需要在室内侧叠加保温棉、金属板等材料，在现场组合安装的屋面系统。如需将热塑性聚烯烃复合金属板</w:t>
      </w:r>
      <w:r>
        <w:rPr>
          <w:rFonts w:hint="eastAsia" w:cs="Times New Roman"/>
          <w:kern w:val="0"/>
          <w:szCs w:val="21"/>
          <w:lang w:val="en-US" w:eastAsia="zh-CN"/>
        </w:rPr>
        <w:t>作</w:t>
      </w:r>
      <w:r>
        <w:rPr>
          <w:rFonts w:hint="eastAsia" w:cs="Times New Roman"/>
          <w:kern w:val="0"/>
          <w:szCs w:val="21"/>
          <w:lang w:eastAsia="zh-CN"/>
        </w:rPr>
        <w:t>为开放式幕墙内衬层使用，可参照本规范。</w:t>
      </w:r>
    </w:p>
    <w:p w14:paraId="07F46D8E">
      <w:pPr>
        <w:pStyle w:val="49"/>
        <w:tabs>
          <w:tab w:val="left" w:pos="745"/>
        </w:tabs>
        <w:jc w:val="both"/>
        <w:rPr>
          <w:rFonts w:hint="eastAsia" w:cs="Times New Roman"/>
          <w:kern w:val="0"/>
          <w:szCs w:val="21"/>
          <w:lang w:eastAsia="zh-CN"/>
        </w:rPr>
      </w:pPr>
      <w:r>
        <w:rPr>
          <w:rFonts w:ascii="Times New Roman" w:hAnsi="Times New Roman" w:cs="Times New Roman" w:eastAsiaTheme="minorEastAsia"/>
          <w:b/>
          <w:bCs/>
          <w:szCs w:val="21"/>
          <w:lang w:eastAsia="zh-CN"/>
        </w:rPr>
        <w:t>1.0.</w:t>
      </w:r>
      <w:r>
        <w:rPr>
          <w:rFonts w:hint="eastAsia" w:ascii="Times New Roman" w:hAnsi="Times New Roman" w:cs="Times New Roman" w:eastAsiaTheme="minorEastAsia"/>
          <w:b/>
          <w:bCs/>
          <w:szCs w:val="21"/>
          <w:lang w:val="en-US" w:eastAsia="zh-CN"/>
        </w:rPr>
        <w:t>3</w:t>
      </w:r>
      <w:r>
        <w:rPr>
          <w:rFonts w:cs="Times New Roman" w:asciiTheme="majorEastAsia" w:hAnsiTheme="majorEastAsia" w:eastAsiaTheme="majorEastAsia"/>
          <w:b/>
          <w:bCs/>
          <w:szCs w:val="21"/>
          <w:lang w:eastAsia="zh-CN"/>
        </w:rPr>
        <w:t xml:space="preserve">  </w:t>
      </w:r>
      <w:r>
        <w:rPr>
          <w:rFonts w:hint="eastAsia" w:cs="Times New Roman"/>
          <w:kern w:val="0"/>
          <w:szCs w:val="21"/>
          <w:lang w:eastAsia="zh-CN"/>
        </w:rPr>
        <w:t>与</w:t>
      </w:r>
      <w:r>
        <w:rPr>
          <w:rFonts w:cs="Times New Roman"/>
          <w:kern w:val="0"/>
          <w:szCs w:val="21"/>
          <w:lang w:eastAsia="zh-CN"/>
        </w:rPr>
        <w:t>热塑性聚烯烃复合金属板</w:t>
      </w:r>
      <w:r>
        <w:rPr>
          <w:rFonts w:hint="eastAsia" w:cs="Times New Roman"/>
          <w:kern w:val="0"/>
          <w:szCs w:val="21"/>
          <w:lang w:eastAsia="zh-CN"/>
        </w:rPr>
        <w:t>在建筑屋面工程的设计、施工及验收密切相关的有国家现行标准《建筑与市政工程防水通用规范》GB</w:t>
      </w:r>
      <w:r>
        <w:rPr>
          <w:rFonts w:hint="eastAsia" w:cs="Times New Roman"/>
          <w:kern w:val="0"/>
          <w:szCs w:val="21"/>
          <w:lang w:val="en-US" w:eastAsia="zh-CN"/>
        </w:rPr>
        <w:t xml:space="preserve"> </w:t>
      </w:r>
      <w:r>
        <w:rPr>
          <w:rFonts w:hint="eastAsia" w:cs="Times New Roman"/>
          <w:kern w:val="0"/>
          <w:szCs w:val="21"/>
          <w:lang w:eastAsia="zh-CN"/>
        </w:rPr>
        <w:t>55030、《压型金属板工程应用技术规范》GB</w:t>
      </w:r>
      <w:r>
        <w:rPr>
          <w:rFonts w:hint="eastAsia" w:cs="Times New Roman"/>
          <w:kern w:val="0"/>
          <w:szCs w:val="21"/>
          <w:lang w:val="en-US" w:eastAsia="zh-CN"/>
        </w:rPr>
        <w:t xml:space="preserve"> </w:t>
      </w:r>
      <w:r>
        <w:rPr>
          <w:rFonts w:hint="eastAsia" w:cs="Times New Roman"/>
          <w:kern w:val="0"/>
          <w:szCs w:val="21"/>
          <w:lang w:eastAsia="zh-CN"/>
        </w:rPr>
        <w:t>50896、《单层防水卷材屋面工程技术规程》JGJ/T</w:t>
      </w:r>
      <w:r>
        <w:rPr>
          <w:rFonts w:hint="eastAsia" w:cs="Times New Roman"/>
          <w:kern w:val="0"/>
          <w:szCs w:val="21"/>
          <w:lang w:val="en-US" w:eastAsia="zh-CN"/>
        </w:rPr>
        <w:t xml:space="preserve"> </w:t>
      </w:r>
      <w:r>
        <w:rPr>
          <w:rFonts w:hint="eastAsia" w:cs="Times New Roman"/>
          <w:kern w:val="0"/>
          <w:szCs w:val="21"/>
          <w:lang w:eastAsia="zh-CN"/>
        </w:rPr>
        <w:t>316、《建筑金属围护系统工程技术标准》GJ/T</w:t>
      </w:r>
      <w:r>
        <w:rPr>
          <w:rFonts w:hint="eastAsia" w:cs="Times New Roman"/>
          <w:kern w:val="0"/>
          <w:szCs w:val="21"/>
          <w:lang w:val="en-US" w:eastAsia="zh-CN"/>
        </w:rPr>
        <w:t xml:space="preserve"> </w:t>
      </w:r>
      <w:r>
        <w:rPr>
          <w:rFonts w:hint="eastAsia" w:cs="Times New Roman"/>
          <w:kern w:val="0"/>
          <w:szCs w:val="21"/>
          <w:lang w:eastAsia="zh-CN"/>
        </w:rPr>
        <w:t>473等。</w:t>
      </w:r>
    </w:p>
    <w:p w14:paraId="1D6A1E2C">
      <w:pPr>
        <w:widowControl/>
        <w:spacing w:line="240" w:lineRule="auto"/>
        <w:ind w:left="0" w:leftChars="0"/>
        <w:jc w:val="left"/>
        <w:rPr>
          <w:rFonts w:hint="eastAsia" w:ascii="宋体" w:hAnsi="宋体" w:cs="宋体"/>
          <w:b/>
          <w:bCs/>
          <w:sz w:val="36"/>
          <w:szCs w:val="36"/>
        </w:rPr>
      </w:pPr>
      <w:r>
        <w:rPr>
          <w:rFonts w:ascii="宋体" w:hAnsi="宋体" w:cs="宋体"/>
          <w:b/>
          <w:bCs/>
          <w:sz w:val="36"/>
          <w:szCs w:val="36"/>
        </w:rPr>
        <w:br w:type="page"/>
      </w:r>
    </w:p>
    <w:p w14:paraId="0B1432E3">
      <w:pPr>
        <w:pStyle w:val="2"/>
        <w:spacing w:before="326" w:after="326"/>
        <w:rPr>
          <w:rFonts w:hint="eastAsia"/>
          <w:lang w:eastAsia="zh-CN"/>
        </w:rPr>
      </w:pPr>
      <w:bookmarkStart w:id="162" w:name="_Toc148609743"/>
      <w:bookmarkStart w:id="163" w:name="_Toc180755922"/>
      <w:bookmarkStart w:id="164" w:name="_Toc148616381"/>
      <w:bookmarkStart w:id="165" w:name="_Toc149030384"/>
      <w:bookmarkStart w:id="166" w:name="_Toc5563"/>
      <w:r>
        <w:rPr>
          <w:rFonts w:hint="default" w:ascii="Times New Roman" w:hAnsi="Times New Roman" w:cs="Times New Roman"/>
          <w:b/>
          <w:bCs w:val="0"/>
          <w:lang w:eastAsia="zh-CN"/>
        </w:rPr>
        <w:t>3</w:t>
      </w:r>
      <w:r>
        <w:rPr>
          <w:rFonts w:hint="eastAsia"/>
          <w:lang w:eastAsia="zh-CN"/>
        </w:rPr>
        <w:t xml:space="preserve">  基本规定</w:t>
      </w:r>
      <w:bookmarkEnd w:id="162"/>
      <w:bookmarkEnd w:id="163"/>
      <w:bookmarkEnd w:id="164"/>
      <w:bookmarkEnd w:id="165"/>
      <w:bookmarkEnd w:id="166"/>
    </w:p>
    <w:p w14:paraId="5F2256C1">
      <w:pPr>
        <w:pStyle w:val="49"/>
        <w:tabs>
          <w:tab w:val="left" w:pos="745"/>
        </w:tabs>
        <w:jc w:val="both"/>
        <w:rPr>
          <w:rFonts w:hint="default" w:ascii="Times New Roman" w:hAnsi="Times New Roman" w:cs="Times New Roman" w:eastAsiaTheme="minorEastAsia"/>
          <w:szCs w:val="21"/>
          <w:lang w:val="en-US" w:eastAsia="zh-CN"/>
        </w:rPr>
      </w:pPr>
      <w:r>
        <w:rPr>
          <w:rFonts w:ascii="Times New Roman" w:hAnsi="Times New Roman" w:cs="Times New Roman" w:eastAsiaTheme="minorEastAsia"/>
          <w:b/>
          <w:bCs/>
          <w:szCs w:val="21"/>
          <w:lang w:eastAsia="zh-CN"/>
        </w:rPr>
        <w:t>3.0.</w:t>
      </w:r>
      <w:r>
        <w:rPr>
          <w:rFonts w:hint="eastAsia" w:ascii="Times New Roman" w:hAnsi="Times New Roman" w:cs="Times New Roman" w:eastAsiaTheme="minorEastAsia"/>
          <w:b/>
          <w:bCs/>
          <w:szCs w:val="21"/>
          <w:lang w:val="en-US" w:eastAsia="zh-CN"/>
        </w:rPr>
        <w:t>1</w:t>
      </w:r>
      <w:r>
        <w:rPr>
          <w:rFonts w:cs="Times New Roman"/>
          <w:szCs w:val="21"/>
          <w:lang w:eastAsia="zh-CN"/>
        </w:rPr>
        <w:t xml:space="preserve">  </w:t>
      </w:r>
      <w:r>
        <w:rPr>
          <w:rFonts w:ascii="Times New Roman" w:hAnsi="Times New Roman" w:cs="Times New Roman" w:eastAsiaTheme="minorEastAsia"/>
          <w:szCs w:val="21"/>
          <w:lang w:eastAsia="zh-CN"/>
        </w:rPr>
        <w:t>防水性能</w:t>
      </w:r>
      <w:r>
        <w:rPr>
          <w:rFonts w:hint="eastAsia" w:ascii="宋体" w:hAnsi="宋体" w:eastAsia="宋体" w:cs="宋体"/>
          <w:szCs w:val="21"/>
          <w:lang w:eastAsia="zh-CN"/>
        </w:rPr>
        <w:t>是热塑性聚烯烃复合金属板屋面的一项重要指标，本条按现行国家规范《建筑与市政工程防水通用规范》GB55030防水等级的要求，具体规定了热塑性聚烯烃复合金属板的构造。在设计热塑性聚烯烃复合金属板屋面时，需要结合建筑物性质、重要程度、地域环境、具体板型和连接，按照本条规定设计热塑性聚烯烃复合金属板屋面的防水构造</w:t>
      </w:r>
      <w:r>
        <w:rPr>
          <w:rFonts w:hint="eastAsia" w:ascii="宋体" w:hAnsi="宋体" w:eastAsia="宋体" w:cs="宋体"/>
          <w:szCs w:val="21"/>
          <w:lang w:val="en-US" w:eastAsia="zh-CN"/>
        </w:rPr>
        <w:t>和工作年限。</w:t>
      </w:r>
      <w:r>
        <w:rPr>
          <w:rFonts w:hint="eastAsia" w:ascii="宋体" w:hAnsi="宋体" w:eastAsia="宋体" w:cs="宋体"/>
          <w:szCs w:val="21"/>
          <w:lang w:eastAsia="zh-CN"/>
        </w:rPr>
        <w:t>热塑性聚烯烃复合金属板的基板厚度，直接影响其承载力性能，本条参照现行国家规范《压型金属板工程应用技术规范》GB</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50896的规定，对</w:t>
      </w:r>
      <w:r>
        <w:rPr>
          <w:rFonts w:hint="eastAsia" w:ascii="宋体" w:hAnsi="宋体" w:eastAsia="宋体" w:cs="宋体"/>
          <w:szCs w:val="21"/>
          <w:lang w:val="en-US" w:eastAsia="zh-CN"/>
        </w:rPr>
        <w:t>金属基板</w:t>
      </w:r>
      <w:r>
        <w:rPr>
          <w:rFonts w:hint="eastAsia" w:ascii="宋体" w:hAnsi="宋体" w:eastAsia="宋体" w:cs="宋体"/>
          <w:szCs w:val="21"/>
          <w:lang w:eastAsia="zh-CN"/>
        </w:rPr>
        <w:t>的厚度做了最小限值规定。</w:t>
      </w:r>
    </w:p>
    <w:p w14:paraId="4367260B">
      <w:pPr>
        <w:pStyle w:val="49"/>
        <w:tabs>
          <w:tab w:val="left" w:pos="745"/>
        </w:tabs>
        <w:jc w:val="both"/>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3.0.</w:t>
      </w:r>
      <w:r>
        <w:rPr>
          <w:rFonts w:hint="eastAsia" w:ascii="Times New Roman" w:hAnsi="Times New Roman" w:cs="Times New Roman" w:eastAsiaTheme="minorEastAsia"/>
          <w:b/>
          <w:bCs/>
          <w:szCs w:val="21"/>
          <w:lang w:val="en-US" w:eastAsia="zh-CN"/>
        </w:rPr>
        <w:t>2</w:t>
      </w:r>
      <w:r>
        <w:rPr>
          <w:rFonts w:cs="Times New Roman"/>
          <w:szCs w:val="21"/>
          <w:lang w:eastAsia="zh-CN"/>
        </w:rPr>
        <w:t xml:space="preserve">  </w:t>
      </w:r>
      <w:r>
        <w:rPr>
          <w:rFonts w:ascii="Times New Roman" w:hAnsi="Times New Roman" w:cs="Times New Roman" w:eastAsiaTheme="minorEastAsia"/>
          <w:szCs w:val="21"/>
          <w:lang w:eastAsia="zh-CN"/>
        </w:rPr>
        <w:t>热塑性聚烯烃复合金属板屋面系统是通过固定支架、紧固件将压型金属板与支撑构件连接承受外部荷载的。试验表面，热塑性聚烯烃复合金属板多在连接部位破坏，固定支架、连接件的计算比较复杂，本条规定了在重要建筑、强台风地区、新的板型和连接方式等特殊情况下，应通过试验来验证热塑性聚烯烃复合金属板系统的综合受力性能。</w:t>
      </w:r>
    </w:p>
    <w:p w14:paraId="672B5E78">
      <w:pPr>
        <w:widowControl/>
        <w:ind w:left="0" w:leftChars="0"/>
        <w:jc w:val="left"/>
        <w:rPr>
          <w:rFonts w:hint="eastAsia" w:cs="Times New Roman" w:asciiTheme="minorEastAsia" w:hAnsiTheme="minorEastAsia" w:eastAsiaTheme="minorEastAsia"/>
          <w:szCs w:val="21"/>
        </w:rPr>
      </w:pPr>
    </w:p>
    <w:p w14:paraId="05D3FFB5">
      <w:pPr>
        <w:widowControl/>
        <w:spacing w:line="240" w:lineRule="auto"/>
        <w:ind w:left="0" w:leftChars="0"/>
        <w:jc w:val="left"/>
        <w:rPr>
          <w:rFonts w:hint="eastAsia" w:cs="Times New Roman" w:asciiTheme="minorEastAsia" w:hAnsiTheme="minorEastAsia" w:eastAsiaTheme="minorEastAsia"/>
          <w:szCs w:val="21"/>
        </w:rPr>
      </w:pPr>
      <w:r>
        <w:rPr>
          <w:rFonts w:cs="Times New Roman" w:asciiTheme="minorEastAsia" w:hAnsiTheme="minorEastAsia" w:eastAsiaTheme="minorEastAsia"/>
          <w:szCs w:val="21"/>
        </w:rPr>
        <w:br w:type="page"/>
      </w:r>
    </w:p>
    <w:p w14:paraId="31057BA0">
      <w:pPr>
        <w:pStyle w:val="2"/>
        <w:spacing w:before="326" w:after="326"/>
        <w:rPr>
          <w:rFonts w:hint="eastAsia"/>
          <w:lang w:eastAsia="zh-CN"/>
        </w:rPr>
      </w:pPr>
      <w:bookmarkStart w:id="167" w:name="_Toc180755923"/>
      <w:bookmarkStart w:id="168" w:name="_Toc148609744"/>
      <w:bookmarkStart w:id="169" w:name="_Toc149030385"/>
      <w:bookmarkStart w:id="170" w:name="_Toc148616382"/>
      <w:bookmarkStart w:id="171" w:name="_Toc9283"/>
      <w:r>
        <w:rPr>
          <w:rFonts w:hint="default" w:ascii="Times New Roman" w:hAnsi="Times New Roman" w:cs="Times New Roman"/>
          <w:b/>
          <w:bCs w:val="0"/>
          <w:lang w:eastAsia="zh-CN"/>
        </w:rPr>
        <w:t>4</w:t>
      </w:r>
      <w:r>
        <w:rPr>
          <w:rFonts w:hint="eastAsia"/>
          <w:lang w:eastAsia="zh-CN"/>
        </w:rPr>
        <w:t xml:space="preserve">  材 </w:t>
      </w:r>
      <w:r>
        <w:rPr>
          <w:lang w:eastAsia="zh-CN"/>
        </w:rPr>
        <w:t xml:space="preserve">   </w:t>
      </w:r>
      <w:r>
        <w:rPr>
          <w:rFonts w:hint="eastAsia"/>
          <w:lang w:eastAsia="zh-CN"/>
        </w:rPr>
        <w:t>料</w:t>
      </w:r>
      <w:bookmarkEnd w:id="167"/>
      <w:bookmarkEnd w:id="168"/>
      <w:bookmarkEnd w:id="169"/>
      <w:bookmarkEnd w:id="170"/>
      <w:bookmarkEnd w:id="171"/>
    </w:p>
    <w:p w14:paraId="73E88F20">
      <w:pPr>
        <w:pStyle w:val="3"/>
        <w:spacing w:before="163" w:after="163"/>
        <w:rPr>
          <w:lang w:eastAsia="zh-CN"/>
        </w:rPr>
      </w:pPr>
      <w:bookmarkStart w:id="172" w:name="_Toc180755925"/>
      <w:bookmarkStart w:id="173" w:name="_Toc148609746"/>
      <w:bookmarkStart w:id="174" w:name="_Toc148616384"/>
      <w:bookmarkStart w:id="175" w:name="_Toc19226"/>
      <w:bookmarkStart w:id="176" w:name="_Toc149030387"/>
      <w:r>
        <w:rPr>
          <w:rFonts w:hint="eastAsia"/>
          <w:b/>
          <w:bCs w:val="0"/>
          <w:lang w:eastAsia="zh-CN"/>
        </w:rPr>
        <w:t>4.</w:t>
      </w:r>
      <w:r>
        <w:rPr>
          <w:rFonts w:hint="eastAsia"/>
          <w:b/>
          <w:bCs w:val="0"/>
          <w:lang w:val="en-US" w:eastAsia="zh-CN"/>
        </w:rPr>
        <w:t>3</w:t>
      </w:r>
      <w:r>
        <w:rPr>
          <w:rFonts w:hint="eastAsia" w:ascii="宋体" w:hAnsi="宋体" w:eastAsia="宋体"/>
          <w:lang w:eastAsia="zh-CN"/>
        </w:rPr>
        <w:t xml:space="preserve">  </w:t>
      </w:r>
      <w:bookmarkEnd w:id="172"/>
      <w:bookmarkEnd w:id="173"/>
      <w:bookmarkEnd w:id="174"/>
      <w:bookmarkEnd w:id="175"/>
      <w:bookmarkEnd w:id="176"/>
      <w:r>
        <w:rPr>
          <w:rFonts w:hint="eastAsia"/>
          <w:lang w:val="en-US" w:eastAsia="zh-CN"/>
        </w:rPr>
        <w:t>配套材料</w:t>
      </w:r>
    </w:p>
    <w:p w14:paraId="77E268EA">
      <w:pPr>
        <w:pStyle w:val="49"/>
        <w:tabs>
          <w:tab w:val="left" w:pos="745"/>
        </w:tabs>
        <w:jc w:val="left"/>
        <w:rPr>
          <w:rFonts w:hint="eastAsia" w:ascii="Times New Roman" w:hAnsi="Times New Roman" w:cs="Times New Roman" w:eastAsiaTheme="minorEastAsia"/>
          <w:szCs w:val="21"/>
          <w:lang w:eastAsia="zh-CN"/>
        </w:rPr>
      </w:pPr>
      <w:r>
        <w:rPr>
          <w:rFonts w:ascii="Times New Roman" w:hAnsi="Times New Roman" w:cs="Times New Roman"/>
          <w:b/>
          <w:bCs/>
          <w:szCs w:val="21"/>
          <w:lang w:eastAsia="zh-CN"/>
        </w:rPr>
        <w:t>4.</w:t>
      </w:r>
      <w:r>
        <w:rPr>
          <w:rFonts w:hint="eastAsia" w:ascii="Times New Roman" w:hAnsi="Times New Roman" w:cs="Times New Roman"/>
          <w:b/>
          <w:bCs/>
          <w:szCs w:val="21"/>
          <w:lang w:val="en-US" w:eastAsia="zh-CN"/>
        </w:rPr>
        <w:t>3</w:t>
      </w:r>
      <w:r>
        <w:rPr>
          <w:rFonts w:ascii="Times New Roman" w:hAnsi="Times New Roman" w:cs="Times New Roman"/>
          <w:b/>
          <w:bCs/>
          <w:szCs w:val="21"/>
          <w:lang w:eastAsia="zh-CN"/>
        </w:rPr>
        <w:t>.</w:t>
      </w:r>
      <w:r>
        <w:rPr>
          <w:rFonts w:hint="eastAsia" w:ascii="Times New Roman" w:hAnsi="Times New Roman" w:cs="Times New Roman"/>
          <w:b/>
          <w:bCs/>
          <w:szCs w:val="21"/>
          <w:lang w:val="en-US" w:eastAsia="zh-CN"/>
        </w:rPr>
        <w:t>2</w:t>
      </w:r>
      <w:r>
        <w:rPr>
          <w:rFonts w:cs="Times New Roman"/>
          <w:szCs w:val="21"/>
          <w:lang w:eastAsia="zh-CN"/>
        </w:rPr>
        <w:t xml:space="preserve">  </w:t>
      </w:r>
      <w:r>
        <w:rPr>
          <w:rFonts w:hint="eastAsia" w:ascii="Times New Roman" w:hAnsi="Times New Roman" w:cs="Times New Roman" w:eastAsiaTheme="minorEastAsia"/>
          <w:szCs w:val="21"/>
          <w:lang w:eastAsia="zh-CN"/>
        </w:rPr>
        <w:t>玻璃棉毡贴面材料通常有铝箔、聚丙烯膜、铝箔玻纤布等。根据国家建筑标准设计图集《压型金属板建筑构造》17J925—1的规定，当使用性能指标符合表</w:t>
      </w:r>
      <w:r>
        <w:rPr>
          <w:rFonts w:hint="eastAsia" w:ascii="Times New Roman" w:hAnsi="Times New Roman" w:cs="Times New Roman" w:eastAsiaTheme="minorEastAsia"/>
          <w:szCs w:val="21"/>
          <w:lang w:val="en-US" w:eastAsia="zh-CN"/>
        </w:rPr>
        <w:t>1</w:t>
      </w:r>
      <w:r>
        <w:rPr>
          <w:rFonts w:hint="eastAsia" w:ascii="Times New Roman" w:hAnsi="Times New Roman" w:cs="Times New Roman" w:eastAsiaTheme="minorEastAsia"/>
          <w:szCs w:val="21"/>
          <w:lang w:eastAsia="zh-CN"/>
        </w:rPr>
        <w:t>的高强度聚丙烯膜作为贴面材料时，可不采用承托网。</w:t>
      </w:r>
    </w:p>
    <w:p w14:paraId="7D5F6356">
      <w:pPr>
        <w:pStyle w:val="49"/>
        <w:jc w:val="center"/>
        <w:rPr>
          <w:rFonts w:hint="default" w:ascii="Times New Roman" w:hAnsi="Times New Roman" w:cs="Times New Roman" w:eastAsiaTheme="minorEastAsia"/>
          <w:szCs w:val="21"/>
          <w:lang w:val="en-US" w:eastAsia="zh-CN"/>
        </w:rPr>
      </w:pPr>
      <w:r>
        <w:rPr>
          <w:rFonts w:ascii="黑体" w:hAnsi="黑体" w:eastAsia="黑体"/>
          <w:color w:val="000000" w:themeColor="text1"/>
          <w:sz w:val="18"/>
          <w:szCs w:val="18"/>
          <w:lang w:eastAsia="zh-CN"/>
          <w14:textFill>
            <w14:solidFill>
              <w14:schemeClr w14:val="tx1"/>
            </w14:solidFill>
          </w14:textFill>
        </w:rPr>
        <w:t>表</w:t>
      </w:r>
      <w:r>
        <w:rPr>
          <w:rFonts w:ascii="Times New Roman" w:hAnsi="Times New Roman" w:eastAsia="黑体" w:cs="Times New Roman"/>
          <w:color w:val="000000" w:themeColor="text1"/>
          <w:sz w:val="18"/>
          <w:szCs w:val="18"/>
          <w:lang w:eastAsia="zh-CN"/>
          <w14:textFill>
            <w14:solidFill>
              <w14:schemeClr w14:val="tx1"/>
            </w14:solidFill>
          </w14:textFill>
        </w:rPr>
        <w:t>1</w:t>
      </w:r>
      <w:r>
        <w:rPr>
          <w:rFonts w:ascii="黑体" w:hAnsi="黑体" w:eastAsia="黑体"/>
          <w:color w:val="000000" w:themeColor="text1"/>
          <w:sz w:val="18"/>
          <w:szCs w:val="18"/>
          <w:lang w:eastAsia="zh-CN"/>
          <w14:textFill>
            <w14:solidFill>
              <w14:schemeClr w14:val="tx1"/>
            </w14:solidFill>
          </w14:textFill>
        </w:rPr>
        <w:t xml:space="preserve">  </w:t>
      </w:r>
      <w:r>
        <w:rPr>
          <w:rFonts w:hint="eastAsia" w:ascii="黑体" w:hAnsi="黑体" w:eastAsia="黑体"/>
          <w:color w:val="000000" w:themeColor="text1"/>
          <w:sz w:val="18"/>
          <w:szCs w:val="18"/>
          <w:lang w:eastAsia="zh-CN"/>
          <w14:textFill>
            <w14:solidFill>
              <w14:schemeClr w14:val="tx1"/>
            </w14:solidFill>
          </w14:textFill>
        </w:rPr>
        <w:t>高强度聚丙烯膜</w:t>
      </w:r>
      <w:r>
        <w:rPr>
          <w:rFonts w:hint="eastAsia" w:ascii="黑体" w:hAnsi="黑体" w:eastAsia="黑体"/>
          <w:color w:val="000000" w:themeColor="text1"/>
          <w:sz w:val="18"/>
          <w:szCs w:val="18"/>
          <w:lang w:val="en-US" w:eastAsia="zh-CN"/>
          <w14:textFill>
            <w14:solidFill>
              <w14:schemeClr w14:val="tx1"/>
            </w14:solidFill>
          </w14:textFill>
        </w:rPr>
        <w:t>性能</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781"/>
        <w:gridCol w:w="764"/>
        <w:gridCol w:w="5337"/>
      </w:tblGrid>
      <w:tr w14:paraId="0C61B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7BBACE97">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项目</w:t>
            </w:r>
          </w:p>
        </w:tc>
        <w:tc>
          <w:tcPr>
            <w:tcW w:w="764" w:type="dxa"/>
            <w:vAlign w:val="center"/>
          </w:tcPr>
          <w:p w14:paraId="44D18031">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指标</w:t>
            </w:r>
          </w:p>
        </w:tc>
        <w:tc>
          <w:tcPr>
            <w:tcW w:w="5337" w:type="dxa"/>
            <w:vAlign w:val="center"/>
          </w:tcPr>
          <w:p w14:paraId="78E81F7E">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试验方法</w:t>
            </w:r>
          </w:p>
        </w:tc>
      </w:tr>
      <w:tr w14:paraId="20A7EB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585DC16F">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耐击穿性(J)</w:t>
            </w:r>
          </w:p>
        </w:tc>
        <w:tc>
          <w:tcPr>
            <w:tcW w:w="764" w:type="dxa"/>
            <w:vAlign w:val="center"/>
          </w:tcPr>
          <w:p w14:paraId="2E1C6157">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≥3.7</w:t>
            </w:r>
          </w:p>
        </w:tc>
        <w:tc>
          <w:tcPr>
            <w:tcW w:w="5337" w:type="dxa"/>
            <w:vAlign w:val="center"/>
          </w:tcPr>
          <w:p w14:paraId="10A4F9A1">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现行国家标准《纸板戳穿强度的测定》GB/T 2679.7</w:t>
            </w:r>
          </w:p>
        </w:tc>
      </w:tr>
      <w:tr w14:paraId="16F338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7887807F">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顶破强力(N)</w:t>
            </w:r>
          </w:p>
        </w:tc>
        <w:tc>
          <w:tcPr>
            <w:tcW w:w="764" w:type="dxa"/>
            <w:vAlign w:val="center"/>
          </w:tcPr>
          <w:p w14:paraId="45F676E3">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≥100</w:t>
            </w:r>
          </w:p>
        </w:tc>
        <w:tc>
          <w:tcPr>
            <w:tcW w:w="5337" w:type="dxa"/>
            <w:vAlign w:val="center"/>
          </w:tcPr>
          <w:p w14:paraId="535DAA5F">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现行行业标准《矿物棉绝热制品用复合贴面材料》</w:t>
            </w:r>
            <w:r>
              <w:rPr>
                <w:rFonts w:hint="eastAsia" w:ascii="宋体" w:hAnsi="宋体" w:eastAsia="宋体" w:cs="宋体"/>
                <w:sz w:val="18"/>
                <w:szCs w:val="18"/>
                <w:vertAlign w:val="baseline"/>
                <w:lang w:val="en-US" w:eastAsia="zh-CN"/>
              </w:rPr>
              <w:t>J</w:t>
            </w:r>
            <w:r>
              <w:rPr>
                <w:rFonts w:hint="eastAsia" w:ascii="宋体" w:hAnsi="宋体" w:eastAsia="宋体" w:cs="宋体"/>
                <w:sz w:val="18"/>
                <w:szCs w:val="18"/>
                <w:vertAlign w:val="baseline"/>
                <w:lang w:eastAsia="zh-CN"/>
              </w:rPr>
              <w:t>C/T</w:t>
            </w:r>
            <w:r>
              <w:rPr>
                <w:rFonts w:hint="eastAsia" w:ascii="宋体" w:hAnsi="宋体" w:eastAsia="宋体" w:cs="宋体"/>
                <w:sz w:val="18"/>
                <w:szCs w:val="18"/>
                <w:vertAlign w:val="baseline"/>
                <w:lang w:val="en-US" w:eastAsia="zh-CN"/>
              </w:rPr>
              <w:t xml:space="preserve"> </w:t>
            </w:r>
            <w:r>
              <w:rPr>
                <w:rFonts w:hint="eastAsia" w:ascii="宋体" w:hAnsi="宋体" w:eastAsia="宋体" w:cs="宋体"/>
                <w:sz w:val="18"/>
                <w:szCs w:val="18"/>
                <w:vertAlign w:val="baseline"/>
                <w:lang w:eastAsia="zh-CN"/>
              </w:rPr>
              <w:t>2028</w:t>
            </w:r>
          </w:p>
        </w:tc>
      </w:tr>
      <w:tr w14:paraId="5B8AA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640" w:type="dxa"/>
            <w:vMerge w:val="restart"/>
            <w:vAlign w:val="center"/>
          </w:tcPr>
          <w:p w14:paraId="7F984D1C">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拉伸断裂强力(N/25mm)</w:t>
            </w:r>
          </w:p>
        </w:tc>
        <w:tc>
          <w:tcPr>
            <w:tcW w:w="781" w:type="dxa"/>
            <w:vAlign w:val="center"/>
          </w:tcPr>
          <w:p w14:paraId="2F21FD6E">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纵向</w:t>
            </w:r>
          </w:p>
        </w:tc>
        <w:tc>
          <w:tcPr>
            <w:tcW w:w="764" w:type="dxa"/>
            <w:vAlign w:val="center"/>
          </w:tcPr>
          <w:p w14:paraId="7DA3F9B2">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≥150</w:t>
            </w:r>
          </w:p>
        </w:tc>
        <w:tc>
          <w:tcPr>
            <w:tcW w:w="5337" w:type="dxa"/>
            <w:vMerge w:val="restart"/>
            <w:vAlign w:val="center"/>
          </w:tcPr>
          <w:p w14:paraId="64D89F33">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现行国家标准《增强材料 机织物试验方法 第5部分：玻璃纤维拉伸断裂强力和断裂伸长的测定》GB/T 7689.5—2013中类型II</w:t>
            </w:r>
          </w:p>
        </w:tc>
      </w:tr>
      <w:tr w14:paraId="14DA6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640" w:type="dxa"/>
            <w:vMerge w:val="continue"/>
            <w:vAlign w:val="center"/>
          </w:tcPr>
          <w:p w14:paraId="7BD8796C">
            <w:pPr>
              <w:pStyle w:val="49"/>
              <w:tabs>
                <w:tab w:val="left" w:pos="745"/>
              </w:tabs>
              <w:jc w:val="center"/>
              <w:rPr>
                <w:rFonts w:hint="eastAsia" w:ascii="宋体" w:hAnsi="宋体" w:eastAsia="宋体" w:cs="宋体"/>
                <w:sz w:val="18"/>
                <w:szCs w:val="18"/>
                <w:vertAlign w:val="baseline"/>
                <w:lang w:eastAsia="zh-CN"/>
              </w:rPr>
            </w:pPr>
          </w:p>
        </w:tc>
        <w:tc>
          <w:tcPr>
            <w:tcW w:w="781" w:type="dxa"/>
            <w:vAlign w:val="center"/>
          </w:tcPr>
          <w:p w14:paraId="666E676F">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横向</w:t>
            </w:r>
          </w:p>
        </w:tc>
        <w:tc>
          <w:tcPr>
            <w:tcW w:w="764" w:type="dxa"/>
            <w:vAlign w:val="center"/>
          </w:tcPr>
          <w:p w14:paraId="0BA33395">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≥120</w:t>
            </w:r>
          </w:p>
        </w:tc>
        <w:tc>
          <w:tcPr>
            <w:tcW w:w="5337" w:type="dxa"/>
            <w:vMerge w:val="continue"/>
            <w:vAlign w:val="center"/>
          </w:tcPr>
          <w:p w14:paraId="544D555F">
            <w:pPr>
              <w:pStyle w:val="49"/>
              <w:tabs>
                <w:tab w:val="left" w:pos="745"/>
              </w:tabs>
              <w:jc w:val="center"/>
              <w:rPr>
                <w:rFonts w:hint="eastAsia" w:ascii="宋体" w:hAnsi="宋体" w:eastAsia="宋体" w:cs="宋体"/>
                <w:sz w:val="18"/>
                <w:szCs w:val="18"/>
                <w:vertAlign w:val="baseline"/>
                <w:lang w:eastAsia="zh-CN"/>
              </w:rPr>
            </w:pPr>
          </w:p>
        </w:tc>
      </w:tr>
      <w:tr w14:paraId="13AFD6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5BE09E64">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水蒸气透过量[g/(m</w:t>
            </w:r>
            <w:r>
              <w:rPr>
                <w:rFonts w:hint="eastAsia" w:ascii="宋体" w:hAnsi="宋体" w:eastAsia="宋体" w:cs="宋体"/>
                <w:sz w:val="18"/>
                <w:szCs w:val="18"/>
                <w:vertAlign w:val="superscript"/>
                <w:lang w:eastAsia="zh-CN"/>
              </w:rPr>
              <w:t>2</w:t>
            </w:r>
            <w:r>
              <w:rPr>
                <w:rFonts w:hint="eastAsia" w:ascii="宋体" w:hAnsi="宋体" w:eastAsia="宋体" w:cs="宋体"/>
                <w:sz w:val="18"/>
                <w:szCs w:val="18"/>
                <w:vertAlign w:val="baseline"/>
                <w:lang w:eastAsia="zh-CN"/>
              </w:rPr>
              <w:t>·24h)]</w:t>
            </w:r>
          </w:p>
        </w:tc>
        <w:tc>
          <w:tcPr>
            <w:tcW w:w="764" w:type="dxa"/>
            <w:vAlign w:val="center"/>
          </w:tcPr>
          <w:p w14:paraId="3FEAE2A4">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≤0.84</w:t>
            </w:r>
          </w:p>
        </w:tc>
        <w:tc>
          <w:tcPr>
            <w:tcW w:w="5337" w:type="dxa"/>
            <w:vAlign w:val="center"/>
          </w:tcPr>
          <w:p w14:paraId="59967FA7">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现行国家标准《建筑材料及其制品水蒸气透过性能试验方法》GB/T 17146</w:t>
            </w:r>
          </w:p>
        </w:tc>
      </w:tr>
      <w:tr w14:paraId="45ED4D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30C6A863">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尺寸稳定性(%)</w:t>
            </w:r>
          </w:p>
        </w:tc>
        <w:tc>
          <w:tcPr>
            <w:tcW w:w="764" w:type="dxa"/>
            <w:vAlign w:val="center"/>
          </w:tcPr>
          <w:p w14:paraId="46310043">
            <w:pPr>
              <w:pStyle w:val="4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≤0.25</w:t>
            </w:r>
          </w:p>
        </w:tc>
        <w:tc>
          <w:tcPr>
            <w:tcW w:w="5337" w:type="dxa"/>
            <w:vAlign w:val="center"/>
          </w:tcPr>
          <w:p w14:paraId="6789826D">
            <w:pPr>
              <w:pStyle w:val="4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现行行业标准《矿物棉绝热制品用复合贴面材料》JC/T</w:t>
            </w:r>
            <w:r>
              <w:rPr>
                <w:rFonts w:hint="eastAsia" w:ascii="宋体" w:hAnsi="宋体" w:eastAsia="宋体" w:cs="宋体"/>
                <w:sz w:val="18"/>
                <w:szCs w:val="18"/>
                <w:vertAlign w:val="baseline"/>
                <w:lang w:val="en-US" w:eastAsia="zh-CN"/>
              </w:rPr>
              <w:t xml:space="preserve"> </w:t>
            </w:r>
            <w:r>
              <w:rPr>
                <w:rFonts w:hint="eastAsia" w:ascii="宋体" w:hAnsi="宋体" w:eastAsia="宋体" w:cs="宋体"/>
                <w:sz w:val="18"/>
                <w:szCs w:val="18"/>
                <w:vertAlign w:val="baseline"/>
                <w:lang w:eastAsia="zh-CN"/>
              </w:rPr>
              <w:t>2028</w:t>
            </w:r>
          </w:p>
        </w:tc>
      </w:tr>
    </w:tbl>
    <w:p w14:paraId="0C4ED75A">
      <w:pPr>
        <w:pStyle w:val="49"/>
        <w:tabs>
          <w:tab w:val="left" w:pos="745"/>
        </w:tabs>
        <w:jc w:val="left"/>
        <w:rPr>
          <w:rFonts w:hint="eastAsia" w:ascii="Times New Roman" w:hAnsi="Times New Roman" w:cs="Times New Roman" w:eastAsiaTheme="minorEastAsia"/>
          <w:szCs w:val="21"/>
          <w:lang w:eastAsia="zh-CN"/>
        </w:rPr>
      </w:pPr>
    </w:p>
    <w:p w14:paraId="7F268C91">
      <w:pPr>
        <w:pStyle w:val="49"/>
        <w:tabs>
          <w:tab w:val="left" w:pos="745"/>
        </w:tabs>
        <w:jc w:val="left"/>
        <w:rPr>
          <w:rFonts w:hint="eastAsia" w:cs="Times New Roman" w:asciiTheme="minorEastAsia" w:hAnsiTheme="minorEastAsia" w:eastAsiaTheme="minorEastAsia"/>
          <w:szCs w:val="21"/>
          <w:lang w:eastAsia="zh-CN"/>
        </w:rPr>
      </w:pPr>
    </w:p>
    <w:p w14:paraId="04EBA14C">
      <w:pPr>
        <w:pStyle w:val="49"/>
        <w:tabs>
          <w:tab w:val="left" w:pos="745"/>
        </w:tabs>
        <w:jc w:val="left"/>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lang w:eastAsia="zh-CN"/>
        </w:rPr>
        <w:br w:type="page"/>
      </w:r>
    </w:p>
    <w:p w14:paraId="5E979595">
      <w:pPr>
        <w:pStyle w:val="2"/>
        <w:spacing w:before="326" w:after="326"/>
        <w:rPr>
          <w:rFonts w:hint="eastAsia"/>
          <w:szCs w:val="32"/>
          <w:lang w:eastAsia="zh-CN"/>
        </w:rPr>
      </w:pPr>
      <w:bookmarkStart w:id="177" w:name="_Toc180755927"/>
      <w:bookmarkStart w:id="178" w:name="_Toc148609748"/>
      <w:bookmarkStart w:id="179" w:name="_Toc148616386"/>
      <w:bookmarkStart w:id="180" w:name="_Toc149030389"/>
      <w:bookmarkStart w:id="181" w:name="_Toc4622"/>
      <w:r>
        <w:rPr>
          <w:rFonts w:ascii="Times New Roman" w:hAnsi="Times New Roman" w:cs="Times New Roman"/>
          <w:b/>
          <w:bCs w:val="0"/>
          <w:lang w:eastAsia="zh-CN"/>
        </w:rPr>
        <w:t>5</w:t>
      </w:r>
      <w:r>
        <w:rPr>
          <w:rFonts w:hint="eastAsia"/>
          <w:lang w:eastAsia="zh-CN"/>
        </w:rPr>
        <w:t xml:space="preserve">  设计</w:t>
      </w:r>
      <w:bookmarkEnd w:id="177"/>
      <w:bookmarkEnd w:id="178"/>
      <w:bookmarkEnd w:id="179"/>
      <w:bookmarkEnd w:id="180"/>
      <w:bookmarkEnd w:id="181"/>
    </w:p>
    <w:p w14:paraId="78525F13">
      <w:pPr>
        <w:pStyle w:val="3"/>
        <w:spacing w:before="163" w:after="163"/>
        <w:rPr>
          <w:lang w:eastAsia="zh-CN"/>
        </w:rPr>
      </w:pPr>
      <w:bookmarkStart w:id="182" w:name="_Toc148616387"/>
      <w:bookmarkStart w:id="183" w:name="_Toc18210"/>
      <w:bookmarkStart w:id="184" w:name="_Toc180755928"/>
      <w:bookmarkStart w:id="185" w:name="_Toc148609749"/>
      <w:bookmarkStart w:id="186" w:name="_Toc149030390"/>
      <w:r>
        <w:rPr>
          <w:rFonts w:hint="eastAsia"/>
          <w:b/>
          <w:bCs w:val="0"/>
          <w:lang w:eastAsia="zh-CN"/>
        </w:rPr>
        <w:t>5.1</w:t>
      </w:r>
      <w:r>
        <w:rPr>
          <w:rFonts w:hint="eastAsia" w:asciiTheme="minorEastAsia" w:hAnsiTheme="minorEastAsia" w:eastAsiaTheme="minorEastAsia"/>
          <w:lang w:eastAsia="zh-CN"/>
        </w:rPr>
        <w:t xml:space="preserve">  </w:t>
      </w:r>
      <w:r>
        <w:rPr>
          <w:rFonts w:hint="eastAsia"/>
          <w:lang w:eastAsia="zh-CN"/>
        </w:rPr>
        <w:t>一般规定</w:t>
      </w:r>
      <w:bookmarkEnd w:id="182"/>
      <w:bookmarkEnd w:id="183"/>
      <w:bookmarkEnd w:id="184"/>
      <w:bookmarkEnd w:id="185"/>
      <w:bookmarkEnd w:id="186"/>
    </w:p>
    <w:p w14:paraId="0B1655F7">
      <w:pPr>
        <w:pStyle w:val="49"/>
        <w:tabs>
          <w:tab w:val="left" w:pos="745"/>
        </w:tabs>
        <w:jc w:val="both"/>
        <w:rPr>
          <w:rFonts w:ascii="Times New Roman" w:hAnsi="Times New Roman" w:cs="Times New Roman"/>
          <w:b/>
          <w:bCs/>
          <w:szCs w:val="21"/>
          <w:lang w:eastAsia="zh-CN"/>
        </w:rPr>
      </w:pPr>
      <w:r>
        <w:rPr>
          <w:rFonts w:ascii="Times New Roman" w:hAnsi="Times New Roman" w:cs="Times New Roman"/>
          <w:b/>
          <w:bCs/>
          <w:szCs w:val="21"/>
          <w:lang w:eastAsia="zh-CN"/>
        </w:rPr>
        <w:t>5.1.1</w:t>
      </w:r>
      <w:r>
        <w:rPr>
          <w:rFonts w:cs="Times New Roman"/>
          <w:b/>
          <w:bCs/>
          <w:szCs w:val="21"/>
          <w:lang w:eastAsia="zh-CN"/>
        </w:rPr>
        <w:t xml:space="preserve">  </w:t>
      </w:r>
      <w:r>
        <w:rPr>
          <w:rFonts w:ascii="Times New Roman" w:hAnsi="Times New Roman" w:cs="Times New Roman"/>
          <w:szCs w:val="21"/>
          <w:lang w:eastAsia="zh-CN"/>
        </w:rPr>
        <w:t>热塑性聚烯烃</w:t>
      </w:r>
      <w:r>
        <w:rPr>
          <w:rFonts w:hint="eastAsia" w:ascii="Times New Roman" w:hAnsi="Times New Roman" w:cs="Times New Roman"/>
          <w:szCs w:val="21"/>
          <w:lang w:eastAsia="zh-CN"/>
        </w:rPr>
        <w:t>金属复合压型板屋面系统应根据工程实际情进行设计，设计文件主要包括计算书、系统构造、排板设计、板型连接、细部节点等。</w:t>
      </w:r>
    </w:p>
    <w:p w14:paraId="78FCC1E8">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5.1.</w:t>
      </w:r>
      <w:r>
        <w:rPr>
          <w:rFonts w:hint="eastAsia" w:ascii="Times New Roman" w:hAnsi="Times New Roman" w:cs="Times New Roman"/>
          <w:b/>
          <w:bCs/>
          <w:sz w:val="21"/>
          <w:szCs w:val="21"/>
          <w:lang w:val="en-US" w:eastAsia="zh-CN"/>
        </w:rPr>
        <w:t>3</w:t>
      </w:r>
      <w:r>
        <w:rPr>
          <w:rFonts w:ascii="宋体" w:hAnsi="宋体" w:cs="Times New Roman"/>
          <w:b/>
          <w:bCs/>
          <w:sz w:val="21"/>
          <w:szCs w:val="21"/>
        </w:rPr>
        <w:t xml:space="preserve">  </w:t>
      </w:r>
      <w:r>
        <w:rPr>
          <w:rFonts w:ascii="Times New Roman" w:hAnsi="Times New Roman" w:cs="Times New Roman"/>
          <w:sz w:val="21"/>
          <w:szCs w:val="21"/>
        </w:rPr>
        <w:t>正确选择热塑性聚烯烃复合金属板板型及连接构造是防止外部水渗漏的基本措施；加强系统内保温隔热层的气密性及水密性是防止系统构造层产生冷凝水的必要条件，气密性及水密性构造主要通过设置防水层、隔汽层来实现。</w:t>
      </w:r>
    </w:p>
    <w:p w14:paraId="294BB1C3">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5.1.</w:t>
      </w:r>
      <w:r>
        <w:rPr>
          <w:rFonts w:hint="eastAsia" w:ascii="Times New Roman" w:hAnsi="Times New Roman" w:cs="Times New Roman"/>
          <w:b/>
          <w:bCs/>
          <w:sz w:val="21"/>
          <w:szCs w:val="21"/>
          <w:lang w:val="en-US" w:eastAsia="zh-CN"/>
        </w:rPr>
        <w:t>6</w:t>
      </w:r>
      <w:r>
        <w:rPr>
          <w:rFonts w:ascii="宋体" w:hAnsi="宋体" w:cs="Times New Roman"/>
          <w:b/>
          <w:bCs/>
          <w:sz w:val="21"/>
          <w:szCs w:val="21"/>
        </w:rPr>
        <w:t xml:space="preserve">  </w:t>
      </w:r>
      <w:r>
        <w:rPr>
          <w:rFonts w:ascii="Times New Roman" w:hAnsi="Times New Roman" w:cs="Times New Roman"/>
          <w:sz w:val="21"/>
          <w:szCs w:val="21"/>
        </w:rPr>
        <w:t>根据现行国家标准《建筑物防雷设</w:t>
      </w:r>
      <w:r>
        <w:rPr>
          <w:rFonts w:hint="eastAsia" w:ascii="宋体" w:hAnsi="宋体" w:eastAsia="宋体" w:cs="宋体"/>
          <w:sz w:val="21"/>
          <w:szCs w:val="21"/>
        </w:rPr>
        <w:t>计规范》GB 50057，热塑性聚</w:t>
      </w:r>
      <w:r>
        <w:rPr>
          <w:rFonts w:ascii="Times New Roman" w:hAnsi="Times New Roman" w:cs="Times New Roman"/>
          <w:sz w:val="21"/>
          <w:szCs w:val="21"/>
        </w:rPr>
        <w:t>烯烃复合金属板不能作为接闪器，建筑物应根据建筑物的重要性、使用性质、发生雷电事故的可能性和后果进行防雷设计。</w:t>
      </w:r>
    </w:p>
    <w:p w14:paraId="57EF56E9">
      <w:pPr>
        <w:pStyle w:val="3"/>
        <w:spacing w:before="163" w:after="163"/>
        <w:rPr>
          <w:lang w:eastAsia="zh-CN"/>
        </w:rPr>
      </w:pPr>
      <w:bookmarkStart w:id="187" w:name="_Toc148609750"/>
      <w:bookmarkStart w:id="188" w:name="_Toc180755929"/>
      <w:bookmarkStart w:id="189" w:name="_Toc148616388"/>
      <w:bookmarkStart w:id="190" w:name="_Toc11698"/>
      <w:bookmarkStart w:id="191" w:name="_Toc149030391"/>
      <w:r>
        <w:rPr>
          <w:rFonts w:hint="eastAsia"/>
          <w:b/>
          <w:bCs w:val="0"/>
          <w:lang w:eastAsia="zh-CN"/>
        </w:rPr>
        <w:t>5.2</w:t>
      </w:r>
      <w:r>
        <w:rPr>
          <w:rFonts w:hint="eastAsia" w:ascii="宋体" w:hAnsi="宋体" w:eastAsia="宋体"/>
          <w:lang w:eastAsia="zh-CN"/>
        </w:rPr>
        <w:t xml:space="preserve">  </w:t>
      </w:r>
      <w:r>
        <w:rPr>
          <w:rFonts w:hint="eastAsia"/>
          <w:lang w:eastAsia="zh-CN"/>
        </w:rPr>
        <w:t>设计要点</w:t>
      </w:r>
      <w:bookmarkEnd w:id="187"/>
      <w:bookmarkEnd w:id="188"/>
      <w:bookmarkEnd w:id="189"/>
      <w:bookmarkEnd w:id="190"/>
      <w:bookmarkEnd w:id="191"/>
    </w:p>
    <w:p w14:paraId="13E61704">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0"/>
        </w:rPr>
        <w:t>5.2.1</w:t>
      </w:r>
      <w:r>
        <w:rPr>
          <w:rFonts w:hint="eastAsia" w:ascii="Times New Roman" w:hAnsi="Times New Roman" w:cs="Times New Roman"/>
          <w:b/>
          <w:bCs/>
          <w:sz w:val="21"/>
          <w:szCs w:val="20"/>
          <w:lang w:val="en-US" w:eastAsia="zh-CN"/>
        </w:rPr>
        <w:t>～</w:t>
      </w:r>
      <w:r>
        <w:rPr>
          <w:rFonts w:ascii="Times New Roman" w:hAnsi="Times New Roman" w:cs="Times New Roman"/>
          <w:b/>
          <w:bCs/>
          <w:sz w:val="21"/>
          <w:szCs w:val="20"/>
        </w:rPr>
        <w:t>5.2.2</w:t>
      </w:r>
      <w:r>
        <w:rPr>
          <w:rFonts w:ascii="宋体" w:hAnsi="宋体" w:cs="Times New Roman"/>
          <w:b/>
          <w:bCs/>
          <w:sz w:val="21"/>
          <w:szCs w:val="20"/>
        </w:rPr>
        <w:t xml:space="preserve">  </w:t>
      </w:r>
      <w:r>
        <w:rPr>
          <w:rFonts w:ascii="Times New Roman" w:hAnsi="Times New Roman" w:cs="Times New Roman"/>
          <w:sz w:val="21"/>
          <w:szCs w:val="21"/>
        </w:rPr>
        <w:t>本条规定了热塑性聚烯烃复合金属板两种连接方式的典型构造要求，相同方式的其他构造可参照本条规定。</w:t>
      </w:r>
    </w:p>
    <w:p w14:paraId="7D0DBD48">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0"/>
        </w:rPr>
        <w:t>5.2.</w:t>
      </w:r>
      <w:r>
        <w:rPr>
          <w:rFonts w:hint="eastAsia" w:ascii="Times New Roman" w:hAnsi="Times New Roman" w:cs="Times New Roman"/>
          <w:b/>
          <w:bCs/>
          <w:sz w:val="21"/>
          <w:szCs w:val="20"/>
          <w:lang w:val="en-US" w:eastAsia="zh-CN"/>
        </w:rPr>
        <w:t>3</w:t>
      </w:r>
      <w:r>
        <w:rPr>
          <w:rFonts w:ascii="宋体" w:hAnsi="宋体" w:cs="Times New Roman"/>
          <w:b/>
          <w:bCs/>
          <w:sz w:val="21"/>
          <w:szCs w:val="20"/>
        </w:rPr>
        <w:t xml:space="preserve">  </w:t>
      </w:r>
      <w:r>
        <w:rPr>
          <w:rFonts w:ascii="Times New Roman" w:hAnsi="Times New Roman" w:cs="Times New Roman"/>
          <w:sz w:val="21"/>
          <w:szCs w:val="21"/>
        </w:rPr>
        <w:t>热塑性聚烯烃复合金属板屋面系统设计应关注较多问题，其中最重要的是抗风问题，为加强系统抗风揭能力，热塑性聚烯烃复合金属板</w:t>
      </w:r>
      <w:r>
        <w:rPr>
          <w:rFonts w:hint="eastAsia" w:ascii="宋体" w:hAnsi="宋体" w:cs="宋体"/>
          <w:sz w:val="21"/>
          <w:szCs w:val="21"/>
        </w:rPr>
        <w:t>屋面系统应在建筑物造型变化处、开口部位周边以及屋面边区角区等处加密固定点或增加其他固定措施，以达到系统整体抗风能力。</w:t>
      </w:r>
    </w:p>
    <w:p w14:paraId="13236247">
      <w:pPr>
        <w:spacing w:line="240" w:lineRule="auto"/>
        <w:ind w:left="0" w:leftChars="0" w:firstLine="480"/>
        <w:jc w:val="left"/>
        <w:rPr>
          <w:rFonts w:ascii="Times New Roman" w:hAnsi="Times New Roman" w:cs="Times New Roman"/>
          <w:sz w:val="21"/>
          <w:szCs w:val="21"/>
        </w:rPr>
      </w:pPr>
      <w:r>
        <w:rPr>
          <w:rFonts w:hint="eastAsia" w:ascii="宋体" w:hAnsi="宋体" w:cs="宋体"/>
          <w:sz w:val="21"/>
          <w:szCs w:val="21"/>
        </w:rPr>
        <w:t>为保证热塑性聚烯烃复合金属板屋面系统上人清扫和定期检修的安全，重要建筑、坡度较大及檐口高度较高的屋面宜设置防止坠落装置或相应</w:t>
      </w:r>
      <w:r>
        <w:rPr>
          <w:rFonts w:ascii="Times New Roman" w:hAnsi="Times New Roman" w:cs="Times New Roman"/>
          <w:sz w:val="21"/>
          <w:szCs w:val="21"/>
        </w:rPr>
        <w:t>措施。</w:t>
      </w:r>
    </w:p>
    <w:p w14:paraId="4F7DFFA8">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0"/>
        </w:rPr>
        <w:t>5.2.</w:t>
      </w:r>
      <w:r>
        <w:rPr>
          <w:rFonts w:hint="eastAsia" w:ascii="Times New Roman" w:hAnsi="Times New Roman" w:cs="Times New Roman"/>
          <w:b/>
          <w:bCs/>
          <w:sz w:val="21"/>
          <w:szCs w:val="20"/>
          <w:lang w:val="en-US" w:eastAsia="zh-CN"/>
        </w:rPr>
        <w:t>4</w:t>
      </w:r>
      <w:r>
        <w:rPr>
          <w:rFonts w:ascii="宋体" w:hAnsi="宋体" w:cs="Times New Roman"/>
          <w:b/>
          <w:bCs/>
          <w:sz w:val="18"/>
          <w:szCs w:val="16"/>
        </w:rPr>
        <w:t xml:space="preserve">  </w:t>
      </w:r>
      <w:r>
        <w:rPr>
          <w:rFonts w:ascii="Times New Roman" w:hAnsi="Times New Roman" w:cs="Times New Roman"/>
          <w:sz w:val="21"/>
          <w:szCs w:val="21"/>
        </w:rPr>
        <w:t>本条规定了热塑性聚烯烃复合金属板屋面系统的最小坡度，强调在通过排水计算确定坡度的同时，要根据气候条件、环境腐蚀性等级、板型等因素，合理选择屋面坡度。</w:t>
      </w:r>
    </w:p>
    <w:p w14:paraId="2FC59CE9">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0"/>
        </w:rPr>
        <w:t>5.2.</w:t>
      </w:r>
      <w:r>
        <w:rPr>
          <w:rFonts w:hint="eastAsia" w:ascii="Times New Roman" w:hAnsi="Times New Roman" w:cs="Times New Roman"/>
          <w:b/>
          <w:bCs/>
          <w:sz w:val="21"/>
          <w:szCs w:val="20"/>
          <w:lang w:val="en-US" w:eastAsia="zh-CN"/>
        </w:rPr>
        <w:t>7</w:t>
      </w:r>
      <w:r>
        <w:rPr>
          <w:rFonts w:cs="Times New Roman" w:asciiTheme="minorEastAsia" w:hAnsiTheme="minorEastAsia" w:eastAsiaTheme="minorEastAsia"/>
          <w:b/>
          <w:bCs/>
          <w:sz w:val="20"/>
          <w:szCs w:val="18"/>
        </w:rPr>
        <w:t xml:space="preserve">  </w:t>
      </w:r>
      <w:r>
        <w:rPr>
          <w:rFonts w:ascii="Times New Roman" w:hAnsi="Times New Roman" w:cs="Times New Roman"/>
          <w:sz w:val="21"/>
          <w:szCs w:val="21"/>
        </w:rPr>
        <w:t>本条根据实际应用情况，通过调研确定了热塑性聚烯烃复合金属板单板长度的建议值，具体板长最终根据设计确定，当采用超长热塑性聚烯烃复合金属板时，应考虑其受温度变化引起的变形影响。</w:t>
      </w:r>
    </w:p>
    <w:p w14:paraId="4B21580E">
      <w:pPr>
        <w:spacing w:line="240" w:lineRule="auto"/>
        <w:ind w:left="0" w:leftChars="0"/>
        <w:jc w:val="left"/>
        <w:rPr>
          <w:rFonts w:hint="eastAsia" w:ascii="宋体" w:hAnsi="宋体" w:cs="宋体"/>
          <w:sz w:val="21"/>
          <w:szCs w:val="21"/>
        </w:rPr>
      </w:pPr>
      <w:r>
        <w:rPr>
          <w:rFonts w:ascii="Times New Roman" w:hAnsi="Times New Roman" w:cs="Times New Roman"/>
          <w:b/>
          <w:bCs/>
          <w:sz w:val="21"/>
          <w:szCs w:val="20"/>
        </w:rPr>
        <w:t>5.2.</w:t>
      </w:r>
      <w:r>
        <w:rPr>
          <w:rFonts w:hint="eastAsia" w:ascii="Times New Roman" w:hAnsi="Times New Roman" w:cs="Times New Roman"/>
          <w:b/>
          <w:bCs/>
          <w:sz w:val="21"/>
          <w:szCs w:val="20"/>
          <w:lang w:val="en-US" w:eastAsia="zh-CN"/>
        </w:rPr>
        <w:t>9</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1"/>
        </w:rPr>
        <w:t>热塑性聚烯烃复合金属板长度方向连接缝覆盖防水卷材覆盖</w:t>
      </w:r>
      <w:r>
        <w:rPr>
          <w:rFonts w:hint="eastAsia" w:ascii="宋体" w:hAnsi="宋体" w:cs="宋体"/>
          <w:sz w:val="21"/>
          <w:szCs w:val="21"/>
        </w:rPr>
        <w:t>条，并采用热风与热塑性聚烯烃复合金属板焊接成整体，从而确保拼接缝处的密封性。</w:t>
      </w:r>
    </w:p>
    <w:p w14:paraId="593C00E1">
      <w:pPr>
        <w:spacing w:line="240" w:lineRule="auto"/>
        <w:ind w:left="0" w:leftChars="0"/>
        <w:jc w:val="left"/>
        <w:rPr>
          <w:rFonts w:hint="eastAsia" w:ascii="宋体" w:hAnsi="宋体" w:cs="宋体"/>
          <w:sz w:val="21"/>
          <w:szCs w:val="20"/>
        </w:rPr>
      </w:pPr>
    </w:p>
    <w:p w14:paraId="6DFA91E0">
      <w:pPr>
        <w:pStyle w:val="3"/>
        <w:spacing w:before="163" w:after="163"/>
        <w:rPr>
          <w:lang w:eastAsia="zh-CN"/>
        </w:rPr>
      </w:pPr>
      <w:bookmarkStart w:id="192" w:name="_Toc149030392"/>
      <w:bookmarkStart w:id="193" w:name="_Toc148616389"/>
      <w:bookmarkStart w:id="194" w:name="_Toc148609751"/>
      <w:bookmarkStart w:id="195" w:name="_Toc180755930"/>
      <w:bookmarkStart w:id="196" w:name="_Toc8974"/>
      <w:r>
        <w:rPr>
          <w:rFonts w:hint="eastAsia"/>
          <w:b/>
          <w:bCs w:val="0"/>
          <w:lang w:eastAsia="zh-CN"/>
        </w:rPr>
        <w:t>5.3</w:t>
      </w:r>
      <w:r>
        <w:rPr>
          <w:rFonts w:hint="eastAsia" w:asciiTheme="minorEastAsia" w:hAnsiTheme="minorEastAsia" w:eastAsiaTheme="minorEastAsia"/>
          <w:lang w:eastAsia="zh-CN"/>
        </w:rPr>
        <w:t xml:space="preserve">  </w:t>
      </w:r>
      <w:r>
        <w:rPr>
          <w:rFonts w:hint="eastAsia"/>
          <w:lang w:eastAsia="zh-CN"/>
        </w:rPr>
        <w:t>细 部 设 计</w:t>
      </w:r>
      <w:bookmarkEnd w:id="192"/>
      <w:bookmarkEnd w:id="193"/>
      <w:bookmarkEnd w:id="194"/>
      <w:bookmarkEnd w:id="195"/>
      <w:bookmarkEnd w:id="196"/>
    </w:p>
    <w:p w14:paraId="40BB2BEC">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0"/>
        </w:rPr>
        <w:t>5.3.1</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1"/>
        </w:rPr>
        <w:t>热塑性聚烯烃复合金属板的细部节点处理不好，会严重影响热塑性聚烯烃复合金属板的使用。设计人员应该给予足够的重视，按照本条规定的部位，完成细部设计。</w:t>
      </w:r>
    </w:p>
    <w:p w14:paraId="6790C5CA">
      <w:pPr>
        <w:pStyle w:val="64"/>
        <w:jc w:val="both"/>
        <w:rPr>
          <w:rFonts w:hint="eastAsia" w:ascii="宋体" w:hAnsi="宋体" w:cs="宋体"/>
        </w:rPr>
      </w:pPr>
      <w:r>
        <w:rPr>
          <w:b/>
          <w:bCs/>
          <w:szCs w:val="20"/>
        </w:rPr>
        <w:t>5.3.2</w:t>
      </w:r>
      <w:r>
        <w:rPr>
          <w:rFonts w:asciiTheme="minorEastAsia" w:hAnsiTheme="minorEastAsia" w:eastAsiaTheme="minorEastAsia"/>
          <w:b/>
          <w:bCs/>
          <w:szCs w:val="20"/>
        </w:rPr>
        <w:t xml:space="preserve">  </w:t>
      </w:r>
      <w:r>
        <w:rPr>
          <w:szCs w:val="20"/>
        </w:rPr>
        <w:t>焊接</w:t>
      </w:r>
      <w:r>
        <w:rPr>
          <w:rFonts w:hint="eastAsia"/>
          <w:szCs w:val="20"/>
          <w:lang w:val="en-US" w:eastAsia="zh-CN"/>
        </w:rPr>
        <w:t>屋面</w:t>
      </w:r>
      <w:r>
        <w:rPr>
          <w:rFonts w:ascii="Times New Roman" w:hAnsi="Times New Roman" w:cs="Times New Roman"/>
          <w:sz w:val="21"/>
          <w:szCs w:val="21"/>
        </w:rPr>
        <w:t>热塑性聚烯烃复合金属板</w:t>
      </w:r>
      <w:r>
        <w:rPr>
          <w:szCs w:val="20"/>
        </w:rPr>
        <w:t>与天沟侧板平齐，天沟采用热塑性聚烯烃防水卷材覆盖，卷材一边与大面热塑性聚烯烃复合金属板热风焊接；卷材另一边收口在泛水板下部，卷材收口部位用收口压条固定，并用密封胶密封；天沟底部阴角部位采用2道U型压条固定，并用卷材覆盖条覆盖，卷材覆</w:t>
      </w:r>
      <w:r>
        <w:rPr>
          <w:rFonts w:hint="eastAsia" w:ascii="宋体" w:hAnsi="宋体" w:cs="宋体"/>
          <w:szCs w:val="20"/>
        </w:rPr>
        <w:t>盖条与天沟卷材热风焊接在一起。</w:t>
      </w:r>
    </w:p>
    <w:p w14:paraId="3800B40B">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0"/>
        </w:rPr>
        <w:t>5.3.3</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1"/>
        </w:rPr>
        <w:t>根据工程经验，咬合</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热塑性聚烯烃复合金属板伸入天沟内或伸出檐口外的出挑长度应不小于</w:t>
      </w:r>
      <w:r>
        <w:rPr>
          <w:rFonts w:hint="default" w:ascii="Times New Roman" w:hAnsi="Times New Roman" w:cs="Times New Roman"/>
          <w:sz w:val="21"/>
          <w:szCs w:val="21"/>
        </w:rPr>
        <w:t>（20+△L）mm，其中△L为屋面板从固定式连接点到自由端最大的温度变形量绝对值，根据公式△L=L×α×△T计算，式中α为热塑性聚烯烃复合金属板的线膨胀系数，L为热塑性聚烯烃复合金属板从固定式连接点到自由端的长度，△T为热塑性聚烯烃复合金属板的温度变化值，根据相关规范和标准取值。</w:t>
      </w:r>
    </w:p>
    <w:p w14:paraId="0E07E5C9">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0"/>
        </w:rPr>
        <w:t>5.3.4</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1"/>
        </w:rPr>
        <w:t>焊接</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热塑性聚烯烃复合金属板与外墙板平齐，然后采用热塑</w:t>
      </w:r>
      <w:r>
        <w:rPr>
          <w:rFonts w:hint="eastAsia" w:ascii="宋体" w:hAnsi="宋体" w:cs="宋体"/>
          <w:sz w:val="21"/>
          <w:szCs w:val="21"/>
        </w:rPr>
        <w:t>性聚烯烃防水卷材覆盖檐口，卷材一边与大面热塑性聚烯烃复合金属板热风焊接；卷材另一边下翻至外墙收口，卷材收口部位用收口压条固定，并用密封胶密封；</w:t>
      </w:r>
    </w:p>
    <w:p w14:paraId="6007170D">
      <w:pPr>
        <w:pStyle w:val="64"/>
        <w:jc w:val="both"/>
      </w:pPr>
      <w:r>
        <w:rPr>
          <w:b/>
          <w:bCs/>
          <w:szCs w:val="20"/>
        </w:rPr>
        <w:t>5.3.5</w:t>
      </w:r>
      <w:r>
        <w:rPr>
          <w:rFonts w:asciiTheme="minorEastAsia" w:hAnsiTheme="minorEastAsia" w:eastAsiaTheme="minorEastAsia"/>
          <w:b/>
          <w:bCs/>
          <w:szCs w:val="20"/>
        </w:rPr>
        <w:t xml:space="preserve">  </w:t>
      </w:r>
      <w:r>
        <w:t>咬合</w:t>
      </w:r>
      <w:r>
        <w:rPr>
          <w:rFonts w:hint="eastAsia"/>
          <w:lang w:val="en-US" w:eastAsia="zh-CN"/>
        </w:rPr>
        <w:t>屋面</w:t>
      </w:r>
      <w:r>
        <w:t>檐口封堵构件包括檐口挡水板及檐</w:t>
      </w:r>
      <w:r>
        <w:rPr>
          <w:rFonts w:hint="eastAsia"/>
        </w:rPr>
        <w:t>口</w:t>
      </w:r>
      <w:r>
        <w:t>堵头等，根据工程情况，可单独使用檐口挡水板或檐口堵头，但要保证檐</w:t>
      </w:r>
      <w:r>
        <w:rPr>
          <w:rFonts w:hint="eastAsia"/>
        </w:rPr>
        <w:t>口</w:t>
      </w:r>
      <w:r>
        <w:t>部位的密封。</w:t>
      </w:r>
    </w:p>
    <w:p w14:paraId="0B0C2F0F">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0"/>
        </w:rPr>
        <w:t>5.3.8</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1"/>
        </w:rPr>
        <w:t>焊接</w:t>
      </w:r>
      <w:r>
        <w:rPr>
          <w:rFonts w:hint="eastAsia" w:ascii="Times New Roman" w:hAnsi="Times New Roman" w:cs="Times New Roman"/>
          <w:sz w:val="21"/>
          <w:szCs w:val="21"/>
          <w:lang w:val="en-US" w:eastAsia="zh-CN"/>
        </w:rPr>
        <w:t>屋面</w:t>
      </w:r>
      <w:r>
        <w:rPr>
          <w:rFonts w:ascii="Times New Roman" w:hAnsi="Times New Roman" w:cs="Times New Roman"/>
          <w:sz w:val="21"/>
          <w:szCs w:val="21"/>
        </w:rPr>
        <w:t>热塑性聚烯烃复合金属板铺设至墙体边上后，用热塑性</w:t>
      </w:r>
      <w:r>
        <w:rPr>
          <w:rFonts w:hint="eastAsia" w:ascii="宋体" w:hAnsi="宋体" w:cs="宋体"/>
          <w:sz w:val="21"/>
          <w:szCs w:val="21"/>
        </w:rPr>
        <w:t>聚烯烃防水卷材贴着立墙，平面方向与大面热塑性聚烯烃复合金属板焊接在一起，立面上用收口压条和自攻螺钉固定在立墙上离屋面</w:t>
      </w:r>
      <w:r>
        <w:rPr>
          <w:rFonts w:ascii="Times New Roman" w:hAnsi="Times New Roman" w:cs="Times New Roman"/>
          <w:sz w:val="21"/>
          <w:szCs w:val="21"/>
        </w:rPr>
        <w:t>≥250</w:t>
      </w:r>
      <w:r>
        <w:rPr>
          <w:rFonts w:ascii="Times New Roman" w:hAnsi="Times New Roman" w:cs="Times New Roman" w:eastAsiaTheme="majorEastAsia"/>
          <w:sz w:val="21"/>
          <w:szCs w:val="21"/>
        </w:rPr>
        <w:t>mm</w:t>
      </w:r>
      <w:r>
        <w:rPr>
          <w:rFonts w:hint="eastAsia" w:ascii="宋体" w:hAnsi="宋体" w:cs="宋体"/>
          <w:sz w:val="21"/>
          <w:szCs w:val="21"/>
        </w:rPr>
        <w:t>处并用密封膏密封。</w:t>
      </w:r>
    </w:p>
    <w:p w14:paraId="6D76040D">
      <w:pPr>
        <w:pStyle w:val="64"/>
        <w:jc w:val="both"/>
        <w:rPr>
          <w:rFonts w:hint="eastAsia" w:ascii="宋体" w:hAnsi="宋体" w:cs="宋体"/>
        </w:rPr>
      </w:pPr>
      <w:r>
        <w:rPr>
          <w:b/>
          <w:bCs/>
          <w:szCs w:val="20"/>
        </w:rPr>
        <w:t>5.3.9</w:t>
      </w:r>
      <w:r>
        <w:rPr>
          <w:rFonts w:asciiTheme="minorEastAsia" w:hAnsiTheme="minorEastAsia" w:eastAsiaTheme="minorEastAsia"/>
          <w:b/>
          <w:bCs/>
          <w:szCs w:val="20"/>
        </w:rPr>
        <w:t xml:space="preserve">  </w:t>
      </w:r>
      <w:r>
        <w:t>咬合</w:t>
      </w:r>
      <w:r>
        <w:rPr>
          <w:rFonts w:hint="eastAsia"/>
          <w:lang w:val="en-US" w:eastAsia="zh-CN"/>
        </w:rPr>
        <w:t>屋面</w:t>
      </w:r>
      <w:r>
        <w:t>泛水板大多数采用折弯机制</w:t>
      </w:r>
      <w:r>
        <w:rPr>
          <w:rFonts w:hint="eastAsia" w:ascii="宋体" w:hAnsi="宋体" w:cs="宋体"/>
        </w:rPr>
        <w:t>作，因此在设计泛水板的截面形状时，应考虑到折弯机加工制作的可能性。泛水板等所覆盖的部位往往是雨水渗漏的可能部位，在设计泛水板时，应力求使其截面形状与热塑性聚烯烃复合金属板搭接密贴并有足够的搭接长度。大多数泛水板等均处在建筑物的边角部位和门窗部位，泛水板的良好造型将加强建筑物的整体性和立面效果。</w:t>
      </w:r>
    </w:p>
    <w:p w14:paraId="63864A00">
      <w:pPr>
        <w:pStyle w:val="64"/>
        <w:ind w:firstLine="420" w:firstLineChars="200"/>
        <w:jc w:val="both"/>
        <w:rPr>
          <w:rFonts w:hint="eastAsia" w:ascii="宋体" w:hAnsi="宋体" w:cs="宋体"/>
        </w:rPr>
      </w:pPr>
      <w:r>
        <w:rPr>
          <w:rFonts w:hint="eastAsia" w:ascii="宋体" w:hAnsi="宋体" w:cs="宋体"/>
        </w:rPr>
        <w:t>泛水板长度长，可以较少施工搭接缝。有条件时，采用辊压成型的泛水板，外形美观，刚性好。但需要注意，泛水板长度较长时，需要采取措施以释放其由于温度变化而产生的变形。</w:t>
      </w:r>
    </w:p>
    <w:p w14:paraId="31D1D5C4">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0"/>
        </w:rPr>
        <w:t>5.3.14</w:t>
      </w:r>
      <w:r>
        <w:rPr>
          <w:rFonts w:ascii="宋体" w:hAnsi="宋体" w:cs="Times New Roman"/>
          <w:b/>
          <w:bCs/>
          <w:sz w:val="21"/>
          <w:szCs w:val="20"/>
        </w:rPr>
        <w:t xml:space="preserve">  </w:t>
      </w:r>
      <w:r>
        <w:rPr>
          <w:rFonts w:ascii="Times New Roman" w:hAnsi="Times New Roman" w:cs="Times New Roman"/>
          <w:sz w:val="21"/>
          <w:szCs w:val="21"/>
        </w:rPr>
        <w:t>为进行热塑性聚烯烃复合金属板维护、保养、维修等活动，应</w:t>
      </w:r>
      <w:r>
        <w:rPr>
          <w:rFonts w:hint="eastAsia" w:ascii="宋体" w:hAnsi="宋体" w:cs="宋体"/>
          <w:sz w:val="21"/>
          <w:szCs w:val="21"/>
        </w:rPr>
        <w:t>提供检修口、上人通道、检修通道等行走设施，还应设置防坠落设施，保护工作人员的安全。对允许上人屋面，应在屋面上设置专用通道满足上人需要，避免在屋面上直接行走。</w:t>
      </w:r>
    </w:p>
    <w:p w14:paraId="5A028C07">
      <w:pPr>
        <w:spacing w:line="240" w:lineRule="auto"/>
        <w:ind w:left="0" w:leftChars="0"/>
        <w:jc w:val="both"/>
        <w:rPr>
          <w:rFonts w:hint="eastAsia" w:ascii="宋体" w:hAnsi="宋体" w:cs="宋体"/>
          <w:sz w:val="21"/>
          <w:szCs w:val="21"/>
        </w:rPr>
      </w:pPr>
      <w:r>
        <w:rPr>
          <w:rFonts w:ascii="Times New Roman" w:hAnsi="Times New Roman" w:cs="Times New Roman"/>
          <w:b/>
          <w:bCs/>
          <w:sz w:val="21"/>
          <w:szCs w:val="20"/>
        </w:rPr>
        <w:t>5.3.15</w:t>
      </w:r>
      <w:r>
        <w:rPr>
          <w:rFonts w:ascii="宋体" w:hAnsi="宋体" w:cs="Times New Roman"/>
          <w:b/>
          <w:bCs/>
          <w:sz w:val="21"/>
          <w:szCs w:val="20"/>
        </w:rPr>
        <w:t xml:space="preserve">  </w:t>
      </w:r>
      <w:r>
        <w:rPr>
          <w:rFonts w:ascii="Times New Roman" w:hAnsi="Times New Roman" w:cs="Times New Roman"/>
          <w:sz w:val="21"/>
          <w:szCs w:val="21"/>
        </w:rPr>
        <w:t>在严寒及寒冷地区的无女儿墙屋面，为防止热塑性聚烯烃复合金属板</w:t>
      </w:r>
      <w:r>
        <w:rPr>
          <w:rFonts w:hint="eastAsia" w:ascii="宋体" w:hAnsi="宋体" w:cs="宋体"/>
          <w:sz w:val="21"/>
          <w:szCs w:val="21"/>
        </w:rPr>
        <w:t>上雨雪结冰并从檐口部位坠落，造成安全事故，应在檐口部位屋面板上设置挡雪设施，并在明显部位设置警示</w:t>
      </w:r>
      <w:r>
        <w:rPr>
          <w:rFonts w:hint="eastAsia" w:ascii="宋体" w:hAnsi="宋体" w:cs="宋体"/>
          <w:sz w:val="21"/>
          <w:szCs w:val="21"/>
          <w:lang w:val="en-US" w:eastAsia="zh-CN"/>
        </w:rPr>
        <w:t>标志</w:t>
      </w:r>
      <w:r>
        <w:rPr>
          <w:rFonts w:hint="eastAsia" w:ascii="宋体" w:hAnsi="宋体" w:cs="宋体"/>
          <w:sz w:val="21"/>
          <w:szCs w:val="21"/>
        </w:rPr>
        <w:t>，提醒行人、车辆注意安全。挡雪设施可参考相应规范、标准执行。对易因雨雪冻融而结冰的屋面檐口部位，宜设置融雪设施将冰雪及时融化。</w:t>
      </w:r>
      <w:r>
        <w:rPr>
          <w:rFonts w:ascii="宋体" w:hAnsi="宋体" w:cs="宋体"/>
          <w:sz w:val="21"/>
          <w:szCs w:val="21"/>
        </w:rPr>
        <w:br w:type="page"/>
      </w:r>
    </w:p>
    <w:p w14:paraId="79288673">
      <w:pPr>
        <w:pStyle w:val="2"/>
        <w:spacing w:before="326" w:after="326"/>
        <w:rPr>
          <w:rFonts w:hint="eastAsia"/>
          <w:lang w:eastAsia="zh-CN"/>
        </w:rPr>
      </w:pPr>
      <w:bookmarkStart w:id="197" w:name="_Toc21510"/>
      <w:bookmarkStart w:id="198" w:name="_Toc76031115"/>
      <w:bookmarkStart w:id="199" w:name="_Toc11106"/>
      <w:bookmarkStart w:id="200" w:name="_Toc78551378"/>
      <w:bookmarkStart w:id="201" w:name="_Toc529371312"/>
      <w:bookmarkStart w:id="202" w:name="_Toc87865283"/>
      <w:bookmarkStart w:id="203" w:name="_Toc87713162"/>
      <w:bookmarkStart w:id="204" w:name="_Toc3932"/>
      <w:bookmarkStart w:id="205" w:name="_Toc1340"/>
      <w:bookmarkStart w:id="206" w:name="_Toc27159"/>
      <w:bookmarkStart w:id="207" w:name="_Toc180755939"/>
      <w:bookmarkStart w:id="208" w:name="_Toc149030401"/>
      <w:bookmarkStart w:id="209" w:name="_Toc148609760"/>
      <w:bookmarkStart w:id="210" w:name="_Toc148616398"/>
      <w:r>
        <w:rPr>
          <w:rFonts w:hint="eastAsia" w:ascii="Times New Roman" w:hAnsi="Times New Roman" w:cs="Times New Roman"/>
          <w:b/>
          <w:bCs w:val="0"/>
          <w:lang w:val="en-US" w:eastAsia="zh-CN"/>
        </w:rPr>
        <w:t>6</w:t>
      </w:r>
      <w:r>
        <w:rPr>
          <w:lang w:eastAsia="zh-CN"/>
        </w:rPr>
        <w:t xml:space="preserve"> </w:t>
      </w:r>
      <w:r>
        <w:rPr>
          <w:rFonts w:hint="eastAsia"/>
          <w:lang w:eastAsia="zh-CN"/>
        </w:rPr>
        <w:t xml:space="preserve"> </w:t>
      </w:r>
      <w:bookmarkEnd w:id="197"/>
      <w:bookmarkEnd w:id="198"/>
      <w:bookmarkEnd w:id="199"/>
      <w:bookmarkEnd w:id="200"/>
      <w:bookmarkEnd w:id="201"/>
      <w:bookmarkEnd w:id="202"/>
      <w:bookmarkEnd w:id="203"/>
      <w:bookmarkEnd w:id="204"/>
      <w:bookmarkEnd w:id="205"/>
      <w:r>
        <w:rPr>
          <w:rFonts w:hint="eastAsia"/>
          <w:lang w:eastAsia="zh-CN"/>
        </w:rPr>
        <w:t>安    装</w:t>
      </w:r>
      <w:bookmarkEnd w:id="206"/>
      <w:bookmarkEnd w:id="207"/>
      <w:bookmarkEnd w:id="208"/>
      <w:bookmarkEnd w:id="209"/>
      <w:bookmarkEnd w:id="210"/>
    </w:p>
    <w:p w14:paraId="22BADA9F">
      <w:pPr>
        <w:pStyle w:val="3"/>
        <w:spacing w:before="163" w:after="163"/>
        <w:rPr>
          <w:rFonts w:hint="eastAsia" w:asciiTheme="minorEastAsia" w:hAnsiTheme="minorEastAsia" w:eastAsiaTheme="minorEastAsia"/>
          <w:lang w:eastAsia="zh-CN"/>
        </w:rPr>
      </w:pPr>
      <w:bookmarkStart w:id="211" w:name="_Toc22168"/>
      <w:bookmarkStart w:id="212" w:name="_Toc87713163"/>
      <w:bookmarkStart w:id="213" w:name="_Toc22742"/>
      <w:bookmarkStart w:id="214" w:name="_Toc21776"/>
      <w:bookmarkStart w:id="215" w:name="_Toc76031116"/>
      <w:bookmarkStart w:id="216" w:name="_Toc149030402"/>
      <w:bookmarkStart w:id="217" w:name="_Toc31640"/>
      <w:bookmarkStart w:id="218" w:name="_Toc180755940"/>
      <w:bookmarkStart w:id="219" w:name="_Toc78551379"/>
      <w:bookmarkStart w:id="220" w:name="_Toc13510"/>
      <w:bookmarkStart w:id="221" w:name="_Toc148616399"/>
      <w:bookmarkStart w:id="222" w:name="_Toc87865284"/>
      <w:bookmarkStart w:id="223" w:name="_Toc148609761"/>
      <w:r>
        <w:rPr>
          <w:rFonts w:hint="eastAsia"/>
          <w:b/>
          <w:bCs w:val="0"/>
          <w:lang w:eastAsia="zh-CN"/>
        </w:rPr>
        <w:t>6.</w:t>
      </w:r>
      <w:r>
        <w:rPr>
          <w:b/>
          <w:bCs w:val="0"/>
          <w:lang w:eastAsia="zh-CN"/>
        </w:rPr>
        <w:t>1</w:t>
      </w:r>
      <w:r>
        <w:rPr>
          <w:rFonts w:asciiTheme="majorEastAsia" w:hAnsiTheme="majorEastAsia" w:eastAsiaTheme="majorEastAsia"/>
          <w:lang w:eastAsia="zh-CN"/>
        </w:rPr>
        <w:t xml:space="preserve">  </w:t>
      </w:r>
      <w:r>
        <w:rPr>
          <w:rFonts w:hint="eastAsia" w:ascii="黑体" w:hAnsi="黑体"/>
          <w:lang w:eastAsia="zh-CN"/>
        </w:rPr>
        <w:t>一般规定</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7561CE84">
      <w:pPr>
        <w:spacing w:line="240" w:lineRule="auto"/>
        <w:ind w:left="0" w:leftChars="0"/>
        <w:jc w:val="left"/>
        <w:rPr>
          <w:rFonts w:ascii="Times New Roman" w:hAnsi="Times New Roman" w:cs="Times New Roman"/>
          <w:spacing w:val="-8"/>
          <w:sz w:val="21"/>
          <w:szCs w:val="20"/>
        </w:rPr>
      </w:pPr>
      <w:r>
        <w:rPr>
          <w:rFonts w:hint="eastAsia" w:ascii="Times New Roman" w:hAnsi="Times New Roman" w:cs="Times New Roman"/>
          <w:b/>
          <w:sz w:val="21"/>
          <w:szCs w:val="20"/>
          <w:lang w:eastAsia="zh-CN"/>
        </w:rPr>
        <w:t>6.</w:t>
      </w:r>
      <w:r>
        <w:rPr>
          <w:rFonts w:ascii="Times New Roman" w:hAnsi="Times New Roman" w:cs="Times New Roman"/>
          <w:b/>
          <w:sz w:val="21"/>
          <w:szCs w:val="20"/>
        </w:rPr>
        <w:t>1.1</w:t>
      </w:r>
      <w:r>
        <w:rPr>
          <w:rFonts w:ascii="宋体" w:hAnsi="宋体" w:cs="Times New Roman"/>
          <w:b/>
          <w:sz w:val="21"/>
          <w:szCs w:val="20"/>
        </w:rPr>
        <w:t xml:space="preserve">  </w:t>
      </w:r>
      <w:r>
        <w:rPr>
          <w:rFonts w:hint="eastAsia" w:ascii="Times New Roman" w:hAnsi="Times New Roman" w:cs="Times New Roman"/>
          <w:spacing w:val="-8"/>
          <w:sz w:val="21"/>
          <w:szCs w:val="20"/>
          <w:lang w:eastAsia="zh-CN"/>
        </w:rPr>
        <w:t>本规</w:t>
      </w:r>
      <w:r>
        <w:rPr>
          <w:rFonts w:hint="eastAsia" w:ascii="宋体" w:hAnsi="宋体" w:eastAsia="宋体" w:cs="宋体"/>
          <w:spacing w:val="-8"/>
          <w:sz w:val="21"/>
          <w:szCs w:val="20"/>
          <w:lang w:eastAsia="zh-CN"/>
        </w:rPr>
        <w:t>范</w:t>
      </w:r>
      <w:r>
        <w:rPr>
          <w:rFonts w:hint="eastAsia" w:ascii="宋体" w:hAnsi="宋体" w:eastAsia="宋体" w:cs="宋体"/>
          <w:spacing w:val="-8"/>
          <w:sz w:val="21"/>
          <w:szCs w:val="20"/>
        </w:rPr>
        <w:t xml:space="preserve"> 3.0.2条</w:t>
      </w:r>
      <w:r>
        <w:rPr>
          <w:rFonts w:ascii="Times New Roman" w:hAnsi="Times New Roman" w:cs="Times New Roman"/>
          <w:spacing w:val="-8"/>
          <w:sz w:val="21"/>
          <w:szCs w:val="20"/>
        </w:rPr>
        <w:t>规定了热塑性聚烯烃复合金属板系统应进行详图设计，本条规定了热塑性聚烯烃复合金属板在安装前除要完成详图设计外</w:t>
      </w:r>
      <w:r>
        <w:rPr>
          <w:rFonts w:hint="eastAsia" w:ascii="Times New Roman" w:hAnsi="Times New Roman" w:cs="Times New Roman"/>
          <w:spacing w:val="-8"/>
          <w:sz w:val="21"/>
          <w:szCs w:val="20"/>
        </w:rPr>
        <w:t>，</w:t>
      </w:r>
      <w:r>
        <w:rPr>
          <w:rFonts w:ascii="Times New Roman" w:hAnsi="Times New Roman" w:cs="Times New Roman"/>
          <w:spacing w:val="-8"/>
          <w:sz w:val="21"/>
          <w:szCs w:val="20"/>
        </w:rPr>
        <w:t>还 应有对详图设计图纸的审核确认。针对详图设计由热塑性聚烯烃复合金属板系统施工企业完成</w:t>
      </w:r>
      <w:r>
        <w:rPr>
          <w:rFonts w:hint="eastAsia" w:ascii="Times New Roman" w:hAnsi="Times New Roman" w:cs="Times New Roman"/>
          <w:spacing w:val="-8"/>
          <w:sz w:val="21"/>
          <w:szCs w:val="20"/>
        </w:rPr>
        <w:t>，</w:t>
      </w:r>
      <w:r>
        <w:rPr>
          <w:rFonts w:ascii="Times New Roman" w:hAnsi="Times New Roman" w:cs="Times New Roman"/>
          <w:spacing w:val="-8"/>
          <w:sz w:val="21"/>
          <w:szCs w:val="20"/>
        </w:rPr>
        <w:t>但是审核确认环节往往模糊不清</w:t>
      </w:r>
      <w:r>
        <w:rPr>
          <w:rFonts w:hint="eastAsia" w:ascii="Times New Roman" w:hAnsi="Times New Roman" w:cs="Times New Roman"/>
          <w:spacing w:val="-8"/>
          <w:sz w:val="21"/>
          <w:szCs w:val="20"/>
        </w:rPr>
        <w:t>，</w:t>
      </w:r>
      <w:r>
        <w:rPr>
          <w:rFonts w:ascii="Times New Roman" w:hAnsi="Times New Roman" w:cs="Times New Roman"/>
          <w:spacing w:val="-8"/>
          <w:sz w:val="21"/>
          <w:szCs w:val="20"/>
        </w:rPr>
        <w:t>造成某些质量缺陷甚 至质量事故难以界定责任的情况</w:t>
      </w:r>
      <w:r>
        <w:rPr>
          <w:rFonts w:hint="eastAsia" w:ascii="Times New Roman" w:hAnsi="Times New Roman" w:cs="Times New Roman"/>
          <w:spacing w:val="-8"/>
          <w:sz w:val="21"/>
          <w:szCs w:val="20"/>
        </w:rPr>
        <w:t>，</w:t>
      </w:r>
      <w:r>
        <w:rPr>
          <w:rFonts w:ascii="Times New Roman" w:hAnsi="Times New Roman" w:cs="Times New Roman"/>
          <w:spacing w:val="-8"/>
          <w:sz w:val="21"/>
          <w:szCs w:val="20"/>
        </w:rPr>
        <w:t xml:space="preserve">本条明确了应有审核确认环节。 </w:t>
      </w:r>
    </w:p>
    <w:p w14:paraId="443C861B">
      <w:pPr>
        <w:spacing w:line="240" w:lineRule="auto"/>
        <w:ind w:left="0" w:leftChars="0"/>
        <w:rPr>
          <w:rFonts w:ascii="Times New Roman" w:hAnsi="Times New Roman" w:cs="Times New Roman"/>
          <w:spacing w:val="-8"/>
          <w:sz w:val="21"/>
          <w:szCs w:val="20"/>
        </w:rPr>
      </w:pPr>
      <w:r>
        <w:rPr>
          <w:rFonts w:hint="eastAsia" w:ascii="Times New Roman" w:hAnsi="Times New Roman" w:cs="Times New Roman"/>
          <w:b/>
          <w:bCs/>
          <w:color w:val="000000" w:themeColor="text1"/>
          <w:sz w:val="21"/>
          <w:szCs w:val="18"/>
          <w:lang w:eastAsia="zh-CN"/>
          <w14:textFill>
            <w14:solidFill>
              <w14:schemeClr w14:val="tx1"/>
            </w14:solidFill>
          </w14:textFill>
        </w:rPr>
        <w:t>6.</w:t>
      </w:r>
      <w:r>
        <w:rPr>
          <w:rFonts w:ascii="Times New Roman" w:hAnsi="Times New Roman" w:cs="Times New Roman"/>
          <w:b/>
          <w:bCs/>
          <w:color w:val="000000" w:themeColor="text1"/>
          <w:sz w:val="21"/>
          <w:szCs w:val="18"/>
          <w14:textFill>
            <w14:solidFill>
              <w14:schemeClr w14:val="tx1"/>
            </w14:solidFill>
          </w14:textFill>
        </w:rPr>
        <w:t>1.3</w:t>
      </w:r>
      <w:r>
        <w:rPr>
          <w:rFonts w:ascii="宋体" w:hAnsi="宋体" w:cs="Times New Roman"/>
          <w:b/>
          <w:bCs/>
          <w:color w:val="000000" w:themeColor="text1"/>
          <w:sz w:val="21"/>
          <w:szCs w:val="18"/>
          <w14:textFill>
            <w14:solidFill>
              <w14:schemeClr w14:val="tx1"/>
            </w14:solidFill>
          </w14:textFill>
        </w:rPr>
        <w:t xml:space="preserve"> </w:t>
      </w:r>
      <w:r>
        <w:rPr>
          <w:rFonts w:ascii="宋体" w:hAnsi="宋体" w:cs="Times New Roman"/>
          <w:spacing w:val="-8"/>
          <w:sz w:val="21"/>
          <w:szCs w:val="20"/>
        </w:rPr>
        <w:t xml:space="preserve"> </w:t>
      </w:r>
      <w:r>
        <w:rPr>
          <w:rFonts w:ascii="Times New Roman" w:hAnsi="Times New Roman" w:cs="Times New Roman"/>
          <w:spacing w:val="-8"/>
          <w:sz w:val="21"/>
          <w:szCs w:val="20"/>
        </w:rPr>
        <w:t>热塑性聚烯烃复合金属板应用于屋面时</w:t>
      </w:r>
      <w:r>
        <w:rPr>
          <w:rFonts w:hint="eastAsia" w:ascii="Times New Roman" w:hAnsi="Times New Roman" w:cs="Times New Roman"/>
          <w:spacing w:val="-8"/>
          <w:sz w:val="21"/>
          <w:szCs w:val="20"/>
        </w:rPr>
        <w:t>，</w:t>
      </w:r>
      <w:r>
        <w:rPr>
          <w:rFonts w:ascii="Times New Roman" w:hAnsi="Times New Roman" w:cs="Times New Roman"/>
          <w:spacing w:val="-8"/>
          <w:sz w:val="21"/>
          <w:szCs w:val="20"/>
        </w:rPr>
        <w:t>屋面系统具有相应的构造层</w:t>
      </w:r>
      <w:r>
        <w:rPr>
          <w:rFonts w:hint="eastAsia" w:ascii="Times New Roman" w:hAnsi="Times New Roman" w:cs="Times New Roman"/>
          <w:spacing w:val="-8"/>
          <w:sz w:val="21"/>
          <w:szCs w:val="20"/>
        </w:rPr>
        <w:t>，</w:t>
      </w:r>
      <w:r>
        <w:rPr>
          <w:rFonts w:ascii="Times New Roman" w:hAnsi="Times New Roman" w:cs="Times New Roman"/>
          <w:spacing w:val="-8"/>
          <w:sz w:val="21"/>
          <w:szCs w:val="20"/>
        </w:rPr>
        <w:t>热塑性聚烯烃复合金属板系统与各构造层的施工顺序应综合考虑</w:t>
      </w:r>
      <w:r>
        <w:rPr>
          <w:rFonts w:hint="eastAsia" w:ascii="Times New Roman" w:hAnsi="Times New Roman" w:cs="Times New Roman"/>
          <w:spacing w:val="-8"/>
          <w:sz w:val="21"/>
          <w:szCs w:val="20"/>
        </w:rPr>
        <w:t>。</w:t>
      </w:r>
    </w:p>
    <w:p w14:paraId="60F17FDD">
      <w:pPr>
        <w:spacing w:line="240" w:lineRule="auto"/>
        <w:ind w:left="0" w:leftChars="0"/>
        <w:rPr>
          <w:rFonts w:ascii="Times New Roman" w:hAnsi="Times New Roman" w:cs="Times New Roman"/>
          <w:spacing w:val="-8"/>
          <w:sz w:val="21"/>
          <w:szCs w:val="20"/>
        </w:rPr>
      </w:pPr>
      <w:r>
        <w:rPr>
          <w:rFonts w:hint="eastAsia" w:ascii="Times New Roman" w:hAnsi="Times New Roman" w:cs="Times New Roman"/>
          <w:b/>
          <w:bCs/>
          <w:color w:val="000000" w:themeColor="text1"/>
          <w:sz w:val="21"/>
          <w:szCs w:val="18"/>
          <w:lang w:eastAsia="zh-CN"/>
          <w14:textFill>
            <w14:solidFill>
              <w14:schemeClr w14:val="tx1"/>
            </w14:solidFill>
          </w14:textFill>
        </w:rPr>
        <w:t>6.</w:t>
      </w:r>
      <w:r>
        <w:rPr>
          <w:rFonts w:ascii="Times New Roman" w:hAnsi="Times New Roman" w:cs="Times New Roman"/>
          <w:b/>
          <w:bCs/>
          <w:color w:val="000000" w:themeColor="text1"/>
          <w:sz w:val="21"/>
          <w:szCs w:val="18"/>
          <w14:textFill>
            <w14:solidFill>
              <w14:schemeClr w14:val="tx1"/>
            </w14:solidFill>
          </w14:textFill>
        </w:rPr>
        <w:t>1.6</w:t>
      </w:r>
      <w:r>
        <w:rPr>
          <w:rFonts w:ascii="宋体" w:hAnsi="宋体" w:cs="Times New Roman"/>
          <w:b/>
          <w:bCs/>
          <w:color w:val="000000" w:themeColor="text1"/>
          <w:sz w:val="21"/>
          <w:szCs w:val="18"/>
          <w14:textFill>
            <w14:solidFill>
              <w14:schemeClr w14:val="tx1"/>
            </w14:solidFill>
          </w14:textFill>
        </w:rPr>
        <w:t xml:space="preserve">  </w:t>
      </w:r>
      <w:r>
        <w:rPr>
          <w:rFonts w:ascii="Times New Roman" w:hAnsi="Times New Roman" w:cs="Times New Roman"/>
          <w:spacing w:val="-8"/>
          <w:sz w:val="21"/>
          <w:szCs w:val="20"/>
        </w:rPr>
        <w:t>热塑性聚烯烃复合金属板系统工程施工应有防护、防滑、防坠落等安全措施。恶劣天气时严禁施工</w:t>
      </w:r>
      <w:r>
        <w:rPr>
          <w:rFonts w:hint="eastAsia" w:ascii="Times New Roman" w:hAnsi="Times New Roman" w:cs="Times New Roman"/>
          <w:spacing w:val="-8"/>
          <w:sz w:val="21"/>
          <w:szCs w:val="20"/>
        </w:rPr>
        <w:t>。</w:t>
      </w:r>
    </w:p>
    <w:p w14:paraId="2BC33B1F">
      <w:pPr>
        <w:pStyle w:val="3"/>
        <w:spacing w:before="163" w:after="163" w:line="300" w:lineRule="exact"/>
        <w:rPr>
          <w:lang w:eastAsia="zh-CN"/>
        </w:rPr>
      </w:pPr>
      <w:bookmarkStart w:id="224" w:name="_Toc23887"/>
      <w:bookmarkStart w:id="225" w:name="_Toc1840"/>
      <w:bookmarkStart w:id="226" w:name="_Toc180755941"/>
      <w:bookmarkStart w:id="227" w:name="_Toc148616400"/>
      <w:bookmarkStart w:id="228" w:name="_Toc148609762"/>
      <w:bookmarkStart w:id="229" w:name="_Toc7044"/>
      <w:bookmarkStart w:id="230" w:name="_Toc149030403"/>
      <w:r>
        <w:rPr>
          <w:rFonts w:hint="eastAsia"/>
          <w:b/>
          <w:bCs w:val="0"/>
          <w:lang w:eastAsia="zh-CN"/>
        </w:rPr>
        <w:t>6.2</w:t>
      </w:r>
      <w:r>
        <w:rPr>
          <w:rFonts w:hint="eastAsia" w:asciiTheme="minorEastAsia" w:hAnsiTheme="minorEastAsia" w:eastAsiaTheme="minorEastAsia"/>
          <w:b/>
          <w:bCs w:val="0"/>
          <w:lang w:eastAsia="zh-CN"/>
        </w:rPr>
        <w:t xml:space="preserve"> </w:t>
      </w:r>
      <w:r>
        <w:rPr>
          <w:rFonts w:hint="eastAsia" w:asciiTheme="minorEastAsia" w:hAnsiTheme="minorEastAsia" w:eastAsiaTheme="minorEastAsia"/>
          <w:lang w:eastAsia="zh-CN"/>
        </w:rPr>
        <w:t xml:space="preserve"> </w:t>
      </w:r>
      <w:bookmarkEnd w:id="224"/>
      <w:bookmarkEnd w:id="225"/>
      <w:r>
        <w:rPr>
          <w:rFonts w:hint="eastAsia"/>
          <w:lang w:eastAsia="zh-CN"/>
        </w:rPr>
        <w:t>安装准备</w:t>
      </w:r>
      <w:bookmarkEnd w:id="226"/>
      <w:bookmarkEnd w:id="227"/>
      <w:bookmarkEnd w:id="228"/>
      <w:bookmarkEnd w:id="229"/>
      <w:bookmarkEnd w:id="230"/>
    </w:p>
    <w:p w14:paraId="7BBFD512">
      <w:pPr>
        <w:spacing w:line="240" w:lineRule="auto"/>
        <w:ind w:left="0" w:leftChars="0"/>
        <w:jc w:val="left"/>
        <w:rPr>
          <w:rFonts w:hint="eastAsia" w:ascii="宋体" w:hAnsi="宋体" w:cs="宋体"/>
        </w:rPr>
      </w:pPr>
      <w:r>
        <w:rPr>
          <w:rFonts w:hint="eastAsia" w:ascii="Times New Roman" w:hAnsi="Times New Roman" w:cs="Times New Roman"/>
          <w:b/>
          <w:bCs/>
          <w:lang w:eastAsia="zh-CN"/>
        </w:rPr>
        <w:t>6.</w:t>
      </w:r>
      <w:r>
        <w:rPr>
          <w:rFonts w:ascii="Times New Roman" w:hAnsi="Times New Roman" w:cs="Times New Roman"/>
          <w:b/>
          <w:bCs/>
        </w:rPr>
        <w:t>2.3</w:t>
      </w:r>
      <w:r>
        <w:rPr>
          <w:rFonts w:ascii="宋体" w:hAnsi="宋体" w:cs="Times New Roman"/>
        </w:rPr>
        <w:t xml:space="preserve">  </w:t>
      </w:r>
      <w:r>
        <w:rPr>
          <w:rFonts w:ascii="Times New Roman" w:hAnsi="Times New Roman" w:cs="Times New Roman"/>
          <w:spacing w:val="-8"/>
          <w:sz w:val="21"/>
          <w:szCs w:val="20"/>
        </w:rPr>
        <w:t>热塑性聚烯烃复合金属板的安装技术要求比较高</w:t>
      </w:r>
      <w:r>
        <w:rPr>
          <w:rFonts w:hint="eastAsia" w:ascii="Times New Roman" w:hAnsi="Times New Roman" w:cs="Times New Roman"/>
          <w:spacing w:val="-8"/>
          <w:sz w:val="21"/>
          <w:szCs w:val="20"/>
        </w:rPr>
        <w:t>，</w:t>
      </w:r>
      <w:r>
        <w:rPr>
          <w:rFonts w:ascii="Times New Roman" w:hAnsi="Times New Roman" w:cs="Times New Roman"/>
          <w:spacing w:val="-8"/>
          <w:sz w:val="21"/>
          <w:szCs w:val="20"/>
        </w:rPr>
        <w:t>许多质量问题往往是由于施工人员技术不够熟练导致</w:t>
      </w:r>
      <w:r>
        <w:rPr>
          <w:rFonts w:hint="eastAsia" w:ascii="Times New Roman" w:hAnsi="Times New Roman" w:cs="Times New Roman"/>
          <w:spacing w:val="-8"/>
          <w:sz w:val="21"/>
          <w:szCs w:val="20"/>
        </w:rPr>
        <w:t>，</w:t>
      </w:r>
      <w:r>
        <w:rPr>
          <w:rFonts w:ascii="Times New Roman" w:hAnsi="Times New Roman" w:cs="Times New Roman"/>
          <w:spacing w:val="-8"/>
          <w:sz w:val="21"/>
          <w:szCs w:val="20"/>
        </w:rPr>
        <w:t>为保证安装质量</w:t>
      </w:r>
      <w:r>
        <w:rPr>
          <w:rFonts w:hint="eastAsia" w:ascii="Times New Roman" w:hAnsi="Times New Roman" w:cs="Times New Roman"/>
          <w:spacing w:val="-8"/>
          <w:sz w:val="21"/>
          <w:szCs w:val="20"/>
        </w:rPr>
        <w:t>，</w:t>
      </w:r>
      <w:r>
        <w:rPr>
          <w:rFonts w:ascii="Times New Roman" w:hAnsi="Times New Roman" w:cs="Times New Roman"/>
          <w:spacing w:val="-8"/>
          <w:sz w:val="21"/>
          <w:szCs w:val="20"/>
        </w:rPr>
        <w:t>本条规定了在热塑性聚烯烃复合金属板</w:t>
      </w:r>
      <w:r>
        <w:rPr>
          <w:rFonts w:hint="eastAsia" w:ascii="宋体" w:hAnsi="宋体" w:cs="宋体"/>
          <w:spacing w:val="-8"/>
          <w:sz w:val="21"/>
          <w:szCs w:val="20"/>
        </w:rPr>
        <w:t>安装前应对施工人员进行专项技术培训和交底。</w:t>
      </w:r>
    </w:p>
    <w:p w14:paraId="095E1851">
      <w:pPr>
        <w:pStyle w:val="3"/>
        <w:spacing w:before="163" w:after="163" w:line="300" w:lineRule="exact"/>
        <w:rPr>
          <w:lang w:eastAsia="zh-CN"/>
        </w:rPr>
      </w:pPr>
      <w:bookmarkStart w:id="231" w:name="_Toc1405"/>
      <w:bookmarkStart w:id="232" w:name="_Toc149030404"/>
      <w:bookmarkStart w:id="233" w:name="_Toc180755942"/>
      <w:bookmarkStart w:id="234" w:name="_Toc148609763"/>
      <w:bookmarkStart w:id="235" w:name="_Toc148616401"/>
      <w:bookmarkStart w:id="236" w:name="_Toc17168"/>
      <w:bookmarkStart w:id="237" w:name="_Toc18707"/>
      <w:r>
        <w:rPr>
          <w:rFonts w:hint="eastAsia"/>
          <w:b/>
          <w:bCs w:val="0"/>
          <w:lang w:eastAsia="zh-CN"/>
        </w:rPr>
        <w:t>6.3</w:t>
      </w:r>
      <w:r>
        <w:rPr>
          <w:rFonts w:hint="eastAsia" w:asciiTheme="majorEastAsia" w:hAnsiTheme="majorEastAsia" w:eastAsiaTheme="majorEastAsia"/>
          <w:b/>
          <w:bCs w:val="0"/>
          <w:lang w:eastAsia="zh-CN"/>
        </w:rPr>
        <w:t xml:space="preserve"> </w:t>
      </w:r>
      <w:r>
        <w:rPr>
          <w:rFonts w:hint="eastAsia" w:asciiTheme="majorEastAsia" w:hAnsiTheme="majorEastAsia" w:eastAsiaTheme="majorEastAsia"/>
          <w:lang w:eastAsia="zh-CN"/>
        </w:rPr>
        <w:t xml:space="preserve"> </w:t>
      </w:r>
      <w:r>
        <w:rPr>
          <w:rFonts w:hint="eastAsia" w:ascii="黑体" w:hAnsi="黑体" w:eastAsia="黑体" w:cs="黑体"/>
          <w:lang w:val="en-US" w:eastAsia="zh-CN"/>
        </w:rPr>
        <w:t>焊接屋面</w:t>
      </w:r>
      <w:r>
        <w:rPr>
          <w:rFonts w:hint="eastAsia" w:ascii="黑体" w:hAnsi="黑体" w:eastAsia="黑体" w:cs="黑体"/>
          <w:lang w:eastAsia="zh-CN"/>
        </w:rPr>
        <w:t>安装</w:t>
      </w:r>
      <w:bookmarkEnd w:id="231"/>
      <w:bookmarkEnd w:id="232"/>
      <w:bookmarkEnd w:id="233"/>
      <w:bookmarkEnd w:id="234"/>
      <w:bookmarkEnd w:id="235"/>
    </w:p>
    <w:bookmarkEnd w:id="236"/>
    <w:bookmarkEnd w:id="237"/>
    <w:p w14:paraId="5CCE8E62">
      <w:pPr>
        <w:pStyle w:val="23"/>
        <w:spacing w:before="0" w:beforeAutospacing="0" w:after="0" w:afterAutospacing="0" w:line="240" w:lineRule="auto"/>
        <w:ind w:left="0" w:leftChars="0"/>
        <w:rPr>
          <w:rFonts w:hint="eastAsia"/>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3.7</w:t>
      </w:r>
      <w:r>
        <w:rPr>
          <w:rFonts w:ascii="宋体" w:cs="Times New Roman"/>
          <w:b/>
          <w:bCs/>
          <w:sz w:val="21"/>
          <w:szCs w:val="21"/>
        </w:rPr>
        <w:t xml:space="preserve">  </w:t>
      </w:r>
      <w:r>
        <w:rPr>
          <w:rFonts w:ascii="Times New Roman" w:hAnsi="Times New Roman" w:cs="Times New Roman"/>
          <w:spacing w:val="-8"/>
          <w:sz w:val="21"/>
          <w:szCs w:val="21"/>
        </w:rPr>
        <w:t>热塑性聚烯烃复合金属板</w:t>
      </w:r>
      <w:r>
        <w:rPr>
          <w:rFonts w:ascii="Times New Roman" w:hAnsi="Times New Roman" w:cs="Times New Roman"/>
          <w:sz w:val="21"/>
          <w:szCs w:val="21"/>
        </w:rPr>
        <w:t>在设计时应设置安装基准线，施工时应从基准线开始铺设。</w:t>
      </w:r>
      <w:r>
        <w:rPr>
          <w:rFonts w:ascii="Times New Roman" w:hAnsi="Times New Roman" w:cs="Times New Roman"/>
          <w:spacing w:val="-8"/>
          <w:sz w:val="21"/>
          <w:szCs w:val="21"/>
        </w:rPr>
        <w:t>热塑性聚烯烃复合金属板</w:t>
      </w:r>
      <w:r>
        <w:rPr>
          <w:rFonts w:ascii="Times New Roman" w:hAnsi="Times New Roman" w:cs="Times New Roman"/>
          <w:sz w:val="21"/>
          <w:szCs w:val="21"/>
        </w:rPr>
        <w:t>的分区非常重要，可以</w:t>
      </w:r>
      <w:r>
        <w:rPr>
          <w:sz w:val="21"/>
          <w:szCs w:val="21"/>
        </w:rPr>
        <w:t>保证按图施工且避免误差累积。因此</w:t>
      </w:r>
      <w:r>
        <w:rPr>
          <w:rFonts w:hint="eastAsia" w:ascii="宋体"/>
          <w:spacing w:val="-8"/>
          <w:sz w:val="21"/>
          <w:szCs w:val="21"/>
        </w:rPr>
        <w:t>热塑性聚烯烃复合金属板</w:t>
      </w:r>
      <w:r>
        <w:rPr>
          <w:sz w:val="21"/>
          <w:szCs w:val="21"/>
        </w:rPr>
        <w:t>铺设前，应先根据设计进行分区，安装时分区铺设。</w:t>
      </w:r>
    </w:p>
    <w:p w14:paraId="7B392AD4">
      <w:pPr>
        <w:pStyle w:val="23"/>
        <w:spacing w:before="0" w:beforeAutospacing="0" w:after="0" w:afterAutospacing="0" w:line="240" w:lineRule="auto"/>
        <w:ind w:left="0" w:leftChars="0" w:firstLine="388" w:firstLineChars="200"/>
        <w:rPr>
          <w:rFonts w:hint="eastAsia"/>
          <w:sz w:val="21"/>
          <w:szCs w:val="21"/>
        </w:rPr>
      </w:pPr>
      <w:r>
        <w:rPr>
          <w:rFonts w:hint="eastAsia" w:ascii="宋体"/>
          <w:spacing w:val="-8"/>
          <w:sz w:val="21"/>
          <w:szCs w:val="21"/>
        </w:rPr>
        <w:t>热塑性聚烯烃复合金属板</w:t>
      </w:r>
      <w:r>
        <w:rPr>
          <w:sz w:val="21"/>
          <w:szCs w:val="21"/>
        </w:rPr>
        <w:t>顺主导风向安装，将影响</w:t>
      </w:r>
      <w:r>
        <w:rPr>
          <w:rFonts w:hint="eastAsia" w:ascii="宋体"/>
          <w:spacing w:val="-8"/>
          <w:sz w:val="21"/>
          <w:szCs w:val="21"/>
        </w:rPr>
        <w:t>热塑性聚烯烃复合金属板</w:t>
      </w:r>
      <w:r>
        <w:rPr>
          <w:sz w:val="21"/>
          <w:szCs w:val="21"/>
        </w:rPr>
        <w:t>侧向搭接缝的防雨水渗漏效果，因此应逆主导风向铺设。</w:t>
      </w:r>
    </w:p>
    <w:p w14:paraId="5B2CF010">
      <w:pPr>
        <w:pStyle w:val="23"/>
        <w:spacing w:before="0" w:beforeAutospacing="0" w:after="0" w:afterAutospacing="0" w:line="240" w:lineRule="auto"/>
        <w:ind w:left="0" w:leftChars="0" w:firstLine="420" w:firstLineChars="200"/>
        <w:rPr>
          <w:rFonts w:hint="eastAsia"/>
          <w:sz w:val="21"/>
          <w:szCs w:val="21"/>
        </w:rPr>
      </w:pPr>
      <w:r>
        <w:rPr>
          <w:sz w:val="21"/>
          <w:szCs w:val="21"/>
        </w:rPr>
        <w:t>铺设屋面</w:t>
      </w:r>
      <w:r>
        <w:rPr>
          <w:rFonts w:hint="eastAsia"/>
          <w:sz w:val="21"/>
          <w:szCs w:val="21"/>
        </w:rPr>
        <w:t>热塑性聚烯烃复合金属板</w:t>
      </w:r>
      <w:r>
        <w:rPr>
          <w:sz w:val="21"/>
          <w:szCs w:val="21"/>
        </w:rPr>
        <w:t>时，不得直接在</w:t>
      </w:r>
      <w:r>
        <w:rPr>
          <w:rFonts w:hint="eastAsia"/>
          <w:sz w:val="21"/>
          <w:szCs w:val="21"/>
        </w:rPr>
        <w:t>热塑性聚烯烃复合金属板</w:t>
      </w:r>
      <w:r>
        <w:rPr>
          <w:sz w:val="21"/>
          <w:szCs w:val="21"/>
        </w:rPr>
        <w:t>上站立和行走，施工人员不得在</w:t>
      </w:r>
      <w:r>
        <w:rPr>
          <w:rFonts w:hint="eastAsia"/>
          <w:sz w:val="21"/>
          <w:szCs w:val="21"/>
        </w:rPr>
        <w:t>热塑性聚烯烃复合金属板</w:t>
      </w:r>
      <w:r>
        <w:rPr>
          <w:sz w:val="21"/>
          <w:szCs w:val="21"/>
        </w:rPr>
        <w:t>上聚集，以免施工荷载过大而导致压型板局部变形或</w:t>
      </w:r>
      <w:r>
        <w:rPr>
          <w:rFonts w:hint="eastAsia"/>
          <w:sz w:val="21"/>
          <w:szCs w:val="21"/>
        </w:rPr>
        <w:t>热塑性聚烯烃复合金属板</w:t>
      </w:r>
      <w:r>
        <w:rPr>
          <w:sz w:val="21"/>
          <w:szCs w:val="21"/>
        </w:rPr>
        <w:t>破坏而导致安全事故。考虑实际施工现状，有条件时</w:t>
      </w:r>
      <w:r>
        <w:rPr>
          <w:rFonts w:hint="eastAsia"/>
          <w:sz w:val="21"/>
          <w:szCs w:val="21"/>
        </w:rPr>
        <w:t>，</w:t>
      </w:r>
      <w:r>
        <w:rPr>
          <w:sz w:val="21"/>
          <w:szCs w:val="21"/>
        </w:rPr>
        <w:t>应在</w:t>
      </w:r>
      <w:r>
        <w:rPr>
          <w:rFonts w:hint="eastAsia"/>
          <w:sz w:val="21"/>
          <w:szCs w:val="21"/>
        </w:rPr>
        <w:t>热塑性聚烯烃复合金属板</w:t>
      </w:r>
      <w:r>
        <w:rPr>
          <w:sz w:val="21"/>
          <w:szCs w:val="21"/>
        </w:rPr>
        <w:t>上设置临时人行走道板和物料专用通道。</w:t>
      </w:r>
    </w:p>
    <w:p w14:paraId="66028920">
      <w:pPr>
        <w:pStyle w:val="23"/>
        <w:spacing w:before="0" w:beforeAutospacing="0" w:after="0" w:afterAutospacing="0" w:line="240" w:lineRule="auto"/>
        <w:ind w:left="0" w:leftChars="0"/>
        <w:rPr>
          <w:rFonts w:ascii="Times New Roman" w:hAnsi="Times New Roman" w:cs="Times New Roman"/>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3.9</w:t>
      </w:r>
      <w:r>
        <w:rPr>
          <w:rFonts w:ascii="宋体" w:cs="Times New Roman"/>
          <w:b/>
          <w:bCs/>
          <w:sz w:val="21"/>
          <w:szCs w:val="21"/>
        </w:rPr>
        <w:t xml:space="preserve">  </w:t>
      </w:r>
      <w:r>
        <w:rPr>
          <w:rFonts w:ascii="Times New Roman" w:hAnsi="Times New Roman" w:cs="Times New Roman"/>
          <w:sz w:val="21"/>
          <w:szCs w:val="21"/>
        </w:rPr>
        <w:t>热塑性聚烯烃复合金属板长边预留卷材搭接边，与金属板表面防水层热风焊接为一体。</w:t>
      </w:r>
    </w:p>
    <w:p w14:paraId="0A537F5F">
      <w:pPr>
        <w:pStyle w:val="23"/>
        <w:spacing w:before="0" w:beforeAutospacing="0" w:after="0" w:afterAutospacing="0" w:line="240" w:lineRule="auto"/>
        <w:ind w:left="0" w:leftChars="0"/>
        <w:rPr>
          <w:rFonts w:ascii="Times New Roman" w:hAnsi="Times New Roman" w:cs="Times New Roman"/>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3.10</w:t>
      </w:r>
      <w:r>
        <w:rPr>
          <w:rFonts w:ascii="宋体" w:cs="Times New Roman"/>
          <w:b/>
          <w:bCs/>
          <w:sz w:val="21"/>
          <w:szCs w:val="21"/>
        </w:rPr>
        <w:t xml:space="preserve">  </w:t>
      </w:r>
      <w:r>
        <w:rPr>
          <w:rFonts w:ascii="Times New Roman" w:hAnsi="Times New Roman" w:cs="Times New Roman"/>
          <w:sz w:val="21"/>
          <w:szCs w:val="21"/>
        </w:rPr>
        <w:t>固定螺钉钉头采用热塑性聚烯烃防水卷材盖片进行焊接密封，杜绝固定螺钉腐蚀生锈。</w:t>
      </w:r>
    </w:p>
    <w:p w14:paraId="404A24D2">
      <w:pPr>
        <w:widowControl/>
        <w:spacing w:line="240" w:lineRule="auto"/>
        <w:ind w:left="0" w:leftChars="0"/>
        <w:jc w:val="left"/>
        <w:rPr>
          <w:rFonts w:ascii="Times New Roman" w:hAnsi="Times New Roman" w:cs="Times New Roman"/>
          <w:kern w:val="0"/>
          <w:sz w:val="21"/>
          <w:szCs w:val="21"/>
        </w:rPr>
      </w:pPr>
      <w:r>
        <w:rPr>
          <w:rFonts w:hint="eastAsia" w:ascii="Times New Roman" w:hAnsi="Times New Roman" w:cs="Times New Roman"/>
          <w:b/>
          <w:bCs/>
          <w:sz w:val="21"/>
          <w:szCs w:val="21"/>
          <w:lang w:eastAsia="zh-CN"/>
        </w:rPr>
        <w:t>6.</w:t>
      </w:r>
      <w:r>
        <w:rPr>
          <w:rFonts w:ascii="Times New Roman" w:hAnsi="Times New Roman" w:cs="Times New Roman"/>
          <w:b/>
          <w:bCs/>
          <w:sz w:val="21"/>
          <w:szCs w:val="21"/>
        </w:rPr>
        <w:t>3.1</w:t>
      </w:r>
      <w:r>
        <w:rPr>
          <w:rFonts w:hint="eastAsia" w:ascii="Times New Roman" w:hAnsi="Times New Roman" w:cs="Times New Roman"/>
          <w:b/>
          <w:bCs/>
          <w:sz w:val="21"/>
          <w:szCs w:val="21"/>
          <w:lang w:val="en-US" w:eastAsia="zh-CN"/>
        </w:rPr>
        <w:t>2</w:t>
      </w:r>
      <w:r>
        <w:rPr>
          <w:rFonts w:ascii="宋体" w:hAnsi="宋体" w:cs="Times New Roman"/>
          <w:b/>
          <w:bCs/>
          <w:sz w:val="21"/>
          <w:szCs w:val="21"/>
        </w:rPr>
        <w:t xml:space="preserve">  </w:t>
      </w:r>
      <w:r>
        <w:rPr>
          <w:rFonts w:ascii="Times New Roman" w:hAnsi="Times New Roman" w:cs="Times New Roman"/>
          <w:kern w:val="0"/>
          <w:sz w:val="21"/>
          <w:szCs w:val="21"/>
        </w:rPr>
        <w:t>根据现行国家标准《建筑物防雷设计规范</w:t>
      </w:r>
      <w:r>
        <w:rPr>
          <w:rFonts w:hint="eastAsia" w:ascii="宋体" w:hAnsi="宋体" w:eastAsia="宋体" w:cs="宋体"/>
          <w:kern w:val="0"/>
          <w:sz w:val="21"/>
          <w:szCs w:val="21"/>
        </w:rPr>
        <w:t>》GB</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50057的规定，防雷接闪器和引下线间必须连成电气通路，且有可靠的接地连接。应根据设计要求完成防雷节点安装，并按现行国家标准《建筑物防雷工程施工与质量验收规范》GB</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50601进行验</w:t>
      </w:r>
      <w:r>
        <w:rPr>
          <w:rFonts w:ascii="Times New Roman" w:hAnsi="Times New Roman" w:cs="Times New Roman"/>
          <w:kern w:val="0"/>
          <w:sz w:val="21"/>
          <w:szCs w:val="21"/>
        </w:rPr>
        <w:t>收。</w:t>
      </w:r>
    </w:p>
    <w:p w14:paraId="0CECA682">
      <w:pPr>
        <w:pStyle w:val="3"/>
        <w:spacing w:before="163" w:after="163" w:line="300" w:lineRule="exact"/>
        <w:rPr>
          <w:lang w:eastAsia="zh-CN"/>
        </w:rPr>
      </w:pPr>
      <w:r>
        <w:rPr>
          <w:rFonts w:hint="eastAsia"/>
          <w:b/>
          <w:bCs w:val="0"/>
          <w:lang w:eastAsia="zh-CN"/>
        </w:rPr>
        <w:t>6.</w:t>
      </w:r>
      <w:r>
        <w:rPr>
          <w:rFonts w:hint="eastAsia"/>
          <w:b/>
          <w:bCs w:val="0"/>
          <w:lang w:val="en-US" w:eastAsia="zh-CN"/>
        </w:rPr>
        <w:t>4</w:t>
      </w:r>
      <w:r>
        <w:rPr>
          <w:rFonts w:hint="eastAsia" w:asciiTheme="majorEastAsia" w:hAnsiTheme="majorEastAsia" w:eastAsiaTheme="majorEastAsia"/>
          <w:b/>
          <w:bCs w:val="0"/>
          <w:lang w:eastAsia="zh-CN"/>
        </w:rPr>
        <w:t xml:space="preserve"> </w:t>
      </w:r>
      <w:r>
        <w:rPr>
          <w:rFonts w:hint="eastAsia" w:asciiTheme="majorEastAsia" w:hAnsiTheme="majorEastAsia" w:eastAsiaTheme="majorEastAsia"/>
          <w:lang w:eastAsia="zh-CN"/>
        </w:rPr>
        <w:t xml:space="preserve"> </w:t>
      </w:r>
      <w:r>
        <w:rPr>
          <w:rFonts w:hint="eastAsia" w:ascii="黑体" w:hAnsi="黑体" w:cs="黑体"/>
          <w:lang w:val="en-US" w:eastAsia="zh-CN"/>
        </w:rPr>
        <w:t>咬合</w:t>
      </w:r>
      <w:r>
        <w:rPr>
          <w:rFonts w:hint="eastAsia" w:ascii="黑体" w:hAnsi="黑体" w:eastAsia="黑体" w:cs="黑体"/>
          <w:lang w:val="en-US" w:eastAsia="zh-CN"/>
        </w:rPr>
        <w:t>屋面</w:t>
      </w:r>
      <w:r>
        <w:rPr>
          <w:rFonts w:hint="eastAsia" w:ascii="黑体" w:hAnsi="黑体" w:eastAsia="黑体" w:cs="黑体"/>
          <w:lang w:eastAsia="zh-CN"/>
        </w:rPr>
        <w:t>安装</w:t>
      </w:r>
    </w:p>
    <w:p w14:paraId="777366CD">
      <w:pPr>
        <w:widowControl/>
        <w:spacing w:line="240" w:lineRule="auto"/>
        <w:ind w:left="0" w:leftChars="0"/>
        <w:jc w:val="left"/>
        <w:rPr>
          <w:rFonts w:hint="eastAsia" w:ascii="宋体" w:hAnsi="宋体" w:eastAsia="宋体" w:cs="宋体"/>
          <w:kern w:val="0"/>
          <w:sz w:val="21"/>
          <w:szCs w:val="21"/>
        </w:rPr>
      </w:pPr>
      <w:r>
        <w:rPr>
          <w:rFonts w:hint="eastAsia" w:ascii="Times New Roman" w:hAnsi="Times New Roman" w:cs="Times New Roman"/>
          <w:b/>
          <w:bCs/>
          <w:sz w:val="21"/>
          <w:szCs w:val="21"/>
          <w:lang w:eastAsia="zh-CN"/>
        </w:rPr>
        <w:t>6.</w:t>
      </w:r>
      <w:r>
        <w:rPr>
          <w:rFonts w:hint="eastAsia" w:ascii="Times New Roman" w:hAnsi="Times New Roman" w:cs="Times New Roman"/>
          <w:b/>
          <w:bCs/>
          <w:sz w:val="21"/>
          <w:szCs w:val="21"/>
          <w:lang w:val="en-US" w:eastAsia="zh-CN"/>
        </w:rPr>
        <w:t>4</w:t>
      </w:r>
      <w:r>
        <w:rPr>
          <w:rFonts w:ascii="Times New Roman" w:hAnsi="Times New Roman" w:cs="Times New Roman"/>
          <w:b/>
          <w:bCs/>
          <w:sz w:val="21"/>
          <w:szCs w:val="21"/>
        </w:rPr>
        <w:t>.15</w:t>
      </w:r>
      <w:r>
        <w:rPr>
          <w:rFonts w:ascii="宋体" w:hAnsi="宋体" w:cs="Times New Roman"/>
          <w:b/>
          <w:bCs/>
          <w:sz w:val="21"/>
          <w:szCs w:val="21"/>
        </w:rPr>
        <w:t xml:space="preserve">  </w:t>
      </w:r>
      <w:r>
        <w:rPr>
          <w:rFonts w:ascii="Times New Roman" w:hAnsi="Times New Roman" w:cs="Times New Roman"/>
          <w:kern w:val="0"/>
          <w:sz w:val="21"/>
          <w:szCs w:val="21"/>
        </w:rPr>
        <w:t>本条是根据本规范</w:t>
      </w:r>
      <w:r>
        <w:rPr>
          <w:rFonts w:hint="eastAsia" w:ascii="宋体" w:hAnsi="宋体" w:eastAsia="宋体" w:cs="宋体"/>
          <w:kern w:val="0"/>
          <w:sz w:val="21"/>
          <w:szCs w:val="21"/>
        </w:rPr>
        <w:t>表</w:t>
      </w:r>
      <w:r>
        <w:rPr>
          <w:rFonts w:hint="eastAsia" w:ascii="宋体" w:hAnsi="宋体" w:eastAsia="宋体" w:cs="宋体"/>
          <w:kern w:val="0"/>
          <w:sz w:val="21"/>
          <w:szCs w:val="21"/>
          <w:lang w:val="en-US" w:eastAsia="zh-CN"/>
        </w:rPr>
        <w:t>4.2.2</w:t>
      </w:r>
      <w:r>
        <w:rPr>
          <w:rFonts w:hint="eastAsia" w:ascii="宋体" w:hAnsi="宋体" w:eastAsia="宋体" w:cs="宋体"/>
          <w:kern w:val="0"/>
          <w:sz w:val="21"/>
          <w:szCs w:val="21"/>
        </w:rPr>
        <w:t>的加工允许偏差并参考实际工程经验制订的。</w:t>
      </w:r>
    </w:p>
    <w:p w14:paraId="213BB080">
      <w:pPr>
        <w:widowControl/>
        <w:spacing w:line="240" w:lineRule="auto"/>
        <w:ind w:left="0" w:leftChars="0"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沿板长方向，相邻支座横向偏差将会造成板肋侧向弯曲</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 xml:space="preserve">因此规定允许偏差为±2.0mm。 </w:t>
      </w:r>
    </w:p>
    <w:p w14:paraId="09EED2E1">
      <w:pPr>
        <w:widowControl/>
        <w:spacing w:line="240" w:lineRule="auto"/>
        <w:ind w:left="0" w:leftChars="0"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沿板宽方向，相邻支座纵向偏差不直接影响压型金属板安装</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但如果支座偏差过大，将会超出固定支架（座）的檩条或支撑上翼缘范围或接近边部，支座将不能固定或影响固定质量</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 xml:space="preserve">因此规定允许偏差为±5.0mm。 </w:t>
      </w:r>
    </w:p>
    <w:p w14:paraId="2A1CB3F1">
      <w:pPr>
        <w:widowControl/>
        <w:spacing w:line="240" w:lineRule="auto"/>
        <w:ind w:left="0" w:leftChars="0" w:firstLine="420" w:firstLineChars="200"/>
        <w:jc w:val="left"/>
        <w:rPr>
          <w:rFonts w:hint="eastAsia" w:ascii="宋体" w:hAnsi="宋体" w:eastAsia="宋体" w:cs="宋体"/>
          <w:kern w:val="0"/>
          <w:sz w:val="21"/>
          <w:szCs w:val="21"/>
        </w:rPr>
      </w:pPr>
      <w:r>
        <w:rPr>
          <w:rFonts w:ascii="Times New Roman" w:hAnsi="Times New Roman" w:cs="Times New Roman"/>
          <w:kern w:val="0"/>
          <w:sz w:val="21"/>
          <w:szCs w:val="21"/>
        </w:rPr>
        <w:t>沿板宽方向相邻支座横向间距偏差即板宽方向偏差</w:t>
      </w:r>
      <w:r>
        <w:rPr>
          <w:rFonts w:hint="eastAsia" w:ascii="Times New Roman" w:hAnsi="Times New Roman" w:cs="Times New Roman"/>
          <w:kern w:val="0"/>
          <w:sz w:val="21"/>
          <w:szCs w:val="21"/>
        </w:rPr>
        <w:t>，</w:t>
      </w:r>
      <w:r>
        <w:rPr>
          <w:rFonts w:ascii="Times New Roman" w:hAnsi="Times New Roman" w:cs="Times New Roman"/>
          <w:kern w:val="0"/>
          <w:sz w:val="21"/>
          <w:szCs w:val="21"/>
        </w:rPr>
        <w:t>安装间距过大</w:t>
      </w:r>
      <w:r>
        <w:rPr>
          <w:rFonts w:hint="eastAsia" w:ascii="Times New Roman" w:hAnsi="Times New Roman" w:cs="Times New Roman"/>
          <w:kern w:val="0"/>
          <w:sz w:val="21"/>
          <w:szCs w:val="21"/>
        </w:rPr>
        <w:t>，</w:t>
      </w:r>
      <w:r>
        <w:rPr>
          <w:rFonts w:ascii="Times New Roman" w:hAnsi="Times New Roman" w:cs="Times New Roman"/>
          <w:kern w:val="0"/>
          <w:sz w:val="21"/>
          <w:szCs w:val="21"/>
        </w:rPr>
        <w:t>压型板安装时板肋往两</w:t>
      </w:r>
      <w:r>
        <w:rPr>
          <w:rFonts w:hint="eastAsia" w:ascii="宋体" w:hAnsi="宋体" w:eastAsia="宋体" w:cs="宋体"/>
          <w:kern w:val="0"/>
          <w:sz w:val="21"/>
          <w:szCs w:val="21"/>
        </w:rPr>
        <w:t xml:space="preserve">侧张开，影响板肋与固定支架（座）咬合力。安装间距过小，小于压型板覆盖宽度，则压型板不能安装扣合。因此规定允许正偏差为+3.0mm，允许负偏差为-2.0mm。 </w:t>
      </w:r>
    </w:p>
    <w:p w14:paraId="2A2FF2DA">
      <w:pPr>
        <w:widowControl/>
        <w:spacing w:line="240" w:lineRule="auto"/>
        <w:ind w:left="0" w:leftChars="0"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相邻支座高度偏差会造成板肋上下波浪高差，根据现行国家标准《钢结构工程施工质量验收规范》GB</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50205规定，规定允许偏差为±4.0mm。</w:t>
      </w:r>
    </w:p>
    <w:p w14:paraId="0C8467EB">
      <w:pPr>
        <w:widowControl/>
        <w:spacing w:line="240" w:lineRule="auto"/>
        <w:ind w:left="0" w:leftChars="0"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支座纵、横倾角偏差系根据常用支座高度和倾角产生的偏差值，并结合实际工程经验确定。</w:t>
      </w:r>
    </w:p>
    <w:p w14:paraId="4E936A3A">
      <w:pPr>
        <w:widowControl/>
        <w:spacing w:line="240" w:lineRule="auto"/>
        <w:ind w:left="0" w:leftChars="0"/>
        <w:jc w:val="left"/>
        <w:rPr>
          <w:rFonts w:ascii="Times New Roman" w:hAnsi="Times New Roman" w:cs="Times New Roman"/>
          <w:kern w:val="0"/>
          <w:szCs w:val="24"/>
        </w:rPr>
      </w:pPr>
      <w:r>
        <w:rPr>
          <w:rFonts w:ascii="Times New Roman" w:hAnsi="Times New Roman" w:cs="Times New Roman"/>
          <w:kern w:val="0"/>
          <w:szCs w:val="24"/>
        </w:rPr>
        <w:br w:type="page"/>
      </w:r>
    </w:p>
    <w:p w14:paraId="085F1455">
      <w:pPr>
        <w:pStyle w:val="2"/>
        <w:spacing w:before="326" w:after="326"/>
        <w:rPr>
          <w:rFonts w:hint="eastAsia"/>
          <w:lang w:eastAsia="zh-CN"/>
        </w:rPr>
      </w:pPr>
      <w:bookmarkStart w:id="238" w:name="_Toc148616402"/>
      <w:bookmarkStart w:id="239" w:name="_Toc148609764"/>
      <w:bookmarkStart w:id="240" w:name="_Toc180755943"/>
      <w:bookmarkStart w:id="241" w:name="_Toc21825"/>
      <w:bookmarkStart w:id="242" w:name="_Toc149030405"/>
      <w:r>
        <w:rPr>
          <w:rFonts w:hint="eastAsia" w:ascii="Times New Roman" w:hAnsi="Times New Roman" w:cs="Times New Roman"/>
          <w:b/>
          <w:bCs w:val="0"/>
          <w:lang w:val="en-US" w:eastAsia="zh-CN"/>
        </w:rPr>
        <w:t>7</w:t>
      </w:r>
      <w:r>
        <w:rPr>
          <w:rFonts w:hint="eastAsia"/>
          <w:lang w:eastAsia="zh-CN"/>
        </w:rPr>
        <w:t xml:space="preserve">  验    收</w:t>
      </w:r>
      <w:bookmarkEnd w:id="238"/>
      <w:bookmarkEnd w:id="239"/>
      <w:bookmarkEnd w:id="240"/>
      <w:bookmarkEnd w:id="241"/>
      <w:bookmarkEnd w:id="242"/>
    </w:p>
    <w:p w14:paraId="429BAB83">
      <w:pPr>
        <w:pStyle w:val="3"/>
        <w:spacing w:before="163" w:after="163"/>
        <w:rPr>
          <w:szCs w:val="24"/>
          <w:lang w:eastAsia="zh-CN"/>
        </w:rPr>
      </w:pPr>
      <w:bookmarkStart w:id="243" w:name="_Toc180755944"/>
      <w:bookmarkStart w:id="244" w:name="_Toc11226"/>
      <w:bookmarkStart w:id="245" w:name="_Toc149030406"/>
      <w:bookmarkStart w:id="246" w:name="_Toc148616403"/>
      <w:bookmarkStart w:id="247" w:name="_Toc148609765"/>
      <w:r>
        <w:rPr>
          <w:rFonts w:hint="eastAsia"/>
          <w:b/>
          <w:bCs w:val="0"/>
          <w:szCs w:val="24"/>
          <w:lang w:val="en-US" w:eastAsia="zh-CN"/>
        </w:rPr>
        <w:t>7</w:t>
      </w:r>
      <w:r>
        <w:rPr>
          <w:rFonts w:hint="eastAsia"/>
          <w:b/>
          <w:bCs w:val="0"/>
          <w:szCs w:val="24"/>
          <w:lang w:eastAsia="zh-CN"/>
        </w:rPr>
        <w:t>.1</w:t>
      </w:r>
      <w:r>
        <w:rPr>
          <w:rFonts w:hint="eastAsia" w:asciiTheme="majorEastAsia" w:hAnsiTheme="majorEastAsia" w:eastAsiaTheme="majorEastAsia"/>
          <w:szCs w:val="24"/>
          <w:lang w:eastAsia="zh-CN"/>
        </w:rPr>
        <w:t xml:space="preserve"> </w:t>
      </w:r>
      <w:r>
        <w:rPr>
          <w:rFonts w:asciiTheme="majorEastAsia" w:hAnsiTheme="majorEastAsia" w:eastAsiaTheme="majorEastAsia"/>
          <w:szCs w:val="24"/>
          <w:lang w:eastAsia="zh-CN"/>
        </w:rPr>
        <w:t xml:space="preserve"> </w:t>
      </w:r>
      <w:r>
        <w:rPr>
          <w:rFonts w:hint="eastAsia"/>
          <w:szCs w:val="24"/>
          <w:lang w:eastAsia="zh-CN"/>
        </w:rPr>
        <w:t>一般规定</w:t>
      </w:r>
      <w:bookmarkEnd w:id="243"/>
      <w:bookmarkEnd w:id="244"/>
      <w:bookmarkEnd w:id="245"/>
      <w:bookmarkEnd w:id="246"/>
      <w:bookmarkEnd w:id="247"/>
    </w:p>
    <w:p w14:paraId="690FA7FD">
      <w:pPr>
        <w:spacing w:line="240" w:lineRule="auto"/>
        <w:ind w:left="0" w:leftChars="0"/>
        <w:jc w:val="both"/>
        <w:rPr>
          <w:rFonts w:ascii="Times New Roman" w:hAnsi="Times New Roman" w:cs="Times New Roman"/>
          <w:sz w:val="21"/>
          <w:szCs w:val="20"/>
        </w:rPr>
      </w:pPr>
      <w:r>
        <w:rPr>
          <w:rFonts w:hint="eastAsia" w:ascii="Times New Roman" w:hAnsi="Times New Roman" w:cs="Times New Roman"/>
          <w:b/>
          <w:bCs/>
          <w:sz w:val="21"/>
          <w:szCs w:val="20"/>
          <w:lang w:val="en-US" w:eastAsia="zh-CN"/>
        </w:rPr>
        <w:t>7</w:t>
      </w:r>
      <w:r>
        <w:rPr>
          <w:rFonts w:ascii="Times New Roman" w:hAnsi="Times New Roman" w:cs="Times New Roman"/>
          <w:b/>
          <w:bCs/>
          <w:sz w:val="21"/>
          <w:szCs w:val="20"/>
        </w:rPr>
        <w:t>.1.1</w:t>
      </w:r>
      <w:r>
        <w:rPr>
          <w:rFonts w:cs="Times New Roman" w:asciiTheme="minorEastAsia" w:hAnsiTheme="minorEastAsia" w:eastAsiaTheme="minorEastAsia"/>
          <w:sz w:val="21"/>
          <w:szCs w:val="20"/>
        </w:rPr>
        <w:t xml:space="preserve">  </w:t>
      </w:r>
      <w:r>
        <w:rPr>
          <w:rFonts w:ascii="Times New Roman" w:hAnsi="Times New Roman" w:cs="Times New Roman"/>
          <w:sz w:val="21"/>
          <w:szCs w:val="20"/>
        </w:rPr>
        <w:t>热塑聚烯烃</w:t>
      </w:r>
      <w:r>
        <w:rPr>
          <w:rFonts w:hint="eastAsia" w:ascii="Times New Roman" w:hAnsi="Times New Roman" w:cs="Times New Roman"/>
          <w:sz w:val="21"/>
          <w:szCs w:val="20"/>
          <w:lang w:val="en-US" w:eastAsia="zh-CN"/>
        </w:rPr>
        <w:t>复合</w:t>
      </w:r>
      <w:r>
        <w:rPr>
          <w:rFonts w:ascii="Times New Roman" w:hAnsi="Times New Roman" w:cs="Times New Roman"/>
          <w:sz w:val="21"/>
          <w:szCs w:val="20"/>
        </w:rPr>
        <w:t>金属板性能检测报告是指热塑聚烯烃</w:t>
      </w:r>
      <w:r>
        <w:rPr>
          <w:rFonts w:hint="eastAsia" w:ascii="Times New Roman" w:hAnsi="Times New Roman" w:cs="Times New Roman"/>
          <w:sz w:val="21"/>
          <w:szCs w:val="20"/>
          <w:lang w:val="en-US" w:eastAsia="zh-CN"/>
        </w:rPr>
        <w:t>复合</w:t>
      </w:r>
      <w:r>
        <w:rPr>
          <w:rFonts w:ascii="Times New Roman" w:hAnsi="Times New Roman" w:cs="Times New Roman"/>
          <w:sz w:val="21"/>
          <w:szCs w:val="20"/>
        </w:rPr>
        <w:t>金属板进行的各项性能验证和检测试验的检测报告及根据设计要求而进行的其他性能检测报告。</w:t>
      </w:r>
    </w:p>
    <w:p w14:paraId="18AC883A">
      <w:pPr>
        <w:spacing w:line="240" w:lineRule="auto"/>
        <w:ind w:left="0" w:leftChars="0" w:firstLine="420" w:firstLineChars="200"/>
        <w:jc w:val="both"/>
        <w:rPr>
          <w:rFonts w:ascii="Times New Roman" w:hAnsi="Times New Roman" w:cs="Times New Roman"/>
          <w:sz w:val="21"/>
          <w:szCs w:val="20"/>
        </w:rPr>
      </w:pPr>
      <w:r>
        <w:rPr>
          <w:rFonts w:ascii="Times New Roman" w:hAnsi="Times New Roman" w:cs="Times New Roman"/>
          <w:sz w:val="21"/>
          <w:szCs w:val="20"/>
        </w:rPr>
        <w:t>关于热塑聚烯烃</w:t>
      </w:r>
      <w:r>
        <w:rPr>
          <w:rFonts w:hint="eastAsia" w:ascii="Times New Roman" w:hAnsi="Times New Roman" w:cs="Times New Roman"/>
          <w:sz w:val="21"/>
          <w:szCs w:val="20"/>
          <w:lang w:val="en-US" w:eastAsia="zh-CN"/>
        </w:rPr>
        <w:t>复合</w:t>
      </w:r>
      <w:r>
        <w:rPr>
          <w:rFonts w:ascii="Times New Roman" w:hAnsi="Times New Roman" w:cs="Times New Roman"/>
          <w:sz w:val="21"/>
          <w:szCs w:val="20"/>
        </w:rPr>
        <w:t>金属板的现场防水性能检测，结合实际工程经验，可采用雨后或淋水试验方式进行检查。雨后或淋水检查宜在中雨条件下，连续观察不少于2h进行评估，屋面下部无渗漏即为合格。</w:t>
      </w:r>
    </w:p>
    <w:p w14:paraId="2DF2E174">
      <w:pPr>
        <w:spacing w:line="240" w:lineRule="auto"/>
        <w:ind w:left="0" w:leftChars="0"/>
        <w:jc w:val="both"/>
        <w:rPr>
          <w:rFonts w:ascii="Times New Roman" w:hAnsi="Times New Roman" w:cs="Times New Roman"/>
          <w:sz w:val="21"/>
          <w:szCs w:val="20"/>
          <w:highlight w:val="yellow"/>
        </w:rPr>
      </w:pPr>
      <w:r>
        <w:rPr>
          <w:rFonts w:hint="eastAsia" w:ascii="Times New Roman" w:hAnsi="Times New Roman" w:cs="Times New Roman"/>
          <w:b/>
          <w:bCs/>
          <w:sz w:val="21"/>
          <w:szCs w:val="20"/>
          <w:lang w:val="en-US" w:eastAsia="zh-CN"/>
        </w:rPr>
        <w:t>7</w:t>
      </w:r>
      <w:r>
        <w:rPr>
          <w:rFonts w:ascii="Times New Roman" w:hAnsi="Times New Roman" w:cs="Times New Roman"/>
          <w:b/>
          <w:bCs/>
          <w:sz w:val="21"/>
          <w:szCs w:val="20"/>
        </w:rPr>
        <w:t>.1.4</w:t>
      </w:r>
      <w:r>
        <w:rPr>
          <w:rFonts w:cs="Times New Roman" w:asciiTheme="minorEastAsia" w:hAnsiTheme="minorEastAsia" w:eastAsiaTheme="minorEastAsia"/>
          <w:b/>
          <w:bCs/>
          <w:sz w:val="21"/>
          <w:szCs w:val="20"/>
        </w:rPr>
        <w:t xml:space="preserve">  </w:t>
      </w:r>
      <w:r>
        <w:rPr>
          <w:rFonts w:ascii="Times New Roman" w:hAnsi="Times New Roman" w:cs="Times New Roman"/>
          <w:sz w:val="21"/>
          <w:szCs w:val="20"/>
        </w:rPr>
        <w:t>检验批的合格质量主要取决于对主控项目和一般项目的检验结果，主控项目是对检验批的基本质量起决定性影响的检验项目，因此必须全部符合</w:t>
      </w:r>
      <w:r>
        <w:rPr>
          <w:rFonts w:hint="eastAsia" w:ascii="Times New Roman" w:hAnsi="Times New Roman" w:cs="Times New Roman"/>
          <w:sz w:val="21"/>
          <w:szCs w:val="20"/>
          <w:lang w:eastAsia="zh-CN"/>
        </w:rPr>
        <w:t>本规范</w:t>
      </w:r>
      <w:r>
        <w:rPr>
          <w:rFonts w:ascii="Times New Roman" w:hAnsi="Times New Roman" w:cs="Times New Roman"/>
          <w:sz w:val="21"/>
          <w:szCs w:val="20"/>
        </w:rPr>
        <w:t>的规定，这意味着不允许有不符合要求的检验结果，即这</w:t>
      </w:r>
      <w:r>
        <w:rPr>
          <w:rFonts w:hint="eastAsia" w:ascii="宋体" w:hAnsi="宋体" w:eastAsia="宋体" w:cs="宋体"/>
          <w:sz w:val="21"/>
          <w:szCs w:val="20"/>
        </w:rPr>
        <w:t>种项目的检查具有否决权。一般项目是指对施工质量不起决定性作用的检验项目。本条中80%的规定是参照现行国家标准《钢结构工程施工质量验收规范》GB 50205及工程实际情况确定的，对一般偏差项目设定了一个最大为1.2倍的偏差限值。</w:t>
      </w:r>
    </w:p>
    <w:p w14:paraId="59BFE473">
      <w:pPr>
        <w:spacing w:line="240" w:lineRule="auto"/>
        <w:ind w:left="0" w:leftChars="0"/>
        <w:jc w:val="both"/>
        <w:rPr>
          <w:rFonts w:ascii="Times New Roman" w:hAnsi="Times New Roman" w:cs="Times New Roman"/>
          <w:sz w:val="21"/>
          <w:szCs w:val="20"/>
        </w:rPr>
      </w:pPr>
      <w:r>
        <w:rPr>
          <w:rFonts w:hint="eastAsia" w:ascii="Times New Roman" w:hAnsi="Times New Roman" w:cs="Times New Roman"/>
          <w:b/>
          <w:bCs/>
          <w:sz w:val="21"/>
          <w:szCs w:val="20"/>
          <w:lang w:val="en-US" w:eastAsia="zh-CN"/>
        </w:rPr>
        <w:t>7</w:t>
      </w:r>
      <w:r>
        <w:rPr>
          <w:rFonts w:ascii="Times New Roman" w:hAnsi="Times New Roman" w:cs="Times New Roman"/>
          <w:b/>
          <w:bCs/>
          <w:sz w:val="21"/>
          <w:szCs w:val="20"/>
        </w:rPr>
        <w:t>.1.6</w:t>
      </w:r>
      <w:r>
        <w:rPr>
          <w:rFonts w:ascii="宋体" w:hAnsi="宋体" w:cs="Times New Roman"/>
          <w:b/>
          <w:bCs/>
          <w:sz w:val="21"/>
          <w:szCs w:val="20"/>
        </w:rPr>
        <w:t xml:space="preserve">  </w:t>
      </w:r>
      <w:r>
        <w:rPr>
          <w:rFonts w:ascii="Times New Roman" w:hAnsi="Times New Roman" w:cs="Times New Roman"/>
          <w:sz w:val="21"/>
          <w:szCs w:val="20"/>
        </w:rPr>
        <w:t>本条给出了当质量不符合要求时的处理办法，其主控项目或一般项目不能满足</w:t>
      </w:r>
      <w:r>
        <w:rPr>
          <w:rFonts w:hint="eastAsia" w:ascii="Times New Roman" w:hAnsi="Times New Roman" w:cs="Times New Roman"/>
          <w:sz w:val="21"/>
          <w:szCs w:val="20"/>
          <w:lang w:eastAsia="zh-CN"/>
        </w:rPr>
        <w:t>本规范</w:t>
      </w:r>
      <w:r>
        <w:rPr>
          <w:rFonts w:ascii="Times New Roman" w:hAnsi="Times New Roman" w:cs="Times New Roman"/>
          <w:sz w:val="21"/>
          <w:szCs w:val="20"/>
        </w:rPr>
        <w:t>的规定时，应及时进行处理，其中，严重的缺陷应返工重做或更换配件；一般的缺陷通过翻修、返工予以解决。应允许施工单位在采取相应的措施后重新验收，如能够符合</w:t>
      </w:r>
      <w:r>
        <w:rPr>
          <w:rFonts w:hint="eastAsia" w:ascii="Times New Roman" w:hAnsi="Times New Roman" w:cs="Times New Roman"/>
          <w:sz w:val="21"/>
          <w:szCs w:val="20"/>
          <w:lang w:eastAsia="zh-CN"/>
        </w:rPr>
        <w:t>本规范</w:t>
      </w:r>
      <w:r>
        <w:rPr>
          <w:rFonts w:ascii="Times New Roman" w:hAnsi="Times New Roman" w:cs="Times New Roman"/>
          <w:sz w:val="21"/>
          <w:szCs w:val="20"/>
        </w:rPr>
        <w:t>的规定，则应认为该检验批合格。</w:t>
      </w:r>
    </w:p>
    <w:p w14:paraId="31ABEA4B">
      <w:pPr>
        <w:spacing w:line="240" w:lineRule="auto"/>
        <w:ind w:left="0" w:leftChars="0" w:firstLine="420" w:firstLineChars="200"/>
        <w:jc w:val="both"/>
        <w:rPr>
          <w:rFonts w:ascii="Times New Roman" w:hAnsi="Times New Roman" w:cs="Times New Roman"/>
          <w:sz w:val="21"/>
          <w:szCs w:val="20"/>
        </w:rPr>
      </w:pPr>
      <w:r>
        <w:rPr>
          <w:rFonts w:ascii="Times New Roman" w:hAnsi="Times New Roman" w:cs="Times New Roman"/>
          <w:sz w:val="21"/>
          <w:szCs w:val="20"/>
        </w:rPr>
        <w:t>第二种情况：当个别检验批发现试件强度、原材料质量等不能满足要求或发生裂纹、变形等问题，且缺陷程度比较严重或验收各方对质量评价有争议时，应请具有资质的检测单位检测，并给出检测结论。当检测结果能够达到设计要求时，该检验批可通过验收。</w:t>
      </w:r>
    </w:p>
    <w:p w14:paraId="2B4802E8">
      <w:pPr>
        <w:spacing w:line="240" w:lineRule="auto"/>
        <w:ind w:left="0" w:leftChars="0"/>
        <w:jc w:val="both"/>
        <w:rPr>
          <w:rFonts w:ascii="Times New Roman" w:hAnsi="Times New Roman" w:cs="Times New Roman"/>
          <w:sz w:val="21"/>
          <w:szCs w:val="20"/>
        </w:rPr>
      </w:pPr>
      <w:r>
        <w:rPr>
          <w:rFonts w:hint="eastAsia" w:ascii="Times New Roman" w:hAnsi="Times New Roman" w:cs="Times New Roman"/>
          <w:b/>
          <w:bCs/>
          <w:sz w:val="21"/>
          <w:szCs w:val="20"/>
          <w:lang w:val="en-US" w:eastAsia="zh-CN"/>
        </w:rPr>
        <w:t>7</w:t>
      </w:r>
      <w:r>
        <w:rPr>
          <w:rFonts w:ascii="Times New Roman" w:hAnsi="Times New Roman" w:cs="Times New Roman"/>
          <w:b/>
          <w:bCs/>
          <w:sz w:val="21"/>
          <w:szCs w:val="20"/>
        </w:rPr>
        <w:t>.1.7</w:t>
      </w:r>
      <w:r>
        <w:rPr>
          <w:rFonts w:ascii="宋体" w:hAnsi="宋体" w:cs="Times New Roman"/>
          <w:sz w:val="21"/>
          <w:szCs w:val="20"/>
        </w:rPr>
        <w:t xml:space="preserve">  </w:t>
      </w:r>
      <w:r>
        <w:rPr>
          <w:rFonts w:ascii="Times New Roman" w:hAnsi="Times New Roman" w:cs="Times New Roman"/>
          <w:sz w:val="21"/>
          <w:szCs w:val="20"/>
        </w:rPr>
        <w:t>本条针对的是压型热塑聚烯烃金属板分项工程的竣工验收。</w:t>
      </w:r>
    </w:p>
    <w:p w14:paraId="04A458F3">
      <w:pPr>
        <w:ind w:left="0" w:leftChars="0"/>
        <w:rPr>
          <w:rFonts w:hint="eastAsia" w:ascii="宋体" w:hAnsi="宋体" w:cs="宋体"/>
        </w:rPr>
      </w:pPr>
      <w:r>
        <w:rPr>
          <w:rFonts w:hint="eastAsia" w:ascii="宋体" w:hAnsi="宋体" w:cs="宋体"/>
        </w:rPr>
        <w:br w:type="page"/>
      </w:r>
    </w:p>
    <w:p w14:paraId="2FF50D83">
      <w:pPr>
        <w:pStyle w:val="2"/>
        <w:spacing w:before="326" w:after="326"/>
        <w:rPr>
          <w:rFonts w:hint="eastAsia"/>
          <w:lang w:eastAsia="zh-CN"/>
        </w:rPr>
      </w:pPr>
      <w:bookmarkStart w:id="248" w:name="_Toc180755945"/>
      <w:bookmarkStart w:id="249" w:name="_Toc18836"/>
      <w:bookmarkStart w:id="250" w:name="_Toc148609766"/>
      <w:bookmarkStart w:id="251" w:name="_Toc148616404"/>
      <w:bookmarkStart w:id="252" w:name="_Toc149030407"/>
      <w:r>
        <w:rPr>
          <w:rFonts w:hint="eastAsia" w:ascii="Times New Roman" w:hAnsi="Times New Roman" w:cs="Times New Roman"/>
          <w:b/>
          <w:bCs w:val="0"/>
          <w:lang w:val="en-US" w:eastAsia="zh-CN"/>
        </w:rPr>
        <w:t>8</w:t>
      </w:r>
      <w:r>
        <w:rPr>
          <w:rFonts w:hint="eastAsia"/>
          <w:lang w:eastAsia="zh-CN"/>
        </w:rPr>
        <w:t xml:space="preserve">  </w:t>
      </w:r>
      <w:r>
        <w:rPr>
          <w:rFonts w:hint="eastAsia"/>
          <w:lang w:val="en-US" w:eastAsia="zh-CN"/>
        </w:rPr>
        <w:t>运行和</w:t>
      </w:r>
      <w:r>
        <w:rPr>
          <w:rFonts w:hint="eastAsia"/>
          <w:lang w:eastAsia="zh-CN"/>
        </w:rPr>
        <w:t>维护</w:t>
      </w:r>
      <w:bookmarkEnd w:id="248"/>
      <w:bookmarkEnd w:id="249"/>
      <w:bookmarkEnd w:id="250"/>
      <w:bookmarkEnd w:id="251"/>
      <w:bookmarkEnd w:id="252"/>
    </w:p>
    <w:p w14:paraId="67142D02">
      <w:pPr>
        <w:pStyle w:val="3"/>
        <w:spacing w:before="163" w:after="163"/>
        <w:rPr>
          <w:lang w:eastAsia="zh-CN"/>
        </w:rPr>
      </w:pPr>
      <w:bookmarkStart w:id="253" w:name="_Toc29250"/>
      <w:bookmarkStart w:id="254" w:name="_Toc180755946"/>
      <w:bookmarkStart w:id="255" w:name="_Toc148609767"/>
      <w:bookmarkStart w:id="256" w:name="_Toc148616405"/>
      <w:bookmarkStart w:id="257" w:name="_Toc149030408"/>
      <w:r>
        <w:rPr>
          <w:rFonts w:hint="eastAsia"/>
          <w:b/>
          <w:bCs w:val="0"/>
          <w:lang w:eastAsia="zh-CN"/>
        </w:rPr>
        <w:t>8.1</w:t>
      </w:r>
      <w:r>
        <w:rPr>
          <w:rFonts w:hint="eastAsia" w:asciiTheme="majorEastAsia" w:hAnsiTheme="majorEastAsia" w:eastAsiaTheme="majorEastAsia"/>
          <w:lang w:eastAsia="zh-CN"/>
        </w:rPr>
        <w:t xml:space="preserve">  </w:t>
      </w:r>
      <w:r>
        <w:rPr>
          <w:rFonts w:hint="eastAsia"/>
          <w:lang w:eastAsia="zh-CN"/>
        </w:rPr>
        <w:t>一般规定</w:t>
      </w:r>
      <w:bookmarkEnd w:id="253"/>
      <w:bookmarkEnd w:id="254"/>
      <w:bookmarkEnd w:id="255"/>
      <w:bookmarkEnd w:id="256"/>
      <w:bookmarkEnd w:id="257"/>
    </w:p>
    <w:p w14:paraId="0C0F9E71">
      <w:pPr>
        <w:spacing w:line="240" w:lineRule="auto"/>
        <w:ind w:left="0" w:leftChars="0"/>
        <w:jc w:val="both"/>
        <w:rPr>
          <w:rFonts w:ascii="Times New Roman" w:hAnsi="Times New Roman" w:cs="Times New Roman"/>
          <w:sz w:val="21"/>
          <w:szCs w:val="21"/>
        </w:rPr>
      </w:pPr>
      <w:r>
        <w:rPr>
          <w:rFonts w:hint="eastAsia" w:ascii="Times New Roman" w:hAnsi="Times New Roman" w:cs="Times New Roman"/>
          <w:b/>
          <w:bCs/>
          <w:sz w:val="21"/>
          <w:szCs w:val="21"/>
          <w:lang w:eastAsia="zh-CN"/>
        </w:rPr>
        <w:t>8.</w:t>
      </w:r>
      <w:r>
        <w:rPr>
          <w:rFonts w:ascii="Times New Roman" w:hAnsi="Times New Roman" w:cs="Times New Roman"/>
          <w:b/>
          <w:bCs/>
          <w:sz w:val="21"/>
          <w:szCs w:val="21"/>
        </w:rPr>
        <w:t>1.1</w:t>
      </w:r>
      <w:r>
        <w:rPr>
          <w:rFonts w:cs="Times New Roman" w:asciiTheme="minorEastAsia" w:hAnsiTheme="minorEastAsia" w:eastAsiaTheme="minorEastAsia"/>
          <w:sz w:val="21"/>
          <w:szCs w:val="21"/>
        </w:rPr>
        <w:t xml:space="preserve">  </w:t>
      </w:r>
      <w:r>
        <w:rPr>
          <w:rFonts w:ascii="Times New Roman" w:hAnsi="Times New Roman" w:cs="Times New Roman"/>
          <w:sz w:val="21"/>
          <w:szCs w:val="21"/>
        </w:rPr>
        <w:t>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金属板屋面属维护系统，受光照、雨雪、风沙、大气环境腐蚀等各种因素影响，会发生渗漏、老化、锈蚀甚至风揭破坏等，如不及时进行维护维修，会影响热塑聚烯烃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金属板的正常使用，甚至减少热塑聚烯烃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金属板的使用寿命。根据热塑聚烯烃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金属板多年的使用情况，给使用单位提出具体要求，对热塑聚烯烃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金属板定期进行维护维修，以保证热塑聚烯烃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金属板的正常使用。</w:t>
      </w:r>
    </w:p>
    <w:p w14:paraId="4E3DFA11">
      <w:pPr>
        <w:spacing w:line="240" w:lineRule="auto"/>
        <w:ind w:left="0" w:leftChars="0"/>
        <w:jc w:val="both"/>
        <w:rPr>
          <w:sz w:val="21"/>
          <w:szCs w:val="21"/>
        </w:rPr>
      </w:pPr>
      <w:r>
        <w:rPr>
          <w:rFonts w:hint="eastAsia" w:ascii="Times New Roman" w:hAnsi="Times New Roman" w:cs="Times New Roman"/>
          <w:b/>
          <w:bCs/>
          <w:sz w:val="21"/>
          <w:szCs w:val="21"/>
          <w:lang w:eastAsia="zh-CN"/>
        </w:rPr>
        <w:t>8.</w:t>
      </w:r>
      <w:r>
        <w:rPr>
          <w:rFonts w:ascii="Times New Roman" w:hAnsi="Times New Roman" w:cs="Times New Roman"/>
          <w:b/>
          <w:bCs/>
          <w:sz w:val="21"/>
          <w:szCs w:val="21"/>
        </w:rPr>
        <w:t>1.2</w:t>
      </w:r>
      <w:r>
        <w:rPr>
          <w:rFonts w:cs="Times New Roman" w:asciiTheme="minorEastAsia" w:hAnsiTheme="minorEastAsia" w:eastAsiaTheme="minorEastAsia"/>
          <w:sz w:val="21"/>
          <w:szCs w:val="21"/>
        </w:rPr>
        <w:t xml:space="preserve">  </w:t>
      </w:r>
      <w:r>
        <w:rPr>
          <w:rFonts w:ascii="Times New Roman" w:hAnsi="Times New Roman" w:cs="Times New Roman"/>
          <w:sz w:val="21"/>
          <w:szCs w:val="21"/>
        </w:rPr>
        <w:t>为保证热塑聚烯烃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金属板维护、维修活动正确、有效进行，</w:t>
      </w:r>
      <w:r>
        <w:rPr>
          <w:rFonts w:hint="eastAsia"/>
          <w:sz w:val="21"/>
          <w:szCs w:val="21"/>
        </w:rPr>
        <w:t>热塑聚烯烃</w:t>
      </w:r>
      <w:r>
        <w:rPr>
          <w:rFonts w:hint="eastAsia" w:ascii="Times New Roman" w:hAnsi="Times New Roman" w:cs="Times New Roman"/>
          <w:sz w:val="21"/>
          <w:szCs w:val="21"/>
          <w:lang w:val="en-US" w:eastAsia="zh-CN"/>
        </w:rPr>
        <w:t>复合</w:t>
      </w:r>
      <w:r>
        <w:rPr>
          <w:rFonts w:hint="eastAsia"/>
          <w:sz w:val="21"/>
          <w:szCs w:val="21"/>
        </w:rPr>
        <w:t>金属板工程承包商需在交付使用前为使用方进行相关使用培训。</w:t>
      </w:r>
    </w:p>
    <w:p w14:paraId="3AAF2DAD">
      <w:pPr>
        <w:pStyle w:val="3"/>
        <w:spacing w:before="163" w:after="163"/>
        <w:rPr>
          <w:lang w:eastAsia="zh-CN"/>
        </w:rPr>
      </w:pPr>
      <w:bookmarkStart w:id="258" w:name="_Toc148609768"/>
      <w:bookmarkStart w:id="259" w:name="_Toc180755947"/>
      <w:bookmarkStart w:id="260" w:name="_Toc148616406"/>
      <w:bookmarkStart w:id="261" w:name="_Toc32599"/>
      <w:bookmarkStart w:id="262" w:name="_Toc149030409"/>
      <w:r>
        <w:rPr>
          <w:rFonts w:hint="eastAsia"/>
          <w:b/>
          <w:bCs w:val="0"/>
          <w:lang w:eastAsia="zh-CN"/>
        </w:rPr>
        <w:t>8.2</w:t>
      </w:r>
      <w:r>
        <w:rPr>
          <w:rFonts w:hint="eastAsia" w:asciiTheme="majorEastAsia" w:hAnsiTheme="majorEastAsia" w:eastAsiaTheme="majorEastAsia"/>
          <w:lang w:eastAsia="zh-CN"/>
        </w:rPr>
        <w:t xml:space="preserve">  </w:t>
      </w:r>
      <w:r>
        <w:rPr>
          <w:rFonts w:hint="eastAsia"/>
          <w:lang w:eastAsia="zh-CN"/>
        </w:rPr>
        <w:t>维护</w:t>
      </w:r>
      <w:r>
        <w:rPr>
          <w:rFonts w:hint="eastAsia"/>
          <w:lang w:val="en-US" w:eastAsia="zh-CN"/>
        </w:rPr>
        <w:t>和</w:t>
      </w:r>
      <w:r>
        <w:rPr>
          <w:rFonts w:hint="eastAsia"/>
          <w:lang w:eastAsia="zh-CN"/>
        </w:rPr>
        <w:t>维修</w:t>
      </w:r>
      <w:bookmarkEnd w:id="258"/>
      <w:bookmarkEnd w:id="259"/>
      <w:bookmarkEnd w:id="260"/>
      <w:bookmarkEnd w:id="261"/>
      <w:bookmarkEnd w:id="262"/>
    </w:p>
    <w:p w14:paraId="6D7814F8">
      <w:pPr>
        <w:spacing w:line="240" w:lineRule="auto"/>
        <w:ind w:left="0" w:leftChars="0"/>
        <w:jc w:val="both"/>
        <w:rPr>
          <w:rFonts w:hint="eastAsia" w:ascii="宋体" w:hAnsi="宋体" w:cs="宋体"/>
          <w:highlight w:val="yellow"/>
        </w:rPr>
      </w:pPr>
      <w:r>
        <w:rPr>
          <w:rFonts w:hint="eastAsia" w:ascii="Times New Roman" w:hAnsi="Times New Roman" w:cs="Times New Roman"/>
          <w:b/>
          <w:bCs/>
          <w:sz w:val="21"/>
          <w:szCs w:val="20"/>
          <w:lang w:eastAsia="zh-CN"/>
        </w:rPr>
        <w:t>8.</w:t>
      </w:r>
      <w:r>
        <w:rPr>
          <w:rFonts w:ascii="Times New Roman" w:hAnsi="Times New Roman" w:cs="Times New Roman"/>
          <w:b/>
          <w:bCs/>
          <w:sz w:val="21"/>
          <w:szCs w:val="20"/>
        </w:rPr>
        <w:t>2.</w:t>
      </w:r>
      <w:r>
        <w:rPr>
          <w:rFonts w:hint="eastAsia" w:ascii="Times New Roman" w:hAnsi="Times New Roman" w:cs="Times New Roman"/>
          <w:b/>
          <w:bCs/>
          <w:sz w:val="21"/>
          <w:szCs w:val="20"/>
          <w:lang w:val="en-US" w:eastAsia="zh-CN"/>
        </w:rPr>
        <w:t>6</w:t>
      </w:r>
      <w:r>
        <w:rPr>
          <w:rFonts w:cs="Times New Roman" w:asciiTheme="minorEastAsia" w:hAnsiTheme="minorEastAsia" w:eastAsiaTheme="minorEastAsia"/>
          <w:sz w:val="21"/>
          <w:szCs w:val="20"/>
        </w:rPr>
        <w:t xml:space="preserve">  </w:t>
      </w:r>
      <w:r>
        <w:rPr>
          <w:rFonts w:ascii="Times New Roman" w:hAnsi="Times New Roman" w:cs="Times New Roman"/>
          <w:sz w:val="21"/>
          <w:szCs w:val="21"/>
        </w:rPr>
        <w:t>热塑聚烯烃</w:t>
      </w:r>
      <w:r>
        <w:rPr>
          <w:rFonts w:hint="eastAsia" w:ascii="Times New Roman" w:hAnsi="Times New Roman" w:cs="Times New Roman"/>
          <w:sz w:val="21"/>
          <w:szCs w:val="21"/>
          <w:lang w:val="en-US" w:eastAsia="zh-CN"/>
        </w:rPr>
        <w:t>复合</w:t>
      </w:r>
      <w:r>
        <w:rPr>
          <w:rFonts w:ascii="Times New Roman" w:hAnsi="Times New Roman" w:cs="Times New Roman"/>
          <w:sz w:val="21"/>
          <w:szCs w:val="21"/>
        </w:rPr>
        <w:t>金属板在环境腐蚀、积雪、强风等影响下，使用一定</w:t>
      </w:r>
      <w:r>
        <w:rPr>
          <w:rFonts w:hint="eastAsia"/>
          <w:sz w:val="21"/>
          <w:szCs w:val="21"/>
        </w:rPr>
        <w:t>年限后会发生表面卷材老化、螺钉破坏、变形等问题，为保证正常使用及正确进行维修，需要由有资质的专业单位进行鉴定评估，制订具体维修方案并及时进行维修，以避免造成重大损失。</w:t>
      </w:r>
    </w:p>
    <w:p w14:paraId="32C9671B">
      <w:pPr>
        <w:ind w:left="0" w:leftChars="0"/>
        <w:rPr>
          <w:rFonts w:hint="eastAsia" w:ascii="宋体" w:hAnsi="宋体" w:cs="宋体"/>
          <w:b/>
          <w:bCs/>
        </w:rPr>
      </w:pPr>
    </w:p>
    <w:sectPr>
      <w:pgSz w:w="11906" w:h="16838"/>
      <w:pgMar w:top="1440" w:right="1800" w:bottom="1440" w:left="1800" w:header="851" w:footer="992" w:gutter="0"/>
      <w:cols w:space="425" w:num="1"/>
      <w:titlePg/>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80"/>
      </w:pPr>
      <w:r>
        <w:separator/>
      </w:r>
    </w:p>
  </w:endnote>
  <w:endnote w:type="continuationSeparator" w:id="1">
    <w:p>
      <w:pPr>
        <w:spacing w:line="240" w:lineRule="auto"/>
        <w:ind w:left="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dobe 宋体 Std L">
    <w:altName w:val="宋体"/>
    <w:panose1 w:val="02020300000000000000"/>
    <w:charset w:val="86"/>
    <w:family w:val="roman"/>
    <w:pitch w:val="default"/>
    <w:sig w:usb0="00000000" w:usb1="00000000" w:usb2="00000016" w:usb3="00000000" w:csb0="00060007"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7F827">
    <w:pPr>
      <w:pStyle w:val="16"/>
      <w:ind w:left="480"/>
      <w:jc w:val="right"/>
      <w:rPr>
        <w:b/>
        <w:bC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743CC">
    <w:pPr>
      <w:pStyle w:val="16"/>
      <w:ind w:left="48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1C4A77C3">
                          <w:pPr>
                            <w:pStyle w:val="16"/>
                            <w:ind w:left="480"/>
                          </w:pPr>
                          <w:r>
                            <w:rPr>
                              <w:rFonts w:hint="eastAsia"/>
                            </w:rPr>
                            <w:fldChar w:fldCharType="begin"/>
                          </w:r>
                          <w:r>
                            <w:instrText xml:space="preserve"> PAGE  \* MERGEFORMAT </w:instrText>
                          </w:r>
                          <w:r>
                            <w:rPr>
                              <w:rFonts w:hint="eastAsia"/>
                            </w:rPr>
                            <w:fldChar w:fldCharType="separate"/>
                          </w:r>
                          <w:r>
                            <w:rPr>
                              <w:rFonts w:hint="eastAsia"/>
                            </w:rPr>
                            <w:t>10</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14"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Dv4kP8&#10;7QEAANcDAAAOAAAAAAAAAAEAIAAAAB4BAABkcnMvZTJvRG9jLnhtbFBLBQYAAAAABgAGAFkBAAB9&#10;BQAAAAA=&#10;">
              <v:fill on="f" focussize="0,0"/>
              <v:stroke on="f"/>
              <v:imagedata o:title=""/>
              <o:lock v:ext="edit" aspectratio="f"/>
              <v:textbox inset="0mm,0mm,0mm,0mm" style="mso-fit-shape-to-text:t;">
                <w:txbxContent>
                  <w:p w14:paraId="1C4A77C3">
                    <w:pPr>
                      <w:pStyle w:val="16"/>
                      <w:ind w:left="480"/>
                    </w:pPr>
                    <w:r>
                      <w:rPr>
                        <w:rFonts w:hint="eastAsia"/>
                      </w:rPr>
                      <w:fldChar w:fldCharType="begin"/>
                    </w:r>
                    <w:r>
                      <w:instrText xml:space="preserve"> PAGE  \* MERGEFORMAT </w:instrText>
                    </w:r>
                    <w:r>
                      <w:rPr>
                        <w:rFonts w:hint="eastAsia"/>
                      </w:rPr>
                      <w:fldChar w:fldCharType="separate"/>
                    </w:r>
                    <w:r>
                      <w:rPr>
                        <w:rFonts w:hint="eastAsia"/>
                      </w:rPr>
                      <w:t>10</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95E43">
    <w:pPr>
      <w:pStyle w:val="16"/>
      <w:ind w:left="480"/>
      <w:jc w:val="right"/>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166A4F94">
                          <w:pPr>
                            <w:pStyle w:val="16"/>
                            <w:ind w:left="0" w:leftChars="0"/>
                          </w:pPr>
                          <w:r>
                            <w:rPr>
                              <w:rFonts w:hint="eastAsia"/>
                            </w:rPr>
                            <w:fldChar w:fldCharType="begin"/>
                          </w:r>
                          <w:r>
                            <w:instrText xml:space="preserve"> PAGE  \* MERGEFORMAT </w:instrText>
                          </w:r>
                          <w:r>
                            <w:rPr>
                              <w:rFonts w:hint="eastAsia"/>
                            </w:rPr>
                            <w:fldChar w:fldCharType="separate"/>
                          </w:r>
                          <w:r>
                            <w:rPr>
                              <w:rFonts w:hint="eastAsia"/>
                            </w:rPr>
                            <w:t>5</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15"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BPswgD&#10;7QEAANcDAAAOAAAAAAAAAAEAIAAAAB4BAABkcnMvZTJvRG9jLnhtbFBLBQYAAAAABgAGAFkBAAB9&#10;BQAAAAA=&#10;">
              <v:fill on="f" focussize="0,0"/>
              <v:stroke on="f"/>
              <v:imagedata o:title=""/>
              <o:lock v:ext="edit" aspectratio="f"/>
              <v:textbox inset="0mm,0mm,0mm,0mm" style="mso-fit-shape-to-text:t;">
                <w:txbxContent>
                  <w:p w14:paraId="166A4F94">
                    <w:pPr>
                      <w:pStyle w:val="16"/>
                      <w:ind w:left="0" w:leftChars="0"/>
                    </w:pPr>
                    <w:r>
                      <w:rPr>
                        <w:rFonts w:hint="eastAsia"/>
                      </w:rPr>
                      <w:fldChar w:fldCharType="begin"/>
                    </w:r>
                    <w:r>
                      <w:instrText xml:space="preserve"> PAGE  \* MERGEFORMAT </w:instrText>
                    </w:r>
                    <w:r>
                      <w:rPr>
                        <w:rFonts w:hint="eastAsia"/>
                      </w:rPr>
                      <w:fldChar w:fldCharType="separate"/>
                    </w:r>
                    <w:r>
                      <w:rPr>
                        <w:rFonts w:hint="eastAsia"/>
                      </w:rPr>
                      <w:t>5</w:t>
                    </w:r>
                    <w:r>
                      <w:rPr>
                        <w:rFonts w:hint="eastAsia"/>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1BF4">
    <w:pPr>
      <w:pStyle w:val="16"/>
      <w:ind w:left="480"/>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0096DEC">
                          <w:pPr>
                            <w:pStyle w:val="16"/>
                            <w:ind w:left="480"/>
                          </w:pPr>
                          <w:r>
                            <w:rPr>
                              <w:rFonts w:hint="eastAsia"/>
                            </w:rPr>
                            <w:fldChar w:fldCharType="begin"/>
                          </w:r>
                          <w:r>
                            <w:instrText xml:space="preserve"> PAGE  \* MERGEFORMAT </w:instrText>
                          </w:r>
                          <w:r>
                            <w:rPr>
                              <w:rFonts w:hint="eastAsia"/>
                            </w:rPr>
                            <w:fldChar w:fldCharType="separate"/>
                          </w:r>
                          <w:r>
                            <w:rPr>
                              <w:rFonts w:hint="eastAsia"/>
                            </w:rPr>
                            <w:t>35</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1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DuR6TZ&#10;7QEAANcDAAAOAAAAAAAAAAEAIAAAAB4BAABkcnMvZTJvRG9jLnhtbFBLBQYAAAAABgAGAFkBAAB9&#10;BQAAAAA=&#10;">
              <v:fill on="f" focussize="0,0"/>
              <v:stroke on="f"/>
              <v:imagedata o:title=""/>
              <o:lock v:ext="edit" aspectratio="f"/>
              <v:textbox inset="0mm,0mm,0mm,0mm" style="mso-fit-shape-to-text:t;">
                <w:txbxContent>
                  <w:p w14:paraId="30096DEC">
                    <w:pPr>
                      <w:pStyle w:val="16"/>
                      <w:ind w:left="480"/>
                    </w:pPr>
                    <w:r>
                      <w:rPr>
                        <w:rFonts w:hint="eastAsia"/>
                      </w:rPr>
                      <w:fldChar w:fldCharType="begin"/>
                    </w:r>
                    <w:r>
                      <w:instrText xml:space="preserve"> PAGE  \* MERGEFORMAT </w:instrText>
                    </w:r>
                    <w:r>
                      <w:rPr>
                        <w:rFonts w:hint="eastAsia"/>
                      </w:rPr>
                      <w:fldChar w:fldCharType="separate"/>
                    </w:r>
                    <w:r>
                      <w:rPr>
                        <w:rFonts w:hint="eastAsia"/>
                      </w:rPr>
                      <w:t>35</w:t>
                    </w:r>
                    <w:r>
                      <w:rPr>
                        <w:rFonts w:hint="eastAsi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58CF5">
    <w:pPr>
      <w:pStyle w:val="16"/>
      <w:ind w:left="48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1FBC9699">
                          <w:pPr>
                            <w:pStyle w:val="16"/>
                            <w:ind w:left="480"/>
                          </w:pPr>
                          <w:r>
                            <w:rPr>
                              <w:rFonts w:hint="eastAsia"/>
                            </w:rPr>
                            <w:fldChar w:fldCharType="begin"/>
                          </w:r>
                          <w:r>
                            <w:instrText xml:space="preserve"> PAGE  \* MERGEFORMAT </w:instrText>
                          </w:r>
                          <w:r>
                            <w:rPr>
                              <w:rFonts w:hint="eastAsia"/>
                            </w:rPr>
                            <w:fldChar w:fldCharType="separate"/>
                          </w:r>
                          <w:r>
                            <w:rPr>
                              <w:rFonts w:hint="eastAsia"/>
                            </w:rPr>
                            <w:t>53</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BOFu8m&#10;7QEAANcDAAAOAAAAAAAAAAEAIAAAAB4BAABkcnMvZTJvRG9jLnhtbFBLBQYAAAAABgAGAFkBAAB9&#10;BQAAAAA=&#10;">
              <v:fill on="f" focussize="0,0"/>
              <v:stroke on="f"/>
              <v:imagedata o:title=""/>
              <o:lock v:ext="edit" aspectratio="f"/>
              <v:textbox inset="0mm,0mm,0mm,0mm" style="mso-fit-shape-to-text:t;">
                <w:txbxContent>
                  <w:p w14:paraId="1FBC9699">
                    <w:pPr>
                      <w:pStyle w:val="16"/>
                      <w:ind w:left="480"/>
                    </w:pPr>
                    <w:r>
                      <w:rPr>
                        <w:rFonts w:hint="eastAsia"/>
                      </w:rPr>
                      <w:fldChar w:fldCharType="begin"/>
                    </w:r>
                    <w:r>
                      <w:instrText xml:space="preserve"> PAGE  \* MERGEFORMAT </w:instrText>
                    </w:r>
                    <w:r>
                      <w:rPr>
                        <w:rFonts w:hint="eastAsia"/>
                      </w:rPr>
                      <w:fldChar w:fldCharType="separate"/>
                    </w:r>
                    <w:r>
                      <w:rPr>
                        <w:rFonts w:hint="eastAsia"/>
                      </w:rPr>
                      <w:t>53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12C28">
    <w:pPr>
      <w:pStyle w:val="16"/>
      <w:ind w:left="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7F093">
    <w:pPr>
      <w:pStyle w:val="16"/>
      <w:ind w:left="480"/>
      <w:jc w:val="right"/>
    </w:pPr>
  </w:p>
  <w:p w14:paraId="3074E1F7">
    <w:pPr>
      <w:pStyle w:val="16"/>
      <w:ind w:left="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076B4">
    <w:pPr>
      <w:pStyle w:val="16"/>
      <w:ind w:left="480"/>
      <w:jc w:val="right"/>
      <w:rPr>
        <w:b/>
        <w:bCs/>
      </w:rPr>
    </w:pPr>
    <w:r>
      <mc:AlternateContent>
        <mc:Choice Requires="wps">
          <w:drawing>
            <wp:anchor distT="0" distB="0" distL="114300" distR="114300" simplePos="0" relativeHeight="251661312" behindDoc="0" locked="0" layoutInCell="1" allowOverlap="1">
              <wp:simplePos x="0" y="0"/>
              <wp:positionH relativeFrom="margin">
                <wp:posOffset>4904740</wp:posOffset>
              </wp:positionH>
              <wp:positionV relativeFrom="paragraph">
                <wp:posOffset>0</wp:posOffset>
              </wp:positionV>
              <wp:extent cx="581025" cy="259080"/>
              <wp:effectExtent l="0" t="0" r="0" b="0"/>
              <wp:wrapNone/>
              <wp:docPr id="4" name="文本框 7"/>
              <wp:cNvGraphicFramePr/>
              <a:graphic xmlns:a="http://schemas.openxmlformats.org/drawingml/2006/main">
                <a:graphicData uri="http://schemas.microsoft.com/office/word/2010/wordprocessingShape">
                  <wps:wsp>
                    <wps:cNvSpPr txBox="1"/>
                    <wps:spPr>
                      <a:xfrm>
                        <a:off x="0" y="0"/>
                        <a:ext cx="581025" cy="259080"/>
                      </a:xfrm>
                      <a:prstGeom prst="rect">
                        <a:avLst/>
                      </a:prstGeom>
                      <a:noFill/>
                      <a:ln>
                        <a:noFill/>
                      </a:ln>
                    </wps:spPr>
                    <wps:txbx>
                      <w:txbxContent>
                        <w:p w14:paraId="3A15DE4D">
                          <w:pPr>
                            <w:pStyle w:val="16"/>
                          </w:pPr>
                          <w:r>
                            <w:rPr>
                              <w:rFonts w:hint="eastAsia"/>
                            </w:rPr>
                            <w:fldChar w:fldCharType="begin"/>
                          </w:r>
                          <w:r>
                            <w:instrText xml:space="preserve"> PAGE  \* MERGEFORMAT </w:instrText>
                          </w:r>
                          <w:r>
                            <w:rPr>
                              <w:rFonts w:hint="eastAsia"/>
                            </w:rPr>
                            <w:fldChar w:fldCharType="separate"/>
                          </w:r>
                          <w:r>
                            <w:rPr>
                              <w:rFonts w:hint="eastAsia"/>
                            </w:rPr>
                            <w:t>III</w:t>
                          </w:r>
                          <w:r>
                            <w:rPr>
                              <w:rFonts w:hint="eastAsia"/>
                            </w:rPr>
                            <w:fldChar w:fldCharType="end"/>
                          </w:r>
                        </w:p>
                      </w:txbxContent>
                    </wps:txbx>
                    <wps:bodyPr lIns="0" tIns="0" rIns="0" bIns="0" upright="1"/>
                  </wps:wsp>
                </a:graphicData>
              </a:graphic>
            </wp:anchor>
          </w:drawing>
        </mc:Choice>
        <mc:Fallback>
          <w:pict>
            <v:shape id="文本框 7" o:spid="_x0000_s1026" o:spt="202" type="#_x0000_t202" style="position:absolute;left:0pt;margin-left:386.2pt;margin-top:0pt;height:20.4pt;width:45.75pt;mso-position-horizontal-relative:margin;z-index:251661312;mso-width-relative:page;mso-height-relative:page;" filled="f" stroked="f" coordsize="21600,21600" o:gfxdata="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JokvXAAAABwEAAA8AAAAAAAAAAQAgAAAAIgAAAGRycy9kb3ducmV2LnhtbFBLAQIU&#10;ABQAAAAIAIdO4kDdabAyuwEAAHEDAAAOAAAAAAAAAAEAIAAAACYBAABkcnMvZTJvRG9jLnhtbFBL&#10;BQYAAAAABgAGAFkBAABTBQAAAAA=&#10;">
              <v:fill on="f" focussize="0,0"/>
              <v:stroke on="f"/>
              <v:imagedata o:title=""/>
              <o:lock v:ext="edit" aspectratio="f"/>
              <v:textbox inset="0mm,0mm,0mm,0mm">
                <w:txbxContent>
                  <w:p w14:paraId="3A15DE4D">
                    <w:pPr>
                      <w:pStyle w:val="16"/>
                    </w:pPr>
                    <w:r>
                      <w:rPr>
                        <w:rFonts w:hint="eastAsia"/>
                      </w:rPr>
                      <w:fldChar w:fldCharType="begin"/>
                    </w:r>
                    <w:r>
                      <w:instrText xml:space="preserve"> PAGE  \* MERGEFORMAT </w:instrText>
                    </w:r>
                    <w:r>
                      <w:rPr>
                        <w:rFonts w:hint="eastAsia"/>
                      </w:rPr>
                      <w:fldChar w:fldCharType="separate"/>
                    </w:r>
                    <w:r>
                      <w:rPr>
                        <w:rFonts w:hint="eastAsia"/>
                      </w:rPr>
                      <w:t>III</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14A39">
    <w:pPr>
      <w:pStyle w:val="16"/>
      <w:ind w:left="48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3F3806C">
                          <w:pPr>
                            <w:pStyle w:val="16"/>
                            <w:ind w:left="0" w:leftChars="0"/>
                          </w:pPr>
                          <w:r>
                            <w:rPr>
                              <w:rFonts w:hint="eastAsia"/>
                            </w:rPr>
                            <w:fldChar w:fldCharType="begin"/>
                          </w:r>
                          <w:r>
                            <w:instrText xml:space="preserve"> PAGE  \* MERGEFORMAT </w:instrText>
                          </w:r>
                          <w:r>
                            <w:rPr>
                              <w:rFonts w:hint="eastAsia"/>
                            </w:rPr>
                            <w:fldChar w:fldCharType="separate"/>
                          </w:r>
                          <w:r>
                            <w:rPr>
                              <w:rFonts w:hint="eastAsia"/>
                            </w:rPr>
                            <w:t>IV</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c6dwOIBAADMAwAADgAA&#10;AAAAAAABACAAAAAeAQAAZHJzL2Uyb0RvYy54bWxQSwUGAAAAAAYABgBZAQAAcgUAAAAA&#10;">
              <v:fill on="f" focussize="0,0"/>
              <v:stroke on="f"/>
              <v:imagedata o:title=""/>
              <o:lock v:ext="edit" aspectratio="f"/>
              <v:textbox inset="0mm,0mm,0mm,0mm" style="mso-fit-shape-to-text:t;">
                <w:txbxContent>
                  <w:p w14:paraId="73F3806C">
                    <w:pPr>
                      <w:pStyle w:val="16"/>
                      <w:ind w:left="0" w:leftChars="0"/>
                    </w:pPr>
                    <w:r>
                      <w:rPr>
                        <w:rFonts w:hint="eastAsia"/>
                      </w:rPr>
                      <w:fldChar w:fldCharType="begin"/>
                    </w:r>
                    <w:r>
                      <w:instrText xml:space="preserve"> PAGE  \* MERGEFORMAT </w:instrText>
                    </w:r>
                    <w:r>
                      <w:rPr>
                        <w:rFonts w:hint="eastAsia"/>
                      </w:rPr>
                      <w:fldChar w:fldCharType="separate"/>
                    </w:r>
                    <w:r>
                      <w:rPr>
                        <w:rFonts w:hint="eastAsia"/>
                      </w:rPr>
                      <w:t>IV</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C4D7C">
    <w:pPr>
      <w:pStyle w:val="16"/>
      <w:ind w:left="480"/>
      <w:jc w:val="right"/>
      <w:rPr>
        <w:b/>
        <w:b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C4A7">
    <w:pPr>
      <w:pStyle w:val="16"/>
      <w:ind w:left="48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FF554">
    <w:pPr>
      <w:pStyle w:val="16"/>
      <w:ind w:left="480"/>
      <w:jc w:val="right"/>
    </w:pPr>
  </w:p>
  <w:p w14:paraId="63B36E48">
    <w:pPr>
      <w:pStyle w:val="16"/>
      <w:ind w:left="48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C1755">
    <w:pPr>
      <w:pStyle w:val="16"/>
      <w:ind w:left="480"/>
      <w:jc w:val="right"/>
      <w:rPr>
        <w:b/>
        <w:bCs/>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DFDDD26">
                          <w:pPr>
                            <w:pStyle w:val="16"/>
                            <w:ind w:left="480"/>
                          </w:pPr>
                          <w:r>
                            <w:rPr>
                              <w:rFonts w:hint="eastAsia"/>
                            </w:rPr>
                            <w:fldChar w:fldCharType="begin"/>
                          </w:r>
                          <w:r>
                            <w:instrText xml:space="preserve"> PAGE  \* MERGEFORMAT </w:instrText>
                          </w:r>
                          <w:r>
                            <w:rPr>
                              <w:rFonts w:hint="eastAsia"/>
                            </w:rPr>
                            <w:fldChar w:fldCharType="separate"/>
                          </w:r>
                          <w:r>
                            <w:rPr>
                              <w:rFonts w:hint="eastAsia"/>
                            </w:rPr>
                            <w:t>11</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13"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qXm5zwAA&#10;AAUBAAAPAAAAAAAAAAEAIAAAACIAAABkcnMvZG93bnJldi54bWxQSwECFAAUAAAACACHTuJAdyNl&#10;xO4BAADWAwAADgAAAAAAAAABACAAAAAeAQAAZHJzL2Uyb0RvYy54bWxQSwUGAAAAAAYABgBZAQAA&#10;fgUAAAAA&#10;">
              <v:fill on="f" focussize="0,0"/>
              <v:stroke on="f"/>
              <v:imagedata o:title=""/>
              <o:lock v:ext="edit" aspectratio="f"/>
              <v:textbox inset="0mm,0mm,0mm,0mm" style="mso-fit-shape-to-text:t;">
                <w:txbxContent>
                  <w:p w14:paraId="2DFDDD26">
                    <w:pPr>
                      <w:pStyle w:val="16"/>
                      <w:ind w:left="480"/>
                    </w:pPr>
                    <w:r>
                      <w:rPr>
                        <w:rFonts w:hint="eastAsia"/>
                      </w:rPr>
                      <w:fldChar w:fldCharType="begin"/>
                    </w:r>
                    <w:r>
                      <w:instrText xml:space="preserve"> PAGE  \* MERGEFORMAT </w:instrText>
                    </w:r>
                    <w:r>
                      <w:rPr>
                        <w:rFonts w:hint="eastAsia"/>
                      </w:rPr>
                      <w:fldChar w:fldCharType="separate"/>
                    </w:r>
                    <w:r>
                      <w:rPr>
                        <w:rFonts w:hint="eastAsia"/>
                      </w:rP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80"/>
      </w:pPr>
      <w:r>
        <w:separator/>
      </w:r>
    </w:p>
  </w:footnote>
  <w:footnote w:type="continuationSeparator" w:id="1">
    <w:p>
      <w:pPr>
        <w:spacing w:line="360" w:lineRule="auto"/>
        <w:ind w:left="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4F90F">
    <w:pPr>
      <w:pStyle w:val="47"/>
      <w:jc w:val="left"/>
    </w:pPr>
    <w:r>
      <w:rPr>
        <w:rFonts w:hint="eastAsia"/>
      </w:rPr>
      <w:t>JC/T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61BC2">
    <w:pPr>
      <w:pStyle w:val="17"/>
      <w:ind w:left="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C4297">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9A70A">
    <w:pPr>
      <w:pStyle w:val="17"/>
      <w:rPr>
        <w:rFonts w:hint="defaul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CF8DE">
    <w:pPr>
      <w:pStyle w:val="1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6C6CE">
    <w:pPr>
      <w:pStyle w:val="1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453EA">
    <w:pPr>
      <w:pStyle w:val="1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8573D">
    <w:pPr>
      <w:pStyle w:val="47"/>
      <w:wordWrap w:val="0"/>
      <w:jc w:val="both"/>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FE4CD">
    <w:pPr>
      <w:pStyle w:val="47"/>
      <w:wordWrap w:val="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7C2AF5"/>
    <w:multiLevelType w:val="multilevel"/>
    <w:tmpl w:val="557C2AF5"/>
    <w:lvl w:ilvl="0" w:tentative="0">
      <w:start w:val="1"/>
      <w:numFmt w:val="decimal"/>
      <w:pStyle w:val="4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HorizontalSpacing w:val="120"/>
  <w:drawingGridVerticalSpacing w:val="163"/>
  <w:displayHorizontalDrawingGridEvery w:val="1"/>
  <w:displayVerticalDrawingGridEvery w:val="1"/>
  <w:noPunctuationKerning w:val="1"/>
  <w:characterSpacingControl w:val="doNotCompress"/>
  <w:hdrShapeDefaults>
    <o:shapelayout v:ext="edit">
      <o:idmap v:ext="edit" data="1"/>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1OGI5YjJlZDY4NDU5N2U1MWY0NTY2ZjJhODVmM2IifQ=="/>
  </w:docVars>
  <w:rsids>
    <w:rsidRoot w:val="0000616A"/>
    <w:rsid w:val="000036D6"/>
    <w:rsid w:val="00004C36"/>
    <w:rsid w:val="0000616A"/>
    <w:rsid w:val="000128D8"/>
    <w:rsid w:val="00025FC7"/>
    <w:rsid w:val="000303E0"/>
    <w:rsid w:val="000346E1"/>
    <w:rsid w:val="000470B8"/>
    <w:rsid w:val="00050743"/>
    <w:rsid w:val="000532C6"/>
    <w:rsid w:val="000532EB"/>
    <w:rsid w:val="00053FF8"/>
    <w:rsid w:val="00054867"/>
    <w:rsid w:val="00057D14"/>
    <w:rsid w:val="00074F36"/>
    <w:rsid w:val="0007616E"/>
    <w:rsid w:val="000835D0"/>
    <w:rsid w:val="0008672B"/>
    <w:rsid w:val="0009347E"/>
    <w:rsid w:val="0009685B"/>
    <w:rsid w:val="000A3CB6"/>
    <w:rsid w:val="000B6DF8"/>
    <w:rsid w:val="000C4143"/>
    <w:rsid w:val="000C47EA"/>
    <w:rsid w:val="000C4C85"/>
    <w:rsid w:val="000D37A8"/>
    <w:rsid w:val="000D5999"/>
    <w:rsid w:val="000D74B7"/>
    <w:rsid w:val="000E0C63"/>
    <w:rsid w:val="000E2BD8"/>
    <w:rsid w:val="000E5A63"/>
    <w:rsid w:val="000E6BCA"/>
    <w:rsid w:val="000E7D84"/>
    <w:rsid w:val="000F39F6"/>
    <w:rsid w:val="000F4866"/>
    <w:rsid w:val="0010512D"/>
    <w:rsid w:val="001113BD"/>
    <w:rsid w:val="0011358E"/>
    <w:rsid w:val="00114FF1"/>
    <w:rsid w:val="00115D53"/>
    <w:rsid w:val="00116C69"/>
    <w:rsid w:val="00121C7D"/>
    <w:rsid w:val="001462C4"/>
    <w:rsid w:val="0015069D"/>
    <w:rsid w:val="0015282A"/>
    <w:rsid w:val="001540FC"/>
    <w:rsid w:val="00156C46"/>
    <w:rsid w:val="0018194F"/>
    <w:rsid w:val="001830EE"/>
    <w:rsid w:val="001863AA"/>
    <w:rsid w:val="00187D98"/>
    <w:rsid w:val="001907C8"/>
    <w:rsid w:val="00190C92"/>
    <w:rsid w:val="00193ED3"/>
    <w:rsid w:val="00194888"/>
    <w:rsid w:val="001951D3"/>
    <w:rsid w:val="001A042E"/>
    <w:rsid w:val="001A186F"/>
    <w:rsid w:val="001B58EA"/>
    <w:rsid w:val="001C2009"/>
    <w:rsid w:val="001C2C50"/>
    <w:rsid w:val="001C3D98"/>
    <w:rsid w:val="001C6419"/>
    <w:rsid w:val="001D531A"/>
    <w:rsid w:val="001D61AE"/>
    <w:rsid w:val="001D697A"/>
    <w:rsid w:val="001D7C1A"/>
    <w:rsid w:val="001E06AE"/>
    <w:rsid w:val="001E122B"/>
    <w:rsid w:val="001E60F6"/>
    <w:rsid w:val="001F35D4"/>
    <w:rsid w:val="001F3C1D"/>
    <w:rsid w:val="001F7F9D"/>
    <w:rsid w:val="00204B12"/>
    <w:rsid w:val="002059E7"/>
    <w:rsid w:val="00206D37"/>
    <w:rsid w:val="002121D3"/>
    <w:rsid w:val="00212941"/>
    <w:rsid w:val="00212CB9"/>
    <w:rsid w:val="0021386C"/>
    <w:rsid w:val="0021612C"/>
    <w:rsid w:val="002228F6"/>
    <w:rsid w:val="00234BAE"/>
    <w:rsid w:val="00235CDD"/>
    <w:rsid w:val="00241CB5"/>
    <w:rsid w:val="00242E4D"/>
    <w:rsid w:val="002468D0"/>
    <w:rsid w:val="002477E6"/>
    <w:rsid w:val="00252727"/>
    <w:rsid w:val="00252A85"/>
    <w:rsid w:val="00265399"/>
    <w:rsid w:val="0026698E"/>
    <w:rsid w:val="0026743D"/>
    <w:rsid w:val="00283176"/>
    <w:rsid w:val="0028318A"/>
    <w:rsid w:val="00294066"/>
    <w:rsid w:val="00295C9D"/>
    <w:rsid w:val="002A0DCF"/>
    <w:rsid w:val="002A167C"/>
    <w:rsid w:val="002A4169"/>
    <w:rsid w:val="002A6184"/>
    <w:rsid w:val="002A6EB3"/>
    <w:rsid w:val="002A7FD2"/>
    <w:rsid w:val="002B3198"/>
    <w:rsid w:val="002B428B"/>
    <w:rsid w:val="002B62F3"/>
    <w:rsid w:val="002C04A3"/>
    <w:rsid w:val="002C2F6E"/>
    <w:rsid w:val="002D18E8"/>
    <w:rsid w:val="002D3D3A"/>
    <w:rsid w:val="002D6E99"/>
    <w:rsid w:val="002E1332"/>
    <w:rsid w:val="002E1F6F"/>
    <w:rsid w:val="002E4F87"/>
    <w:rsid w:val="002E51AB"/>
    <w:rsid w:val="002F29D4"/>
    <w:rsid w:val="002F418E"/>
    <w:rsid w:val="002F496E"/>
    <w:rsid w:val="003005B6"/>
    <w:rsid w:val="00301D4E"/>
    <w:rsid w:val="00303588"/>
    <w:rsid w:val="00306856"/>
    <w:rsid w:val="00316601"/>
    <w:rsid w:val="0031660E"/>
    <w:rsid w:val="003233FB"/>
    <w:rsid w:val="003337D9"/>
    <w:rsid w:val="00345BA2"/>
    <w:rsid w:val="00347630"/>
    <w:rsid w:val="00352C59"/>
    <w:rsid w:val="003607D8"/>
    <w:rsid w:val="00361CEE"/>
    <w:rsid w:val="003630E4"/>
    <w:rsid w:val="00364285"/>
    <w:rsid w:val="00370B16"/>
    <w:rsid w:val="00377A3E"/>
    <w:rsid w:val="003A002E"/>
    <w:rsid w:val="003A73B1"/>
    <w:rsid w:val="003B6B12"/>
    <w:rsid w:val="003B6DAF"/>
    <w:rsid w:val="003C18CF"/>
    <w:rsid w:val="003D0D01"/>
    <w:rsid w:val="003D0E23"/>
    <w:rsid w:val="003D5993"/>
    <w:rsid w:val="003E5455"/>
    <w:rsid w:val="003F3BA6"/>
    <w:rsid w:val="00404915"/>
    <w:rsid w:val="00425A14"/>
    <w:rsid w:val="00433028"/>
    <w:rsid w:val="00435D21"/>
    <w:rsid w:val="00436F26"/>
    <w:rsid w:val="00437E9E"/>
    <w:rsid w:val="00440625"/>
    <w:rsid w:val="00451B0E"/>
    <w:rsid w:val="00451D3F"/>
    <w:rsid w:val="00456CE8"/>
    <w:rsid w:val="00457080"/>
    <w:rsid w:val="004621AF"/>
    <w:rsid w:val="004630E5"/>
    <w:rsid w:val="00463136"/>
    <w:rsid w:val="00464257"/>
    <w:rsid w:val="00464733"/>
    <w:rsid w:val="00472538"/>
    <w:rsid w:val="00472E80"/>
    <w:rsid w:val="004749FA"/>
    <w:rsid w:val="00475B2E"/>
    <w:rsid w:val="00477AF0"/>
    <w:rsid w:val="004807A7"/>
    <w:rsid w:val="004812A5"/>
    <w:rsid w:val="00492C2E"/>
    <w:rsid w:val="004A0605"/>
    <w:rsid w:val="004A53F9"/>
    <w:rsid w:val="004B065F"/>
    <w:rsid w:val="004C0A9D"/>
    <w:rsid w:val="004C0F01"/>
    <w:rsid w:val="004C1EBC"/>
    <w:rsid w:val="004D791E"/>
    <w:rsid w:val="004F2FFE"/>
    <w:rsid w:val="004F6FD6"/>
    <w:rsid w:val="004F7FBE"/>
    <w:rsid w:val="005017E9"/>
    <w:rsid w:val="00503B08"/>
    <w:rsid w:val="0051128D"/>
    <w:rsid w:val="00511F02"/>
    <w:rsid w:val="00522A12"/>
    <w:rsid w:val="0052674E"/>
    <w:rsid w:val="0053010A"/>
    <w:rsid w:val="0055066A"/>
    <w:rsid w:val="00551880"/>
    <w:rsid w:val="00555F0C"/>
    <w:rsid w:val="005622C8"/>
    <w:rsid w:val="00562571"/>
    <w:rsid w:val="005631DE"/>
    <w:rsid w:val="00571719"/>
    <w:rsid w:val="00572E9D"/>
    <w:rsid w:val="00580593"/>
    <w:rsid w:val="00584728"/>
    <w:rsid w:val="00586380"/>
    <w:rsid w:val="00593D6A"/>
    <w:rsid w:val="00594062"/>
    <w:rsid w:val="00596B35"/>
    <w:rsid w:val="005A28D0"/>
    <w:rsid w:val="005A2BFF"/>
    <w:rsid w:val="005A38E5"/>
    <w:rsid w:val="005A390A"/>
    <w:rsid w:val="005A5EA3"/>
    <w:rsid w:val="005B033C"/>
    <w:rsid w:val="005B28E8"/>
    <w:rsid w:val="005B4440"/>
    <w:rsid w:val="005B59B1"/>
    <w:rsid w:val="005B791B"/>
    <w:rsid w:val="005B7FE4"/>
    <w:rsid w:val="005C4156"/>
    <w:rsid w:val="005E293F"/>
    <w:rsid w:val="005F02C7"/>
    <w:rsid w:val="005F12BF"/>
    <w:rsid w:val="006032E4"/>
    <w:rsid w:val="0060685B"/>
    <w:rsid w:val="00611FED"/>
    <w:rsid w:val="00612237"/>
    <w:rsid w:val="006127B6"/>
    <w:rsid w:val="00612DBE"/>
    <w:rsid w:val="00613851"/>
    <w:rsid w:val="00613E34"/>
    <w:rsid w:val="006150A9"/>
    <w:rsid w:val="00620284"/>
    <w:rsid w:val="00620F43"/>
    <w:rsid w:val="00634F6C"/>
    <w:rsid w:val="0063698A"/>
    <w:rsid w:val="006374AC"/>
    <w:rsid w:val="006379A4"/>
    <w:rsid w:val="00637AFF"/>
    <w:rsid w:val="006422C4"/>
    <w:rsid w:val="00647499"/>
    <w:rsid w:val="00653770"/>
    <w:rsid w:val="0067077A"/>
    <w:rsid w:val="006755ED"/>
    <w:rsid w:val="006A3DC0"/>
    <w:rsid w:val="006B07BA"/>
    <w:rsid w:val="006B2DEE"/>
    <w:rsid w:val="006B3170"/>
    <w:rsid w:val="006B4881"/>
    <w:rsid w:val="006B5050"/>
    <w:rsid w:val="006D2EF5"/>
    <w:rsid w:val="006D6863"/>
    <w:rsid w:val="006D699B"/>
    <w:rsid w:val="006E19DD"/>
    <w:rsid w:val="006E7285"/>
    <w:rsid w:val="006F333A"/>
    <w:rsid w:val="006F7367"/>
    <w:rsid w:val="00703859"/>
    <w:rsid w:val="0070766D"/>
    <w:rsid w:val="00707A82"/>
    <w:rsid w:val="007133BD"/>
    <w:rsid w:val="007139BF"/>
    <w:rsid w:val="007153D1"/>
    <w:rsid w:val="00723BC8"/>
    <w:rsid w:val="0072529D"/>
    <w:rsid w:val="00727791"/>
    <w:rsid w:val="00731917"/>
    <w:rsid w:val="007352F5"/>
    <w:rsid w:val="00741D40"/>
    <w:rsid w:val="007439C1"/>
    <w:rsid w:val="00746924"/>
    <w:rsid w:val="00762A1D"/>
    <w:rsid w:val="00765498"/>
    <w:rsid w:val="00766604"/>
    <w:rsid w:val="00766736"/>
    <w:rsid w:val="00766A11"/>
    <w:rsid w:val="00775EF4"/>
    <w:rsid w:val="00780F25"/>
    <w:rsid w:val="00781D1D"/>
    <w:rsid w:val="00782DA5"/>
    <w:rsid w:val="00786273"/>
    <w:rsid w:val="00791B80"/>
    <w:rsid w:val="007A41F5"/>
    <w:rsid w:val="007A5148"/>
    <w:rsid w:val="007A6DA5"/>
    <w:rsid w:val="007C39F8"/>
    <w:rsid w:val="007C4A79"/>
    <w:rsid w:val="007C7425"/>
    <w:rsid w:val="007D4454"/>
    <w:rsid w:val="007D5BA8"/>
    <w:rsid w:val="007E4A47"/>
    <w:rsid w:val="007F636D"/>
    <w:rsid w:val="007F6F7C"/>
    <w:rsid w:val="00800D9A"/>
    <w:rsid w:val="00802D15"/>
    <w:rsid w:val="00804D0B"/>
    <w:rsid w:val="00810C02"/>
    <w:rsid w:val="0082209C"/>
    <w:rsid w:val="00822654"/>
    <w:rsid w:val="008231E9"/>
    <w:rsid w:val="008254CF"/>
    <w:rsid w:val="0083025A"/>
    <w:rsid w:val="00832087"/>
    <w:rsid w:val="008407EB"/>
    <w:rsid w:val="00840BBB"/>
    <w:rsid w:val="008440E9"/>
    <w:rsid w:val="00844188"/>
    <w:rsid w:val="00844A4F"/>
    <w:rsid w:val="00846510"/>
    <w:rsid w:val="008503BC"/>
    <w:rsid w:val="008657F4"/>
    <w:rsid w:val="00872E33"/>
    <w:rsid w:val="00874554"/>
    <w:rsid w:val="0087492F"/>
    <w:rsid w:val="008754F4"/>
    <w:rsid w:val="00883A98"/>
    <w:rsid w:val="00891136"/>
    <w:rsid w:val="00893867"/>
    <w:rsid w:val="00893BD5"/>
    <w:rsid w:val="008A4A7A"/>
    <w:rsid w:val="008A71E6"/>
    <w:rsid w:val="008A77FC"/>
    <w:rsid w:val="008C67A1"/>
    <w:rsid w:val="008C7878"/>
    <w:rsid w:val="008D10FC"/>
    <w:rsid w:val="008D1772"/>
    <w:rsid w:val="008D3096"/>
    <w:rsid w:val="008D4F1A"/>
    <w:rsid w:val="008D60F6"/>
    <w:rsid w:val="008E1477"/>
    <w:rsid w:val="008E1926"/>
    <w:rsid w:val="008E348E"/>
    <w:rsid w:val="008E5C36"/>
    <w:rsid w:val="008E6AC7"/>
    <w:rsid w:val="008E710C"/>
    <w:rsid w:val="008E7A09"/>
    <w:rsid w:val="008F7AF5"/>
    <w:rsid w:val="00900BA1"/>
    <w:rsid w:val="00903F2D"/>
    <w:rsid w:val="00917412"/>
    <w:rsid w:val="009220AC"/>
    <w:rsid w:val="00922BAC"/>
    <w:rsid w:val="0092726B"/>
    <w:rsid w:val="00934245"/>
    <w:rsid w:val="009352C2"/>
    <w:rsid w:val="00937AC6"/>
    <w:rsid w:val="0094126D"/>
    <w:rsid w:val="009438B1"/>
    <w:rsid w:val="00960B6D"/>
    <w:rsid w:val="00961832"/>
    <w:rsid w:val="009638FC"/>
    <w:rsid w:val="00963A81"/>
    <w:rsid w:val="0096614D"/>
    <w:rsid w:val="00967E53"/>
    <w:rsid w:val="00976D17"/>
    <w:rsid w:val="00977922"/>
    <w:rsid w:val="00981902"/>
    <w:rsid w:val="009821D2"/>
    <w:rsid w:val="00982AA9"/>
    <w:rsid w:val="00990AC7"/>
    <w:rsid w:val="0099370F"/>
    <w:rsid w:val="00993CDF"/>
    <w:rsid w:val="009A1215"/>
    <w:rsid w:val="009A46AE"/>
    <w:rsid w:val="009B2DB5"/>
    <w:rsid w:val="009B7A01"/>
    <w:rsid w:val="009C002B"/>
    <w:rsid w:val="009C0748"/>
    <w:rsid w:val="009C1B13"/>
    <w:rsid w:val="009C2E13"/>
    <w:rsid w:val="009C5F58"/>
    <w:rsid w:val="009D2678"/>
    <w:rsid w:val="009D2E20"/>
    <w:rsid w:val="009D423E"/>
    <w:rsid w:val="009D4578"/>
    <w:rsid w:val="009D4E24"/>
    <w:rsid w:val="009D5165"/>
    <w:rsid w:val="009D6A9E"/>
    <w:rsid w:val="009D75A7"/>
    <w:rsid w:val="009E355B"/>
    <w:rsid w:val="009E6E33"/>
    <w:rsid w:val="009F5295"/>
    <w:rsid w:val="00A04BE0"/>
    <w:rsid w:val="00A061B7"/>
    <w:rsid w:val="00A0741D"/>
    <w:rsid w:val="00A14076"/>
    <w:rsid w:val="00A2524F"/>
    <w:rsid w:val="00A2614C"/>
    <w:rsid w:val="00A3270B"/>
    <w:rsid w:val="00A413AF"/>
    <w:rsid w:val="00A568A2"/>
    <w:rsid w:val="00A573AB"/>
    <w:rsid w:val="00A63B8B"/>
    <w:rsid w:val="00A6470E"/>
    <w:rsid w:val="00A65FB7"/>
    <w:rsid w:val="00A71BF4"/>
    <w:rsid w:val="00A72767"/>
    <w:rsid w:val="00A73120"/>
    <w:rsid w:val="00A74804"/>
    <w:rsid w:val="00A8606C"/>
    <w:rsid w:val="00AA2A06"/>
    <w:rsid w:val="00AA3927"/>
    <w:rsid w:val="00AA4363"/>
    <w:rsid w:val="00AA5542"/>
    <w:rsid w:val="00AC234B"/>
    <w:rsid w:val="00AC36F7"/>
    <w:rsid w:val="00AC5F0C"/>
    <w:rsid w:val="00AC7D92"/>
    <w:rsid w:val="00AD2239"/>
    <w:rsid w:val="00AD7861"/>
    <w:rsid w:val="00AE3AEE"/>
    <w:rsid w:val="00B04B30"/>
    <w:rsid w:val="00B06775"/>
    <w:rsid w:val="00B11407"/>
    <w:rsid w:val="00B12783"/>
    <w:rsid w:val="00B27755"/>
    <w:rsid w:val="00B27B70"/>
    <w:rsid w:val="00B41EA2"/>
    <w:rsid w:val="00B47FA7"/>
    <w:rsid w:val="00B5019E"/>
    <w:rsid w:val="00B51804"/>
    <w:rsid w:val="00B54065"/>
    <w:rsid w:val="00B54572"/>
    <w:rsid w:val="00B57539"/>
    <w:rsid w:val="00B643AA"/>
    <w:rsid w:val="00B767FE"/>
    <w:rsid w:val="00B8225B"/>
    <w:rsid w:val="00B83270"/>
    <w:rsid w:val="00B85D4A"/>
    <w:rsid w:val="00B90E80"/>
    <w:rsid w:val="00B9119F"/>
    <w:rsid w:val="00BA07BB"/>
    <w:rsid w:val="00BA479D"/>
    <w:rsid w:val="00BA74A0"/>
    <w:rsid w:val="00BB36CE"/>
    <w:rsid w:val="00BB40FE"/>
    <w:rsid w:val="00BB4E2E"/>
    <w:rsid w:val="00BB54D8"/>
    <w:rsid w:val="00BB6CE6"/>
    <w:rsid w:val="00BC1993"/>
    <w:rsid w:val="00BC2FE0"/>
    <w:rsid w:val="00BC5652"/>
    <w:rsid w:val="00BD0941"/>
    <w:rsid w:val="00BD0F5F"/>
    <w:rsid w:val="00BD58C7"/>
    <w:rsid w:val="00BD5C7B"/>
    <w:rsid w:val="00BE5A97"/>
    <w:rsid w:val="00BE7797"/>
    <w:rsid w:val="00BF0AED"/>
    <w:rsid w:val="00BF2EF7"/>
    <w:rsid w:val="00C1078D"/>
    <w:rsid w:val="00C14FEE"/>
    <w:rsid w:val="00C16C57"/>
    <w:rsid w:val="00C21AE0"/>
    <w:rsid w:val="00C371AD"/>
    <w:rsid w:val="00C40A9D"/>
    <w:rsid w:val="00C430BC"/>
    <w:rsid w:val="00C43705"/>
    <w:rsid w:val="00C440DD"/>
    <w:rsid w:val="00C471DF"/>
    <w:rsid w:val="00C5103C"/>
    <w:rsid w:val="00C524C6"/>
    <w:rsid w:val="00C56618"/>
    <w:rsid w:val="00C61B43"/>
    <w:rsid w:val="00C6299A"/>
    <w:rsid w:val="00C71141"/>
    <w:rsid w:val="00C72853"/>
    <w:rsid w:val="00C7591B"/>
    <w:rsid w:val="00C75A32"/>
    <w:rsid w:val="00C76228"/>
    <w:rsid w:val="00C83652"/>
    <w:rsid w:val="00C9767C"/>
    <w:rsid w:val="00CA0AF4"/>
    <w:rsid w:val="00CB0178"/>
    <w:rsid w:val="00CB05C9"/>
    <w:rsid w:val="00CB169C"/>
    <w:rsid w:val="00CB266E"/>
    <w:rsid w:val="00CB297B"/>
    <w:rsid w:val="00CC142E"/>
    <w:rsid w:val="00CC3BDD"/>
    <w:rsid w:val="00CC40F8"/>
    <w:rsid w:val="00CC7D94"/>
    <w:rsid w:val="00CD67B9"/>
    <w:rsid w:val="00CE4A87"/>
    <w:rsid w:val="00CE5891"/>
    <w:rsid w:val="00D135CD"/>
    <w:rsid w:val="00D20178"/>
    <w:rsid w:val="00D211FE"/>
    <w:rsid w:val="00D23242"/>
    <w:rsid w:val="00D23DDA"/>
    <w:rsid w:val="00D2520D"/>
    <w:rsid w:val="00D26635"/>
    <w:rsid w:val="00D32103"/>
    <w:rsid w:val="00D35A09"/>
    <w:rsid w:val="00D37DD5"/>
    <w:rsid w:val="00D46A04"/>
    <w:rsid w:val="00D518DC"/>
    <w:rsid w:val="00D64ADA"/>
    <w:rsid w:val="00D6561A"/>
    <w:rsid w:val="00D73909"/>
    <w:rsid w:val="00D7397F"/>
    <w:rsid w:val="00D827EC"/>
    <w:rsid w:val="00D926CE"/>
    <w:rsid w:val="00D9285E"/>
    <w:rsid w:val="00D928F4"/>
    <w:rsid w:val="00D97091"/>
    <w:rsid w:val="00DA0046"/>
    <w:rsid w:val="00DB2F7F"/>
    <w:rsid w:val="00DB51CB"/>
    <w:rsid w:val="00DD084B"/>
    <w:rsid w:val="00DD0A6D"/>
    <w:rsid w:val="00DD0DF8"/>
    <w:rsid w:val="00DD61A8"/>
    <w:rsid w:val="00DE0C2D"/>
    <w:rsid w:val="00DE35E0"/>
    <w:rsid w:val="00DF0B8C"/>
    <w:rsid w:val="00DF5D1B"/>
    <w:rsid w:val="00E027A2"/>
    <w:rsid w:val="00E03369"/>
    <w:rsid w:val="00E104F1"/>
    <w:rsid w:val="00E1446A"/>
    <w:rsid w:val="00E15AA6"/>
    <w:rsid w:val="00E16C20"/>
    <w:rsid w:val="00E25214"/>
    <w:rsid w:val="00E34804"/>
    <w:rsid w:val="00E35F92"/>
    <w:rsid w:val="00E37D2E"/>
    <w:rsid w:val="00E45222"/>
    <w:rsid w:val="00E45499"/>
    <w:rsid w:val="00E57690"/>
    <w:rsid w:val="00E6284A"/>
    <w:rsid w:val="00E65CEC"/>
    <w:rsid w:val="00E81635"/>
    <w:rsid w:val="00E8501F"/>
    <w:rsid w:val="00E85F48"/>
    <w:rsid w:val="00E900BD"/>
    <w:rsid w:val="00E94A62"/>
    <w:rsid w:val="00E9544E"/>
    <w:rsid w:val="00EA3B20"/>
    <w:rsid w:val="00EA4F9B"/>
    <w:rsid w:val="00EA53F0"/>
    <w:rsid w:val="00EC02BE"/>
    <w:rsid w:val="00EC12EF"/>
    <w:rsid w:val="00EC39C8"/>
    <w:rsid w:val="00ED0146"/>
    <w:rsid w:val="00EE0E72"/>
    <w:rsid w:val="00EE2C08"/>
    <w:rsid w:val="00EE6028"/>
    <w:rsid w:val="00EE77C6"/>
    <w:rsid w:val="00EF5DCC"/>
    <w:rsid w:val="00F079A5"/>
    <w:rsid w:val="00F20D62"/>
    <w:rsid w:val="00F2209C"/>
    <w:rsid w:val="00F431B9"/>
    <w:rsid w:val="00F46D15"/>
    <w:rsid w:val="00F60B00"/>
    <w:rsid w:val="00F6443B"/>
    <w:rsid w:val="00F66CE2"/>
    <w:rsid w:val="00F715B7"/>
    <w:rsid w:val="00F75935"/>
    <w:rsid w:val="00F75FAD"/>
    <w:rsid w:val="00F822BF"/>
    <w:rsid w:val="00F8618F"/>
    <w:rsid w:val="00F86609"/>
    <w:rsid w:val="00F86CC2"/>
    <w:rsid w:val="00F961BC"/>
    <w:rsid w:val="00FA013E"/>
    <w:rsid w:val="00FC029D"/>
    <w:rsid w:val="00FC1DAE"/>
    <w:rsid w:val="00FD1FD2"/>
    <w:rsid w:val="00FD2A9B"/>
    <w:rsid w:val="00FE2219"/>
    <w:rsid w:val="00FF11FF"/>
    <w:rsid w:val="011E3D92"/>
    <w:rsid w:val="01207B0A"/>
    <w:rsid w:val="012A2737"/>
    <w:rsid w:val="01343DEA"/>
    <w:rsid w:val="01395070"/>
    <w:rsid w:val="01431A4A"/>
    <w:rsid w:val="01487061"/>
    <w:rsid w:val="01527EDF"/>
    <w:rsid w:val="015E0632"/>
    <w:rsid w:val="018F6A3E"/>
    <w:rsid w:val="01CC1A40"/>
    <w:rsid w:val="01DA42FA"/>
    <w:rsid w:val="01DE1773"/>
    <w:rsid w:val="0208698F"/>
    <w:rsid w:val="020C008E"/>
    <w:rsid w:val="021A6C4F"/>
    <w:rsid w:val="02251150"/>
    <w:rsid w:val="022A49B8"/>
    <w:rsid w:val="024261A6"/>
    <w:rsid w:val="025760E2"/>
    <w:rsid w:val="02664AA4"/>
    <w:rsid w:val="02671768"/>
    <w:rsid w:val="026B1259"/>
    <w:rsid w:val="026E0D49"/>
    <w:rsid w:val="026E2AF7"/>
    <w:rsid w:val="027D71DE"/>
    <w:rsid w:val="02A62291"/>
    <w:rsid w:val="02AC2E4C"/>
    <w:rsid w:val="02BF04D5"/>
    <w:rsid w:val="02EC2C31"/>
    <w:rsid w:val="03074706"/>
    <w:rsid w:val="03200295"/>
    <w:rsid w:val="032E36AD"/>
    <w:rsid w:val="032E3CF9"/>
    <w:rsid w:val="032E6024"/>
    <w:rsid w:val="034A2E26"/>
    <w:rsid w:val="035179D4"/>
    <w:rsid w:val="035A307B"/>
    <w:rsid w:val="03653EFA"/>
    <w:rsid w:val="03716D43"/>
    <w:rsid w:val="03B1713F"/>
    <w:rsid w:val="03B91F1D"/>
    <w:rsid w:val="03C4353C"/>
    <w:rsid w:val="03C9092D"/>
    <w:rsid w:val="03D746CC"/>
    <w:rsid w:val="03D80B70"/>
    <w:rsid w:val="03DB0660"/>
    <w:rsid w:val="03FB2BEF"/>
    <w:rsid w:val="04050B81"/>
    <w:rsid w:val="040C0819"/>
    <w:rsid w:val="0414147C"/>
    <w:rsid w:val="04155920"/>
    <w:rsid w:val="04335DA6"/>
    <w:rsid w:val="04376F19"/>
    <w:rsid w:val="043851F9"/>
    <w:rsid w:val="044E7D8A"/>
    <w:rsid w:val="04543492"/>
    <w:rsid w:val="045A3333"/>
    <w:rsid w:val="045C354F"/>
    <w:rsid w:val="04635904"/>
    <w:rsid w:val="04682F74"/>
    <w:rsid w:val="04702B56"/>
    <w:rsid w:val="048B5BE2"/>
    <w:rsid w:val="049F3230"/>
    <w:rsid w:val="04F204C0"/>
    <w:rsid w:val="04FA2D68"/>
    <w:rsid w:val="04FB42CE"/>
    <w:rsid w:val="04FC263C"/>
    <w:rsid w:val="051C683A"/>
    <w:rsid w:val="052B2F21"/>
    <w:rsid w:val="053C512E"/>
    <w:rsid w:val="0560706F"/>
    <w:rsid w:val="05900FD6"/>
    <w:rsid w:val="059960DD"/>
    <w:rsid w:val="05C70E9C"/>
    <w:rsid w:val="05CF1AFF"/>
    <w:rsid w:val="05D215EF"/>
    <w:rsid w:val="05E03D0C"/>
    <w:rsid w:val="05E97064"/>
    <w:rsid w:val="05EA06E6"/>
    <w:rsid w:val="05ED3472"/>
    <w:rsid w:val="05ED6429"/>
    <w:rsid w:val="06045D38"/>
    <w:rsid w:val="0617629F"/>
    <w:rsid w:val="062067FE"/>
    <w:rsid w:val="0639341C"/>
    <w:rsid w:val="063F563F"/>
    <w:rsid w:val="06473D8B"/>
    <w:rsid w:val="06562220"/>
    <w:rsid w:val="067A7CBC"/>
    <w:rsid w:val="067F52D3"/>
    <w:rsid w:val="068C3E93"/>
    <w:rsid w:val="069114AA"/>
    <w:rsid w:val="06B56F46"/>
    <w:rsid w:val="06BD025C"/>
    <w:rsid w:val="06D01FD2"/>
    <w:rsid w:val="06D86978"/>
    <w:rsid w:val="06E4288E"/>
    <w:rsid w:val="06F51A39"/>
    <w:rsid w:val="06FD08ED"/>
    <w:rsid w:val="07027CB2"/>
    <w:rsid w:val="07481B68"/>
    <w:rsid w:val="075C5614"/>
    <w:rsid w:val="07697D31"/>
    <w:rsid w:val="076D5634"/>
    <w:rsid w:val="077173E9"/>
    <w:rsid w:val="07935C2F"/>
    <w:rsid w:val="07AF3996"/>
    <w:rsid w:val="07B0770E"/>
    <w:rsid w:val="07B45450"/>
    <w:rsid w:val="07C6411E"/>
    <w:rsid w:val="07D23B28"/>
    <w:rsid w:val="07D653C6"/>
    <w:rsid w:val="07D96C64"/>
    <w:rsid w:val="07E07FF3"/>
    <w:rsid w:val="080E095B"/>
    <w:rsid w:val="081863A8"/>
    <w:rsid w:val="08253C58"/>
    <w:rsid w:val="082C4FE6"/>
    <w:rsid w:val="084E678A"/>
    <w:rsid w:val="08505A88"/>
    <w:rsid w:val="086E1AA3"/>
    <w:rsid w:val="087D1CE6"/>
    <w:rsid w:val="0895702F"/>
    <w:rsid w:val="089D7C92"/>
    <w:rsid w:val="08AF79C5"/>
    <w:rsid w:val="08B374B6"/>
    <w:rsid w:val="08B44F9B"/>
    <w:rsid w:val="08EB30F3"/>
    <w:rsid w:val="08FF6B9F"/>
    <w:rsid w:val="090D12BC"/>
    <w:rsid w:val="09181A0E"/>
    <w:rsid w:val="09295FE2"/>
    <w:rsid w:val="09306D58"/>
    <w:rsid w:val="09371E95"/>
    <w:rsid w:val="094E3682"/>
    <w:rsid w:val="095347F5"/>
    <w:rsid w:val="09594501"/>
    <w:rsid w:val="09722ECD"/>
    <w:rsid w:val="097A6637"/>
    <w:rsid w:val="09842C00"/>
    <w:rsid w:val="098B3F8E"/>
    <w:rsid w:val="09903C9B"/>
    <w:rsid w:val="09914A41"/>
    <w:rsid w:val="09AE41F5"/>
    <w:rsid w:val="09C0632E"/>
    <w:rsid w:val="09C120A6"/>
    <w:rsid w:val="09C94AB7"/>
    <w:rsid w:val="09CB4CD3"/>
    <w:rsid w:val="09E82255"/>
    <w:rsid w:val="09F04D02"/>
    <w:rsid w:val="09F63AFE"/>
    <w:rsid w:val="09FF7E17"/>
    <w:rsid w:val="0A3E36F7"/>
    <w:rsid w:val="0A8E6341"/>
    <w:rsid w:val="0A911A78"/>
    <w:rsid w:val="0AB45767"/>
    <w:rsid w:val="0AD0339C"/>
    <w:rsid w:val="0AFB5144"/>
    <w:rsid w:val="0B0A4050"/>
    <w:rsid w:val="0B444D3D"/>
    <w:rsid w:val="0B57681E"/>
    <w:rsid w:val="0B725406"/>
    <w:rsid w:val="0B760DE2"/>
    <w:rsid w:val="0B815649"/>
    <w:rsid w:val="0BC67500"/>
    <w:rsid w:val="0BDA6398"/>
    <w:rsid w:val="0C042FC6"/>
    <w:rsid w:val="0C14470F"/>
    <w:rsid w:val="0C1E0271"/>
    <w:rsid w:val="0C2030B4"/>
    <w:rsid w:val="0C2A7A8F"/>
    <w:rsid w:val="0C2F32F7"/>
    <w:rsid w:val="0C372408"/>
    <w:rsid w:val="0C564D28"/>
    <w:rsid w:val="0C5C1C12"/>
    <w:rsid w:val="0C831895"/>
    <w:rsid w:val="0C880C59"/>
    <w:rsid w:val="0C985771"/>
    <w:rsid w:val="0CAF10DB"/>
    <w:rsid w:val="0CAF268A"/>
    <w:rsid w:val="0CAF4438"/>
    <w:rsid w:val="0CC55A09"/>
    <w:rsid w:val="0CC65508"/>
    <w:rsid w:val="0CCF0636"/>
    <w:rsid w:val="0CD10852"/>
    <w:rsid w:val="0D072DEE"/>
    <w:rsid w:val="0D2408DB"/>
    <w:rsid w:val="0D38442D"/>
    <w:rsid w:val="0D7731A8"/>
    <w:rsid w:val="0D774F56"/>
    <w:rsid w:val="0DA43871"/>
    <w:rsid w:val="0DA675CE"/>
    <w:rsid w:val="0DAB10A3"/>
    <w:rsid w:val="0DB37F58"/>
    <w:rsid w:val="0DBA7538"/>
    <w:rsid w:val="0DDC125D"/>
    <w:rsid w:val="0DFF4F4B"/>
    <w:rsid w:val="0E0013EF"/>
    <w:rsid w:val="0E1E7AC7"/>
    <w:rsid w:val="0E2C21E4"/>
    <w:rsid w:val="0E2F3A82"/>
    <w:rsid w:val="0E3E3CC5"/>
    <w:rsid w:val="0E440BB0"/>
    <w:rsid w:val="0E591A99"/>
    <w:rsid w:val="0E71409B"/>
    <w:rsid w:val="0E7476E7"/>
    <w:rsid w:val="0E7C659C"/>
    <w:rsid w:val="0E9953A0"/>
    <w:rsid w:val="0EB14B2C"/>
    <w:rsid w:val="0EC8744E"/>
    <w:rsid w:val="0ECD6DF7"/>
    <w:rsid w:val="0ED939EE"/>
    <w:rsid w:val="0EDD34DE"/>
    <w:rsid w:val="0EDE1004"/>
    <w:rsid w:val="0EE7610B"/>
    <w:rsid w:val="0EFA3ACD"/>
    <w:rsid w:val="0F072309"/>
    <w:rsid w:val="0F1E5075"/>
    <w:rsid w:val="0F20161D"/>
    <w:rsid w:val="0F276507"/>
    <w:rsid w:val="0F4C0664"/>
    <w:rsid w:val="0F53554E"/>
    <w:rsid w:val="0F8B4CE8"/>
    <w:rsid w:val="0F9B0CA3"/>
    <w:rsid w:val="0F9C5147"/>
    <w:rsid w:val="0FA83AEC"/>
    <w:rsid w:val="0FAB7138"/>
    <w:rsid w:val="0FC91CB4"/>
    <w:rsid w:val="0FC95811"/>
    <w:rsid w:val="0FEE5277"/>
    <w:rsid w:val="0FFC5BE6"/>
    <w:rsid w:val="101C3B92"/>
    <w:rsid w:val="101F3682"/>
    <w:rsid w:val="1032785A"/>
    <w:rsid w:val="105A290D"/>
    <w:rsid w:val="105D7981"/>
    <w:rsid w:val="106A0DA2"/>
    <w:rsid w:val="1077526D"/>
    <w:rsid w:val="10802373"/>
    <w:rsid w:val="10A047C3"/>
    <w:rsid w:val="10BE10ED"/>
    <w:rsid w:val="10CD1330"/>
    <w:rsid w:val="10DB1C9F"/>
    <w:rsid w:val="10DD313D"/>
    <w:rsid w:val="10F22B45"/>
    <w:rsid w:val="11131439"/>
    <w:rsid w:val="1113541C"/>
    <w:rsid w:val="111D7BC2"/>
    <w:rsid w:val="11203B56"/>
    <w:rsid w:val="112A6783"/>
    <w:rsid w:val="114A76E9"/>
    <w:rsid w:val="115B2DE0"/>
    <w:rsid w:val="117D4B05"/>
    <w:rsid w:val="117F262B"/>
    <w:rsid w:val="118A5A9B"/>
    <w:rsid w:val="118E36E1"/>
    <w:rsid w:val="119360D6"/>
    <w:rsid w:val="11A007F3"/>
    <w:rsid w:val="11B524F0"/>
    <w:rsid w:val="11BC387F"/>
    <w:rsid w:val="11C24C0D"/>
    <w:rsid w:val="11C26472"/>
    <w:rsid w:val="11DD37F5"/>
    <w:rsid w:val="11DF30C9"/>
    <w:rsid w:val="11DF3938"/>
    <w:rsid w:val="11E93F48"/>
    <w:rsid w:val="12006BDF"/>
    <w:rsid w:val="12046FD4"/>
    <w:rsid w:val="121A67F7"/>
    <w:rsid w:val="122D02D9"/>
    <w:rsid w:val="122E0FC8"/>
    <w:rsid w:val="12416FDC"/>
    <w:rsid w:val="12503FC7"/>
    <w:rsid w:val="127A1044"/>
    <w:rsid w:val="1283614B"/>
    <w:rsid w:val="12922832"/>
    <w:rsid w:val="12A04F4F"/>
    <w:rsid w:val="12A5620A"/>
    <w:rsid w:val="12B207DE"/>
    <w:rsid w:val="12BA5AF8"/>
    <w:rsid w:val="12C34799"/>
    <w:rsid w:val="12D6271E"/>
    <w:rsid w:val="12D70244"/>
    <w:rsid w:val="12E7492B"/>
    <w:rsid w:val="12E8232B"/>
    <w:rsid w:val="12EA7F78"/>
    <w:rsid w:val="12ED1816"/>
    <w:rsid w:val="133236CD"/>
    <w:rsid w:val="13367661"/>
    <w:rsid w:val="133C14EE"/>
    <w:rsid w:val="13835CBC"/>
    <w:rsid w:val="13960100"/>
    <w:rsid w:val="13A40C69"/>
    <w:rsid w:val="13C702B9"/>
    <w:rsid w:val="13DF3855"/>
    <w:rsid w:val="13EE5846"/>
    <w:rsid w:val="140432BB"/>
    <w:rsid w:val="142E47AF"/>
    <w:rsid w:val="14363F8E"/>
    <w:rsid w:val="144C7353"/>
    <w:rsid w:val="14553B17"/>
    <w:rsid w:val="145B44F4"/>
    <w:rsid w:val="14684B99"/>
    <w:rsid w:val="1476180F"/>
    <w:rsid w:val="14B307DB"/>
    <w:rsid w:val="14BC5944"/>
    <w:rsid w:val="14E76E65"/>
    <w:rsid w:val="14EB7FD7"/>
    <w:rsid w:val="15032257"/>
    <w:rsid w:val="1517558A"/>
    <w:rsid w:val="1528122B"/>
    <w:rsid w:val="152E4A94"/>
    <w:rsid w:val="1534197E"/>
    <w:rsid w:val="15363948"/>
    <w:rsid w:val="153A5F0C"/>
    <w:rsid w:val="159863B1"/>
    <w:rsid w:val="15B76589"/>
    <w:rsid w:val="15D47FF3"/>
    <w:rsid w:val="15E6309F"/>
    <w:rsid w:val="160827E3"/>
    <w:rsid w:val="161016BC"/>
    <w:rsid w:val="162D6610"/>
    <w:rsid w:val="16421E79"/>
    <w:rsid w:val="164976AB"/>
    <w:rsid w:val="16565924"/>
    <w:rsid w:val="167209B0"/>
    <w:rsid w:val="1691060A"/>
    <w:rsid w:val="169C6B62"/>
    <w:rsid w:val="16A13043"/>
    <w:rsid w:val="16AF0285"/>
    <w:rsid w:val="16B34B25"/>
    <w:rsid w:val="16C240F4"/>
    <w:rsid w:val="17011D34"/>
    <w:rsid w:val="1723614E"/>
    <w:rsid w:val="172D30C4"/>
    <w:rsid w:val="1735378C"/>
    <w:rsid w:val="17416D43"/>
    <w:rsid w:val="174E359A"/>
    <w:rsid w:val="175C51BC"/>
    <w:rsid w:val="177B1AE6"/>
    <w:rsid w:val="1782733C"/>
    <w:rsid w:val="17B40B54"/>
    <w:rsid w:val="17B94068"/>
    <w:rsid w:val="17BD5C5B"/>
    <w:rsid w:val="17C3523B"/>
    <w:rsid w:val="17CC2342"/>
    <w:rsid w:val="18193C60"/>
    <w:rsid w:val="181B22BC"/>
    <w:rsid w:val="18251A52"/>
    <w:rsid w:val="182954DB"/>
    <w:rsid w:val="18296F8E"/>
    <w:rsid w:val="182A4058"/>
    <w:rsid w:val="18471012"/>
    <w:rsid w:val="184C6FDF"/>
    <w:rsid w:val="18602A8A"/>
    <w:rsid w:val="186B1B5B"/>
    <w:rsid w:val="18730A0F"/>
    <w:rsid w:val="18A706B9"/>
    <w:rsid w:val="18BF1EA7"/>
    <w:rsid w:val="18EB67F8"/>
    <w:rsid w:val="18F338FE"/>
    <w:rsid w:val="18FE652B"/>
    <w:rsid w:val="19314B52"/>
    <w:rsid w:val="196907BD"/>
    <w:rsid w:val="196E6FC4"/>
    <w:rsid w:val="199229EF"/>
    <w:rsid w:val="19940C3D"/>
    <w:rsid w:val="19B117EF"/>
    <w:rsid w:val="19C71013"/>
    <w:rsid w:val="19DB4ABE"/>
    <w:rsid w:val="19FB2A6A"/>
    <w:rsid w:val="19FB6F0E"/>
    <w:rsid w:val="1A0062D3"/>
    <w:rsid w:val="1A077661"/>
    <w:rsid w:val="1A107C62"/>
    <w:rsid w:val="1A125FC4"/>
    <w:rsid w:val="1A25488B"/>
    <w:rsid w:val="1A45144E"/>
    <w:rsid w:val="1A7016AA"/>
    <w:rsid w:val="1A710F7F"/>
    <w:rsid w:val="1A8A4238"/>
    <w:rsid w:val="1A8B0D87"/>
    <w:rsid w:val="1A8B2040"/>
    <w:rsid w:val="1A9133CF"/>
    <w:rsid w:val="1AAE61FB"/>
    <w:rsid w:val="1AB5530F"/>
    <w:rsid w:val="1ABB23A6"/>
    <w:rsid w:val="1AD0039B"/>
    <w:rsid w:val="1AF0003A"/>
    <w:rsid w:val="1AFD11C6"/>
    <w:rsid w:val="1B122762"/>
    <w:rsid w:val="1B1A7868"/>
    <w:rsid w:val="1B1E1342"/>
    <w:rsid w:val="1B304996"/>
    <w:rsid w:val="1B495A57"/>
    <w:rsid w:val="1B574618"/>
    <w:rsid w:val="1B965141"/>
    <w:rsid w:val="1BB447F6"/>
    <w:rsid w:val="1BC473E9"/>
    <w:rsid w:val="1BCA00BC"/>
    <w:rsid w:val="1BCA3249"/>
    <w:rsid w:val="1BFE2CE6"/>
    <w:rsid w:val="1C273FEB"/>
    <w:rsid w:val="1C567043"/>
    <w:rsid w:val="1C596D32"/>
    <w:rsid w:val="1C6B037B"/>
    <w:rsid w:val="1C8F393E"/>
    <w:rsid w:val="1CB3762C"/>
    <w:rsid w:val="1CBD04AB"/>
    <w:rsid w:val="1CBD494F"/>
    <w:rsid w:val="1CCB7BBA"/>
    <w:rsid w:val="1CD13F56"/>
    <w:rsid w:val="1D0B7468"/>
    <w:rsid w:val="1D17405F"/>
    <w:rsid w:val="1D444728"/>
    <w:rsid w:val="1D631052"/>
    <w:rsid w:val="1DA84CB7"/>
    <w:rsid w:val="1DB249B0"/>
    <w:rsid w:val="1DB55A9F"/>
    <w:rsid w:val="1DC92DDB"/>
    <w:rsid w:val="1E104084"/>
    <w:rsid w:val="1E17088B"/>
    <w:rsid w:val="1E57048B"/>
    <w:rsid w:val="1E5F71AF"/>
    <w:rsid w:val="1E6F3A27"/>
    <w:rsid w:val="1E7B061E"/>
    <w:rsid w:val="1E845724"/>
    <w:rsid w:val="1EB15DEE"/>
    <w:rsid w:val="1EBB4EBE"/>
    <w:rsid w:val="1EBD0C36"/>
    <w:rsid w:val="1EC13D2C"/>
    <w:rsid w:val="1ECE2E43"/>
    <w:rsid w:val="1EE7774C"/>
    <w:rsid w:val="1EEC5078"/>
    <w:rsid w:val="1EEE2B9E"/>
    <w:rsid w:val="1EF36406"/>
    <w:rsid w:val="1F25374D"/>
    <w:rsid w:val="1F43738D"/>
    <w:rsid w:val="1F671CBA"/>
    <w:rsid w:val="1F6B6F1B"/>
    <w:rsid w:val="1F705CA9"/>
    <w:rsid w:val="1F841754"/>
    <w:rsid w:val="1F8D685B"/>
    <w:rsid w:val="1FB262C1"/>
    <w:rsid w:val="1FBD7A77"/>
    <w:rsid w:val="1FE978CE"/>
    <w:rsid w:val="1FF233D2"/>
    <w:rsid w:val="20054643"/>
    <w:rsid w:val="20062169"/>
    <w:rsid w:val="201322E7"/>
    <w:rsid w:val="202820DF"/>
    <w:rsid w:val="203942EC"/>
    <w:rsid w:val="203E5DA7"/>
    <w:rsid w:val="2046687E"/>
    <w:rsid w:val="205124B9"/>
    <w:rsid w:val="20783067"/>
    <w:rsid w:val="207B4905"/>
    <w:rsid w:val="20803CC9"/>
    <w:rsid w:val="20915ED7"/>
    <w:rsid w:val="209B2E36"/>
    <w:rsid w:val="20A43E5C"/>
    <w:rsid w:val="20BF358D"/>
    <w:rsid w:val="20DF4EBD"/>
    <w:rsid w:val="20E62665"/>
    <w:rsid w:val="210668C5"/>
    <w:rsid w:val="210C1A01"/>
    <w:rsid w:val="2122535A"/>
    <w:rsid w:val="21246D4B"/>
    <w:rsid w:val="212E4233"/>
    <w:rsid w:val="2149055F"/>
    <w:rsid w:val="216929AF"/>
    <w:rsid w:val="217C0935"/>
    <w:rsid w:val="217F21D3"/>
    <w:rsid w:val="21957C48"/>
    <w:rsid w:val="219A700D"/>
    <w:rsid w:val="21A5207B"/>
    <w:rsid w:val="21BE0F4D"/>
    <w:rsid w:val="21C260D3"/>
    <w:rsid w:val="21DC7694"/>
    <w:rsid w:val="21F7445F"/>
    <w:rsid w:val="21F7620D"/>
    <w:rsid w:val="220628F4"/>
    <w:rsid w:val="22094EF8"/>
    <w:rsid w:val="22124DF5"/>
    <w:rsid w:val="221548E5"/>
    <w:rsid w:val="22387D8C"/>
    <w:rsid w:val="223B434C"/>
    <w:rsid w:val="225936CC"/>
    <w:rsid w:val="22A16179"/>
    <w:rsid w:val="22AF4D3A"/>
    <w:rsid w:val="22C205C9"/>
    <w:rsid w:val="22C26E76"/>
    <w:rsid w:val="22D7213E"/>
    <w:rsid w:val="22D87DED"/>
    <w:rsid w:val="22F37B3A"/>
    <w:rsid w:val="22F92970"/>
    <w:rsid w:val="22FF181D"/>
    <w:rsid w:val="231057D9"/>
    <w:rsid w:val="23147A1E"/>
    <w:rsid w:val="231B350F"/>
    <w:rsid w:val="23203542"/>
    <w:rsid w:val="233174FD"/>
    <w:rsid w:val="234A2D6A"/>
    <w:rsid w:val="2355143D"/>
    <w:rsid w:val="23597F78"/>
    <w:rsid w:val="237A4A44"/>
    <w:rsid w:val="238D507B"/>
    <w:rsid w:val="239A1546"/>
    <w:rsid w:val="239E27E8"/>
    <w:rsid w:val="23A93537"/>
    <w:rsid w:val="23C465C3"/>
    <w:rsid w:val="23D0028D"/>
    <w:rsid w:val="23D87F49"/>
    <w:rsid w:val="23E34C9B"/>
    <w:rsid w:val="23FA0237"/>
    <w:rsid w:val="240370EB"/>
    <w:rsid w:val="240510B5"/>
    <w:rsid w:val="24360779"/>
    <w:rsid w:val="244B2840"/>
    <w:rsid w:val="246833F2"/>
    <w:rsid w:val="247268A5"/>
    <w:rsid w:val="248B7965"/>
    <w:rsid w:val="249064A5"/>
    <w:rsid w:val="24AE27A9"/>
    <w:rsid w:val="24D1138A"/>
    <w:rsid w:val="24D40A88"/>
    <w:rsid w:val="24DB0068"/>
    <w:rsid w:val="24E46F1D"/>
    <w:rsid w:val="24F2552F"/>
    <w:rsid w:val="24F353B2"/>
    <w:rsid w:val="254259F1"/>
    <w:rsid w:val="255120D8"/>
    <w:rsid w:val="255355C0"/>
    <w:rsid w:val="256911D0"/>
    <w:rsid w:val="25777D91"/>
    <w:rsid w:val="257A33DD"/>
    <w:rsid w:val="257D52D9"/>
    <w:rsid w:val="258C1362"/>
    <w:rsid w:val="25B4636D"/>
    <w:rsid w:val="25BC1581"/>
    <w:rsid w:val="25BE7872"/>
    <w:rsid w:val="25D074A1"/>
    <w:rsid w:val="25D47BB4"/>
    <w:rsid w:val="26127ABA"/>
    <w:rsid w:val="261749D9"/>
    <w:rsid w:val="261750D0"/>
    <w:rsid w:val="26211AAB"/>
    <w:rsid w:val="26245763"/>
    <w:rsid w:val="26451C3D"/>
    <w:rsid w:val="264B2FCC"/>
    <w:rsid w:val="265B6B76"/>
    <w:rsid w:val="266D6A9E"/>
    <w:rsid w:val="268838D8"/>
    <w:rsid w:val="26926686"/>
    <w:rsid w:val="26A35196"/>
    <w:rsid w:val="26A83F7A"/>
    <w:rsid w:val="26B31074"/>
    <w:rsid w:val="26C412B6"/>
    <w:rsid w:val="270E7C35"/>
    <w:rsid w:val="27182EAE"/>
    <w:rsid w:val="272445CF"/>
    <w:rsid w:val="272E0923"/>
    <w:rsid w:val="27484CC0"/>
    <w:rsid w:val="27503340"/>
    <w:rsid w:val="27534580"/>
    <w:rsid w:val="27724334"/>
    <w:rsid w:val="277D5407"/>
    <w:rsid w:val="27830026"/>
    <w:rsid w:val="27873B8F"/>
    <w:rsid w:val="278E3901"/>
    <w:rsid w:val="27BD1CA7"/>
    <w:rsid w:val="27C27F3D"/>
    <w:rsid w:val="27C43035"/>
    <w:rsid w:val="27DE7716"/>
    <w:rsid w:val="27E2526A"/>
    <w:rsid w:val="27E47234"/>
    <w:rsid w:val="27ED433A"/>
    <w:rsid w:val="27FF7BCA"/>
    <w:rsid w:val="2810627B"/>
    <w:rsid w:val="281C077C"/>
    <w:rsid w:val="28237D5C"/>
    <w:rsid w:val="2826784C"/>
    <w:rsid w:val="282E5827"/>
    <w:rsid w:val="28355CE1"/>
    <w:rsid w:val="284A0882"/>
    <w:rsid w:val="2858552C"/>
    <w:rsid w:val="28620159"/>
    <w:rsid w:val="28681C13"/>
    <w:rsid w:val="286A598B"/>
    <w:rsid w:val="286D0FD7"/>
    <w:rsid w:val="287560DE"/>
    <w:rsid w:val="2878083C"/>
    <w:rsid w:val="28834C9E"/>
    <w:rsid w:val="288527C5"/>
    <w:rsid w:val="2886653D"/>
    <w:rsid w:val="288D6A85"/>
    <w:rsid w:val="28A10C81"/>
    <w:rsid w:val="28A95D87"/>
    <w:rsid w:val="28F90ABD"/>
    <w:rsid w:val="29051210"/>
    <w:rsid w:val="292518B2"/>
    <w:rsid w:val="292D0766"/>
    <w:rsid w:val="2942121D"/>
    <w:rsid w:val="2976305E"/>
    <w:rsid w:val="29A46C7B"/>
    <w:rsid w:val="29A57315"/>
    <w:rsid w:val="2A021FA6"/>
    <w:rsid w:val="2A1738F0"/>
    <w:rsid w:val="2A506E02"/>
    <w:rsid w:val="2A5F0DF4"/>
    <w:rsid w:val="2A862824"/>
    <w:rsid w:val="2A9071FF"/>
    <w:rsid w:val="2A9E191C"/>
    <w:rsid w:val="2A9F38E6"/>
    <w:rsid w:val="2ACB46DB"/>
    <w:rsid w:val="2AD91845"/>
    <w:rsid w:val="2AFC2AE6"/>
    <w:rsid w:val="2B136D33"/>
    <w:rsid w:val="2B373B1E"/>
    <w:rsid w:val="2B505C8F"/>
    <w:rsid w:val="2B54647E"/>
    <w:rsid w:val="2B717030"/>
    <w:rsid w:val="2B783975"/>
    <w:rsid w:val="2B794137"/>
    <w:rsid w:val="2B7F799F"/>
    <w:rsid w:val="2B8A610E"/>
    <w:rsid w:val="2B8E6049"/>
    <w:rsid w:val="2B9E17DA"/>
    <w:rsid w:val="2BC31066"/>
    <w:rsid w:val="2BC37160"/>
    <w:rsid w:val="2BD33847"/>
    <w:rsid w:val="2BFB5B18"/>
    <w:rsid w:val="2C0E4CCA"/>
    <w:rsid w:val="2C385DA0"/>
    <w:rsid w:val="2C5D1363"/>
    <w:rsid w:val="2C62070F"/>
    <w:rsid w:val="2C892158"/>
    <w:rsid w:val="2C8D7E9A"/>
    <w:rsid w:val="2C9B4E57"/>
    <w:rsid w:val="2CA156F3"/>
    <w:rsid w:val="2CA60F5C"/>
    <w:rsid w:val="2CA67F3B"/>
    <w:rsid w:val="2CD258AD"/>
    <w:rsid w:val="2CD86C3B"/>
    <w:rsid w:val="2CE455E0"/>
    <w:rsid w:val="2CE5647E"/>
    <w:rsid w:val="2CF55D49"/>
    <w:rsid w:val="2CF75313"/>
    <w:rsid w:val="2D0363AE"/>
    <w:rsid w:val="2D0F08AF"/>
    <w:rsid w:val="2D1A7254"/>
    <w:rsid w:val="2D35408E"/>
    <w:rsid w:val="2D6D3827"/>
    <w:rsid w:val="2D832920"/>
    <w:rsid w:val="2D870D8D"/>
    <w:rsid w:val="2D9061FB"/>
    <w:rsid w:val="2D9B0395"/>
    <w:rsid w:val="2DB43204"/>
    <w:rsid w:val="2DB96A6D"/>
    <w:rsid w:val="2DBB4593"/>
    <w:rsid w:val="2DDB5965"/>
    <w:rsid w:val="2DE27D71"/>
    <w:rsid w:val="2DE57862"/>
    <w:rsid w:val="2DF97DA7"/>
    <w:rsid w:val="2DFB0E33"/>
    <w:rsid w:val="2E0D2598"/>
    <w:rsid w:val="2E1B3283"/>
    <w:rsid w:val="2E204D3E"/>
    <w:rsid w:val="2E2760CC"/>
    <w:rsid w:val="2E285745"/>
    <w:rsid w:val="2E3F6F72"/>
    <w:rsid w:val="2E474078"/>
    <w:rsid w:val="2E4C168F"/>
    <w:rsid w:val="2E5F5866"/>
    <w:rsid w:val="2E6115DE"/>
    <w:rsid w:val="2E692241"/>
    <w:rsid w:val="2E7A26A0"/>
    <w:rsid w:val="2E861045"/>
    <w:rsid w:val="2EA43279"/>
    <w:rsid w:val="2EB711FE"/>
    <w:rsid w:val="2EB931C8"/>
    <w:rsid w:val="2EEC32BA"/>
    <w:rsid w:val="2EF27CC1"/>
    <w:rsid w:val="2F2A7C22"/>
    <w:rsid w:val="2F2E7FD2"/>
    <w:rsid w:val="2F4862FA"/>
    <w:rsid w:val="2F662050"/>
    <w:rsid w:val="2F75430C"/>
    <w:rsid w:val="2F7B222C"/>
    <w:rsid w:val="2F963509"/>
    <w:rsid w:val="2FBB6ACC"/>
    <w:rsid w:val="2FBE480E"/>
    <w:rsid w:val="2FC727BB"/>
    <w:rsid w:val="2FEC137B"/>
    <w:rsid w:val="2FFE2E5D"/>
    <w:rsid w:val="30136908"/>
    <w:rsid w:val="301663F8"/>
    <w:rsid w:val="303F6A4D"/>
    <w:rsid w:val="30533F6E"/>
    <w:rsid w:val="3058256D"/>
    <w:rsid w:val="306B53B0"/>
    <w:rsid w:val="307F5D4C"/>
    <w:rsid w:val="309640F9"/>
    <w:rsid w:val="30C23098"/>
    <w:rsid w:val="30D8545C"/>
    <w:rsid w:val="30DC13F0"/>
    <w:rsid w:val="30F85AFE"/>
    <w:rsid w:val="31097D0B"/>
    <w:rsid w:val="310E0E7D"/>
    <w:rsid w:val="311A5A74"/>
    <w:rsid w:val="313C3C3D"/>
    <w:rsid w:val="316B4522"/>
    <w:rsid w:val="317E6003"/>
    <w:rsid w:val="31864EB8"/>
    <w:rsid w:val="31880C30"/>
    <w:rsid w:val="31A16155"/>
    <w:rsid w:val="31B41A25"/>
    <w:rsid w:val="31C46537"/>
    <w:rsid w:val="31C75BFC"/>
    <w:rsid w:val="31F12C79"/>
    <w:rsid w:val="31F462C5"/>
    <w:rsid w:val="32026C34"/>
    <w:rsid w:val="321921D0"/>
    <w:rsid w:val="321C75CA"/>
    <w:rsid w:val="3260395B"/>
    <w:rsid w:val="328E04C8"/>
    <w:rsid w:val="32990C1B"/>
    <w:rsid w:val="32B617CD"/>
    <w:rsid w:val="33062754"/>
    <w:rsid w:val="330E33B7"/>
    <w:rsid w:val="33154745"/>
    <w:rsid w:val="331B41C5"/>
    <w:rsid w:val="332E3A59"/>
    <w:rsid w:val="33574D5E"/>
    <w:rsid w:val="336B0A52"/>
    <w:rsid w:val="336D27D3"/>
    <w:rsid w:val="33705E1F"/>
    <w:rsid w:val="339B55AD"/>
    <w:rsid w:val="33A1422B"/>
    <w:rsid w:val="33AA7583"/>
    <w:rsid w:val="33B64CE6"/>
    <w:rsid w:val="33CF4CB8"/>
    <w:rsid w:val="33E04D53"/>
    <w:rsid w:val="33F151B2"/>
    <w:rsid w:val="340C3D9A"/>
    <w:rsid w:val="34126ED7"/>
    <w:rsid w:val="342F247D"/>
    <w:rsid w:val="345D2F08"/>
    <w:rsid w:val="346F60D7"/>
    <w:rsid w:val="34733E19"/>
    <w:rsid w:val="34951FE2"/>
    <w:rsid w:val="34A9783B"/>
    <w:rsid w:val="34C6529B"/>
    <w:rsid w:val="34F21C5A"/>
    <w:rsid w:val="35042256"/>
    <w:rsid w:val="350723C1"/>
    <w:rsid w:val="350B4367"/>
    <w:rsid w:val="35150A2C"/>
    <w:rsid w:val="352357C2"/>
    <w:rsid w:val="35292F17"/>
    <w:rsid w:val="352D221A"/>
    <w:rsid w:val="352E1AEE"/>
    <w:rsid w:val="35305866"/>
    <w:rsid w:val="353F3CFB"/>
    <w:rsid w:val="35524794"/>
    <w:rsid w:val="35843E04"/>
    <w:rsid w:val="35845BB2"/>
    <w:rsid w:val="3589141A"/>
    <w:rsid w:val="359D0A22"/>
    <w:rsid w:val="35B00755"/>
    <w:rsid w:val="35B63BC1"/>
    <w:rsid w:val="35D00DF7"/>
    <w:rsid w:val="35DA3A24"/>
    <w:rsid w:val="35E979CC"/>
    <w:rsid w:val="35ED45A3"/>
    <w:rsid w:val="35EF127D"/>
    <w:rsid w:val="36146F36"/>
    <w:rsid w:val="361C403D"/>
    <w:rsid w:val="363650FE"/>
    <w:rsid w:val="363C0B33"/>
    <w:rsid w:val="36962041"/>
    <w:rsid w:val="36A44F75"/>
    <w:rsid w:val="36C7044C"/>
    <w:rsid w:val="36DA1F2E"/>
    <w:rsid w:val="37074CED"/>
    <w:rsid w:val="371F3DE4"/>
    <w:rsid w:val="372238D5"/>
    <w:rsid w:val="37321D6A"/>
    <w:rsid w:val="37335AE2"/>
    <w:rsid w:val="374F7AC7"/>
    <w:rsid w:val="3772660A"/>
    <w:rsid w:val="377D1FF4"/>
    <w:rsid w:val="37863E63"/>
    <w:rsid w:val="37A8202C"/>
    <w:rsid w:val="37CF580A"/>
    <w:rsid w:val="37E02AB9"/>
    <w:rsid w:val="37EB757D"/>
    <w:rsid w:val="38033706"/>
    <w:rsid w:val="38213B8C"/>
    <w:rsid w:val="38425435"/>
    <w:rsid w:val="385E1DA7"/>
    <w:rsid w:val="387970C9"/>
    <w:rsid w:val="38877E93"/>
    <w:rsid w:val="38991974"/>
    <w:rsid w:val="38A74091"/>
    <w:rsid w:val="38CC3AF8"/>
    <w:rsid w:val="38D96215"/>
    <w:rsid w:val="38E250CA"/>
    <w:rsid w:val="38EC419A"/>
    <w:rsid w:val="390A63CE"/>
    <w:rsid w:val="39111E53"/>
    <w:rsid w:val="39253208"/>
    <w:rsid w:val="398D772B"/>
    <w:rsid w:val="399070D6"/>
    <w:rsid w:val="39C92027"/>
    <w:rsid w:val="39CD7B28"/>
    <w:rsid w:val="39D215E2"/>
    <w:rsid w:val="39D569DC"/>
    <w:rsid w:val="39D864CC"/>
    <w:rsid w:val="39DA2245"/>
    <w:rsid w:val="39ED01CA"/>
    <w:rsid w:val="39F71049"/>
    <w:rsid w:val="3A002371"/>
    <w:rsid w:val="3A06128C"/>
    <w:rsid w:val="3A181C5E"/>
    <w:rsid w:val="3A211C22"/>
    <w:rsid w:val="3A68164F"/>
    <w:rsid w:val="3A9643BE"/>
    <w:rsid w:val="3AB74334"/>
    <w:rsid w:val="3AD85F03"/>
    <w:rsid w:val="3AED190D"/>
    <w:rsid w:val="3B0E664A"/>
    <w:rsid w:val="3B5322AF"/>
    <w:rsid w:val="3B762441"/>
    <w:rsid w:val="3B765F9D"/>
    <w:rsid w:val="3B844B5E"/>
    <w:rsid w:val="3B8763FC"/>
    <w:rsid w:val="3B8A37F6"/>
    <w:rsid w:val="3B8C3A12"/>
    <w:rsid w:val="3B90705F"/>
    <w:rsid w:val="3BCC2061"/>
    <w:rsid w:val="3BD3519D"/>
    <w:rsid w:val="3BF03FA1"/>
    <w:rsid w:val="3C3E5A8B"/>
    <w:rsid w:val="3C53008C"/>
    <w:rsid w:val="3C84487F"/>
    <w:rsid w:val="3C855514"/>
    <w:rsid w:val="3C9C66B4"/>
    <w:rsid w:val="3CB11983"/>
    <w:rsid w:val="3CCD01F4"/>
    <w:rsid w:val="3CD967E3"/>
    <w:rsid w:val="3D031894"/>
    <w:rsid w:val="3D0C4E0B"/>
    <w:rsid w:val="3D3305EA"/>
    <w:rsid w:val="3D404AB5"/>
    <w:rsid w:val="3D436353"/>
    <w:rsid w:val="3D4C16AB"/>
    <w:rsid w:val="3D5611B4"/>
    <w:rsid w:val="3D606013"/>
    <w:rsid w:val="3D6D517E"/>
    <w:rsid w:val="3D801355"/>
    <w:rsid w:val="3D8A5D30"/>
    <w:rsid w:val="3DAF4B48"/>
    <w:rsid w:val="3DB35286"/>
    <w:rsid w:val="3DC01751"/>
    <w:rsid w:val="3DDC1999"/>
    <w:rsid w:val="3E1F320A"/>
    <w:rsid w:val="3E2E0DB1"/>
    <w:rsid w:val="3E3E7246"/>
    <w:rsid w:val="3E42660A"/>
    <w:rsid w:val="3E4B1963"/>
    <w:rsid w:val="3E4E3201"/>
    <w:rsid w:val="3E77440F"/>
    <w:rsid w:val="3E843743"/>
    <w:rsid w:val="3E8E35FE"/>
    <w:rsid w:val="3E946E66"/>
    <w:rsid w:val="3EC15781"/>
    <w:rsid w:val="3EC6723B"/>
    <w:rsid w:val="3ECC2AA4"/>
    <w:rsid w:val="3EE651E8"/>
    <w:rsid w:val="3EF06066"/>
    <w:rsid w:val="3EF45B57"/>
    <w:rsid w:val="3F153BA7"/>
    <w:rsid w:val="3F1D32FF"/>
    <w:rsid w:val="3F5D7BA0"/>
    <w:rsid w:val="3F6F51DD"/>
    <w:rsid w:val="3F8205BE"/>
    <w:rsid w:val="3F850EA5"/>
    <w:rsid w:val="3F8B72DF"/>
    <w:rsid w:val="3F9F3C14"/>
    <w:rsid w:val="3FA07A8C"/>
    <w:rsid w:val="3FD20E97"/>
    <w:rsid w:val="3FDD65EB"/>
    <w:rsid w:val="3FDF51CD"/>
    <w:rsid w:val="400022D9"/>
    <w:rsid w:val="40271F5C"/>
    <w:rsid w:val="40362620"/>
    <w:rsid w:val="40512B35"/>
    <w:rsid w:val="405E3BCF"/>
    <w:rsid w:val="40842F0A"/>
    <w:rsid w:val="40933FB8"/>
    <w:rsid w:val="40A11D0E"/>
    <w:rsid w:val="40AD06B3"/>
    <w:rsid w:val="40CC4530"/>
    <w:rsid w:val="40DF6392"/>
    <w:rsid w:val="40E60052"/>
    <w:rsid w:val="413C37E5"/>
    <w:rsid w:val="414D1C8C"/>
    <w:rsid w:val="41524DB6"/>
    <w:rsid w:val="41636FC4"/>
    <w:rsid w:val="417C1E33"/>
    <w:rsid w:val="41A53138"/>
    <w:rsid w:val="41C23CEA"/>
    <w:rsid w:val="41C757A4"/>
    <w:rsid w:val="41D53C94"/>
    <w:rsid w:val="41D87079"/>
    <w:rsid w:val="41E048E8"/>
    <w:rsid w:val="41EA3241"/>
    <w:rsid w:val="41EF0857"/>
    <w:rsid w:val="41FF4F3E"/>
    <w:rsid w:val="42077919"/>
    <w:rsid w:val="42295B17"/>
    <w:rsid w:val="4230334A"/>
    <w:rsid w:val="424E557E"/>
    <w:rsid w:val="42500FB3"/>
    <w:rsid w:val="4258464E"/>
    <w:rsid w:val="4267663F"/>
    <w:rsid w:val="428803B3"/>
    <w:rsid w:val="428B1219"/>
    <w:rsid w:val="428B4A24"/>
    <w:rsid w:val="42997141"/>
    <w:rsid w:val="42A85CB2"/>
    <w:rsid w:val="42B81BE7"/>
    <w:rsid w:val="42C972FA"/>
    <w:rsid w:val="42CD264A"/>
    <w:rsid w:val="42D067E2"/>
    <w:rsid w:val="42DE4B54"/>
    <w:rsid w:val="42E54F56"/>
    <w:rsid w:val="430E62A6"/>
    <w:rsid w:val="4316578A"/>
    <w:rsid w:val="431E7646"/>
    <w:rsid w:val="4325517E"/>
    <w:rsid w:val="432D1637"/>
    <w:rsid w:val="43302ED5"/>
    <w:rsid w:val="433A3D54"/>
    <w:rsid w:val="433B4099"/>
    <w:rsid w:val="436A288B"/>
    <w:rsid w:val="439671DC"/>
    <w:rsid w:val="439E42E3"/>
    <w:rsid w:val="43DD4E0B"/>
    <w:rsid w:val="43DF5027"/>
    <w:rsid w:val="44095C00"/>
    <w:rsid w:val="44550E45"/>
    <w:rsid w:val="447137A5"/>
    <w:rsid w:val="447B4624"/>
    <w:rsid w:val="447F2366"/>
    <w:rsid w:val="44AB18FE"/>
    <w:rsid w:val="44AD5C7B"/>
    <w:rsid w:val="44BF2B1E"/>
    <w:rsid w:val="44C77439"/>
    <w:rsid w:val="44D04970"/>
    <w:rsid w:val="44DD155D"/>
    <w:rsid w:val="44EB79FC"/>
    <w:rsid w:val="44F468B0"/>
    <w:rsid w:val="45034D45"/>
    <w:rsid w:val="450B1E4C"/>
    <w:rsid w:val="4521341D"/>
    <w:rsid w:val="45322F35"/>
    <w:rsid w:val="453A6E05"/>
    <w:rsid w:val="456F6769"/>
    <w:rsid w:val="459C2AA4"/>
    <w:rsid w:val="45A055CE"/>
    <w:rsid w:val="45A57BAB"/>
    <w:rsid w:val="45A71B75"/>
    <w:rsid w:val="45AC19CC"/>
    <w:rsid w:val="45B73B2D"/>
    <w:rsid w:val="45C85BE6"/>
    <w:rsid w:val="46050649"/>
    <w:rsid w:val="463B22BD"/>
    <w:rsid w:val="4641065C"/>
    <w:rsid w:val="46535859"/>
    <w:rsid w:val="4669507C"/>
    <w:rsid w:val="466A4950"/>
    <w:rsid w:val="46954FDF"/>
    <w:rsid w:val="46BF5C97"/>
    <w:rsid w:val="46D97434"/>
    <w:rsid w:val="46F724CE"/>
    <w:rsid w:val="471F573B"/>
    <w:rsid w:val="472114B3"/>
    <w:rsid w:val="472233F1"/>
    <w:rsid w:val="47390F34"/>
    <w:rsid w:val="473F7B8B"/>
    <w:rsid w:val="477E6905"/>
    <w:rsid w:val="478E23E4"/>
    <w:rsid w:val="479779C7"/>
    <w:rsid w:val="47A345BE"/>
    <w:rsid w:val="47C00CCC"/>
    <w:rsid w:val="47D451B3"/>
    <w:rsid w:val="47D97FDF"/>
    <w:rsid w:val="47DB3D58"/>
    <w:rsid w:val="47F170D7"/>
    <w:rsid w:val="4820176A"/>
    <w:rsid w:val="48837E0F"/>
    <w:rsid w:val="48943F06"/>
    <w:rsid w:val="48A203D1"/>
    <w:rsid w:val="48A44149"/>
    <w:rsid w:val="48F36E7F"/>
    <w:rsid w:val="490C1CEF"/>
    <w:rsid w:val="491D214E"/>
    <w:rsid w:val="496449E8"/>
    <w:rsid w:val="496A5009"/>
    <w:rsid w:val="4989333F"/>
    <w:rsid w:val="498E4CFA"/>
    <w:rsid w:val="49A563CB"/>
    <w:rsid w:val="49B06B1E"/>
    <w:rsid w:val="49DB5C65"/>
    <w:rsid w:val="49EC1114"/>
    <w:rsid w:val="4A08695A"/>
    <w:rsid w:val="4A38723F"/>
    <w:rsid w:val="4A3C6604"/>
    <w:rsid w:val="4A484FA8"/>
    <w:rsid w:val="4A5D4EF8"/>
    <w:rsid w:val="4A8204BA"/>
    <w:rsid w:val="4A914BA1"/>
    <w:rsid w:val="4AA246B9"/>
    <w:rsid w:val="4AA84B5C"/>
    <w:rsid w:val="4AAB50DC"/>
    <w:rsid w:val="4AB368C6"/>
    <w:rsid w:val="4AC26B09"/>
    <w:rsid w:val="4ACB20B8"/>
    <w:rsid w:val="4AD27F4E"/>
    <w:rsid w:val="4AE44CD1"/>
    <w:rsid w:val="4AFA62A3"/>
    <w:rsid w:val="4B007631"/>
    <w:rsid w:val="4B0709C0"/>
    <w:rsid w:val="4B3F1C0B"/>
    <w:rsid w:val="4B3F63AB"/>
    <w:rsid w:val="4B524331"/>
    <w:rsid w:val="4B555BCF"/>
    <w:rsid w:val="4B58121B"/>
    <w:rsid w:val="4B5D2CD5"/>
    <w:rsid w:val="4B645E12"/>
    <w:rsid w:val="4B693428"/>
    <w:rsid w:val="4B775B45"/>
    <w:rsid w:val="4B9506C1"/>
    <w:rsid w:val="4BBE19C6"/>
    <w:rsid w:val="4BC00705"/>
    <w:rsid w:val="4BC468B1"/>
    <w:rsid w:val="4BCE14DD"/>
    <w:rsid w:val="4BD25472"/>
    <w:rsid w:val="4BF90C50"/>
    <w:rsid w:val="4BFB4491"/>
    <w:rsid w:val="4C0D0B95"/>
    <w:rsid w:val="4C1C659D"/>
    <w:rsid w:val="4C2157BA"/>
    <w:rsid w:val="4C23336B"/>
    <w:rsid w:val="4C380D83"/>
    <w:rsid w:val="4C39104D"/>
    <w:rsid w:val="4C6A7458"/>
    <w:rsid w:val="4C6F4A6E"/>
    <w:rsid w:val="4C8147A2"/>
    <w:rsid w:val="4C87625C"/>
    <w:rsid w:val="4C995F8F"/>
    <w:rsid w:val="4C9F6625"/>
    <w:rsid w:val="4CA26BF2"/>
    <w:rsid w:val="4CA77574"/>
    <w:rsid w:val="4CB676CE"/>
    <w:rsid w:val="4CCC3C6F"/>
    <w:rsid w:val="4CEF795D"/>
    <w:rsid w:val="4CFB4554"/>
    <w:rsid w:val="4D027691"/>
    <w:rsid w:val="4D0F1DAD"/>
    <w:rsid w:val="4D111FCA"/>
    <w:rsid w:val="4D330192"/>
    <w:rsid w:val="4D4203D5"/>
    <w:rsid w:val="4D5A74CD"/>
    <w:rsid w:val="4D7F5185"/>
    <w:rsid w:val="4D810EFD"/>
    <w:rsid w:val="4D99630F"/>
    <w:rsid w:val="4D9C7AE5"/>
    <w:rsid w:val="4DA12116"/>
    <w:rsid w:val="4DE44FE8"/>
    <w:rsid w:val="4DF17647"/>
    <w:rsid w:val="4DF73BB0"/>
    <w:rsid w:val="4DFA0039"/>
    <w:rsid w:val="4E195013"/>
    <w:rsid w:val="4E2F2707"/>
    <w:rsid w:val="4E437F61"/>
    <w:rsid w:val="4E5B174E"/>
    <w:rsid w:val="4E922C96"/>
    <w:rsid w:val="4EAC1FAA"/>
    <w:rsid w:val="4ECB10C8"/>
    <w:rsid w:val="4EEC23A6"/>
    <w:rsid w:val="4EF63B5E"/>
    <w:rsid w:val="4F0B3174"/>
    <w:rsid w:val="4F0C47F7"/>
    <w:rsid w:val="4F193510"/>
    <w:rsid w:val="4F245FE4"/>
    <w:rsid w:val="4F5D5052"/>
    <w:rsid w:val="4F876573"/>
    <w:rsid w:val="4F8847C5"/>
    <w:rsid w:val="4F8E35E0"/>
    <w:rsid w:val="4FA233AD"/>
    <w:rsid w:val="4FB32C3B"/>
    <w:rsid w:val="4FC96B8B"/>
    <w:rsid w:val="4FCE3A09"/>
    <w:rsid w:val="4FD572DE"/>
    <w:rsid w:val="50812FC2"/>
    <w:rsid w:val="5082208F"/>
    <w:rsid w:val="509003D0"/>
    <w:rsid w:val="509176A9"/>
    <w:rsid w:val="50962F12"/>
    <w:rsid w:val="50964CC0"/>
    <w:rsid w:val="50A62A29"/>
    <w:rsid w:val="50B45146"/>
    <w:rsid w:val="50C01D3C"/>
    <w:rsid w:val="50C47078"/>
    <w:rsid w:val="50D43EB3"/>
    <w:rsid w:val="511A2CA6"/>
    <w:rsid w:val="511F2F07"/>
    <w:rsid w:val="513149E8"/>
    <w:rsid w:val="51452242"/>
    <w:rsid w:val="51534A93"/>
    <w:rsid w:val="51734679"/>
    <w:rsid w:val="519A258E"/>
    <w:rsid w:val="51BC0756"/>
    <w:rsid w:val="51CB6BEB"/>
    <w:rsid w:val="51D57A6A"/>
    <w:rsid w:val="51D830B6"/>
    <w:rsid w:val="51E41A5B"/>
    <w:rsid w:val="51EB4B97"/>
    <w:rsid w:val="52065E75"/>
    <w:rsid w:val="52305C2E"/>
    <w:rsid w:val="523E73BD"/>
    <w:rsid w:val="524D5852"/>
    <w:rsid w:val="525A142D"/>
    <w:rsid w:val="525C7843"/>
    <w:rsid w:val="525F00A6"/>
    <w:rsid w:val="526D37FE"/>
    <w:rsid w:val="527B4214"/>
    <w:rsid w:val="5288688A"/>
    <w:rsid w:val="528A0854"/>
    <w:rsid w:val="52900663"/>
    <w:rsid w:val="529214B7"/>
    <w:rsid w:val="52A01E26"/>
    <w:rsid w:val="52C61160"/>
    <w:rsid w:val="52CA05EC"/>
    <w:rsid w:val="52F201A7"/>
    <w:rsid w:val="531B76FE"/>
    <w:rsid w:val="532A16EF"/>
    <w:rsid w:val="53332C9A"/>
    <w:rsid w:val="53400F13"/>
    <w:rsid w:val="53474623"/>
    <w:rsid w:val="534C2033"/>
    <w:rsid w:val="534F7812"/>
    <w:rsid w:val="53620E89"/>
    <w:rsid w:val="536C61AC"/>
    <w:rsid w:val="53957182"/>
    <w:rsid w:val="53AC0356"/>
    <w:rsid w:val="53B70462"/>
    <w:rsid w:val="53B76D66"/>
    <w:rsid w:val="53D63625"/>
    <w:rsid w:val="53E2646E"/>
    <w:rsid w:val="53F11E25"/>
    <w:rsid w:val="540E7263"/>
    <w:rsid w:val="541704E1"/>
    <w:rsid w:val="54436F0C"/>
    <w:rsid w:val="545804DE"/>
    <w:rsid w:val="54644702"/>
    <w:rsid w:val="549F610D"/>
    <w:rsid w:val="54BC281B"/>
    <w:rsid w:val="54FA6644"/>
    <w:rsid w:val="54FC70BB"/>
    <w:rsid w:val="5511700B"/>
    <w:rsid w:val="55357F85"/>
    <w:rsid w:val="554A0159"/>
    <w:rsid w:val="555B3075"/>
    <w:rsid w:val="55696B1A"/>
    <w:rsid w:val="556A04C9"/>
    <w:rsid w:val="55943798"/>
    <w:rsid w:val="55961E7F"/>
    <w:rsid w:val="55AB69E7"/>
    <w:rsid w:val="55B33C1E"/>
    <w:rsid w:val="55BE37B6"/>
    <w:rsid w:val="55C7060C"/>
    <w:rsid w:val="55C73B6D"/>
    <w:rsid w:val="55C842ED"/>
    <w:rsid w:val="55CF657E"/>
    <w:rsid w:val="55D43B94"/>
    <w:rsid w:val="55DB4F23"/>
    <w:rsid w:val="55E71B19"/>
    <w:rsid w:val="56091A90"/>
    <w:rsid w:val="560F068E"/>
    <w:rsid w:val="561A3C9D"/>
    <w:rsid w:val="5632548A"/>
    <w:rsid w:val="5633546E"/>
    <w:rsid w:val="563C1642"/>
    <w:rsid w:val="56466840"/>
    <w:rsid w:val="56524BAE"/>
    <w:rsid w:val="565D002E"/>
    <w:rsid w:val="566B44F9"/>
    <w:rsid w:val="566B5444"/>
    <w:rsid w:val="566C73E3"/>
    <w:rsid w:val="567E247E"/>
    <w:rsid w:val="56892BD1"/>
    <w:rsid w:val="56A93273"/>
    <w:rsid w:val="56AB2B47"/>
    <w:rsid w:val="56BC4D54"/>
    <w:rsid w:val="56BE4E46"/>
    <w:rsid w:val="56C02C5D"/>
    <w:rsid w:val="56C90FA4"/>
    <w:rsid w:val="56CF2748"/>
    <w:rsid w:val="56D842AC"/>
    <w:rsid w:val="56F269C8"/>
    <w:rsid w:val="56F95FA8"/>
    <w:rsid w:val="574014E1"/>
    <w:rsid w:val="57454D4A"/>
    <w:rsid w:val="57686183"/>
    <w:rsid w:val="577011F8"/>
    <w:rsid w:val="577B06DA"/>
    <w:rsid w:val="57896EB0"/>
    <w:rsid w:val="578D1B53"/>
    <w:rsid w:val="57AA72A2"/>
    <w:rsid w:val="57B1418D"/>
    <w:rsid w:val="57C670E2"/>
    <w:rsid w:val="57DB56AE"/>
    <w:rsid w:val="57F7435A"/>
    <w:rsid w:val="5818420C"/>
    <w:rsid w:val="581A2018"/>
    <w:rsid w:val="58223786"/>
    <w:rsid w:val="582E3A30"/>
    <w:rsid w:val="58337298"/>
    <w:rsid w:val="584C035A"/>
    <w:rsid w:val="58874E91"/>
    <w:rsid w:val="58986648"/>
    <w:rsid w:val="58A67A6A"/>
    <w:rsid w:val="58AC2BA6"/>
    <w:rsid w:val="58C85C32"/>
    <w:rsid w:val="58DF2F7C"/>
    <w:rsid w:val="58E97957"/>
    <w:rsid w:val="58FE588D"/>
    <w:rsid w:val="59126EAD"/>
    <w:rsid w:val="591935E3"/>
    <w:rsid w:val="591D7EBC"/>
    <w:rsid w:val="59245A1F"/>
    <w:rsid w:val="5980475F"/>
    <w:rsid w:val="59845126"/>
    <w:rsid w:val="5987789B"/>
    <w:rsid w:val="598D4786"/>
    <w:rsid w:val="598F6750"/>
    <w:rsid w:val="599124C8"/>
    <w:rsid w:val="59973856"/>
    <w:rsid w:val="599C0E6D"/>
    <w:rsid w:val="59BA23DB"/>
    <w:rsid w:val="59D800F7"/>
    <w:rsid w:val="59DB1995"/>
    <w:rsid w:val="59E3084A"/>
    <w:rsid w:val="59F667CF"/>
    <w:rsid w:val="5A00559D"/>
    <w:rsid w:val="5A323663"/>
    <w:rsid w:val="5A3B0686"/>
    <w:rsid w:val="5A407A4A"/>
    <w:rsid w:val="5A490FF5"/>
    <w:rsid w:val="5A4C2893"/>
    <w:rsid w:val="5A690D4F"/>
    <w:rsid w:val="5A7B5533"/>
    <w:rsid w:val="5A7F4A16"/>
    <w:rsid w:val="5A985AD8"/>
    <w:rsid w:val="5AB521E6"/>
    <w:rsid w:val="5ABA5A4E"/>
    <w:rsid w:val="5AC4067B"/>
    <w:rsid w:val="5AC95C92"/>
    <w:rsid w:val="5ACC7530"/>
    <w:rsid w:val="5ADE798F"/>
    <w:rsid w:val="5B1F3B03"/>
    <w:rsid w:val="5B2630E4"/>
    <w:rsid w:val="5B351579"/>
    <w:rsid w:val="5B5E63DA"/>
    <w:rsid w:val="5BB573ED"/>
    <w:rsid w:val="5BBC1352"/>
    <w:rsid w:val="5BF1025C"/>
    <w:rsid w:val="5BF770FF"/>
    <w:rsid w:val="5BF84A80"/>
    <w:rsid w:val="5BFC5286"/>
    <w:rsid w:val="5C045110"/>
    <w:rsid w:val="5C052CF9"/>
    <w:rsid w:val="5C0E3D80"/>
    <w:rsid w:val="5C225659"/>
    <w:rsid w:val="5C2B081A"/>
    <w:rsid w:val="5C473312"/>
    <w:rsid w:val="5C50666A"/>
    <w:rsid w:val="5C5A6B1F"/>
    <w:rsid w:val="5C7A36E7"/>
    <w:rsid w:val="5C8A495A"/>
    <w:rsid w:val="5C8B0E65"/>
    <w:rsid w:val="5C9108EC"/>
    <w:rsid w:val="5CBD5382"/>
    <w:rsid w:val="5CC04E72"/>
    <w:rsid w:val="5CEB6393"/>
    <w:rsid w:val="5D105DFA"/>
    <w:rsid w:val="5D1642BC"/>
    <w:rsid w:val="5D302AE9"/>
    <w:rsid w:val="5D5F28DD"/>
    <w:rsid w:val="5D5F6439"/>
    <w:rsid w:val="5D79399F"/>
    <w:rsid w:val="5DA56542"/>
    <w:rsid w:val="5DB26EB1"/>
    <w:rsid w:val="5DC369B3"/>
    <w:rsid w:val="5DDB01B6"/>
    <w:rsid w:val="5DE52DE2"/>
    <w:rsid w:val="5DEA7F80"/>
    <w:rsid w:val="5DEC149F"/>
    <w:rsid w:val="5E3B2A02"/>
    <w:rsid w:val="5E5166CA"/>
    <w:rsid w:val="5E56762A"/>
    <w:rsid w:val="5E800D5D"/>
    <w:rsid w:val="5E8D2343"/>
    <w:rsid w:val="5EA40A85"/>
    <w:rsid w:val="5EB17168"/>
    <w:rsid w:val="5EB822A5"/>
    <w:rsid w:val="5F0E0117"/>
    <w:rsid w:val="5F1C6CD8"/>
    <w:rsid w:val="5F1D035A"/>
    <w:rsid w:val="5F30008D"/>
    <w:rsid w:val="5F4C0C3F"/>
    <w:rsid w:val="5F64242D"/>
    <w:rsid w:val="5F9A6EB9"/>
    <w:rsid w:val="5FA97E40"/>
    <w:rsid w:val="5FB707AE"/>
    <w:rsid w:val="5FB7255D"/>
    <w:rsid w:val="5FC627A0"/>
    <w:rsid w:val="5FD65C48"/>
    <w:rsid w:val="60194FC5"/>
    <w:rsid w:val="6062071A"/>
    <w:rsid w:val="607C15BD"/>
    <w:rsid w:val="60885CA7"/>
    <w:rsid w:val="60A96349"/>
    <w:rsid w:val="60C90799"/>
    <w:rsid w:val="60C966BD"/>
    <w:rsid w:val="60DA0BF8"/>
    <w:rsid w:val="60F13276"/>
    <w:rsid w:val="61151C31"/>
    <w:rsid w:val="61181721"/>
    <w:rsid w:val="611B3081"/>
    <w:rsid w:val="611B4D6D"/>
    <w:rsid w:val="61357BDD"/>
    <w:rsid w:val="61365271"/>
    <w:rsid w:val="61426602"/>
    <w:rsid w:val="614B11AE"/>
    <w:rsid w:val="6155202D"/>
    <w:rsid w:val="61572249"/>
    <w:rsid w:val="61946FF9"/>
    <w:rsid w:val="61970898"/>
    <w:rsid w:val="61C55405"/>
    <w:rsid w:val="61D03DA9"/>
    <w:rsid w:val="61F21F72"/>
    <w:rsid w:val="623065F6"/>
    <w:rsid w:val="62326812"/>
    <w:rsid w:val="624A590A"/>
    <w:rsid w:val="627604AD"/>
    <w:rsid w:val="62764951"/>
    <w:rsid w:val="62894684"/>
    <w:rsid w:val="629921A4"/>
    <w:rsid w:val="629B42BC"/>
    <w:rsid w:val="62A74B0A"/>
    <w:rsid w:val="62B64D4D"/>
    <w:rsid w:val="62C31218"/>
    <w:rsid w:val="62C751AC"/>
    <w:rsid w:val="62D578C9"/>
    <w:rsid w:val="62DD22DA"/>
    <w:rsid w:val="62FA0E4E"/>
    <w:rsid w:val="63021D41"/>
    <w:rsid w:val="633F11E7"/>
    <w:rsid w:val="63461ABD"/>
    <w:rsid w:val="6347009B"/>
    <w:rsid w:val="635D5051"/>
    <w:rsid w:val="638E5CCA"/>
    <w:rsid w:val="63A32D6C"/>
    <w:rsid w:val="63BA4952"/>
    <w:rsid w:val="63CB3AB3"/>
    <w:rsid w:val="63DD2B95"/>
    <w:rsid w:val="63E358D7"/>
    <w:rsid w:val="63F83144"/>
    <w:rsid w:val="64076927"/>
    <w:rsid w:val="640D4E41"/>
    <w:rsid w:val="64144421"/>
    <w:rsid w:val="642108EC"/>
    <w:rsid w:val="646802C9"/>
    <w:rsid w:val="646E3F73"/>
    <w:rsid w:val="648E7EA0"/>
    <w:rsid w:val="64947310"/>
    <w:rsid w:val="64986E00"/>
    <w:rsid w:val="649C54AA"/>
    <w:rsid w:val="649E018F"/>
    <w:rsid w:val="64AF414A"/>
    <w:rsid w:val="64B452BD"/>
    <w:rsid w:val="64B77FF1"/>
    <w:rsid w:val="64BF7142"/>
    <w:rsid w:val="64C5571C"/>
    <w:rsid w:val="64C71494"/>
    <w:rsid w:val="64D15E6F"/>
    <w:rsid w:val="64F8164D"/>
    <w:rsid w:val="64F93617"/>
    <w:rsid w:val="64FE478A"/>
    <w:rsid w:val="65165F77"/>
    <w:rsid w:val="651B17E0"/>
    <w:rsid w:val="654F1593"/>
    <w:rsid w:val="654F4FE5"/>
    <w:rsid w:val="655B1BDC"/>
    <w:rsid w:val="65793811"/>
    <w:rsid w:val="657D7DA4"/>
    <w:rsid w:val="65827169"/>
    <w:rsid w:val="65B5026D"/>
    <w:rsid w:val="65D774B5"/>
    <w:rsid w:val="65DC4ACB"/>
    <w:rsid w:val="65F242EE"/>
    <w:rsid w:val="65F5237E"/>
    <w:rsid w:val="65FF07B9"/>
    <w:rsid w:val="65FF4C5D"/>
    <w:rsid w:val="661E50E3"/>
    <w:rsid w:val="662F1216"/>
    <w:rsid w:val="663D32EB"/>
    <w:rsid w:val="6646288C"/>
    <w:rsid w:val="66541D94"/>
    <w:rsid w:val="66544FA9"/>
    <w:rsid w:val="66742F55"/>
    <w:rsid w:val="66761E42"/>
    <w:rsid w:val="66833654"/>
    <w:rsid w:val="669453A6"/>
    <w:rsid w:val="669730E8"/>
    <w:rsid w:val="66990C0E"/>
    <w:rsid w:val="669F3D94"/>
    <w:rsid w:val="66AB0F78"/>
    <w:rsid w:val="66AD6467"/>
    <w:rsid w:val="66EC6F90"/>
    <w:rsid w:val="66F916AD"/>
    <w:rsid w:val="67191D4F"/>
    <w:rsid w:val="6727446C"/>
    <w:rsid w:val="67330043"/>
    <w:rsid w:val="673646AF"/>
    <w:rsid w:val="673D70A9"/>
    <w:rsid w:val="67423054"/>
    <w:rsid w:val="674C0E45"/>
    <w:rsid w:val="674E5575"/>
    <w:rsid w:val="675D60DF"/>
    <w:rsid w:val="67670D0C"/>
    <w:rsid w:val="67864B7A"/>
    <w:rsid w:val="6796339F"/>
    <w:rsid w:val="67BC2E06"/>
    <w:rsid w:val="67C73559"/>
    <w:rsid w:val="67D30150"/>
    <w:rsid w:val="67EB5499"/>
    <w:rsid w:val="67F51E74"/>
    <w:rsid w:val="680577D0"/>
    <w:rsid w:val="68106CAE"/>
    <w:rsid w:val="683A3D2B"/>
    <w:rsid w:val="68400FF0"/>
    <w:rsid w:val="685315BB"/>
    <w:rsid w:val="6854080E"/>
    <w:rsid w:val="68694610"/>
    <w:rsid w:val="688A198A"/>
    <w:rsid w:val="68BB30BE"/>
    <w:rsid w:val="68C31F72"/>
    <w:rsid w:val="68C33D20"/>
    <w:rsid w:val="68C84BC6"/>
    <w:rsid w:val="68D75A1D"/>
    <w:rsid w:val="68F07FEA"/>
    <w:rsid w:val="69006D22"/>
    <w:rsid w:val="691722BE"/>
    <w:rsid w:val="692549DB"/>
    <w:rsid w:val="692757B4"/>
    <w:rsid w:val="693448BA"/>
    <w:rsid w:val="693B7832"/>
    <w:rsid w:val="693D7F76"/>
    <w:rsid w:val="696372B1"/>
    <w:rsid w:val="69704EF9"/>
    <w:rsid w:val="697E3764"/>
    <w:rsid w:val="6993751C"/>
    <w:rsid w:val="69B829C2"/>
    <w:rsid w:val="69EF3E05"/>
    <w:rsid w:val="69F10D61"/>
    <w:rsid w:val="69F66377"/>
    <w:rsid w:val="69FB3DEF"/>
    <w:rsid w:val="6A0665BA"/>
    <w:rsid w:val="6A0B6B1A"/>
    <w:rsid w:val="6A114F5F"/>
    <w:rsid w:val="6A2151A2"/>
    <w:rsid w:val="6A2B4273"/>
    <w:rsid w:val="6A323655"/>
    <w:rsid w:val="6A4473A6"/>
    <w:rsid w:val="6A6E5F0E"/>
    <w:rsid w:val="6AA47B81"/>
    <w:rsid w:val="6AAB1235"/>
    <w:rsid w:val="6ACA3A8C"/>
    <w:rsid w:val="6AF24D91"/>
    <w:rsid w:val="6B0D1BCA"/>
    <w:rsid w:val="6B1747F7"/>
    <w:rsid w:val="6B3D24B0"/>
    <w:rsid w:val="6B413622"/>
    <w:rsid w:val="6B4750DC"/>
    <w:rsid w:val="6B5D66AE"/>
    <w:rsid w:val="6B654374"/>
    <w:rsid w:val="6B6A2B79"/>
    <w:rsid w:val="6B9F008F"/>
    <w:rsid w:val="6BBE6FAF"/>
    <w:rsid w:val="6BFA3EFD"/>
    <w:rsid w:val="6C101972"/>
    <w:rsid w:val="6C111246"/>
    <w:rsid w:val="6C152AE5"/>
    <w:rsid w:val="6C376397"/>
    <w:rsid w:val="6C484790"/>
    <w:rsid w:val="6C4B4758"/>
    <w:rsid w:val="6C4C269F"/>
    <w:rsid w:val="6C553829"/>
    <w:rsid w:val="6C557385"/>
    <w:rsid w:val="6C6B7D14"/>
    <w:rsid w:val="6C8639E2"/>
    <w:rsid w:val="6C871509"/>
    <w:rsid w:val="6CA97AE8"/>
    <w:rsid w:val="6D142D9C"/>
    <w:rsid w:val="6D415B5B"/>
    <w:rsid w:val="6D4573FA"/>
    <w:rsid w:val="6D4D62AE"/>
    <w:rsid w:val="6D54763D"/>
    <w:rsid w:val="6D5837C4"/>
    <w:rsid w:val="6D594C53"/>
    <w:rsid w:val="6D5E04BB"/>
    <w:rsid w:val="6D6C0E2A"/>
    <w:rsid w:val="6D8049B5"/>
    <w:rsid w:val="6E0011F0"/>
    <w:rsid w:val="6E096679"/>
    <w:rsid w:val="6E0C43BB"/>
    <w:rsid w:val="6E235E95"/>
    <w:rsid w:val="6E241705"/>
    <w:rsid w:val="6E31797E"/>
    <w:rsid w:val="6E407BC1"/>
    <w:rsid w:val="6E414065"/>
    <w:rsid w:val="6E6A4AE2"/>
    <w:rsid w:val="6E6E472E"/>
    <w:rsid w:val="6E761696"/>
    <w:rsid w:val="6E777A87"/>
    <w:rsid w:val="6EB07A2C"/>
    <w:rsid w:val="6EB26D11"/>
    <w:rsid w:val="6EC24A7A"/>
    <w:rsid w:val="6F094457"/>
    <w:rsid w:val="6F3326BD"/>
    <w:rsid w:val="6F345978"/>
    <w:rsid w:val="6F631EBA"/>
    <w:rsid w:val="6F7A2136"/>
    <w:rsid w:val="6F814935"/>
    <w:rsid w:val="6F8561D3"/>
    <w:rsid w:val="6FE50A20"/>
    <w:rsid w:val="6FF0119D"/>
    <w:rsid w:val="6FF375E1"/>
    <w:rsid w:val="70043351"/>
    <w:rsid w:val="700E61C9"/>
    <w:rsid w:val="70182BA3"/>
    <w:rsid w:val="70223A22"/>
    <w:rsid w:val="70227EC6"/>
    <w:rsid w:val="702754DC"/>
    <w:rsid w:val="703674CE"/>
    <w:rsid w:val="70451219"/>
    <w:rsid w:val="70534214"/>
    <w:rsid w:val="705515DB"/>
    <w:rsid w:val="705B6F34"/>
    <w:rsid w:val="70B76860"/>
    <w:rsid w:val="70C25205"/>
    <w:rsid w:val="70CB40BA"/>
    <w:rsid w:val="70D34D1C"/>
    <w:rsid w:val="70D53553"/>
    <w:rsid w:val="70D95706"/>
    <w:rsid w:val="70DE4C45"/>
    <w:rsid w:val="70EB02B8"/>
    <w:rsid w:val="70FE623D"/>
    <w:rsid w:val="711A0B9D"/>
    <w:rsid w:val="714071C3"/>
    <w:rsid w:val="71455215"/>
    <w:rsid w:val="715F2A54"/>
    <w:rsid w:val="716E61AB"/>
    <w:rsid w:val="718129CA"/>
    <w:rsid w:val="71902C0D"/>
    <w:rsid w:val="719E357C"/>
    <w:rsid w:val="71F47640"/>
    <w:rsid w:val="72192C03"/>
    <w:rsid w:val="721A74EB"/>
    <w:rsid w:val="72255A4C"/>
    <w:rsid w:val="72343EE1"/>
    <w:rsid w:val="723872A1"/>
    <w:rsid w:val="723F6B0D"/>
    <w:rsid w:val="72435ED2"/>
    <w:rsid w:val="725320D0"/>
    <w:rsid w:val="725C78A4"/>
    <w:rsid w:val="725E2D0C"/>
    <w:rsid w:val="72671BC0"/>
    <w:rsid w:val="727E6F0A"/>
    <w:rsid w:val="728409C4"/>
    <w:rsid w:val="729D4E7D"/>
    <w:rsid w:val="729D55E2"/>
    <w:rsid w:val="72B666A4"/>
    <w:rsid w:val="72BA43E6"/>
    <w:rsid w:val="72C963D7"/>
    <w:rsid w:val="72E66F89"/>
    <w:rsid w:val="72F36768"/>
    <w:rsid w:val="7315161C"/>
    <w:rsid w:val="731F249B"/>
    <w:rsid w:val="732A31CF"/>
    <w:rsid w:val="73334198"/>
    <w:rsid w:val="733A1083"/>
    <w:rsid w:val="733B2DBE"/>
    <w:rsid w:val="733C304D"/>
    <w:rsid w:val="736305DA"/>
    <w:rsid w:val="73774085"/>
    <w:rsid w:val="73830C7C"/>
    <w:rsid w:val="73893989"/>
    <w:rsid w:val="739C3AEB"/>
    <w:rsid w:val="73B726D3"/>
    <w:rsid w:val="73C17C5B"/>
    <w:rsid w:val="73C31078"/>
    <w:rsid w:val="73D74B24"/>
    <w:rsid w:val="73E334C8"/>
    <w:rsid w:val="73EB3CBA"/>
    <w:rsid w:val="73EB6821"/>
    <w:rsid w:val="740C59A9"/>
    <w:rsid w:val="740F3B71"/>
    <w:rsid w:val="7439758C"/>
    <w:rsid w:val="743C0E2B"/>
    <w:rsid w:val="74411BD6"/>
    <w:rsid w:val="74634609"/>
    <w:rsid w:val="7467234B"/>
    <w:rsid w:val="747131CA"/>
    <w:rsid w:val="747405C4"/>
    <w:rsid w:val="74842EFD"/>
    <w:rsid w:val="74CC2908"/>
    <w:rsid w:val="74E31220"/>
    <w:rsid w:val="75273889"/>
    <w:rsid w:val="75353E32"/>
    <w:rsid w:val="75412B9C"/>
    <w:rsid w:val="75501031"/>
    <w:rsid w:val="755B7815"/>
    <w:rsid w:val="75622B13"/>
    <w:rsid w:val="75640639"/>
    <w:rsid w:val="75662603"/>
    <w:rsid w:val="7568637B"/>
    <w:rsid w:val="75722D56"/>
    <w:rsid w:val="759A04FF"/>
    <w:rsid w:val="75BC74F0"/>
    <w:rsid w:val="75E35A02"/>
    <w:rsid w:val="75E83951"/>
    <w:rsid w:val="75F23E97"/>
    <w:rsid w:val="761B33ED"/>
    <w:rsid w:val="761E6A3A"/>
    <w:rsid w:val="764D4466"/>
    <w:rsid w:val="76854D0B"/>
    <w:rsid w:val="7689660B"/>
    <w:rsid w:val="768E1E11"/>
    <w:rsid w:val="768F2390"/>
    <w:rsid w:val="76911902"/>
    <w:rsid w:val="76B92C06"/>
    <w:rsid w:val="76F0364C"/>
    <w:rsid w:val="76FA1A37"/>
    <w:rsid w:val="770420D4"/>
    <w:rsid w:val="770E4D00"/>
    <w:rsid w:val="771B741D"/>
    <w:rsid w:val="77435C67"/>
    <w:rsid w:val="774C5829"/>
    <w:rsid w:val="77526E0C"/>
    <w:rsid w:val="77536BB7"/>
    <w:rsid w:val="7776476A"/>
    <w:rsid w:val="77935205"/>
    <w:rsid w:val="77C81353"/>
    <w:rsid w:val="77CC3EE9"/>
    <w:rsid w:val="77D47CF8"/>
    <w:rsid w:val="77DF669D"/>
    <w:rsid w:val="77E141C3"/>
    <w:rsid w:val="77F02658"/>
    <w:rsid w:val="77FA7033"/>
    <w:rsid w:val="78090CD5"/>
    <w:rsid w:val="782B0837"/>
    <w:rsid w:val="78796993"/>
    <w:rsid w:val="78BF7B76"/>
    <w:rsid w:val="78DD498A"/>
    <w:rsid w:val="79074111"/>
    <w:rsid w:val="790747E8"/>
    <w:rsid w:val="7919798C"/>
    <w:rsid w:val="7945060F"/>
    <w:rsid w:val="79450781"/>
    <w:rsid w:val="79490272"/>
    <w:rsid w:val="794E5888"/>
    <w:rsid w:val="798412AA"/>
    <w:rsid w:val="79856DD0"/>
    <w:rsid w:val="79863274"/>
    <w:rsid w:val="798C5C42"/>
    <w:rsid w:val="79C90676"/>
    <w:rsid w:val="79DC08AE"/>
    <w:rsid w:val="79DC10E6"/>
    <w:rsid w:val="79E47AF0"/>
    <w:rsid w:val="79E93803"/>
    <w:rsid w:val="79F301DD"/>
    <w:rsid w:val="7A0348C4"/>
    <w:rsid w:val="7A106FE1"/>
    <w:rsid w:val="7A2D7B93"/>
    <w:rsid w:val="7A2E1215"/>
    <w:rsid w:val="7A36630D"/>
    <w:rsid w:val="7A513882"/>
    <w:rsid w:val="7A6419F8"/>
    <w:rsid w:val="7A6B4218"/>
    <w:rsid w:val="7A7776E1"/>
    <w:rsid w:val="7AA40FC2"/>
    <w:rsid w:val="7AAA4D40"/>
    <w:rsid w:val="7ABE4C8F"/>
    <w:rsid w:val="7ACA3634"/>
    <w:rsid w:val="7AE31F6B"/>
    <w:rsid w:val="7AE53FCA"/>
    <w:rsid w:val="7B046B46"/>
    <w:rsid w:val="7B191EC6"/>
    <w:rsid w:val="7B1D19B6"/>
    <w:rsid w:val="7B2014A6"/>
    <w:rsid w:val="7B247DDA"/>
    <w:rsid w:val="7B377AE0"/>
    <w:rsid w:val="7B4B3D5C"/>
    <w:rsid w:val="7B4E1B6F"/>
    <w:rsid w:val="7B656EB9"/>
    <w:rsid w:val="7B821819"/>
    <w:rsid w:val="7B876E2F"/>
    <w:rsid w:val="7BA43E85"/>
    <w:rsid w:val="7BB31275"/>
    <w:rsid w:val="7BC65BA9"/>
    <w:rsid w:val="7BF8268C"/>
    <w:rsid w:val="7BF96578"/>
    <w:rsid w:val="7C10151B"/>
    <w:rsid w:val="7C356D43"/>
    <w:rsid w:val="7C6B7A54"/>
    <w:rsid w:val="7C705B15"/>
    <w:rsid w:val="7CAB4D9F"/>
    <w:rsid w:val="7CAF663E"/>
    <w:rsid w:val="7CCD2F68"/>
    <w:rsid w:val="7D24527D"/>
    <w:rsid w:val="7D254B52"/>
    <w:rsid w:val="7D33726F"/>
    <w:rsid w:val="7D450D50"/>
    <w:rsid w:val="7D4551F4"/>
    <w:rsid w:val="7D5D42EC"/>
    <w:rsid w:val="7D5E1E12"/>
    <w:rsid w:val="7D6C09D3"/>
    <w:rsid w:val="7D761851"/>
    <w:rsid w:val="7D7B6E68"/>
    <w:rsid w:val="7DA86626"/>
    <w:rsid w:val="7DBA7990"/>
    <w:rsid w:val="7DD86068"/>
    <w:rsid w:val="7DDA1DE0"/>
    <w:rsid w:val="7E0E55E6"/>
    <w:rsid w:val="7E107F3D"/>
    <w:rsid w:val="7E3C65F7"/>
    <w:rsid w:val="7E5D031B"/>
    <w:rsid w:val="7E5D7F31"/>
    <w:rsid w:val="7E6671D0"/>
    <w:rsid w:val="7E696CC0"/>
    <w:rsid w:val="7E7A2C7B"/>
    <w:rsid w:val="7E8B6C36"/>
    <w:rsid w:val="7E8E6727"/>
    <w:rsid w:val="7E9401E1"/>
    <w:rsid w:val="7E977CD1"/>
    <w:rsid w:val="7EB919F5"/>
    <w:rsid w:val="7EC23657"/>
    <w:rsid w:val="7EC9010B"/>
    <w:rsid w:val="7ED34479"/>
    <w:rsid w:val="7EF02F3D"/>
    <w:rsid w:val="7EF173E1"/>
    <w:rsid w:val="7F0F1615"/>
    <w:rsid w:val="7F126204"/>
    <w:rsid w:val="7F17496E"/>
    <w:rsid w:val="7F250E39"/>
    <w:rsid w:val="7F465A68"/>
    <w:rsid w:val="7F4F235A"/>
    <w:rsid w:val="7F5D6825"/>
    <w:rsid w:val="7F7D0C75"/>
    <w:rsid w:val="7F9B559F"/>
    <w:rsid w:val="7FB34697"/>
    <w:rsid w:val="7FC306EA"/>
    <w:rsid w:val="7FD05249"/>
    <w:rsid w:val="7FD15524"/>
    <w:rsid w:val="7FD85EAB"/>
    <w:rsid w:val="7FDF0DD7"/>
    <w:rsid w:val="7FE61D04"/>
    <w:rsid w:val="7FF27DF8"/>
    <w:rsid w:val="7FF6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420" w:leftChars="200"/>
      <w:jc w:val="both"/>
    </w:pPr>
    <w:rPr>
      <w:rFonts w:eastAsia="宋体" w:asciiTheme="minorHAnsi" w:hAnsiTheme="minorHAnsi" w:cstheme="minorBidi"/>
      <w:kern w:val="2"/>
      <w:sz w:val="24"/>
      <w:szCs w:val="22"/>
      <w:lang w:val="en-US" w:eastAsia="zh-CN" w:bidi="ar-SA"/>
    </w:rPr>
  </w:style>
  <w:style w:type="paragraph" w:styleId="2">
    <w:name w:val="heading 1"/>
    <w:basedOn w:val="1"/>
    <w:next w:val="1"/>
    <w:link w:val="31"/>
    <w:qFormat/>
    <w:uiPriority w:val="9"/>
    <w:pPr>
      <w:spacing w:beforeLines="100" w:afterLines="100" w:line="240" w:lineRule="auto"/>
      <w:ind w:left="0" w:leftChars="0"/>
      <w:jc w:val="center"/>
      <w:outlineLvl w:val="0"/>
    </w:pPr>
    <w:rPr>
      <w:rFonts w:ascii="宋体" w:hAnsi="宋体" w:cs="宋体"/>
      <w:bCs/>
      <w:sz w:val="28"/>
      <w:szCs w:val="36"/>
      <w:lang w:eastAsia="en-US"/>
    </w:rPr>
  </w:style>
  <w:style w:type="paragraph" w:styleId="3">
    <w:name w:val="heading 2"/>
    <w:basedOn w:val="1"/>
    <w:next w:val="1"/>
    <w:qFormat/>
    <w:uiPriority w:val="1"/>
    <w:pPr>
      <w:spacing w:beforeLines="50" w:afterLines="50" w:line="240" w:lineRule="auto"/>
      <w:ind w:left="0" w:leftChars="0"/>
      <w:jc w:val="center"/>
      <w:outlineLvl w:val="1"/>
    </w:pPr>
    <w:rPr>
      <w:rFonts w:ascii="Times New Roman" w:hAnsi="Times New Roman" w:eastAsia="黑体" w:cs="宋体"/>
      <w:bCs/>
      <w:sz w:val="21"/>
      <w:lang w:eastAsia="en-US"/>
    </w:rPr>
  </w:style>
  <w:style w:type="paragraph" w:styleId="4">
    <w:name w:val="heading 3"/>
    <w:basedOn w:val="1"/>
    <w:next w:val="1"/>
    <w:link w:val="68"/>
    <w:semiHidden/>
    <w:unhideWhenUsed/>
    <w:qFormat/>
    <w:uiPriority w:val="9"/>
    <w:pPr>
      <w:keepNext/>
      <w:keepLines/>
      <w:spacing w:before="260" w:after="260" w:line="416" w:lineRule="auto"/>
      <w:outlineLvl w:val="2"/>
    </w:pPr>
    <w:rPr>
      <w:rFonts w:eastAsia="Times New Roman"/>
      <w:b/>
      <w:bCs/>
      <w:sz w:val="21"/>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style>
  <w:style w:type="paragraph" w:styleId="6">
    <w:name w:val="Document Map"/>
    <w:basedOn w:val="1"/>
    <w:link w:val="72"/>
    <w:semiHidden/>
    <w:unhideWhenUsed/>
    <w:qFormat/>
    <w:uiPriority w:val="99"/>
    <w:rPr>
      <w:rFonts w:ascii="宋体"/>
      <w:sz w:val="18"/>
      <w:szCs w:val="18"/>
    </w:rPr>
  </w:style>
  <w:style w:type="paragraph" w:styleId="7">
    <w:name w:val="annotation text"/>
    <w:basedOn w:val="1"/>
    <w:link w:val="58"/>
    <w:semiHidden/>
    <w:unhideWhenUsed/>
    <w:qFormat/>
    <w:uiPriority w:val="99"/>
    <w:pPr>
      <w:jc w:val="left"/>
    </w:pPr>
  </w:style>
  <w:style w:type="paragraph" w:styleId="8">
    <w:name w:val="Body Text"/>
    <w:basedOn w:val="1"/>
    <w:link w:val="57"/>
    <w:qFormat/>
    <w:uiPriority w:val="1"/>
    <w:pPr>
      <w:spacing w:line="240" w:lineRule="auto"/>
      <w:ind w:left="0" w:leftChars="0" w:firstLine="200" w:firstLineChars="200"/>
    </w:pPr>
    <w:rPr>
      <w:rFonts w:ascii="宋体" w:hAnsi="宋体" w:cs="宋体"/>
      <w:sz w:val="21"/>
      <w:szCs w:val="21"/>
      <w:lang w:eastAsia="en-US"/>
    </w:rPr>
  </w:style>
  <w:style w:type="paragraph" w:styleId="9">
    <w:name w:val="List 2"/>
    <w:basedOn w:val="1"/>
    <w:qFormat/>
    <w:uiPriority w:val="0"/>
    <w:pPr>
      <w:ind w:left="840" w:hanging="420"/>
    </w:pPr>
    <w:rPr>
      <w:rFonts w:ascii="Times New Roman"/>
      <w:sz w:val="21"/>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pPr>
  </w:style>
  <w:style w:type="paragraph" w:styleId="12">
    <w:name w:val="toc 8"/>
    <w:basedOn w:val="1"/>
    <w:next w:val="1"/>
    <w:unhideWhenUsed/>
    <w:qFormat/>
    <w:uiPriority w:val="39"/>
    <w:pPr>
      <w:ind w:left="2940" w:leftChars="1400"/>
    </w:pPr>
  </w:style>
  <w:style w:type="paragraph" w:styleId="13">
    <w:name w:val="Date"/>
    <w:basedOn w:val="1"/>
    <w:next w:val="1"/>
    <w:link w:val="63"/>
    <w:semiHidden/>
    <w:unhideWhenUsed/>
    <w:qFormat/>
    <w:uiPriority w:val="99"/>
    <w:pPr>
      <w:ind w:left="100" w:leftChars="2500"/>
    </w:pPr>
  </w:style>
  <w:style w:type="paragraph" w:styleId="14">
    <w:name w:val="Body Text Indent 2"/>
    <w:basedOn w:val="1"/>
    <w:qFormat/>
    <w:uiPriority w:val="99"/>
    <w:pPr>
      <w:spacing w:after="120" w:line="480" w:lineRule="auto"/>
    </w:pPr>
    <w:rPr>
      <w:kern w:val="0"/>
      <w:sz w:val="20"/>
    </w:rPr>
  </w:style>
  <w:style w:type="paragraph" w:styleId="15">
    <w:name w:val="Balloon Text"/>
    <w:basedOn w:val="1"/>
    <w:link w:val="71"/>
    <w:semiHidden/>
    <w:unhideWhenUsed/>
    <w:qFormat/>
    <w:uiPriority w:val="99"/>
    <w:pPr>
      <w:spacing w:line="240" w:lineRule="auto"/>
    </w:pPr>
    <w:rPr>
      <w:sz w:val="18"/>
      <w:szCs w:val="18"/>
    </w:rPr>
  </w:style>
  <w:style w:type="paragraph" w:styleId="16">
    <w:name w:val="footer"/>
    <w:basedOn w:val="1"/>
    <w:link w:val="56"/>
    <w:unhideWhenUsed/>
    <w:qFormat/>
    <w:uiPriority w:val="99"/>
    <w:pPr>
      <w:tabs>
        <w:tab w:val="center" w:pos="4153"/>
        <w:tab w:val="right" w:pos="8306"/>
      </w:tabs>
      <w:snapToGrid w:val="0"/>
      <w:jc w:val="left"/>
    </w:pPr>
    <w:rPr>
      <w:sz w:val="18"/>
    </w:rPr>
  </w:style>
  <w:style w:type="paragraph" w:styleId="17">
    <w:name w:val="header"/>
    <w:basedOn w:val="1"/>
    <w:link w:val="55"/>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unhideWhenUsed/>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unhideWhenUsed/>
    <w:qFormat/>
    <w:uiPriority w:val="39"/>
    <w:pPr>
      <w:ind w:left="300" w:leftChars="300"/>
    </w:pPr>
  </w:style>
  <w:style w:type="paragraph" w:styleId="22">
    <w:name w:val="toc 9"/>
    <w:basedOn w:val="1"/>
    <w:next w:val="1"/>
    <w:unhideWhenUsed/>
    <w:qFormat/>
    <w:uiPriority w:val="39"/>
    <w:pPr>
      <w:ind w:left="3360" w:leftChars="1600"/>
    </w:pPr>
  </w:style>
  <w:style w:type="paragraph" w:styleId="23">
    <w:name w:val="Normal (Web)"/>
    <w:basedOn w:val="1"/>
    <w:qFormat/>
    <w:uiPriority w:val="99"/>
    <w:pPr>
      <w:widowControl/>
      <w:spacing w:before="100" w:beforeAutospacing="1" w:after="100" w:afterAutospacing="1"/>
      <w:jc w:val="left"/>
    </w:pPr>
    <w:rPr>
      <w:rFonts w:hAnsi="宋体" w:cs="宋体"/>
      <w:kern w:val="0"/>
      <w:szCs w:val="24"/>
    </w:rPr>
  </w:style>
  <w:style w:type="paragraph" w:styleId="24">
    <w:name w:val="annotation subject"/>
    <w:basedOn w:val="7"/>
    <w:next w:val="7"/>
    <w:link w:val="59"/>
    <w:semiHidden/>
    <w:unhideWhenUsed/>
    <w:qFormat/>
    <w:uiPriority w:val="99"/>
    <w:rPr>
      <w:b/>
      <w:bCs/>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Hyperlink"/>
    <w:basedOn w:val="27"/>
    <w:unhideWhenUsed/>
    <w:qFormat/>
    <w:uiPriority w:val="99"/>
    <w:rPr>
      <w:rFonts w:ascii="Times New Roman" w:hAnsi="Times New Roman"/>
      <w:color w:val="0000FF" w:themeColor="hyperlink"/>
      <w:u w:val="single"/>
      <w14:textFill>
        <w14:solidFill>
          <w14:schemeClr w14:val="hlink"/>
        </w14:solidFill>
      </w14:textFill>
    </w:rPr>
  </w:style>
  <w:style w:type="character" w:styleId="30">
    <w:name w:val="annotation reference"/>
    <w:basedOn w:val="27"/>
    <w:semiHidden/>
    <w:unhideWhenUsed/>
    <w:qFormat/>
    <w:uiPriority w:val="99"/>
    <w:rPr>
      <w:sz w:val="21"/>
      <w:szCs w:val="21"/>
    </w:rPr>
  </w:style>
  <w:style w:type="character" w:customStyle="1" w:styleId="31">
    <w:name w:val="标题 1 字符"/>
    <w:basedOn w:val="27"/>
    <w:link w:val="2"/>
    <w:qFormat/>
    <w:uiPriority w:val="9"/>
    <w:rPr>
      <w:rFonts w:ascii="宋体" w:hAnsi="宋体" w:cs="宋体"/>
      <w:bCs/>
      <w:kern w:val="2"/>
      <w:sz w:val="28"/>
      <w:szCs w:val="36"/>
      <w:lang w:eastAsia="en-US"/>
    </w:rPr>
  </w:style>
  <w:style w:type="character" w:customStyle="1" w:styleId="32">
    <w:name w:val="段 Char"/>
    <w:link w:val="33"/>
    <w:qFormat/>
    <w:uiPriority w:val="0"/>
    <w:rPr>
      <w:rFonts w:ascii="宋体"/>
      <w:sz w:val="21"/>
    </w:rPr>
  </w:style>
  <w:style w:type="paragraph" w:customStyle="1" w:styleId="33">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5">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cs="Times New Roman"/>
      <w:b/>
      <w:w w:val="130"/>
      <w:kern w:val="0"/>
      <w:sz w:val="96"/>
      <w:szCs w:val="96"/>
    </w:rPr>
  </w:style>
  <w:style w:type="paragraph" w:customStyle="1" w:styleId="3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8">
    <w:name w:val="封面标准英文名称"/>
    <w:basedOn w:val="39"/>
    <w:qFormat/>
    <w:uiPriority w:val="0"/>
    <w:pPr>
      <w:framePr w:wrap="around"/>
      <w:spacing w:before="370" w:line="400" w:lineRule="exact"/>
    </w:pPr>
    <w:rPr>
      <w:rFonts w:ascii="Times New Roman"/>
      <w:sz w:val="28"/>
      <w:szCs w:val="28"/>
    </w:rPr>
  </w:style>
  <w:style w:type="paragraph" w:customStyle="1" w:styleId="3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0">
    <w:name w:val="封面一致性程度标识"/>
    <w:basedOn w:val="38"/>
    <w:qFormat/>
    <w:uiPriority w:val="0"/>
    <w:pPr>
      <w:framePr w:wrap="around"/>
      <w:spacing w:before="440"/>
    </w:pPr>
    <w:rPr>
      <w:rFonts w:ascii="宋体" w:eastAsia="宋体"/>
    </w:rPr>
  </w:style>
  <w:style w:type="paragraph" w:customStyle="1" w:styleId="41">
    <w:name w:val="封面标准文稿类别"/>
    <w:basedOn w:val="40"/>
    <w:qFormat/>
    <w:uiPriority w:val="0"/>
    <w:pPr>
      <w:framePr w:wrap="around"/>
      <w:spacing w:after="160" w:line="240" w:lineRule="auto"/>
    </w:pPr>
    <w:rPr>
      <w:sz w:val="24"/>
    </w:rPr>
  </w:style>
  <w:style w:type="paragraph" w:customStyle="1" w:styleId="42">
    <w:name w:val="封面标准文稿编辑信息"/>
    <w:basedOn w:val="41"/>
    <w:qFormat/>
    <w:uiPriority w:val="0"/>
    <w:pPr>
      <w:framePr w:wrap="around"/>
      <w:spacing w:before="180" w:line="180" w:lineRule="exact"/>
    </w:pPr>
    <w:rPr>
      <w:sz w:val="21"/>
    </w:rPr>
  </w:style>
  <w:style w:type="paragraph" w:customStyle="1" w:styleId="43">
    <w:name w:val="其他发布日期"/>
    <w:basedOn w:val="1"/>
    <w:qFormat/>
    <w:uiPriority w:val="0"/>
    <w:pPr>
      <w:framePr w:w="3997" w:h="471" w:hRule="exact" w:vSpace="181" w:wrap="around" w:vAnchor="page" w:hAnchor="page" w:x="1419" w:y="14097" w:anchorLock="1"/>
      <w:widowControl/>
      <w:numPr>
        <w:ilvl w:val="0"/>
        <w:numId w:val="1"/>
      </w:numPr>
      <w:jc w:val="left"/>
    </w:pPr>
    <w:rPr>
      <w:rFonts w:ascii="Times New Roman" w:hAnsi="Times New Roman" w:eastAsia="黑体" w:cs="Times New Roman"/>
      <w:kern w:val="0"/>
      <w:sz w:val="28"/>
      <w:szCs w:val="20"/>
    </w:rPr>
  </w:style>
  <w:style w:type="paragraph" w:customStyle="1" w:styleId="44">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45">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kern w:val="0"/>
      <w:sz w:val="28"/>
      <w:szCs w:val="20"/>
    </w:rPr>
  </w:style>
  <w:style w:type="character" w:customStyle="1" w:styleId="46">
    <w:name w:val="发布"/>
    <w:qFormat/>
    <w:uiPriority w:val="0"/>
    <w:rPr>
      <w:rFonts w:ascii="黑体" w:eastAsia="黑体"/>
      <w:spacing w:val="85"/>
      <w:w w:val="100"/>
      <w:position w:val="3"/>
      <w:sz w:val="28"/>
      <w:szCs w:val="28"/>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前言、引言标题"/>
    <w:next w:val="3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styleId="49">
    <w:name w:val="List Paragraph"/>
    <w:basedOn w:val="1"/>
    <w:qFormat/>
    <w:uiPriority w:val="34"/>
    <w:pPr>
      <w:spacing w:line="240" w:lineRule="auto"/>
      <w:ind w:left="0" w:leftChars="0"/>
    </w:pPr>
    <w:rPr>
      <w:rFonts w:ascii="宋体" w:hAnsi="宋体" w:cs="宋体"/>
      <w:sz w:val="21"/>
      <w:lang w:eastAsia="en-US"/>
    </w:rPr>
  </w:style>
  <w:style w:type="paragraph" w:customStyle="1" w:styleId="50">
    <w:name w:val="Table Paragraph"/>
    <w:basedOn w:val="1"/>
    <w:qFormat/>
    <w:uiPriority w:val="1"/>
    <w:rPr>
      <w:rFonts w:ascii="宋体" w:hAnsi="宋体" w:cs="宋体"/>
      <w:lang w:eastAsia="en-US"/>
    </w:rPr>
  </w:style>
  <w:style w:type="paragraph" w:customStyle="1" w:styleId="51">
    <w:name w:val="WPSOffice手动目录 1"/>
    <w:qFormat/>
    <w:uiPriority w:val="0"/>
    <w:rPr>
      <w:rFonts w:asciiTheme="minorHAnsi" w:hAnsiTheme="minorHAnsi" w:eastAsiaTheme="minorEastAsia" w:cstheme="minorBidi"/>
      <w:lang w:val="en-US" w:eastAsia="zh-CN" w:bidi="ar-SA"/>
    </w:rPr>
  </w:style>
  <w:style w:type="paragraph" w:customStyle="1" w:styleId="52">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53">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4">
    <w:name w:val="TOC 标题1"/>
    <w:basedOn w:val="2"/>
    <w:next w:val="1"/>
    <w:unhideWhenUsed/>
    <w:qFormat/>
    <w:uiPriority w:val="39"/>
    <w:pPr>
      <w:keepNext/>
      <w:keepLines/>
      <w:spacing w:before="340" w:after="330" w:line="578" w:lineRule="auto"/>
      <w:outlineLvl w:val="9"/>
    </w:pPr>
    <w:rPr>
      <w:rFonts w:asciiTheme="minorHAnsi" w:hAnsiTheme="minorHAnsi" w:eastAsiaTheme="minorEastAsia" w:cstheme="minorBidi"/>
      <w:kern w:val="44"/>
      <w:sz w:val="44"/>
      <w:szCs w:val="44"/>
      <w:lang w:eastAsia="zh-CN"/>
    </w:rPr>
  </w:style>
  <w:style w:type="character" w:customStyle="1" w:styleId="55">
    <w:name w:val="页眉 字符"/>
    <w:basedOn w:val="27"/>
    <w:link w:val="17"/>
    <w:qFormat/>
    <w:uiPriority w:val="99"/>
    <w:rPr>
      <w:kern w:val="2"/>
      <w:sz w:val="18"/>
      <w:szCs w:val="22"/>
    </w:rPr>
  </w:style>
  <w:style w:type="character" w:customStyle="1" w:styleId="56">
    <w:name w:val="页脚 字符"/>
    <w:basedOn w:val="27"/>
    <w:link w:val="16"/>
    <w:qFormat/>
    <w:uiPriority w:val="99"/>
    <w:rPr>
      <w:kern w:val="2"/>
      <w:sz w:val="18"/>
      <w:szCs w:val="22"/>
    </w:rPr>
  </w:style>
  <w:style w:type="character" w:customStyle="1" w:styleId="57">
    <w:name w:val="正文文本 字符"/>
    <w:basedOn w:val="27"/>
    <w:link w:val="8"/>
    <w:qFormat/>
    <w:uiPriority w:val="1"/>
    <w:rPr>
      <w:rFonts w:ascii="宋体" w:hAnsi="宋体" w:cs="宋体"/>
      <w:kern w:val="2"/>
      <w:sz w:val="21"/>
      <w:szCs w:val="21"/>
      <w:lang w:eastAsia="en-US"/>
    </w:rPr>
  </w:style>
  <w:style w:type="character" w:customStyle="1" w:styleId="58">
    <w:name w:val="批注文字 字符"/>
    <w:basedOn w:val="27"/>
    <w:link w:val="7"/>
    <w:semiHidden/>
    <w:qFormat/>
    <w:uiPriority w:val="99"/>
    <w:rPr>
      <w:kern w:val="2"/>
      <w:sz w:val="21"/>
      <w:szCs w:val="22"/>
    </w:rPr>
  </w:style>
  <w:style w:type="character" w:customStyle="1" w:styleId="59">
    <w:name w:val="批注主题 字符"/>
    <w:basedOn w:val="58"/>
    <w:link w:val="24"/>
    <w:semiHidden/>
    <w:qFormat/>
    <w:uiPriority w:val="99"/>
    <w:rPr>
      <w:b/>
      <w:bCs/>
      <w:kern w:val="2"/>
      <w:sz w:val="21"/>
      <w:szCs w:val="22"/>
    </w:rPr>
  </w:style>
  <w:style w:type="character" w:customStyle="1" w:styleId="60">
    <w:name w:val="未处理的提及1"/>
    <w:basedOn w:val="27"/>
    <w:semiHidden/>
    <w:unhideWhenUsed/>
    <w:qFormat/>
    <w:uiPriority w:val="99"/>
    <w:rPr>
      <w:color w:val="605E5C"/>
      <w:shd w:val="clear" w:color="auto" w:fill="E1DFDD"/>
    </w:rPr>
  </w:style>
  <w:style w:type="table" w:customStyle="1" w:styleId="61">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标准书脚_奇数页"/>
    <w:qFormat/>
    <w:uiPriority w:val="0"/>
    <w:pPr>
      <w:spacing w:before="120" w:after="200" w:line="276" w:lineRule="auto"/>
      <w:ind w:right="198"/>
      <w:jc w:val="right"/>
    </w:pPr>
    <w:rPr>
      <w:rFonts w:ascii="宋体" w:hAnsi="Calibri" w:eastAsia="宋体" w:cs="Times New Roman"/>
      <w:sz w:val="18"/>
      <w:szCs w:val="18"/>
      <w:lang w:val="en-US" w:eastAsia="zh-CN" w:bidi="ar-SA"/>
    </w:rPr>
  </w:style>
  <w:style w:type="character" w:customStyle="1" w:styleId="63">
    <w:name w:val="日期 字符"/>
    <w:basedOn w:val="27"/>
    <w:link w:val="13"/>
    <w:semiHidden/>
    <w:qFormat/>
    <w:uiPriority w:val="99"/>
    <w:rPr>
      <w:rFonts w:eastAsia="宋体"/>
      <w:kern w:val="2"/>
      <w:sz w:val="24"/>
      <w:szCs w:val="22"/>
    </w:rPr>
  </w:style>
  <w:style w:type="paragraph" w:customStyle="1" w:styleId="6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5">
    <w:name w:val="修订2"/>
    <w:hidden/>
    <w:unhideWhenUsed/>
    <w:qFormat/>
    <w:uiPriority w:val="99"/>
    <w:rPr>
      <w:rFonts w:eastAsia="宋体" w:asciiTheme="minorHAnsi" w:hAnsiTheme="minorHAnsi" w:cstheme="minorBidi"/>
      <w:kern w:val="2"/>
      <w:sz w:val="24"/>
      <w:szCs w:val="22"/>
      <w:lang w:val="en-US" w:eastAsia="zh-CN" w:bidi="ar-SA"/>
    </w:rPr>
  </w:style>
  <w:style w:type="character" w:customStyle="1" w:styleId="66">
    <w:name w:val="未处理的提及2"/>
    <w:basedOn w:val="27"/>
    <w:semiHidden/>
    <w:unhideWhenUsed/>
    <w:qFormat/>
    <w:uiPriority w:val="99"/>
    <w:rPr>
      <w:color w:val="605E5C"/>
      <w:shd w:val="clear" w:color="auto" w:fill="E1DFDD"/>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character" w:customStyle="1" w:styleId="68">
    <w:name w:val="标题 3 字符"/>
    <w:basedOn w:val="27"/>
    <w:link w:val="4"/>
    <w:semiHidden/>
    <w:qFormat/>
    <w:uiPriority w:val="9"/>
    <w:rPr>
      <w:rFonts w:eastAsia="Times New Roman" w:asciiTheme="minorHAnsi" w:hAnsiTheme="minorHAnsi" w:cstheme="minorBidi"/>
      <w:b/>
      <w:bCs/>
      <w:kern w:val="2"/>
      <w:sz w:val="21"/>
      <w:szCs w:val="32"/>
    </w:rPr>
  </w:style>
  <w:style w:type="character" w:styleId="69">
    <w:name w:val="Placeholder Text"/>
    <w:basedOn w:val="27"/>
    <w:unhideWhenUsed/>
    <w:qFormat/>
    <w:uiPriority w:val="99"/>
    <w:rPr>
      <w:color w:val="808080"/>
    </w:rPr>
  </w:style>
  <w:style w:type="paragraph" w:customStyle="1" w:styleId="70">
    <w:name w:val="_Style 66"/>
    <w:basedOn w:val="1"/>
    <w:next w:val="49"/>
    <w:qFormat/>
    <w:uiPriority w:val="34"/>
    <w:pPr>
      <w:widowControl/>
      <w:spacing w:after="200" w:line="252" w:lineRule="auto"/>
      <w:ind w:left="720" w:leftChars="0"/>
      <w:contextualSpacing/>
      <w:jc w:val="left"/>
    </w:pPr>
    <w:rPr>
      <w:rFonts w:ascii="Times New Roman" w:hAnsi="Times New Roman" w:cs="Times New Roman"/>
      <w:kern w:val="0"/>
      <w:sz w:val="22"/>
      <w:lang w:eastAsia="en-US" w:bidi="en-US"/>
    </w:rPr>
  </w:style>
  <w:style w:type="character" w:customStyle="1" w:styleId="71">
    <w:name w:val="批注框文本 字符"/>
    <w:basedOn w:val="27"/>
    <w:link w:val="15"/>
    <w:semiHidden/>
    <w:qFormat/>
    <w:uiPriority w:val="99"/>
    <w:rPr>
      <w:rFonts w:asciiTheme="minorHAnsi" w:hAnsiTheme="minorHAnsi" w:cstheme="minorBidi"/>
      <w:kern w:val="2"/>
      <w:sz w:val="18"/>
      <w:szCs w:val="18"/>
    </w:rPr>
  </w:style>
  <w:style w:type="character" w:customStyle="1" w:styleId="72">
    <w:name w:val="文档结构图 字符"/>
    <w:basedOn w:val="27"/>
    <w:link w:val="6"/>
    <w:semiHidden/>
    <w:qFormat/>
    <w:uiPriority w:val="99"/>
    <w:rPr>
      <w:rFonts w:ascii="宋体" w:hAnsiTheme="minorHAnsi" w:cstheme="minorBidi"/>
      <w:kern w:val="2"/>
      <w:sz w:val="18"/>
      <w:szCs w:val="18"/>
    </w:rPr>
  </w:style>
  <w:style w:type="paragraph" w:customStyle="1" w:styleId="73">
    <w:name w:val="Table Text"/>
    <w:basedOn w:val="1"/>
    <w:semiHidden/>
    <w:qFormat/>
    <w:uiPriority w:val="0"/>
    <w:rPr>
      <w:rFonts w:ascii="宋体" w:hAnsi="宋体" w:eastAsia="宋体" w:cs="宋体"/>
      <w:sz w:val="16"/>
      <w:szCs w:val="16"/>
      <w:lang w:val="en-US" w:eastAsia="en-US" w:bidi="ar-SA"/>
    </w:rPr>
  </w:style>
  <w:style w:type="table" w:customStyle="1" w:styleId="74">
    <w:name w:val="Table Normal"/>
    <w:semiHidden/>
    <w:unhideWhenUsed/>
    <w:qFormat/>
    <w:uiPriority w:val="0"/>
    <w:tblPr>
      <w:tblCellMar>
        <w:top w:w="0" w:type="dxa"/>
        <w:left w:w="0" w:type="dxa"/>
        <w:bottom w:w="0" w:type="dxa"/>
        <w:right w:w="0" w:type="dxa"/>
      </w:tblCellMar>
    </w:tblPr>
  </w:style>
  <w:style w:type="character" w:customStyle="1" w:styleId="75">
    <w:name w:val="font41"/>
    <w:basedOn w:val="27"/>
    <w:qFormat/>
    <w:uiPriority w:val="0"/>
    <w:rPr>
      <w:rFonts w:ascii="黑体" w:hAnsi="宋体" w:eastAsia="黑体" w:cs="黑体"/>
      <w:b/>
      <w:bCs/>
      <w:color w:val="000000"/>
      <w:sz w:val="20"/>
      <w:szCs w:val="20"/>
      <w:u w:val="none"/>
    </w:rPr>
  </w:style>
  <w:style w:type="character" w:customStyle="1" w:styleId="76">
    <w:name w:val="font51"/>
    <w:basedOn w:val="27"/>
    <w:qFormat/>
    <w:uiPriority w:val="0"/>
    <w:rPr>
      <w:rFonts w:ascii="黑体" w:hAnsi="宋体" w:eastAsia="黑体" w:cs="黑体"/>
      <w:color w:val="000000"/>
      <w:sz w:val="20"/>
      <w:szCs w:val="20"/>
      <w:u w:val="none"/>
    </w:rPr>
  </w:style>
  <w:style w:type="character" w:customStyle="1" w:styleId="77">
    <w:name w:val="font61"/>
    <w:basedOn w:val="27"/>
    <w:qFormat/>
    <w:uiPriority w:val="0"/>
    <w:rPr>
      <w:rFonts w:ascii="宋体" w:hAnsi="宋体" w:eastAsia="宋体" w:cs="宋体"/>
      <w:b/>
      <w:bCs/>
      <w:color w:val="000000"/>
      <w:sz w:val="18"/>
      <w:szCs w:val="18"/>
      <w:u w:val="none"/>
    </w:rPr>
  </w:style>
  <w:style w:type="character" w:customStyle="1" w:styleId="78">
    <w:name w:val="font71"/>
    <w:basedOn w:val="27"/>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20.png"/><Relationship Id="rId46" Type="http://schemas.openxmlformats.org/officeDocument/2006/relationships/image" Target="media/image19.png"/><Relationship Id="rId45" Type="http://schemas.openxmlformats.org/officeDocument/2006/relationships/image" Target="media/image18.png"/><Relationship Id="rId44" Type="http://schemas.openxmlformats.org/officeDocument/2006/relationships/image" Target="media/image17.png"/><Relationship Id="rId43" Type="http://schemas.openxmlformats.org/officeDocument/2006/relationships/image" Target="media/image16.png"/><Relationship Id="rId42" Type="http://schemas.openxmlformats.org/officeDocument/2006/relationships/image" Target="media/image15.png"/><Relationship Id="rId41" Type="http://schemas.openxmlformats.org/officeDocument/2006/relationships/image" Target="media/image14.png"/><Relationship Id="rId40" Type="http://schemas.openxmlformats.org/officeDocument/2006/relationships/image" Target="media/image13.png"/><Relationship Id="rId4" Type="http://schemas.openxmlformats.org/officeDocument/2006/relationships/endnotes" Target="endnotes.xml"/><Relationship Id="rId39" Type="http://schemas.openxmlformats.org/officeDocument/2006/relationships/image" Target="media/image12.png"/><Relationship Id="rId38" Type="http://schemas.openxmlformats.org/officeDocument/2006/relationships/image" Target="media/image11.png"/><Relationship Id="rId37" Type="http://schemas.openxmlformats.org/officeDocument/2006/relationships/image" Target="media/image10.png"/><Relationship Id="rId36" Type="http://schemas.openxmlformats.org/officeDocument/2006/relationships/image" Target="media/image9.png"/><Relationship Id="rId35" Type="http://schemas.openxmlformats.org/officeDocument/2006/relationships/image" Target="media/image8.png"/><Relationship Id="rId34" Type="http://schemas.openxmlformats.org/officeDocument/2006/relationships/image" Target="media/image7.png"/><Relationship Id="rId33" Type="http://schemas.openxmlformats.org/officeDocument/2006/relationships/image" Target="media/image6.png"/><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emf"/><Relationship Id="rId3" Type="http://schemas.openxmlformats.org/officeDocument/2006/relationships/footnotes" Target="footnotes.xml"/><Relationship Id="rId29" Type="http://schemas.openxmlformats.org/officeDocument/2006/relationships/image" Target="media/image2.emf"/><Relationship Id="rId28" Type="http://schemas.openxmlformats.org/officeDocument/2006/relationships/image" Target="media/image1.emf"/><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header" Target="header9.xml"/><Relationship Id="rId24" Type="http://schemas.openxmlformats.org/officeDocument/2006/relationships/footer" Target="footer12.xml"/><Relationship Id="rId23" Type="http://schemas.openxmlformats.org/officeDocument/2006/relationships/header" Target="header8.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2605</Words>
  <Characters>3697</Characters>
  <Lines>321</Lines>
  <Paragraphs>90</Paragraphs>
  <TotalTime>149</TotalTime>
  <ScaleCrop>false</ScaleCrop>
  <LinksUpToDate>false</LinksUpToDate>
  <CharactersWithSpaces>4164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2023-10-27T03:07:00Z</dcterms:created>
  <dc:creator>Administrator</dc:creator>
  <cp:lastModifiedBy>Lynne</cp:lastModifiedBy>
  <cp:lastPrinted>2026-02-08T07:13:00Z</cp:lastPrinted>
  <dcterms:modified xsi:type="dcterms:W3CDTF">2026-02-09T05:31:38Z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16AB5C941A364797A67467B9C2B29801_13</vt:lpwstr>
  </property>
  <property fmtid="{D5CDD505-2E9C-101B-9397-08002B2CF9AE}" pid="4" name="KSOTemplateDocerSaveRecord">
    <vt:lpwstr>eyJoZGlkIjoiNTk1OGI5YjJlZDY4NDU5N2U1MWY0NTY2ZjJhODVmM2IiLCJ1c2VySWQiOiIyMDE2MDcxODYifQ==</vt:lpwstr>
  </property>
</Properties>
</file>