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2AE6">
      <w:pPr>
        <w:spacing w:after="156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</w:t>
      </w:r>
    </w:p>
    <w:p w14:paraId="6022F20F">
      <w:pPr>
        <w:tabs>
          <w:tab w:val="left" w:pos="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建材行业质量管理小组、质量信得过班组</w:t>
      </w:r>
    </w:p>
    <w:p w14:paraId="5328E398">
      <w:pPr>
        <w:tabs>
          <w:tab w:val="left" w:pos="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申报条件</w:t>
      </w:r>
      <w:bookmarkEnd w:id="0"/>
    </w:p>
    <w:p w14:paraId="3CAF5CE8">
      <w:pPr>
        <w:spacing w:line="560" w:lineRule="exact"/>
        <w:ind w:firstLine="640"/>
        <w:rPr>
          <w:rFonts w:hint="eastAsia"/>
          <w:sz w:val="32"/>
          <w:szCs w:val="32"/>
        </w:rPr>
      </w:pPr>
    </w:p>
    <w:p w14:paraId="504D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一、建材行业质量管理小组</w:t>
      </w:r>
    </w:p>
    <w:p w14:paraId="123C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eastAsia="仿宋"/>
          <w:color w:val="000000"/>
          <w:sz w:val="32"/>
          <w:szCs w:val="32"/>
          <w:lang w:eastAsia="zh-CN"/>
        </w:rPr>
      </w:pPr>
      <w:r>
        <w:rPr>
          <w:rFonts w:eastAsia="仿宋"/>
          <w:color w:val="000000"/>
          <w:sz w:val="32"/>
          <w:szCs w:val="32"/>
        </w:rPr>
        <w:t>1.</w:t>
      </w:r>
      <w:r>
        <w:rPr>
          <w:rFonts w:hint="eastAsia" w:eastAsia="仿宋"/>
          <w:color w:val="000000"/>
          <w:sz w:val="32"/>
          <w:szCs w:val="32"/>
        </w:rPr>
        <w:t>由生产、服务及管理等工作岗位的员工自愿结合，围绕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行业发展方向，</w:t>
      </w:r>
      <w:r>
        <w:rPr>
          <w:rFonts w:hint="eastAsia" w:eastAsia="仿宋"/>
          <w:color w:val="000000"/>
          <w:sz w:val="32"/>
          <w:szCs w:val="32"/>
        </w:rPr>
        <w:t>组织的经营战略、方针目标和现场存在的问题，以提高人的素质和组织效益为目的，应用质量管理理论和方法，开展质量改进与创新活动的团队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活动</w:t>
      </w:r>
      <w:r>
        <w:rPr>
          <w:rFonts w:hint="eastAsia" w:eastAsia="仿宋"/>
          <w:color w:val="000000"/>
          <w:sz w:val="32"/>
          <w:szCs w:val="32"/>
        </w:rPr>
        <w:t>取得显著成效，其经验在企业内部有推广意义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</w:p>
    <w:p w14:paraId="3DCA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2</w:t>
      </w:r>
      <w:r>
        <w:rPr>
          <w:rFonts w:eastAsia="仿宋"/>
          <w:color w:val="000000"/>
          <w:sz w:val="32"/>
          <w:szCs w:val="32"/>
        </w:rPr>
        <w:t>.</w:t>
      </w:r>
      <w:r>
        <w:rPr>
          <w:rFonts w:hint="eastAsia" w:eastAsia="仿宋"/>
          <w:color w:val="000000"/>
          <w:sz w:val="32"/>
          <w:szCs w:val="32"/>
        </w:rPr>
        <w:t>坚持学习、实践并传播</w:t>
      </w:r>
      <w:r>
        <w:rPr>
          <w:rFonts w:eastAsia="仿宋"/>
          <w:color w:val="000000"/>
          <w:sz w:val="32"/>
          <w:szCs w:val="32"/>
        </w:rPr>
        <w:t>QC</w:t>
      </w:r>
      <w:r>
        <w:rPr>
          <w:rFonts w:hint="eastAsia" w:eastAsia="仿宋"/>
          <w:color w:val="000000"/>
          <w:sz w:val="32"/>
          <w:szCs w:val="32"/>
        </w:rPr>
        <w:t>小组活动知识、经验和有关业务、技术知识，不断提高技能和管理水平。</w:t>
      </w:r>
    </w:p>
    <w:p w14:paraId="225F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eastAsia="仿宋"/>
          <w:color w:val="000000"/>
          <w:sz w:val="32"/>
          <w:szCs w:val="32"/>
        </w:rPr>
        <w:t>注重全员参与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成果形成过程中，</w:t>
      </w:r>
      <w:r>
        <w:rPr>
          <w:rFonts w:hint="eastAsia" w:eastAsia="仿宋"/>
          <w:color w:val="000000"/>
          <w:sz w:val="32"/>
          <w:szCs w:val="32"/>
        </w:rPr>
        <w:t>活动程序逻辑严谨科学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事实与数据真实完整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统计方法应用适宜正确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eastAsia="仿宋"/>
          <w:color w:val="000000"/>
          <w:sz w:val="32"/>
          <w:szCs w:val="32"/>
        </w:rPr>
        <w:t>重视小组现场活动记录和凭证，优先推荐以现场工人为主体，并具有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“</w:t>
      </w:r>
      <w:r>
        <w:rPr>
          <w:rFonts w:hint="eastAsia" w:eastAsia="仿宋"/>
          <w:color w:val="000000"/>
          <w:sz w:val="32"/>
          <w:szCs w:val="32"/>
        </w:rPr>
        <w:t>小、实、活、新</w:t>
      </w:r>
      <w:r>
        <w:rPr>
          <w:rFonts w:hint="eastAsia" w:eastAsia="仿宋"/>
          <w:color w:val="000000"/>
          <w:sz w:val="32"/>
          <w:szCs w:val="32"/>
          <w:lang w:eastAsia="zh-CN"/>
        </w:rPr>
        <w:t>”</w:t>
      </w:r>
      <w:r>
        <w:rPr>
          <w:rFonts w:hint="eastAsia" w:eastAsia="仿宋"/>
          <w:color w:val="000000"/>
          <w:sz w:val="32"/>
          <w:szCs w:val="32"/>
        </w:rPr>
        <w:t>特点的质量管理小组。</w:t>
      </w:r>
    </w:p>
    <w:p w14:paraId="5226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4</w:t>
      </w:r>
      <w:r>
        <w:rPr>
          <w:rFonts w:eastAsia="仿宋"/>
          <w:color w:val="000000"/>
          <w:sz w:val="32"/>
          <w:szCs w:val="32"/>
        </w:rPr>
        <w:t>.</w:t>
      </w:r>
      <w:r>
        <w:rPr>
          <w:rFonts w:hint="eastAsia" w:eastAsia="仿宋"/>
          <w:color w:val="000000"/>
          <w:sz w:val="32"/>
          <w:szCs w:val="32"/>
        </w:rPr>
        <w:t>质量管理小组活动成果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形成过程中</w:t>
      </w:r>
      <w:r>
        <w:rPr>
          <w:rFonts w:hint="eastAsia" w:eastAsia="仿宋"/>
          <w:color w:val="000000"/>
          <w:sz w:val="32"/>
          <w:szCs w:val="32"/>
        </w:rPr>
        <w:t>活动程序逻辑严谨科学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事实与数据真实完整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统计方法应用适宜正确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注重小组成果的交流、分享与转化。</w:t>
      </w:r>
    </w:p>
    <w:p w14:paraId="06DB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5.质量管理小组活动成果具有</w:t>
      </w:r>
      <w:r>
        <w:rPr>
          <w:rFonts w:hint="eastAsia" w:eastAsia="仿宋"/>
          <w:color w:val="000000"/>
          <w:sz w:val="32"/>
          <w:szCs w:val="32"/>
        </w:rPr>
        <w:t>技术价值</w:t>
      </w:r>
      <w:r>
        <w:rPr>
          <w:rFonts w:hint="eastAsia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eastAsia="仿宋"/>
          <w:color w:val="000000"/>
          <w:sz w:val="32"/>
          <w:szCs w:val="32"/>
        </w:rPr>
        <w:t>经济价值</w:t>
      </w:r>
      <w:r>
        <w:rPr>
          <w:rFonts w:hint="eastAsia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eastAsia="仿宋"/>
          <w:color w:val="000000"/>
          <w:sz w:val="32"/>
          <w:szCs w:val="32"/>
        </w:rPr>
        <w:t>社会价值</w:t>
      </w:r>
      <w:r>
        <w:rPr>
          <w:rFonts w:hint="eastAsia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eastAsia="仿宋"/>
          <w:color w:val="000000"/>
          <w:sz w:val="32"/>
          <w:szCs w:val="32"/>
        </w:rPr>
        <w:t>推广应用价值</w:t>
      </w:r>
      <w:r>
        <w:rPr>
          <w:rFonts w:hint="eastAsia" w:eastAsia="仿宋"/>
          <w:color w:val="000000"/>
          <w:sz w:val="32"/>
          <w:szCs w:val="32"/>
          <w:lang w:eastAsia="zh-CN"/>
        </w:rPr>
        <w:t>：成果解决生产、服务或管理方面的瓶颈问题或难题，特别是在关键技术方面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取得进展；成果给组织带来实际收益（包括提高效率、降低成本或增加收益）；成果在营造改进与创新文化、促进人民健康、保障国防与公共安全、保护生态环境或促进可持续发展等方面具有贡献；成果在组织、行业或其他领域具有较好的推广应用前景。</w:t>
      </w:r>
    </w:p>
    <w:p w14:paraId="7ABA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6</w:t>
      </w:r>
      <w:r>
        <w:rPr>
          <w:rFonts w:eastAsia="仿宋"/>
          <w:color w:val="000000"/>
          <w:sz w:val="32"/>
          <w:szCs w:val="32"/>
        </w:rPr>
        <w:t>.</w:t>
      </w:r>
      <w:r>
        <w:rPr>
          <w:rFonts w:hint="eastAsia" w:eastAsia="仿宋"/>
          <w:color w:val="000000"/>
          <w:sz w:val="32"/>
          <w:szCs w:val="32"/>
        </w:rPr>
        <w:t>参加行业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质量管理</w:t>
      </w:r>
      <w:r>
        <w:rPr>
          <w:rFonts w:hint="eastAsia" w:eastAsia="仿宋"/>
          <w:color w:val="000000"/>
          <w:sz w:val="32"/>
          <w:szCs w:val="32"/>
        </w:rPr>
        <w:t>小组活动成果发布会的小组，须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在</w:t>
      </w:r>
      <w:r>
        <w:rPr>
          <w:rFonts w:hint="eastAsia" w:eastAsia="仿宋"/>
          <w:color w:val="000000"/>
          <w:sz w:val="32"/>
          <w:szCs w:val="32"/>
        </w:rPr>
        <w:t>企业内发表的基础上优中择优进行推荐。</w:t>
      </w:r>
    </w:p>
    <w:p w14:paraId="6D51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、建材行业质量信得过班组</w:t>
      </w:r>
    </w:p>
    <w:p w14:paraId="0F056E0F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/>
          <w:bCs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1.</w:t>
      </w:r>
      <w:r>
        <w:rPr>
          <w:rFonts w:hint="eastAsia" w:eastAsia="仿宋"/>
          <w:bCs/>
          <w:color w:val="000000"/>
          <w:sz w:val="32"/>
          <w:szCs w:val="32"/>
        </w:rPr>
        <w:t>班组</w:t>
      </w:r>
      <w:r>
        <w:rPr>
          <w:rFonts w:hint="eastAsia" w:eastAsia="仿宋"/>
          <w:bCs/>
          <w:color w:val="000000"/>
          <w:sz w:val="32"/>
          <w:szCs w:val="32"/>
          <w:lang w:val="en-US" w:eastAsia="zh-CN"/>
        </w:rPr>
        <w:t>应</w:t>
      </w:r>
      <w:r>
        <w:rPr>
          <w:rFonts w:hint="eastAsia" w:eastAsia="仿宋"/>
          <w:bCs/>
          <w:color w:val="000000"/>
          <w:sz w:val="32"/>
          <w:szCs w:val="32"/>
        </w:rPr>
        <w:t>是能够赢得顾客和其他相关方对所提供产品和服务质量持续信赖的</w:t>
      </w:r>
      <w:r>
        <w:rPr>
          <w:rFonts w:hint="eastAsia" w:eastAsia="仿宋"/>
          <w:bCs/>
          <w:color w:val="000000"/>
          <w:sz w:val="32"/>
          <w:szCs w:val="32"/>
          <w:lang w:eastAsia="zh-CN"/>
        </w:rPr>
        <w:t>组织中最基础的行政单元</w:t>
      </w:r>
      <w:r>
        <w:rPr>
          <w:rFonts w:hint="eastAsia" w:eastAsia="仿宋"/>
          <w:bCs/>
          <w:color w:val="000000"/>
          <w:sz w:val="32"/>
          <w:szCs w:val="32"/>
        </w:rPr>
        <w:t>。</w:t>
      </w:r>
    </w:p>
    <w:p w14:paraId="2D38E649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bCs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2.</w:t>
      </w:r>
      <w:r>
        <w:rPr>
          <w:rFonts w:hint="eastAsia" w:eastAsia="仿宋"/>
          <w:color w:val="000000"/>
          <w:sz w:val="32"/>
          <w:szCs w:val="32"/>
        </w:rPr>
        <w:t>班组围绕组织的经营战略和战略部署分解目标，本着</w:t>
      </w:r>
      <w:r>
        <w:rPr>
          <w:rFonts w:hint="eastAsia" w:eastAsia="仿宋"/>
          <w:color w:val="000000"/>
          <w:sz w:val="32"/>
          <w:szCs w:val="32"/>
          <w:lang w:eastAsia="zh-CN"/>
        </w:rPr>
        <w:t>“</w:t>
      </w:r>
      <w:r>
        <w:rPr>
          <w:rFonts w:hint="eastAsia" w:eastAsia="仿宋"/>
          <w:color w:val="000000"/>
          <w:sz w:val="32"/>
          <w:szCs w:val="32"/>
        </w:rPr>
        <w:t>质量为顾客和其他相关方创造价值</w:t>
      </w:r>
      <w:r>
        <w:rPr>
          <w:rFonts w:hint="eastAsia" w:eastAsia="仿宋"/>
          <w:color w:val="000000"/>
          <w:sz w:val="32"/>
          <w:szCs w:val="32"/>
          <w:lang w:eastAsia="zh-CN"/>
        </w:rPr>
        <w:t>”</w:t>
      </w:r>
      <w:r>
        <w:rPr>
          <w:rFonts w:hint="eastAsia" w:eastAsia="仿宋"/>
          <w:color w:val="000000"/>
          <w:sz w:val="32"/>
          <w:szCs w:val="32"/>
        </w:rPr>
        <w:t>的核心理念，开</w:t>
      </w:r>
      <w:r>
        <w:rPr>
          <w:rFonts w:hint="eastAsia" w:eastAsia="仿宋"/>
          <w:bCs/>
          <w:color w:val="000000"/>
          <w:sz w:val="32"/>
          <w:szCs w:val="32"/>
        </w:rPr>
        <w:t>展质量信得过班组建设活动并取得成效。</w:t>
      </w:r>
    </w:p>
    <w:p w14:paraId="6F653361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3.</w:t>
      </w:r>
      <w:r>
        <w:rPr>
          <w:rFonts w:hint="eastAsia" w:eastAsia="仿宋"/>
          <w:color w:val="000000"/>
          <w:sz w:val="32"/>
          <w:szCs w:val="32"/>
        </w:rPr>
        <w:t>班组成员积极参与群众性质量改进活动，班组建设典型经验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具有科学性、创新性、有效性，</w:t>
      </w:r>
      <w:r>
        <w:rPr>
          <w:rFonts w:hint="eastAsia" w:eastAsia="仿宋"/>
          <w:color w:val="000000"/>
          <w:sz w:val="32"/>
          <w:szCs w:val="32"/>
        </w:rPr>
        <w:t>运用的质量管理方法、手段或工艺符合科学规律，符合质量管理基本原理</w:t>
      </w:r>
      <w:r>
        <w:rPr>
          <w:rFonts w:hint="eastAsia" w:eastAsia="仿宋"/>
          <w:color w:val="000000"/>
          <w:sz w:val="32"/>
          <w:szCs w:val="32"/>
          <w:lang w:eastAsia="zh-CN"/>
        </w:rPr>
        <w:t>，质量管理方法、手段或工艺的运用描述逻辑清晰、重点突出；</w:t>
      </w:r>
      <w:r>
        <w:rPr>
          <w:rFonts w:hint="eastAsia" w:eastAsia="仿宋"/>
          <w:color w:val="000000"/>
          <w:sz w:val="32"/>
          <w:szCs w:val="32"/>
        </w:rPr>
        <w:t>能够创新运用质量管理方法、手段或工艺</w:t>
      </w:r>
      <w:r>
        <w:rPr>
          <w:rFonts w:hint="eastAsia" w:eastAsia="仿宋"/>
          <w:color w:val="000000"/>
          <w:sz w:val="32"/>
          <w:szCs w:val="32"/>
          <w:lang w:eastAsia="zh-CN"/>
        </w:rPr>
        <w:t>，建设活动中形成班组独特的做法，具有新颖性，可供推广借鉴；通过运用质量管理方法、手段或工艺能够有效提升班组管理水平，相关绩效结果前后对比趋势良好，与标杆班组对比绩效良好</w:t>
      </w:r>
      <w:r>
        <w:rPr>
          <w:rFonts w:hint="eastAsia" w:eastAsia="仿宋"/>
          <w:color w:val="000000"/>
          <w:sz w:val="32"/>
          <w:szCs w:val="32"/>
        </w:rPr>
        <w:t>。</w:t>
      </w:r>
    </w:p>
    <w:p w14:paraId="3D87EA55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eastAsia="仿宋"/>
          <w:color w:val="000000"/>
          <w:sz w:val="32"/>
          <w:szCs w:val="32"/>
        </w:rPr>
        <w:t>建立健全包括质量、安全在内的各项管理制度，保证各项任务能在班组层面得到严格落实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使</w:t>
      </w:r>
      <w:r>
        <w:rPr>
          <w:rFonts w:hint="eastAsia" w:eastAsia="仿宋"/>
          <w:color w:val="000000"/>
          <w:sz w:val="32"/>
          <w:szCs w:val="32"/>
          <w:lang w:eastAsia="zh-CN"/>
        </w:rPr>
        <w:t>班组工作规范化、标准化。</w:t>
      </w:r>
    </w:p>
    <w:p w14:paraId="22E7AD63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5</w:t>
      </w:r>
      <w:r>
        <w:rPr>
          <w:rFonts w:eastAsia="仿宋"/>
          <w:color w:val="000000"/>
          <w:sz w:val="32"/>
          <w:szCs w:val="32"/>
        </w:rPr>
        <w:t>.</w:t>
      </w:r>
      <w:r>
        <w:rPr>
          <w:rFonts w:hint="eastAsia" w:eastAsia="仿宋"/>
          <w:color w:val="000000"/>
          <w:sz w:val="32"/>
          <w:szCs w:val="32"/>
        </w:rPr>
        <w:t>班组活动目标完成率在本组织突出，班组产品、服务质量达到同行业、同工序先进水平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eastAsia="仿宋"/>
          <w:color w:val="000000"/>
          <w:sz w:val="32"/>
          <w:szCs w:val="32"/>
        </w:rPr>
        <w:t>现场活动记录齐全，相关活动结果得到顾客确认，满意程度高。</w:t>
      </w:r>
    </w:p>
    <w:p w14:paraId="186A7930">
      <w:pPr>
        <w:keepNext w:val="0"/>
        <w:keepLines w:val="0"/>
        <w:pageBreakBefore w:val="0"/>
        <w:widowControl w:val="0"/>
        <w:tabs>
          <w:tab w:val="left" w:pos="10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1"/>
        <w:textAlignment w:val="auto"/>
        <w:rPr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  <w:lang w:val="en-US" w:eastAsia="zh-CN"/>
        </w:rPr>
        <w:t>6</w:t>
      </w:r>
      <w:r>
        <w:rPr>
          <w:rFonts w:eastAsia="仿宋"/>
          <w:color w:val="000000"/>
          <w:sz w:val="32"/>
          <w:szCs w:val="32"/>
        </w:rPr>
        <w:t>.</w:t>
      </w:r>
      <w:r>
        <w:rPr>
          <w:rFonts w:hint="eastAsia" w:eastAsia="仿宋"/>
          <w:color w:val="000000"/>
          <w:sz w:val="32"/>
          <w:szCs w:val="32"/>
        </w:rPr>
        <w:t>班组近三年无质量、安全、环保事故。</w:t>
      </w:r>
    </w:p>
    <w:p w14:paraId="75E22842">
      <w:r>
        <w:rPr>
          <w:rFonts w:hint="eastAsia" w:eastAsia="仿宋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75D24-8692-4928-8E35-4399C32EC1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5BE5C4-2D34-4CFC-9C92-1865A1CFCA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F0EB7EB-41AF-44AC-96AC-9E22738269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C59DDC-017C-49BD-A358-11121E8F09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031541"/>
    <w:rsid w:val="39F51196"/>
    <w:rsid w:val="3A83453A"/>
    <w:rsid w:val="3C856B52"/>
    <w:rsid w:val="3DE57008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6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5">
    <w:name w:val="标题 2 字符"/>
    <w:basedOn w:val="14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7">
    <w:name w:val="标题 1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