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4754">
      <w:pPr>
        <w:snapToGrid w:val="0"/>
        <w:spacing w:line="240" w:lineRule="atLeas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307E6B35">
      <w:pPr>
        <w:spacing w:line="44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2026年建材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行业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质量管理小组活动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成果汇总表</w:t>
      </w:r>
    </w:p>
    <w:p w14:paraId="6D0180A4">
      <w:pPr>
        <w:spacing w:line="440" w:lineRule="exact"/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26062779">
      <w:pPr>
        <w:tabs>
          <w:tab w:val="left" w:pos="525"/>
          <w:tab w:val="left" w:pos="840"/>
        </w:tabs>
        <w:spacing w:after="10"/>
        <w:ind w:left="0" w:leftChars="0" w:firstLine="0" w:firstLineChars="0"/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</w:pPr>
      <w:r>
        <w:rPr>
          <w:rFonts w:hint="eastAsia" w:ascii="仿宋" w:hAnsi="仿宋" w:eastAsia="仿宋" w:cs="仿宋"/>
          <w:sz w:val="24"/>
          <w:szCs w:val="22"/>
        </w:rPr>
        <w:t>申报单位：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联系人：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手机：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填报日期：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-------------------------------------------------------------</w:t>
      </w:r>
    </w:p>
    <w:p w14:paraId="0DFE2608">
      <w:pPr>
        <w:tabs>
          <w:tab w:val="left" w:pos="525"/>
          <w:tab w:val="left" w:pos="840"/>
        </w:tabs>
        <w:spacing w:after="10"/>
        <w:ind w:left="-735" w:leftChars="-350"/>
        <w:jc w:val="left"/>
        <w:rPr>
          <w:rFonts w:hint="eastAsia" w:ascii="仿宋" w:hAnsi="仿宋" w:eastAsia="仿宋" w:cs="仿宋"/>
        </w:rPr>
      </w:pPr>
    </w:p>
    <w:tbl>
      <w:tblPr>
        <w:tblStyle w:val="15"/>
        <w:tblW w:w="14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81"/>
        <w:gridCol w:w="1302"/>
        <w:gridCol w:w="1896"/>
        <w:gridCol w:w="1854"/>
        <w:gridCol w:w="1611"/>
        <w:gridCol w:w="1283"/>
        <w:gridCol w:w="973"/>
        <w:gridCol w:w="1445"/>
        <w:gridCol w:w="1077"/>
        <w:gridCol w:w="689"/>
      </w:tblGrid>
      <w:tr w14:paraId="489D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3B02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281" w:type="dxa"/>
            <w:noWrap w:val="0"/>
            <w:vAlign w:val="center"/>
          </w:tcPr>
          <w:p w14:paraId="30AA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小组名称</w:t>
            </w:r>
          </w:p>
        </w:tc>
        <w:tc>
          <w:tcPr>
            <w:tcW w:w="1302" w:type="dxa"/>
            <w:noWrap w:val="0"/>
            <w:vAlign w:val="center"/>
          </w:tcPr>
          <w:p w14:paraId="007C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所属企业</w:t>
            </w:r>
          </w:p>
        </w:tc>
        <w:tc>
          <w:tcPr>
            <w:tcW w:w="1896" w:type="dxa"/>
            <w:noWrap w:val="0"/>
            <w:vAlign w:val="center"/>
          </w:tcPr>
          <w:p w14:paraId="17A2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课题名称</w:t>
            </w:r>
          </w:p>
        </w:tc>
        <w:tc>
          <w:tcPr>
            <w:tcW w:w="1854" w:type="dxa"/>
            <w:noWrap w:val="0"/>
            <w:vAlign w:val="center"/>
          </w:tcPr>
          <w:p w14:paraId="14EB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课题类型（问题解决型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创新型）</w:t>
            </w:r>
          </w:p>
        </w:tc>
        <w:tc>
          <w:tcPr>
            <w:tcW w:w="1611" w:type="dxa"/>
            <w:noWrap w:val="0"/>
            <w:vAlign w:val="center"/>
          </w:tcPr>
          <w:p w14:paraId="572A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课题时间</w:t>
            </w:r>
          </w:p>
        </w:tc>
        <w:tc>
          <w:tcPr>
            <w:tcW w:w="1283" w:type="dxa"/>
            <w:noWrap w:val="0"/>
            <w:vAlign w:val="center"/>
          </w:tcPr>
          <w:p w14:paraId="0CB8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973" w:type="dxa"/>
            <w:noWrap w:val="0"/>
            <w:vAlign w:val="center"/>
          </w:tcPr>
          <w:p w14:paraId="54C6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1445" w:type="dxa"/>
            <w:noWrap w:val="0"/>
            <w:vAlign w:val="center"/>
          </w:tcPr>
          <w:p w14:paraId="4D67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077" w:type="dxa"/>
            <w:noWrap w:val="0"/>
            <w:vAlign w:val="center"/>
          </w:tcPr>
          <w:p w14:paraId="5A08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成立日期</w:t>
            </w:r>
          </w:p>
        </w:tc>
        <w:tc>
          <w:tcPr>
            <w:tcW w:w="689" w:type="dxa"/>
            <w:noWrap w:val="0"/>
            <w:vAlign w:val="center"/>
          </w:tcPr>
          <w:p w14:paraId="2FD2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60675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59" w:type="dxa"/>
            <w:noWrap w:val="0"/>
            <w:vAlign w:val="center"/>
          </w:tcPr>
          <w:p w14:paraId="3505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99A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A6C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21D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227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4B4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C30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 w14:paraId="39BC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203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65F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 w14:paraId="6EE6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2AD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7969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A97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E84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91D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192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259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DAE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 w14:paraId="0347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0AC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8C5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 w14:paraId="7A3A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844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1279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729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BA3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4C7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81E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BFC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5A0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 w14:paraId="52CF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B1B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BA5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 w14:paraId="16FC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4B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7C7E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5D2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F4A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5E8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0A3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D34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CB2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 w14:paraId="40D8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D98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B33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 w14:paraId="3D46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3333B9DE">
      <w:pP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.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本汇总表仅用于统计行业开展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质量管理小组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活动总体情况，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统计范围为企业202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年6月1日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含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以后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开展的所有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质量管理小组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活动，包括未申报参与2026年建材行业质量管理活动的小组。</w:t>
      </w:r>
    </w:p>
    <w:p w14:paraId="6377FE77">
      <w:pPr>
        <w:ind w:firstLine="420" w:firstLineChars="2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小组名称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应以“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**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小组”命名，名称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前不要挂上级部门/企业名称。</w:t>
      </w:r>
    </w:p>
    <w:p w14:paraId="51FAE30F">
      <w:pPr>
        <w:ind w:firstLine="420" w:firstLineChars="200"/>
        <w:rPr>
          <w:rFonts w:hint="default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课题时间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填写格式为202X年X月—202X年X月。</w:t>
      </w:r>
    </w:p>
    <w:p w14:paraId="3F54AD08">
      <w:pPr>
        <w:ind w:firstLine="420" w:firstLineChars="200"/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小组成员应依次准确写明各成员姓名，限10人。</w:t>
      </w:r>
    </w:p>
    <w:p w14:paraId="6E6F1B03">
      <w:pPr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小组</w:t>
      </w:r>
      <w:r>
        <w:rPr>
          <w:rFonts w:hint="eastAsia" w:ascii="仿宋" w:hAnsi="仿宋" w:eastAsia="仿宋" w:cs="仿宋"/>
          <w:sz w:val="21"/>
          <w:szCs w:val="21"/>
        </w:rPr>
        <w:t>成立日期应至少写到年月。</w:t>
      </w:r>
    </w:p>
    <w:p w14:paraId="647E8DEC">
      <w:pPr>
        <w:adjustRightInd/>
        <w:snapToGrid/>
        <w:spacing w:line="240" w:lineRule="auto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.小组名称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、课题名称、小组成员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填写内容应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用全称且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简明扼要、准确无误，后续成果申报时原则上不得更改。</w:t>
      </w:r>
    </w:p>
    <w:p w14:paraId="5493B0FC">
      <w:pPr>
        <w:snapToGrid/>
        <w:spacing w:line="240" w:lineRule="auto"/>
        <w:ind w:firstLine="420" w:firstLineChars="200"/>
        <w:jc w:val="left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7.</w:t>
      </w:r>
      <w:r>
        <w:rPr>
          <w:rFonts w:hint="eastAsia" w:ascii="仿宋" w:hAnsi="仿宋" w:eastAsia="仿宋" w:cs="Times New Roman"/>
          <w:b/>
          <w:bCs/>
          <w:color w:val="000000"/>
          <w:kern w:val="0"/>
          <w:sz w:val="21"/>
          <w:szCs w:val="21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  <w:t>汇总表</w:t>
      </w:r>
      <w:r>
        <w:rPr>
          <w:rFonts w:hint="eastAsia" w:ascii="仿宋" w:hAnsi="仿宋" w:eastAsia="仿宋" w:cs="Times New Roman"/>
          <w:b/>
          <w:bCs/>
          <w:color w:val="000000"/>
          <w:kern w:val="0"/>
          <w:sz w:val="21"/>
          <w:szCs w:val="21"/>
          <w:lang w:val="en-US" w:eastAsia="zh-CN"/>
        </w:rPr>
        <w:t>由申报单位直接上报至中国建筑材料联合会标准质量部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，应于2026年7月3日之前发至cbmfbzzlb@163.com，邮件主题命名为“2026年建材行业质量管理小组活动成果汇总表+单位名称”</w:t>
      </w:r>
      <w:r>
        <w:rPr>
          <w:rFonts w:hint="eastAsia" w:ascii="仿宋" w:hAnsi="仿宋" w:eastAsia="仿宋" w:cs="仿宋"/>
          <w:bCs/>
          <w:sz w:val="21"/>
          <w:szCs w:val="21"/>
        </w:rPr>
        <w:t>。</w:t>
      </w:r>
    </w:p>
    <w:p w14:paraId="2A2DBD1C"/>
    <w:p w14:paraId="26E50E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CA7048-205E-4C59-A287-A1A8486CC3B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F002EC8-E618-4687-A083-1089123B90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31EC16-D334-4D86-9D18-F9AF725720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DE57008"/>
    <w:rsid w:val="3EB160DA"/>
    <w:rsid w:val="3F6060B2"/>
    <w:rsid w:val="411532AF"/>
    <w:rsid w:val="426A04E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8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paragraph" w:styleId="14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7">
    <w:name w:val="标题 2 字符"/>
    <w:basedOn w:val="16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9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