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1823ED7">
      <w:pPr>
        <w:pStyle w:val="22"/>
        <w:framePr w:w="0" w:hRule="auto" w:wrap="auto" w:vAnchor="margin" w:hAnchor="text" w:xAlign="left" w:yAlign="inline"/>
        <w:spacing w:line="360" w:lineRule="auto"/>
      </w:pPr>
      <w:bookmarkStart w:id="27" w:name="_GoBack"/>
      <w:bookmarkEnd w:id="27"/>
    </w:p>
    <w:p w14:paraId="045158DD">
      <w:pPr>
        <w:pStyle w:val="22"/>
        <w:framePr w:w="0" w:hRule="auto" w:wrap="auto" w:vAnchor="margin" w:hAnchor="text" w:xAlign="left" w:yAlign="inline"/>
        <w:spacing w:line="360" w:lineRule="auto"/>
        <w:jc w:val="both"/>
      </w:pPr>
    </w:p>
    <w:p w14:paraId="4F89AD60">
      <w:pPr>
        <w:pStyle w:val="22"/>
        <w:framePr w:w="0" w:hRule="auto" w:wrap="auto" w:vAnchor="margin" w:hAnchor="text" w:xAlign="left" w:yAlign="inline"/>
        <w:spacing w:line="360" w:lineRule="auto"/>
        <w:jc w:val="both"/>
      </w:pPr>
    </w:p>
    <w:p w14:paraId="41C4367B">
      <w:pPr>
        <w:widowControl/>
        <w:spacing w:line="360" w:lineRule="auto"/>
        <w:jc w:val="left"/>
        <w:rPr>
          <w:rFonts w:ascii="Arial" w:hAnsi="Arial" w:cs="Arial"/>
          <w:color w:val="000000"/>
          <w:kern w:val="0"/>
        </w:rPr>
      </w:pPr>
    </w:p>
    <w:p w14:paraId="553B2A9E">
      <w:pPr>
        <w:pStyle w:val="22"/>
        <w:framePr w:w="0" w:hRule="auto" w:wrap="auto" w:vAnchor="margin" w:hAnchor="text" w:xAlign="left" w:yAlign="inline"/>
        <w:spacing w:line="360" w:lineRule="auto"/>
        <w:rPr>
          <w:rFonts w:ascii="宋体" w:hAnsi="宋体" w:eastAsia="宋体"/>
          <w:sz w:val="44"/>
          <w:szCs w:val="44"/>
        </w:rPr>
      </w:pPr>
      <w:r>
        <w:rPr>
          <w:rFonts w:ascii="宋体" w:hAnsi="宋体" w:eastAsia="宋体"/>
          <w:sz w:val="44"/>
          <w:szCs w:val="44"/>
        </w:rPr>
        <w:t>免拆钢筋桁架楼承板底模用纤维水泥平板</w:t>
      </w:r>
    </w:p>
    <w:p w14:paraId="66CE7485">
      <w:pPr>
        <w:spacing w:line="360" w:lineRule="auto"/>
        <w:jc w:val="center"/>
        <w:rPr>
          <w:sz w:val="28"/>
          <w:szCs w:val="28"/>
        </w:rPr>
      </w:pPr>
      <w:r>
        <w:rPr>
          <w:rFonts w:hint="eastAsia" w:ascii="Arial" w:hAnsi="Arial" w:cs="Arial"/>
          <w:color w:val="000000"/>
          <w:kern w:val="0"/>
          <w:lang w:val="en-US" w:eastAsia="zh-CN"/>
        </w:rPr>
        <w:t>T</w:t>
      </w:r>
      <w:r>
        <w:rPr>
          <w:rFonts w:hint="default" w:ascii="Arial" w:hAnsi="Arial" w:cs="Arial"/>
          <w:color w:val="000000"/>
          <w:kern w:val="0"/>
          <w:lang w:val="en-US"/>
        </w:rPr>
        <w:t>he f</w:t>
      </w:r>
      <w:r>
        <w:rPr>
          <w:rFonts w:ascii="Arial" w:hAnsi="Arial" w:cs="Arial"/>
          <w:color w:val="000000"/>
          <w:kern w:val="0"/>
        </w:rPr>
        <w:t>iber-cement flat plate used for the bottom formwork of the bearing plate of the reinforced truss floor</w:t>
      </w:r>
    </w:p>
    <w:p w14:paraId="529377D5">
      <w:pPr>
        <w:spacing w:line="360" w:lineRule="auto"/>
        <w:jc w:val="center"/>
      </w:pPr>
    </w:p>
    <w:p w14:paraId="6CFC9FE1">
      <w:pPr>
        <w:spacing w:line="360" w:lineRule="auto"/>
        <w:jc w:val="center"/>
      </w:pPr>
    </w:p>
    <w:p w14:paraId="4043BF07">
      <w:pPr>
        <w:spacing w:line="360" w:lineRule="auto"/>
        <w:jc w:val="center"/>
      </w:pPr>
    </w:p>
    <w:p w14:paraId="26FD7D9D">
      <w:pPr>
        <w:spacing w:line="360" w:lineRule="auto"/>
        <w:jc w:val="center"/>
        <w:rPr>
          <w:rFonts w:ascii="华文新魏" w:eastAsia="华文新魏"/>
          <w:sz w:val="84"/>
          <w:szCs w:val="84"/>
        </w:rPr>
      </w:pPr>
      <w:r>
        <w:rPr>
          <w:rFonts w:hint="eastAsia" w:ascii="华文新魏" w:eastAsia="华文新魏"/>
          <w:sz w:val="84"/>
          <w:szCs w:val="84"/>
        </w:rPr>
        <w:t>编制说明</w:t>
      </w:r>
    </w:p>
    <w:p w14:paraId="534DA9E7">
      <w:pPr>
        <w:spacing w:line="240" w:lineRule="auto"/>
        <w:jc w:val="center"/>
        <w:rPr>
          <w:rFonts w:ascii="华文新魏" w:eastAsia="华文新魏"/>
          <w:sz w:val="84"/>
          <w:szCs w:val="84"/>
        </w:rPr>
      </w:pPr>
      <w:r>
        <w:rPr>
          <w:rFonts w:eastAsia="仿宋"/>
          <w:sz w:val="32"/>
          <w:szCs w:val="32"/>
        </w:rPr>
        <w:t>（</w:t>
      </w:r>
      <w:r>
        <w:rPr>
          <w:rFonts w:hint="eastAsia" w:eastAsia="仿宋"/>
          <w:sz w:val="32"/>
          <w:szCs w:val="32"/>
          <w:lang w:val="en-US" w:eastAsia="zh-CN"/>
        </w:rPr>
        <w:t>征求意见</w:t>
      </w:r>
      <w:r>
        <w:rPr>
          <w:rFonts w:eastAsia="仿宋"/>
          <w:sz w:val="32"/>
          <w:szCs w:val="32"/>
        </w:rPr>
        <w:t>稿）</w:t>
      </w:r>
    </w:p>
    <w:p w14:paraId="274A4CF2">
      <w:pPr>
        <w:spacing w:line="360" w:lineRule="auto"/>
        <w:jc w:val="center"/>
        <w:rPr>
          <w:rFonts w:ascii="华文新魏" w:eastAsia="华文新魏"/>
          <w:sz w:val="84"/>
          <w:szCs w:val="84"/>
        </w:rPr>
      </w:pPr>
    </w:p>
    <w:p w14:paraId="34E2F4F0">
      <w:pPr>
        <w:spacing w:line="360" w:lineRule="auto"/>
        <w:jc w:val="both"/>
        <w:rPr>
          <w:rFonts w:ascii="华文新魏" w:eastAsia="华文新魏"/>
          <w:sz w:val="84"/>
          <w:szCs w:val="84"/>
        </w:rPr>
      </w:pPr>
    </w:p>
    <w:p w14:paraId="0C0E8691">
      <w:pPr>
        <w:spacing w:line="360" w:lineRule="auto"/>
        <w:jc w:val="both"/>
        <w:rPr>
          <w:rFonts w:ascii="华文新魏" w:eastAsia="华文新魏"/>
          <w:sz w:val="84"/>
          <w:szCs w:val="84"/>
        </w:rPr>
      </w:pPr>
    </w:p>
    <w:p w14:paraId="76535C28">
      <w:pPr>
        <w:spacing w:line="360" w:lineRule="auto"/>
        <w:jc w:val="center"/>
        <w:rPr>
          <w:rFonts w:hint="eastAsia" w:ascii="宋体" w:hAnsi="宋体"/>
          <w:b/>
          <w:bCs/>
        </w:rPr>
      </w:pPr>
      <w:r>
        <w:rPr>
          <w:rFonts w:hint="eastAsia" w:ascii="宋体" w:hAnsi="宋体"/>
          <w:b/>
          <w:bCs/>
        </w:rPr>
        <w:t>《</w:t>
      </w:r>
      <w:r>
        <w:rPr>
          <w:rFonts w:ascii="宋体" w:hAnsi="宋体"/>
          <w:b/>
          <w:bCs/>
        </w:rPr>
        <w:t>免拆钢筋桁架楼承板底模用纤维水泥平板</w:t>
      </w:r>
      <w:r>
        <w:rPr>
          <w:rFonts w:hint="eastAsia" w:ascii="宋体" w:hAnsi="宋体"/>
          <w:b/>
          <w:bCs/>
        </w:rPr>
        <w:t>》团体标准</w:t>
      </w:r>
    </w:p>
    <w:p w14:paraId="66BAA3B5">
      <w:pPr>
        <w:spacing w:line="360" w:lineRule="auto"/>
        <w:jc w:val="center"/>
        <w:rPr>
          <w:rFonts w:ascii="宋体" w:hAnsi="宋体"/>
          <w:b/>
          <w:bCs/>
        </w:rPr>
      </w:pPr>
      <w:r>
        <w:rPr>
          <w:rFonts w:hint="eastAsia" w:ascii="宋体" w:hAnsi="宋体"/>
          <w:b/>
          <w:bCs/>
        </w:rPr>
        <w:t>修订工作小组</w:t>
      </w:r>
    </w:p>
    <w:p w14:paraId="096C70CA">
      <w:pPr>
        <w:pStyle w:val="22"/>
        <w:framePr w:w="0" w:hRule="auto" w:wrap="auto" w:vAnchor="margin" w:hAnchor="text" w:xAlign="left" w:yAlign="inline"/>
        <w:spacing w:line="360" w:lineRule="auto"/>
        <w:rPr>
          <w:szCs w:val="52"/>
        </w:rPr>
      </w:pPr>
      <w:r>
        <w:rPr>
          <w:rFonts w:hint="eastAsia" w:ascii="宋体" w:hAnsi="宋体" w:eastAsia="宋体"/>
          <w:sz w:val="32"/>
          <w:szCs w:val="32"/>
        </w:rPr>
        <w:t>20</w:t>
      </w:r>
      <w:r>
        <w:rPr>
          <w:rFonts w:ascii="宋体" w:hAnsi="宋体" w:eastAsia="宋体"/>
          <w:sz w:val="32"/>
          <w:szCs w:val="32"/>
        </w:rPr>
        <w:t>25</w:t>
      </w:r>
      <w:r>
        <w:rPr>
          <w:rFonts w:hint="eastAsia" w:ascii="宋体" w:hAnsi="宋体" w:eastAsia="宋体"/>
          <w:sz w:val="32"/>
          <w:szCs w:val="32"/>
        </w:rPr>
        <w:t>年</w:t>
      </w:r>
      <w:r>
        <w:rPr>
          <w:rFonts w:ascii="宋体" w:hAnsi="宋体" w:eastAsia="宋体"/>
          <w:sz w:val="32"/>
          <w:szCs w:val="32"/>
        </w:rPr>
        <w:t>6</w:t>
      </w:r>
      <w:r>
        <w:rPr>
          <w:rFonts w:hint="eastAsia" w:ascii="宋体" w:hAnsi="宋体" w:eastAsia="宋体"/>
          <w:sz w:val="32"/>
          <w:szCs w:val="32"/>
        </w:rPr>
        <w:t>月</w:t>
      </w:r>
    </w:p>
    <w:p w14:paraId="634E0160">
      <w:pPr>
        <w:tabs>
          <w:tab w:val="right" w:leader="dot" w:pos="9468"/>
        </w:tabs>
        <w:spacing w:before="164" w:beforeLines="50" w:after="164" w:afterLines="50" w:line="240" w:lineRule="auto"/>
        <w:ind w:firstLine="0" w:firstLineChars="0"/>
        <w:jc w:val="center"/>
        <w:rPr>
          <w:rFonts w:ascii="宋体" w:hAnsi="宋体" w:eastAsia="宋体" w:cs="Times New Roman"/>
          <w:kern w:val="2"/>
          <w:sz w:val="40"/>
          <w:szCs w:val="48"/>
          <w:lang w:val="en-US" w:eastAsia="zh-CN" w:bidi="ar-SA"/>
        </w:rPr>
        <w:sectPr>
          <w:footerReference r:id="rId3" w:type="default"/>
          <w:pgSz w:w="11906" w:h="16838"/>
          <w:pgMar w:top="1134" w:right="1134" w:bottom="1134" w:left="1304" w:header="851" w:footer="992" w:gutter="0"/>
          <w:cols w:space="425" w:num="1"/>
          <w:titlePg/>
          <w:docGrid w:type="lines" w:linePitch="326" w:charSpace="0"/>
        </w:sectPr>
      </w:pPr>
    </w:p>
    <w:sdt>
      <w:sdtPr>
        <w:rPr>
          <w:rFonts w:ascii="宋体" w:hAnsi="宋体" w:eastAsia="宋体" w:cs="Times New Roman"/>
          <w:kern w:val="2"/>
          <w:sz w:val="40"/>
          <w:szCs w:val="48"/>
          <w:lang w:val="en-US" w:eastAsia="zh-CN" w:bidi="ar-SA"/>
        </w:rPr>
        <w:id w:val="147455497"/>
        <w15:color w:val="DBDBDB"/>
        <w:docPartObj>
          <w:docPartGallery w:val="Table of Contents"/>
          <w:docPartUnique/>
        </w:docPartObj>
      </w:sdtPr>
      <w:sdtEndPr>
        <w:rPr>
          <w:rFonts w:ascii="宋体" w:hAnsi="宋体" w:eastAsia="宋体" w:cs="Times New Roman"/>
          <w:kern w:val="2"/>
          <w:sz w:val="52"/>
          <w:szCs w:val="32"/>
          <w:lang w:val="en-US" w:eastAsia="zh-CN" w:bidi="ar-SA"/>
        </w:rPr>
      </w:sdtEndPr>
      <w:sdtContent>
        <w:p w14:paraId="0D02417E">
          <w:pPr>
            <w:spacing w:before="164" w:beforeLines="50" w:after="164" w:afterLines="50" w:line="240" w:lineRule="auto"/>
            <w:ind w:firstLine="0" w:firstLineChars="0"/>
            <w:jc w:val="center"/>
            <w:rPr>
              <w:rFonts w:ascii="宋体" w:hAnsi="宋体" w:eastAsia="宋体" w:cs="Times New Roman"/>
              <w:sz w:val="48"/>
              <w:szCs w:val="28"/>
              <w:lang w:val="en-US" w:eastAsia="zh-CN" w:bidi="ar-SA"/>
            </w:rPr>
          </w:pPr>
          <w:r>
            <w:rPr>
              <w:rFonts w:ascii="宋体" w:hAnsi="宋体" w:eastAsia="宋体"/>
              <w:sz w:val="40"/>
              <w:szCs w:val="48"/>
            </w:rPr>
            <w:t>目</w:t>
          </w:r>
          <w:r>
            <w:rPr>
              <w:rFonts w:hint="eastAsia" w:ascii="宋体" w:hAnsi="宋体"/>
              <w:sz w:val="40"/>
              <w:szCs w:val="48"/>
              <w:lang w:val="en-US" w:eastAsia="zh-CN"/>
            </w:rPr>
            <w:t xml:space="preserve">  </w:t>
          </w:r>
          <w:r>
            <w:rPr>
              <w:rFonts w:ascii="宋体" w:hAnsi="宋体" w:eastAsia="宋体"/>
              <w:sz w:val="40"/>
              <w:szCs w:val="48"/>
            </w:rPr>
            <w:t>录</w:t>
          </w:r>
        </w:p>
        <w:p w14:paraId="588D42F3">
          <w:pPr>
            <w:pStyle w:val="12"/>
            <w:tabs>
              <w:tab w:val="right" w:leader="dot" w:pos="9468"/>
            </w:tabs>
            <w:spacing w:before="164" w:beforeLines="50" w:after="164" w:afterLines="50" w:line="360" w:lineRule="auto"/>
            <w:ind w:firstLine="520" w:firstLineChars="100"/>
          </w:pPr>
          <w:r>
            <w:rPr>
              <w:rFonts w:ascii="宋体" w:hAnsi="宋体" w:eastAsia="宋体" w:cs="Times New Roman"/>
              <w:sz w:val="52"/>
              <w:szCs w:val="32"/>
              <w:lang w:val="en-US" w:eastAsia="zh-CN" w:bidi="ar-SA"/>
            </w:rPr>
            <w:fldChar w:fldCharType="begin"/>
          </w:r>
          <w:r>
            <w:rPr>
              <w:rFonts w:ascii="宋体" w:hAnsi="宋体" w:eastAsia="宋体" w:cs="Times New Roman"/>
              <w:sz w:val="52"/>
              <w:szCs w:val="32"/>
              <w:lang w:val="en-US" w:eastAsia="zh-CN" w:bidi="ar-SA"/>
            </w:rPr>
            <w:instrText xml:space="preserve">TOC \o "1-1" \h \u </w:instrText>
          </w:r>
          <w:r>
            <w:rPr>
              <w:rFonts w:ascii="宋体" w:hAnsi="宋体" w:eastAsia="宋体" w:cs="Times New Roman"/>
              <w:sz w:val="52"/>
              <w:szCs w:val="32"/>
              <w:lang w:val="en-US" w:eastAsia="zh-CN" w:bidi="ar-SA"/>
            </w:rPr>
            <w:fldChar w:fldCharType="separate"/>
          </w:r>
          <w:r>
            <w:rPr>
              <w:rFonts w:ascii="宋体" w:hAnsi="宋体" w:eastAsia="宋体" w:cs="Times New Roman"/>
              <w:szCs w:val="32"/>
              <w:lang w:val="en-US" w:eastAsia="zh-CN" w:bidi="ar-SA"/>
            </w:rPr>
            <w:fldChar w:fldCharType="begin"/>
          </w:r>
          <w:r>
            <w:rPr>
              <w:rFonts w:ascii="宋体" w:hAnsi="宋体" w:eastAsia="宋体" w:cs="Times New Roman"/>
              <w:szCs w:val="32"/>
              <w:lang w:val="en-US" w:eastAsia="zh-CN" w:bidi="ar-SA"/>
            </w:rPr>
            <w:instrText xml:space="preserve"> HYPERLINK \l _Toc5456 </w:instrText>
          </w:r>
          <w:r>
            <w:rPr>
              <w:rFonts w:ascii="宋体" w:hAnsi="宋体" w:eastAsia="宋体" w:cs="Times New Roman"/>
              <w:szCs w:val="32"/>
              <w:lang w:val="en-US" w:eastAsia="zh-CN" w:bidi="ar-SA"/>
            </w:rPr>
            <w:fldChar w:fldCharType="separate"/>
          </w:r>
          <w:r>
            <w:rPr>
              <w:rFonts w:hint="default" w:ascii="Times New Roman" w:hAnsi="Times New Roman" w:eastAsia="宋体"/>
            </w:rPr>
            <w:t>一、工作简况</w:t>
          </w:r>
          <w:r>
            <w:tab/>
          </w:r>
          <w:r>
            <w:fldChar w:fldCharType="begin"/>
          </w:r>
          <w:r>
            <w:instrText xml:space="preserve"> PAGEREF _Toc5456 \h </w:instrText>
          </w:r>
          <w:r>
            <w:fldChar w:fldCharType="separate"/>
          </w:r>
          <w:r>
            <w:t>1</w:t>
          </w:r>
          <w:r>
            <w:fldChar w:fldCharType="end"/>
          </w:r>
          <w:r>
            <w:rPr>
              <w:rFonts w:ascii="宋体" w:hAnsi="宋体" w:eastAsia="宋体" w:cs="Times New Roman"/>
              <w:szCs w:val="32"/>
              <w:lang w:val="en-US" w:eastAsia="zh-CN" w:bidi="ar-SA"/>
            </w:rPr>
            <w:fldChar w:fldCharType="end"/>
          </w:r>
        </w:p>
        <w:p w14:paraId="761450A1">
          <w:pPr>
            <w:pStyle w:val="12"/>
            <w:tabs>
              <w:tab w:val="right" w:leader="dot" w:pos="9468"/>
            </w:tabs>
            <w:spacing w:before="164" w:beforeLines="50" w:after="164" w:afterLines="50" w:line="360" w:lineRule="auto"/>
            <w:ind w:firstLine="480" w:firstLineChars="200"/>
          </w:pPr>
          <w:r>
            <w:rPr>
              <w:rFonts w:ascii="宋体" w:hAnsi="宋体" w:eastAsia="宋体" w:cs="Times New Roman"/>
              <w:szCs w:val="32"/>
              <w:lang w:val="en-US" w:eastAsia="zh-CN" w:bidi="ar-SA"/>
            </w:rPr>
            <w:fldChar w:fldCharType="begin"/>
          </w:r>
          <w:r>
            <w:rPr>
              <w:rFonts w:ascii="宋体" w:hAnsi="宋体" w:eastAsia="宋体" w:cs="Times New Roman"/>
              <w:szCs w:val="32"/>
              <w:lang w:val="en-US" w:eastAsia="zh-CN" w:bidi="ar-SA"/>
            </w:rPr>
            <w:instrText xml:space="preserve"> HYPERLINK \l _Toc31409 </w:instrText>
          </w:r>
          <w:r>
            <w:rPr>
              <w:rFonts w:ascii="宋体" w:hAnsi="宋体" w:eastAsia="宋体" w:cs="Times New Roman"/>
              <w:szCs w:val="32"/>
              <w:lang w:val="en-US" w:eastAsia="zh-CN" w:bidi="ar-SA"/>
            </w:rPr>
            <w:fldChar w:fldCharType="separate"/>
          </w:r>
          <w:r>
            <w:rPr>
              <w:rFonts w:ascii="Times New Roman" w:hAnsi="Times New Roman" w:eastAsia="宋体"/>
            </w:rPr>
            <w:t>二、标准编制原则和主要内容</w:t>
          </w:r>
          <w:r>
            <w:tab/>
          </w:r>
          <w:r>
            <w:fldChar w:fldCharType="begin"/>
          </w:r>
          <w:r>
            <w:instrText xml:space="preserve"> PAGEREF _Toc31409 \h </w:instrText>
          </w:r>
          <w:r>
            <w:fldChar w:fldCharType="separate"/>
          </w:r>
          <w:r>
            <w:t>5</w:t>
          </w:r>
          <w:r>
            <w:fldChar w:fldCharType="end"/>
          </w:r>
          <w:r>
            <w:rPr>
              <w:rFonts w:ascii="宋体" w:hAnsi="宋体" w:eastAsia="宋体" w:cs="Times New Roman"/>
              <w:szCs w:val="32"/>
              <w:lang w:val="en-US" w:eastAsia="zh-CN" w:bidi="ar-SA"/>
            </w:rPr>
            <w:fldChar w:fldCharType="end"/>
          </w:r>
        </w:p>
        <w:p w14:paraId="572EC48C">
          <w:pPr>
            <w:pStyle w:val="12"/>
            <w:tabs>
              <w:tab w:val="right" w:leader="dot" w:pos="9468"/>
            </w:tabs>
            <w:spacing w:before="164" w:beforeLines="50" w:after="164" w:afterLines="50" w:line="360" w:lineRule="auto"/>
            <w:ind w:firstLine="480" w:firstLineChars="200"/>
          </w:pPr>
          <w:r>
            <w:rPr>
              <w:rFonts w:ascii="宋体" w:hAnsi="宋体" w:eastAsia="宋体" w:cs="Times New Roman"/>
              <w:szCs w:val="32"/>
              <w:lang w:val="en-US" w:eastAsia="zh-CN" w:bidi="ar-SA"/>
            </w:rPr>
            <w:fldChar w:fldCharType="begin"/>
          </w:r>
          <w:r>
            <w:rPr>
              <w:rFonts w:ascii="宋体" w:hAnsi="宋体" w:eastAsia="宋体" w:cs="Times New Roman"/>
              <w:szCs w:val="32"/>
              <w:lang w:val="en-US" w:eastAsia="zh-CN" w:bidi="ar-SA"/>
            </w:rPr>
            <w:instrText xml:space="preserve"> HYPERLINK \l _Toc29120 </w:instrText>
          </w:r>
          <w:r>
            <w:rPr>
              <w:rFonts w:ascii="宋体" w:hAnsi="宋体" w:eastAsia="宋体" w:cs="Times New Roman"/>
              <w:szCs w:val="32"/>
              <w:lang w:val="en-US" w:eastAsia="zh-CN" w:bidi="ar-SA"/>
            </w:rPr>
            <w:fldChar w:fldCharType="separate"/>
          </w:r>
          <w:r>
            <w:rPr>
              <w:rFonts w:ascii="Times New Roman" w:hAnsi="Times New Roman" w:eastAsia="宋体"/>
            </w:rPr>
            <w:t>三、主要试验（或验证）情况说明</w:t>
          </w:r>
          <w:r>
            <w:tab/>
          </w:r>
          <w:r>
            <w:fldChar w:fldCharType="begin"/>
          </w:r>
          <w:r>
            <w:instrText xml:space="preserve"> PAGEREF _Toc29120 \h </w:instrText>
          </w:r>
          <w:r>
            <w:fldChar w:fldCharType="separate"/>
          </w:r>
          <w:r>
            <w:t>8</w:t>
          </w:r>
          <w:r>
            <w:fldChar w:fldCharType="end"/>
          </w:r>
          <w:r>
            <w:rPr>
              <w:rFonts w:ascii="宋体" w:hAnsi="宋体" w:eastAsia="宋体" w:cs="Times New Roman"/>
              <w:szCs w:val="32"/>
              <w:lang w:val="en-US" w:eastAsia="zh-CN" w:bidi="ar-SA"/>
            </w:rPr>
            <w:fldChar w:fldCharType="end"/>
          </w:r>
        </w:p>
        <w:p w14:paraId="54CC2EEB">
          <w:pPr>
            <w:pStyle w:val="12"/>
            <w:tabs>
              <w:tab w:val="right" w:leader="dot" w:pos="9468"/>
            </w:tabs>
            <w:spacing w:before="164" w:beforeLines="50" w:after="164" w:afterLines="50" w:line="360" w:lineRule="auto"/>
            <w:ind w:firstLine="480" w:firstLineChars="200"/>
          </w:pPr>
          <w:r>
            <w:rPr>
              <w:rFonts w:ascii="宋体" w:hAnsi="宋体" w:eastAsia="宋体" w:cs="Times New Roman"/>
              <w:szCs w:val="32"/>
              <w:lang w:val="en-US" w:eastAsia="zh-CN" w:bidi="ar-SA"/>
            </w:rPr>
            <w:fldChar w:fldCharType="begin"/>
          </w:r>
          <w:r>
            <w:rPr>
              <w:rFonts w:ascii="宋体" w:hAnsi="宋体" w:eastAsia="宋体" w:cs="Times New Roman"/>
              <w:szCs w:val="32"/>
              <w:lang w:val="en-US" w:eastAsia="zh-CN" w:bidi="ar-SA"/>
            </w:rPr>
            <w:instrText xml:space="preserve"> HYPERLINK \l _Toc30318 </w:instrText>
          </w:r>
          <w:r>
            <w:rPr>
              <w:rFonts w:ascii="宋体" w:hAnsi="宋体" w:eastAsia="宋体" w:cs="Times New Roman"/>
              <w:szCs w:val="32"/>
              <w:lang w:val="en-US" w:eastAsia="zh-CN" w:bidi="ar-SA"/>
            </w:rPr>
            <w:fldChar w:fldCharType="separate"/>
          </w:r>
          <w:r>
            <w:rPr>
              <w:rFonts w:hint="default" w:ascii="JCDIIE+é»ä½" w:hAnsi="JCDIIE+é»ä½" w:eastAsia="宋体" w:cs="JCDIIE+é»ä½"/>
              <w:bCs/>
              <w:szCs w:val="28"/>
            </w:rPr>
            <w:t>四</w:t>
          </w:r>
          <w:r>
            <w:rPr>
              <w:rFonts w:ascii="JCDIIE+é»ä½" w:hAnsi="JCDIIE+é»ä½" w:eastAsia="宋体" w:cs="JCDIIE+é»ä½"/>
              <w:bCs/>
              <w:szCs w:val="28"/>
            </w:rPr>
            <w:t>、</w:t>
          </w:r>
          <w:r>
            <w:rPr>
              <w:rFonts w:hint="default" w:ascii="JCDIIE+é»ä½" w:hAnsi="JCDIIE+é»ä½" w:eastAsia="宋体" w:cs="JCDIIE+é»ä½"/>
              <w:bCs/>
              <w:szCs w:val="28"/>
            </w:rPr>
            <w:t>标准中涉及专利情况说明</w:t>
          </w:r>
          <w:r>
            <w:tab/>
          </w:r>
          <w:r>
            <w:fldChar w:fldCharType="begin"/>
          </w:r>
          <w:r>
            <w:instrText xml:space="preserve"> PAGEREF _Toc30318 \h </w:instrText>
          </w:r>
          <w:r>
            <w:fldChar w:fldCharType="separate"/>
          </w:r>
          <w:r>
            <w:t>12</w:t>
          </w:r>
          <w:r>
            <w:fldChar w:fldCharType="end"/>
          </w:r>
          <w:r>
            <w:rPr>
              <w:rFonts w:ascii="宋体" w:hAnsi="宋体" w:eastAsia="宋体" w:cs="Times New Roman"/>
              <w:szCs w:val="32"/>
              <w:lang w:val="en-US" w:eastAsia="zh-CN" w:bidi="ar-SA"/>
            </w:rPr>
            <w:fldChar w:fldCharType="end"/>
          </w:r>
        </w:p>
        <w:p w14:paraId="0F9EE01F">
          <w:pPr>
            <w:pStyle w:val="12"/>
            <w:tabs>
              <w:tab w:val="right" w:leader="dot" w:pos="9468"/>
            </w:tabs>
            <w:spacing w:before="164" w:beforeLines="50" w:after="164" w:afterLines="50" w:line="360" w:lineRule="auto"/>
            <w:ind w:firstLine="480" w:firstLineChars="200"/>
          </w:pPr>
          <w:r>
            <w:rPr>
              <w:rFonts w:ascii="宋体" w:hAnsi="宋体" w:eastAsia="宋体" w:cs="Times New Roman"/>
              <w:szCs w:val="32"/>
              <w:lang w:val="en-US" w:eastAsia="zh-CN" w:bidi="ar-SA"/>
            </w:rPr>
            <w:fldChar w:fldCharType="begin"/>
          </w:r>
          <w:r>
            <w:rPr>
              <w:rFonts w:ascii="宋体" w:hAnsi="宋体" w:eastAsia="宋体" w:cs="Times New Roman"/>
              <w:szCs w:val="32"/>
              <w:lang w:val="en-US" w:eastAsia="zh-CN" w:bidi="ar-SA"/>
            </w:rPr>
            <w:instrText xml:space="preserve"> HYPERLINK \l _Toc19583 </w:instrText>
          </w:r>
          <w:r>
            <w:rPr>
              <w:rFonts w:ascii="宋体" w:hAnsi="宋体" w:eastAsia="宋体" w:cs="Times New Roman"/>
              <w:szCs w:val="32"/>
              <w:lang w:val="en-US" w:eastAsia="zh-CN" w:bidi="ar-SA"/>
            </w:rPr>
            <w:fldChar w:fldCharType="separate"/>
          </w:r>
          <w:r>
            <w:rPr>
              <w:rFonts w:hint="default" w:ascii="JCDIIE+é»ä½" w:hAnsi="JCDIIE+é»ä½" w:eastAsia="宋体" w:cs="JCDIIE+é»ä½"/>
              <w:bCs/>
              <w:szCs w:val="28"/>
            </w:rPr>
            <w:t>五</w:t>
          </w:r>
          <w:r>
            <w:rPr>
              <w:rFonts w:ascii="JCDIIE+é»ä½" w:hAnsi="JCDIIE+é»ä½" w:eastAsia="宋体" w:cs="JCDIIE+é»ä½"/>
              <w:bCs/>
              <w:szCs w:val="28"/>
            </w:rPr>
            <w:t>、</w:t>
          </w:r>
          <w:r>
            <w:rPr>
              <w:rFonts w:hint="default" w:ascii="JCDIIE+é»ä½" w:hAnsi="JCDIIE+é»ä½" w:eastAsia="宋体" w:cs="JCDIIE+é»ä½"/>
              <w:bCs/>
              <w:szCs w:val="28"/>
            </w:rPr>
            <w:t>产业化情况</w:t>
          </w:r>
          <w:r>
            <w:rPr>
              <w:rFonts w:ascii="JCDIIE+é»ä½" w:hAnsi="JCDIIE+é»ä½" w:cs="JCDIIE+é»ä½"/>
              <w:bCs/>
              <w:szCs w:val="28"/>
            </w:rPr>
            <w:t>、</w:t>
          </w:r>
          <w:r>
            <w:rPr>
              <w:rFonts w:ascii="JCDIIE+é»ä½" w:hAnsi="JCDIIE+é»ä½" w:eastAsia="宋体" w:cs="JCDIIE+é»ä½"/>
              <w:bCs/>
              <w:szCs w:val="28"/>
            </w:rPr>
            <w:t>推广应用论证和预期达到的经济效果等情况</w:t>
          </w:r>
          <w:r>
            <w:tab/>
          </w:r>
          <w:r>
            <w:fldChar w:fldCharType="begin"/>
          </w:r>
          <w:r>
            <w:instrText xml:space="preserve"> PAGEREF _Toc19583 \h </w:instrText>
          </w:r>
          <w:r>
            <w:fldChar w:fldCharType="separate"/>
          </w:r>
          <w:r>
            <w:t>12</w:t>
          </w:r>
          <w:r>
            <w:fldChar w:fldCharType="end"/>
          </w:r>
          <w:r>
            <w:rPr>
              <w:rFonts w:ascii="宋体" w:hAnsi="宋体" w:eastAsia="宋体" w:cs="Times New Roman"/>
              <w:szCs w:val="32"/>
              <w:lang w:val="en-US" w:eastAsia="zh-CN" w:bidi="ar-SA"/>
            </w:rPr>
            <w:fldChar w:fldCharType="end"/>
          </w:r>
        </w:p>
        <w:p w14:paraId="0D88C12B">
          <w:pPr>
            <w:pStyle w:val="12"/>
            <w:tabs>
              <w:tab w:val="right" w:leader="dot" w:pos="9468"/>
            </w:tabs>
            <w:spacing w:before="164" w:beforeLines="50" w:after="164" w:afterLines="50" w:line="360" w:lineRule="auto"/>
            <w:ind w:firstLine="480" w:firstLineChars="200"/>
          </w:pPr>
          <w:r>
            <w:rPr>
              <w:rFonts w:ascii="宋体" w:hAnsi="宋体" w:eastAsia="宋体" w:cs="Times New Roman"/>
              <w:szCs w:val="32"/>
              <w:lang w:val="en-US" w:eastAsia="zh-CN" w:bidi="ar-SA"/>
            </w:rPr>
            <w:fldChar w:fldCharType="begin"/>
          </w:r>
          <w:r>
            <w:rPr>
              <w:rFonts w:ascii="宋体" w:hAnsi="宋体" w:eastAsia="宋体" w:cs="Times New Roman"/>
              <w:szCs w:val="32"/>
              <w:lang w:val="en-US" w:eastAsia="zh-CN" w:bidi="ar-SA"/>
            </w:rPr>
            <w:instrText xml:space="preserve"> HYPERLINK \l _Toc30960 </w:instrText>
          </w:r>
          <w:r>
            <w:rPr>
              <w:rFonts w:ascii="宋体" w:hAnsi="宋体" w:eastAsia="宋体" w:cs="Times New Roman"/>
              <w:szCs w:val="32"/>
              <w:lang w:val="en-US" w:eastAsia="zh-CN" w:bidi="ar-SA"/>
            </w:rPr>
            <w:fldChar w:fldCharType="separate"/>
          </w:r>
          <w:r>
            <w:rPr>
              <w:rFonts w:hint="default" w:ascii="JCDIIE+é»ä½" w:hAnsi="JCDIIE+é»ä½" w:eastAsia="宋体" w:cs="JCDIIE+é»ä½"/>
              <w:bCs/>
              <w:szCs w:val="28"/>
            </w:rPr>
            <w:t>六</w:t>
          </w:r>
          <w:r>
            <w:rPr>
              <w:rFonts w:ascii="JCDIIE+é»ä½" w:hAnsi="JCDIIE+é»ä½" w:eastAsia="宋体" w:cs="JCDIIE+é»ä½"/>
              <w:bCs/>
              <w:szCs w:val="28"/>
            </w:rPr>
            <w:t>、</w:t>
          </w:r>
          <w:r>
            <w:rPr>
              <w:rFonts w:hint="default" w:ascii="JCDIIE+é»ä½" w:hAnsi="JCDIIE+é»ä½" w:eastAsia="宋体" w:cs="JCDIIE+é»ä½"/>
              <w:bCs/>
              <w:szCs w:val="28"/>
            </w:rPr>
            <w:t>采用国际标准</w:t>
          </w:r>
          <w:r>
            <w:tab/>
          </w:r>
          <w:r>
            <w:fldChar w:fldCharType="begin"/>
          </w:r>
          <w:r>
            <w:instrText xml:space="preserve"> PAGEREF _Toc30960 \h </w:instrText>
          </w:r>
          <w:r>
            <w:fldChar w:fldCharType="separate"/>
          </w:r>
          <w:r>
            <w:t>13</w:t>
          </w:r>
          <w:r>
            <w:fldChar w:fldCharType="end"/>
          </w:r>
          <w:r>
            <w:rPr>
              <w:rFonts w:ascii="宋体" w:hAnsi="宋体" w:eastAsia="宋体" w:cs="Times New Roman"/>
              <w:szCs w:val="32"/>
              <w:lang w:val="en-US" w:eastAsia="zh-CN" w:bidi="ar-SA"/>
            </w:rPr>
            <w:fldChar w:fldCharType="end"/>
          </w:r>
        </w:p>
        <w:p w14:paraId="385623D7">
          <w:pPr>
            <w:pStyle w:val="12"/>
            <w:tabs>
              <w:tab w:val="right" w:leader="dot" w:pos="9468"/>
            </w:tabs>
            <w:spacing w:before="164" w:beforeLines="50" w:after="164" w:afterLines="50" w:line="360" w:lineRule="auto"/>
            <w:ind w:firstLine="480" w:firstLineChars="200"/>
          </w:pPr>
          <w:r>
            <w:rPr>
              <w:rFonts w:ascii="宋体" w:hAnsi="宋体" w:eastAsia="宋体" w:cs="Times New Roman"/>
              <w:szCs w:val="32"/>
              <w:lang w:val="en-US" w:eastAsia="zh-CN" w:bidi="ar-SA"/>
            </w:rPr>
            <w:fldChar w:fldCharType="begin"/>
          </w:r>
          <w:r>
            <w:rPr>
              <w:rFonts w:ascii="宋体" w:hAnsi="宋体" w:eastAsia="宋体" w:cs="Times New Roman"/>
              <w:szCs w:val="32"/>
              <w:lang w:val="en-US" w:eastAsia="zh-CN" w:bidi="ar-SA"/>
            </w:rPr>
            <w:instrText xml:space="preserve"> HYPERLINK \l _Toc5862 </w:instrText>
          </w:r>
          <w:r>
            <w:rPr>
              <w:rFonts w:ascii="宋体" w:hAnsi="宋体" w:eastAsia="宋体" w:cs="Times New Roman"/>
              <w:szCs w:val="32"/>
              <w:lang w:val="en-US" w:eastAsia="zh-CN" w:bidi="ar-SA"/>
            </w:rPr>
            <w:fldChar w:fldCharType="separate"/>
          </w:r>
          <w:r>
            <w:rPr>
              <w:rFonts w:hint="default" w:ascii="JCDIIE+é»ä½" w:hAnsi="JCDIIE+é»ä½" w:eastAsia="宋体" w:cs="JCDIIE+é»ä½"/>
              <w:bCs/>
              <w:szCs w:val="28"/>
            </w:rPr>
            <w:t>七</w:t>
          </w:r>
          <w:r>
            <w:rPr>
              <w:rFonts w:ascii="JCDIIE+é»ä½" w:hAnsi="JCDIIE+é»ä½" w:eastAsia="宋体" w:cs="JCDIIE+é»ä½"/>
              <w:bCs/>
              <w:szCs w:val="28"/>
            </w:rPr>
            <w:t>、</w:t>
          </w:r>
          <w:r>
            <w:rPr>
              <w:rFonts w:hint="default" w:ascii="JCDIIE+é»ä½" w:hAnsi="JCDIIE+é»ä½" w:eastAsia="宋体" w:cs="JCDIIE+é»ä½"/>
              <w:bCs/>
              <w:szCs w:val="28"/>
            </w:rPr>
            <w:t>与现行相关法律、法规、规章及相关标准的协调</w:t>
          </w:r>
          <w:r>
            <w:tab/>
          </w:r>
          <w:r>
            <w:fldChar w:fldCharType="begin"/>
          </w:r>
          <w:r>
            <w:instrText xml:space="preserve"> PAGEREF _Toc5862 \h </w:instrText>
          </w:r>
          <w:r>
            <w:fldChar w:fldCharType="separate"/>
          </w:r>
          <w:r>
            <w:t>13</w:t>
          </w:r>
          <w:r>
            <w:fldChar w:fldCharType="end"/>
          </w:r>
          <w:r>
            <w:rPr>
              <w:rFonts w:ascii="宋体" w:hAnsi="宋体" w:eastAsia="宋体" w:cs="Times New Roman"/>
              <w:szCs w:val="32"/>
              <w:lang w:val="en-US" w:eastAsia="zh-CN" w:bidi="ar-SA"/>
            </w:rPr>
            <w:fldChar w:fldCharType="end"/>
          </w:r>
        </w:p>
        <w:p w14:paraId="50D20E60">
          <w:pPr>
            <w:pStyle w:val="12"/>
            <w:tabs>
              <w:tab w:val="right" w:leader="dot" w:pos="9468"/>
            </w:tabs>
            <w:spacing w:before="164" w:beforeLines="50" w:after="164" w:afterLines="50" w:line="360" w:lineRule="auto"/>
            <w:ind w:firstLine="480" w:firstLineChars="200"/>
          </w:pPr>
          <w:r>
            <w:rPr>
              <w:rFonts w:ascii="宋体" w:hAnsi="宋体" w:eastAsia="宋体" w:cs="Times New Roman"/>
              <w:szCs w:val="32"/>
              <w:lang w:val="en-US" w:eastAsia="zh-CN" w:bidi="ar-SA"/>
            </w:rPr>
            <w:fldChar w:fldCharType="begin"/>
          </w:r>
          <w:r>
            <w:rPr>
              <w:rFonts w:ascii="宋体" w:hAnsi="宋体" w:eastAsia="宋体" w:cs="Times New Roman"/>
              <w:szCs w:val="32"/>
              <w:lang w:val="en-US" w:eastAsia="zh-CN" w:bidi="ar-SA"/>
            </w:rPr>
            <w:instrText xml:space="preserve"> HYPERLINK \l _Toc1430 </w:instrText>
          </w:r>
          <w:r>
            <w:rPr>
              <w:rFonts w:ascii="宋体" w:hAnsi="宋体" w:eastAsia="宋体" w:cs="Times New Roman"/>
              <w:szCs w:val="32"/>
              <w:lang w:val="en-US" w:eastAsia="zh-CN" w:bidi="ar-SA"/>
            </w:rPr>
            <w:fldChar w:fldCharType="separate"/>
          </w:r>
          <w:r>
            <w:rPr>
              <w:rFonts w:hint="default" w:ascii="JCDIIE+é»ä½" w:hAnsi="JCDIIE+é»ä½" w:eastAsia="宋体" w:cs="JCDIIE+é»ä½"/>
              <w:bCs/>
              <w:szCs w:val="28"/>
            </w:rPr>
            <w:t>八</w:t>
          </w:r>
          <w:r>
            <w:rPr>
              <w:rFonts w:ascii="JCDIIE+é»ä½" w:hAnsi="JCDIIE+é»ä½" w:eastAsia="宋体" w:cs="JCDIIE+é»ä½"/>
              <w:bCs/>
              <w:szCs w:val="28"/>
            </w:rPr>
            <w:t>、</w:t>
          </w:r>
          <w:r>
            <w:rPr>
              <w:rFonts w:hint="default" w:ascii="JCDIIE+é»ä½" w:hAnsi="JCDIIE+é»ä½" w:eastAsia="宋体" w:cs="JCDIIE+é»ä½"/>
              <w:bCs/>
              <w:szCs w:val="28"/>
            </w:rPr>
            <w:t>重大意见分歧的处理依据和结果</w:t>
          </w:r>
          <w:r>
            <w:tab/>
          </w:r>
          <w:r>
            <w:fldChar w:fldCharType="begin"/>
          </w:r>
          <w:r>
            <w:instrText xml:space="preserve"> PAGEREF _Toc1430 \h </w:instrText>
          </w:r>
          <w:r>
            <w:fldChar w:fldCharType="separate"/>
          </w:r>
          <w:r>
            <w:t>13</w:t>
          </w:r>
          <w:r>
            <w:fldChar w:fldCharType="end"/>
          </w:r>
          <w:r>
            <w:rPr>
              <w:rFonts w:ascii="宋体" w:hAnsi="宋体" w:eastAsia="宋体" w:cs="Times New Roman"/>
              <w:szCs w:val="32"/>
              <w:lang w:val="en-US" w:eastAsia="zh-CN" w:bidi="ar-SA"/>
            </w:rPr>
            <w:fldChar w:fldCharType="end"/>
          </w:r>
        </w:p>
        <w:p w14:paraId="2E81784E">
          <w:pPr>
            <w:pStyle w:val="12"/>
            <w:tabs>
              <w:tab w:val="right" w:leader="dot" w:pos="9468"/>
            </w:tabs>
            <w:spacing w:before="164" w:beforeLines="50" w:after="164" w:afterLines="50" w:line="360" w:lineRule="auto"/>
            <w:ind w:firstLine="480" w:firstLineChars="200"/>
          </w:pPr>
          <w:r>
            <w:rPr>
              <w:rFonts w:ascii="宋体" w:hAnsi="宋体" w:eastAsia="宋体" w:cs="Times New Roman"/>
              <w:szCs w:val="32"/>
              <w:lang w:val="en-US" w:eastAsia="zh-CN" w:bidi="ar-SA"/>
            </w:rPr>
            <w:fldChar w:fldCharType="begin"/>
          </w:r>
          <w:r>
            <w:rPr>
              <w:rFonts w:ascii="宋体" w:hAnsi="宋体" w:eastAsia="宋体" w:cs="Times New Roman"/>
              <w:szCs w:val="32"/>
              <w:lang w:val="en-US" w:eastAsia="zh-CN" w:bidi="ar-SA"/>
            </w:rPr>
            <w:instrText xml:space="preserve"> HYPERLINK \l _Toc2176 </w:instrText>
          </w:r>
          <w:r>
            <w:rPr>
              <w:rFonts w:ascii="宋体" w:hAnsi="宋体" w:eastAsia="宋体" w:cs="Times New Roman"/>
              <w:szCs w:val="32"/>
              <w:lang w:val="en-US" w:eastAsia="zh-CN" w:bidi="ar-SA"/>
            </w:rPr>
            <w:fldChar w:fldCharType="separate"/>
          </w:r>
          <w:r>
            <w:rPr>
              <w:rFonts w:hint="default" w:ascii="JCDIIE+é»ä½" w:hAnsi="JCDIIE+é»ä½" w:eastAsia="宋体" w:cs="JCDIIE+é»ä½"/>
              <w:bCs/>
              <w:szCs w:val="28"/>
            </w:rPr>
            <w:t>九</w:t>
          </w:r>
          <w:r>
            <w:rPr>
              <w:rFonts w:ascii="JCDIIE+é»ä½" w:hAnsi="JCDIIE+é»ä½" w:eastAsia="宋体" w:cs="JCDIIE+é»ä½"/>
              <w:bCs/>
              <w:szCs w:val="28"/>
            </w:rPr>
            <w:t>、</w:t>
          </w:r>
          <w:r>
            <w:rPr>
              <w:rFonts w:hint="default" w:ascii="JCDIIE+é»ä½" w:hAnsi="JCDIIE+é»ä½" w:eastAsia="宋体" w:cs="JCDIIE+é»ä½"/>
              <w:bCs/>
              <w:szCs w:val="28"/>
            </w:rPr>
            <w:t>标准性质的建议说明</w:t>
          </w:r>
          <w:r>
            <w:tab/>
          </w:r>
          <w:r>
            <w:fldChar w:fldCharType="begin"/>
          </w:r>
          <w:r>
            <w:instrText xml:space="preserve"> PAGEREF _Toc2176 \h </w:instrText>
          </w:r>
          <w:r>
            <w:fldChar w:fldCharType="separate"/>
          </w:r>
          <w:r>
            <w:t>14</w:t>
          </w:r>
          <w:r>
            <w:fldChar w:fldCharType="end"/>
          </w:r>
          <w:r>
            <w:rPr>
              <w:rFonts w:ascii="宋体" w:hAnsi="宋体" w:eastAsia="宋体" w:cs="Times New Roman"/>
              <w:szCs w:val="32"/>
              <w:lang w:val="en-US" w:eastAsia="zh-CN" w:bidi="ar-SA"/>
            </w:rPr>
            <w:fldChar w:fldCharType="end"/>
          </w:r>
        </w:p>
        <w:p w14:paraId="295F27B7">
          <w:pPr>
            <w:pStyle w:val="12"/>
            <w:tabs>
              <w:tab w:val="right" w:leader="dot" w:pos="9468"/>
            </w:tabs>
            <w:spacing w:before="164" w:beforeLines="50" w:after="164" w:afterLines="50" w:line="360" w:lineRule="auto"/>
            <w:ind w:firstLine="480" w:firstLineChars="200"/>
          </w:pPr>
          <w:r>
            <w:rPr>
              <w:rFonts w:ascii="宋体" w:hAnsi="宋体" w:eastAsia="宋体" w:cs="Times New Roman"/>
              <w:szCs w:val="32"/>
              <w:lang w:val="en-US" w:eastAsia="zh-CN" w:bidi="ar-SA"/>
            </w:rPr>
            <w:fldChar w:fldCharType="begin"/>
          </w:r>
          <w:r>
            <w:rPr>
              <w:rFonts w:ascii="宋体" w:hAnsi="宋体" w:eastAsia="宋体" w:cs="Times New Roman"/>
              <w:szCs w:val="32"/>
              <w:lang w:val="en-US" w:eastAsia="zh-CN" w:bidi="ar-SA"/>
            </w:rPr>
            <w:instrText xml:space="preserve"> HYPERLINK \l _Toc22727 </w:instrText>
          </w:r>
          <w:r>
            <w:rPr>
              <w:rFonts w:ascii="宋体" w:hAnsi="宋体" w:eastAsia="宋体" w:cs="Times New Roman"/>
              <w:szCs w:val="32"/>
              <w:lang w:val="en-US" w:eastAsia="zh-CN" w:bidi="ar-SA"/>
            </w:rPr>
            <w:fldChar w:fldCharType="separate"/>
          </w:r>
          <w:r>
            <w:rPr>
              <w:rFonts w:hint="default" w:ascii="JCDIIE+é»ä½" w:hAnsi="JCDIIE+é»ä½" w:eastAsia="宋体" w:cs="JCDIIE+é»ä½"/>
              <w:bCs/>
              <w:szCs w:val="28"/>
            </w:rPr>
            <w:t>十</w:t>
          </w:r>
          <w:r>
            <w:rPr>
              <w:rFonts w:ascii="JCDIIE+é»ä½" w:hAnsi="JCDIIE+é»ä½" w:eastAsia="宋体" w:cs="JCDIIE+é»ä½"/>
              <w:bCs/>
              <w:szCs w:val="28"/>
            </w:rPr>
            <w:t xml:space="preserve"> 、</w:t>
          </w:r>
          <w:r>
            <w:rPr>
              <w:rFonts w:hint="default" w:ascii="JCDIIE+é»ä½" w:hAnsi="JCDIIE+é»ä½" w:eastAsia="宋体" w:cs="JCDIIE+é»ä½"/>
              <w:bCs/>
              <w:szCs w:val="28"/>
            </w:rPr>
            <w:t>贯彻标准的措施建议</w:t>
          </w:r>
          <w:r>
            <w:tab/>
          </w:r>
          <w:r>
            <w:fldChar w:fldCharType="begin"/>
          </w:r>
          <w:r>
            <w:instrText xml:space="preserve"> PAGEREF _Toc22727 \h </w:instrText>
          </w:r>
          <w:r>
            <w:fldChar w:fldCharType="separate"/>
          </w:r>
          <w:r>
            <w:t>14</w:t>
          </w:r>
          <w:r>
            <w:fldChar w:fldCharType="end"/>
          </w:r>
          <w:r>
            <w:rPr>
              <w:rFonts w:ascii="宋体" w:hAnsi="宋体" w:eastAsia="宋体" w:cs="Times New Roman"/>
              <w:szCs w:val="32"/>
              <w:lang w:val="en-US" w:eastAsia="zh-CN" w:bidi="ar-SA"/>
            </w:rPr>
            <w:fldChar w:fldCharType="end"/>
          </w:r>
        </w:p>
        <w:p w14:paraId="7CCC7024">
          <w:pPr>
            <w:pStyle w:val="12"/>
            <w:tabs>
              <w:tab w:val="right" w:leader="dot" w:pos="9468"/>
            </w:tabs>
            <w:spacing w:before="164" w:beforeLines="50" w:after="164" w:afterLines="50" w:line="360" w:lineRule="auto"/>
            <w:ind w:firstLine="480" w:firstLineChars="200"/>
          </w:pPr>
          <w:r>
            <w:rPr>
              <w:rFonts w:ascii="宋体" w:hAnsi="宋体" w:eastAsia="宋体" w:cs="Times New Roman"/>
              <w:szCs w:val="32"/>
              <w:lang w:val="en-US" w:eastAsia="zh-CN" w:bidi="ar-SA"/>
            </w:rPr>
            <w:fldChar w:fldCharType="begin"/>
          </w:r>
          <w:r>
            <w:rPr>
              <w:rFonts w:ascii="宋体" w:hAnsi="宋体" w:eastAsia="宋体" w:cs="Times New Roman"/>
              <w:szCs w:val="32"/>
              <w:lang w:val="en-US" w:eastAsia="zh-CN" w:bidi="ar-SA"/>
            </w:rPr>
            <w:instrText xml:space="preserve"> HYPERLINK \l _Toc19215 </w:instrText>
          </w:r>
          <w:r>
            <w:rPr>
              <w:rFonts w:ascii="宋体" w:hAnsi="宋体" w:eastAsia="宋体" w:cs="Times New Roman"/>
              <w:szCs w:val="32"/>
              <w:lang w:val="en-US" w:eastAsia="zh-CN" w:bidi="ar-SA"/>
            </w:rPr>
            <w:fldChar w:fldCharType="separate"/>
          </w:r>
          <w:r>
            <w:rPr>
              <w:rFonts w:hint="default" w:ascii="JCDIIE+é»ä½" w:hAnsi="JCDIIE+é»ä½" w:eastAsia="宋体" w:cs="JCDIIE+é»ä½"/>
              <w:bCs/>
              <w:szCs w:val="28"/>
            </w:rPr>
            <w:t>十一</w:t>
          </w:r>
          <w:r>
            <w:rPr>
              <w:rFonts w:ascii="JCDIIE+é»ä½" w:hAnsi="JCDIIE+é»ä½" w:eastAsia="宋体" w:cs="JCDIIE+é»ä½"/>
              <w:bCs/>
              <w:szCs w:val="28"/>
            </w:rPr>
            <w:t xml:space="preserve">、 </w:t>
          </w:r>
          <w:r>
            <w:rPr>
              <w:rFonts w:hint="default" w:ascii="JCDIIE+é»ä½" w:hAnsi="JCDIIE+é»ä½" w:eastAsia="宋体" w:cs="JCDIIE+é»ä½"/>
              <w:bCs/>
              <w:szCs w:val="28"/>
            </w:rPr>
            <w:t>废止现行有关标准的建议</w:t>
          </w:r>
          <w:r>
            <w:tab/>
          </w:r>
          <w:r>
            <w:fldChar w:fldCharType="begin"/>
          </w:r>
          <w:r>
            <w:instrText xml:space="preserve"> PAGEREF _Toc19215 \h </w:instrText>
          </w:r>
          <w:r>
            <w:fldChar w:fldCharType="separate"/>
          </w:r>
          <w:r>
            <w:t>14</w:t>
          </w:r>
          <w:r>
            <w:fldChar w:fldCharType="end"/>
          </w:r>
          <w:r>
            <w:rPr>
              <w:rFonts w:ascii="宋体" w:hAnsi="宋体" w:eastAsia="宋体" w:cs="Times New Roman"/>
              <w:szCs w:val="32"/>
              <w:lang w:val="en-US" w:eastAsia="zh-CN" w:bidi="ar-SA"/>
            </w:rPr>
            <w:fldChar w:fldCharType="end"/>
          </w:r>
        </w:p>
        <w:p w14:paraId="538AB740">
          <w:pPr>
            <w:pStyle w:val="12"/>
            <w:tabs>
              <w:tab w:val="right" w:leader="dot" w:pos="9468"/>
            </w:tabs>
            <w:spacing w:before="164" w:beforeLines="50" w:after="164" w:afterLines="50" w:line="360" w:lineRule="auto"/>
            <w:ind w:firstLine="480" w:firstLineChars="200"/>
          </w:pPr>
          <w:r>
            <w:rPr>
              <w:rFonts w:ascii="宋体" w:hAnsi="宋体" w:eastAsia="宋体" w:cs="Times New Roman"/>
              <w:szCs w:val="32"/>
              <w:lang w:val="en-US" w:eastAsia="zh-CN" w:bidi="ar-SA"/>
            </w:rPr>
            <w:fldChar w:fldCharType="begin"/>
          </w:r>
          <w:r>
            <w:rPr>
              <w:rFonts w:ascii="宋体" w:hAnsi="宋体" w:eastAsia="宋体" w:cs="Times New Roman"/>
              <w:szCs w:val="32"/>
              <w:lang w:val="en-US" w:eastAsia="zh-CN" w:bidi="ar-SA"/>
            </w:rPr>
            <w:instrText xml:space="preserve"> HYPERLINK \l _Toc16460 </w:instrText>
          </w:r>
          <w:r>
            <w:rPr>
              <w:rFonts w:ascii="宋体" w:hAnsi="宋体" w:eastAsia="宋体" w:cs="Times New Roman"/>
              <w:szCs w:val="32"/>
              <w:lang w:val="en-US" w:eastAsia="zh-CN" w:bidi="ar-SA"/>
            </w:rPr>
            <w:fldChar w:fldCharType="separate"/>
          </w:r>
          <w:r>
            <w:rPr>
              <w:rFonts w:hint="default" w:ascii="JCDIIE+é»ä½" w:hAnsi="JCDIIE+é»ä½" w:eastAsia="宋体" w:cs="JCDIIE+é»ä½"/>
              <w:bCs/>
              <w:szCs w:val="28"/>
            </w:rPr>
            <w:t>十二</w:t>
          </w:r>
          <w:r>
            <w:rPr>
              <w:rFonts w:ascii="JCDIIE+é»ä½" w:hAnsi="JCDIIE+é»ä½" w:eastAsia="宋体" w:cs="JCDIIE+é»ä½"/>
              <w:bCs/>
              <w:szCs w:val="28"/>
            </w:rPr>
            <w:t xml:space="preserve">、 </w:t>
          </w:r>
          <w:r>
            <w:rPr>
              <w:rFonts w:hint="default" w:ascii="JCDIIE+é»ä½" w:hAnsi="JCDIIE+é»ä½" w:eastAsia="宋体" w:cs="JCDIIE+é»ä½"/>
              <w:bCs/>
              <w:szCs w:val="28"/>
            </w:rPr>
            <w:t>其他应说明的事项</w:t>
          </w:r>
          <w:r>
            <w:tab/>
          </w:r>
          <w:r>
            <w:fldChar w:fldCharType="begin"/>
          </w:r>
          <w:r>
            <w:instrText xml:space="preserve"> PAGEREF _Toc16460 \h </w:instrText>
          </w:r>
          <w:r>
            <w:fldChar w:fldCharType="separate"/>
          </w:r>
          <w:r>
            <w:t>14</w:t>
          </w:r>
          <w:r>
            <w:fldChar w:fldCharType="end"/>
          </w:r>
          <w:r>
            <w:rPr>
              <w:rFonts w:ascii="宋体" w:hAnsi="宋体" w:eastAsia="宋体" w:cs="Times New Roman"/>
              <w:szCs w:val="32"/>
              <w:lang w:val="en-US" w:eastAsia="zh-CN" w:bidi="ar-SA"/>
            </w:rPr>
            <w:fldChar w:fldCharType="end"/>
          </w:r>
        </w:p>
        <w:p w14:paraId="202621A6">
          <w:pPr>
            <w:pStyle w:val="12"/>
            <w:tabs>
              <w:tab w:val="right" w:leader="dot" w:pos="9468"/>
            </w:tabs>
            <w:spacing w:before="164" w:beforeLines="50" w:after="164" w:afterLines="50" w:line="360" w:lineRule="auto"/>
            <w:ind w:firstLine="480" w:firstLineChars="200"/>
          </w:pPr>
          <w:r>
            <w:rPr>
              <w:rFonts w:ascii="宋体" w:hAnsi="宋体" w:eastAsia="宋体" w:cs="Times New Roman"/>
              <w:szCs w:val="32"/>
              <w:lang w:val="en-US" w:eastAsia="zh-CN" w:bidi="ar-SA"/>
            </w:rPr>
            <w:fldChar w:fldCharType="begin"/>
          </w:r>
          <w:r>
            <w:rPr>
              <w:rFonts w:ascii="宋体" w:hAnsi="宋体" w:eastAsia="宋体" w:cs="Times New Roman"/>
              <w:szCs w:val="32"/>
              <w:lang w:val="en-US" w:eastAsia="zh-CN" w:bidi="ar-SA"/>
            </w:rPr>
            <w:instrText xml:space="preserve"> HYPERLINK \l _Toc23561 </w:instrText>
          </w:r>
          <w:r>
            <w:rPr>
              <w:rFonts w:ascii="宋体" w:hAnsi="宋体" w:eastAsia="宋体" w:cs="Times New Roman"/>
              <w:szCs w:val="32"/>
              <w:lang w:val="en-US" w:eastAsia="zh-CN" w:bidi="ar-SA"/>
            </w:rPr>
            <w:fldChar w:fldCharType="separate"/>
          </w:r>
          <w:r>
            <w:rPr>
              <w:rFonts w:hint="eastAsia"/>
              <w:lang w:val="en-US" w:eastAsia="zh-CN"/>
            </w:rPr>
            <w:t>试验验证报告-结果1</w:t>
          </w:r>
          <w:r>
            <w:tab/>
          </w:r>
          <w:r>
            <w:fldChar w:fldCharType="begin"/>
          </w:r>
          <w:r>
            <w:instrText xml:space="preserve"> PAGEREF _Toc23561 \h </w:instrText>
          </w:r>
          <w:r>
            <w:fldChar w:fldCharType="separate"/>
          </w:r>
          <w:r>
            <w:t>15</w:t>
          </w:r>
          <w:r>
            <w:fldChar w:fldCharType="end"/>
          </w:r>
          <w:r>
            <w:rPr>
              <w:rFonts w:ascii="宋体" w:hAnsi="宋体" w:eastAsia="宋体" w:cs="Times New Roman"/>
              <w:szCs w:val="32"/>
              <w:lang w:val="en-US" w:eastAsia="zh-CN" w:bidi="ar-SA"/>
            </w:rPr>
            <w:fldChar w:fldCharType="end"/>
          </w:r>
        </w:p>
        <w:p w14:paraId="00AE0807">
          <w:pPr>
            <w:pStyle w:val="12"/>
            <w:tabs>
              <w:tab w:val="right" w:leader="dot" w:pos="9468"/>
            </w:tabs>
            <w:spacing w:before="164" w:beforeLines="50" w:after="164" w:afterLines="50" w:line="360" w:lineRule="auto"/>
            <w:ind w:firstLine="480" w:firstLineChars="200"/>
          </w:pPr>
          <w:r>
            <w:rPr>
              <w:rFonts w:ascii="宋体" w:hAnsi="宋体" w:eastAsia="宋体" w:cs="Times New Roman"/>
              <w:szCs w:val="32"/>
              <w:lang w:val="en-US" w:eastAsia="zh-CN" w:bidi="ar-SA"/>
            </w:rPr>
            <w:fldChar w:fldCharType="begin"/>
          </w:r>
          <w:r>
            <w:rPr>
              <w:rFonts w:ascii="宋体" w:hAnsi="宋体" w:eastAsia="宋体" w:cs="Times New Roman"/>
              <w:szCs w:val="32"/>
              <w:lang w:val="en-US" w:eastAsia="zh-CN" w:bidi="ar-SA"/>
            </w:rPr>
            <w:instrText xml:space="preserve"> HYPERLINK \l _Toc14184 </w:instrText>
          </w:r>
          <w:r>
            <w:rPr>
              <w:rFonts w:ascii="宋体" w:hAnsi="宋体" w:eastAsia="宋体" w:cs="Times New Roman"/>
              <w:szCs w:val="32"/>
              <w:lang w:val="en-US" w:eastAsia="zh-CN" w:bidi="ar-SA"/>
            </w:rPr>
            <w:fldChar w:fldCharType="separate"/>
          </w:r>
          <w:r>
            <w:rPr>
              <w:rFonts w:hint="eastAsia"/>
              <w:lang w:val="en-US" w:eastAsia="zh-CN"/>
            </w:rPr>
            <w:t>试验验证报告-结果2</w:t>
          </w:r>
          <w:r>
            <w:tab/>
          </w:r>
          <w:r>
            <w:fldChar w:fldCharType="begin"/>
          </w:r>
          <w:r>
            <w:instrText xml:space="preserve"> PAGEREF _Toc14184 \h </w:instrText>
          </w:r>
          <w:r>
            <w:fldChar w:fldCharType="separate"/>
          </w:r>
          <w:r>
            <w:t>20</w:t>
          </w:r>
          <w:r>
            <w:fldChar w:fldCharType="end"/>
          </w:r>
          <w:r>
            <w:rPr>
              <w:rFonts w:ascii="宋体" w:hAnsi="宋体" w:eastAsia="宋体" w:cs="Times New Roman"/>
              <w:szCs w:val="32"/>
              <w:lang w:val="en-US" w:eastAsia="zh-CN" w:bidi="ar-SA"/>
            </w:rPr>
            <w:fldChar w:fldCharType="end"/>
          </w:r>
        </w:p>
        <w:p w14:paraId="31559EE5">
          <w:pPr>
            <w:pStyle w:val="22"/>
            <w:framePr w:w="0" w:hRule="auto" w:wrap="auto" w:vAnchor="margin" w:hAnchor="text" w:xAlign="left" w:yAlign="inline"/>
            <w:spacing w:before="164" w:beforeLines="50" w:after="164" w:afterLines="50" w:line="360" w:lineRule="auto"/>
            <w:ind w:firstLine="0" w:firstLineChars="0"/>
            <w:jc w:val="both"/>
            <w:rPr>
              <w:rFonts w:ascii="宋体" w:hAnsi="宋体" w:eastAsia="宋体" w:cs="Times New Roman"/>
              <w:sz w:val="52"/>
              <w:szCs w:val="32"/>
              <w:lang w:val="en-US" w:eastAsia="zh-CN" w:bidi="ar-SA"/>
            </w:rPr>
          </w:pPr>
          <w:r>
            <w:rPr>
              <w:rFonts w:ascii="宋体" w:hAnsi="宋体" w:eastAsia="宋体" w:cs="Times New Roman"/>
              <w:szCs w:val="32"/>
              <w:lang w:val="en-US" w:eastAsia="zh-CN" w:bidi="ar-SA"/>
            </w:rPr>
            <w:fldChar w:fldCharType="end"/>
          </w:r>
        </w:p>
      </w:sdtContent>
    </w:sdt>
    <w:p w14:paraId="1EF948F1">
      <w:pPr>
        <w:pStyle w:val="22"/>
        <w:framePr w:w="0" w:hRule="auto" w:wrap="auto" w:vAnchor="margin" w:hAnchor="text" w:xAlign="left" w:yAlign="inline"/>
        <w:spacing w:line="360" w:lineRule="auto"/>
        <w:rPr>
          <w:rFonts w:ascii="宋体" w:hAnsi="宋体" w:eastAsia="宋体" w:cs="Times New Roman"/>
          <w:sz w:val="52"/>
          <w:szCs w:val="32"/>
          <w:lang w:val="en-US" w:eastAsia="zh-CN" w:bidi="ar-SA"/>
        </w:rPr>
      </w:pPr>
    </w:p>
    <w:p w14:paraId="07C8BC28">
      <w:pPr>
        <w:pStyle w:val="22"/>
        <w:framePr w:w="0" w:hRule="auto" w:wrap="auto" w:vAnchor="margin" w:hAnchor="text" w:xAlign="left" w:yAlign="inline"/>
        <w:spacing w:line="360" w:lineRule="auto"/>
        <w:rPr>
          <w:rFonts w:ascii="宋体" w:hAnsi="宋体" w:eastAsia="宋体"/>
          <w:sz w:val="32"/>
          <w:szCs w:val="32"/>
        </w:rPr>
      </w:pPr>
    </w:p>
    <w:p w14:paraId="51F317A7">
      <w:pPr>
        <w:pStyle w:val="2"/>
        <w:rPr>
          <w:rFonts w:hAnsi="宋体"/>
          <w:szCs w:val="48"/>
        </w:rPr>
        <w:sectPr>
          <w:footerReference r:id="rId5" w:type="first"/>
          <w:footerReference r:id="rId4" w:type="default"/>
          <w:pgSz w:w="11906" w:h="16838"/>
          <w:pgMar w:top="1134" w:right="1134" w:bottom="1134" w:left="1304" w:header="851" w:footer="992" w:gutter="0"/>
          <w:pgNumType w:start="1"/>
          <w:cols w:space="425" w:num="1"/>
          <w:titlePg/>
          <w:docGrid w:type="lines" w:linePitch="326" w:charSpace="0"/>
        </w:sectPr>
      </w:pPr>
      <w:bookmarkStart w:id="0" w:name="_Toc5456"/>
    </w:p>
    <w:p w14:paraId="3EA983ED">
      <w:pPr>
        <w:pStyle w:val="2"/>
        <w:rPr>
          <w:rFonts w:ascii="黑体" w:hAnsi="宋体" w:eastAsia="黑体"/>
        </w:rPr>
      </w:pPr>
      <w:r>
        <w:rPr>
          <w:rFonts w:hint="default" w:ascii="Times New Roman" w:hAnsi="Times New Roman" w:eastAsia="宋体"/>
        </w:rPr>
        <w:t>一、工作简况</w:t>
      </w:r>
      <w:bookmarkEnd w:id="0"/>
    </w:p>
    <w:p w14:paraId="5FF8DE95">
      <w:pPr>
        <w:pStyle w:val="3"/>
        <w:rPr>
          <w:rFonts w:ascii="JCDIIE+é»ä½" w:hAnsi="JCDIIE+é»ä½" w:cs="JCDIIE+é»ä½"/>
          <w:b/>
          <w:bCs/>
          <w:color w:val="000000"/>
          <w:sz w:val="28"/>
          <w:szCs w:val="28"/>
        </w:rPr>
      </w:pPr>
      <w:r>
        <w:rPr>
          <w:rFonts w:hint="default" w:ascii="JCDIIE+é»ä½" w:hAnsi="JCDIIE+é»ä½" w:cs="JCDIIE+é»ä½"/>
          <w:b/>
          <w:bCs/>
          <w:color w:val="000000"/>
          <w:sz w:val="28"/>
          <w:szCs w:val="28"/>
        </w:rPr>
        <w:t>（一）</w:t>
      </w:r>
      <w:r>
        <w:rPr>
          <w:rFonts w:ascii="JCDIIE+é»ä½" w:hAnsi="JCDIIE+é»ä½" w:cs="JCDIIE+é»ä½"/>
          <w:b/>
          <w:bCs/>
          <w:color w:val="000000"/>
          <w:sz w:val="28"/>
          <w:szCs w:val="28"/>
        </w:rPr>
        <w:t>任务来源</w:t>
      </w:r>
    </w:p>
    <w:p w14:paraId="0682A582">
      <w:pPr>
        <w:snapToGrid w:val="0"/>
        <w:spacing w:line="360" w:lineRule="auto"/>
        <w:ind w:firstLine="480" w:firstLineChars="200"/>
        <w:rPr>
          <w:rFonts w:eastAsia="仿宋"/>
          <w:sz w:val="24"/>
          <w:szCs w:val="28"/>
        </w:rPr>
      </w:pPr>
      <w:r>
        <w:rPr>
          <w:rFonts w:eastAsia="仿宋"/>
          <w:sz w:val="24"/>
          <w:szCs w:val="28"/>
        </w:rPr>
        <w:t>根据中国建筑材料联合会《</w:t>
      </w:r>
      <w:r>
        <w:rPr>
          <w:rFonts w:hint="eastAsia" w:eastAsia="仿宋"/>
          <w:sz w:val="24"/>
          <w:szCs w:val="28"/>
        </w:rPr>
        <w:t>关于下达《免拆钢筋桁架楼承板底模用纤维水泥平板》协会标准制定计划的通知</w:t>
      </w:r>
      <w:r>
        <w:rPr>
          <w:rFonts w:eastAsia="仿宋"/>
          <w:sz w:val="24"/>
          <w:szCs w:val="28"/>
        </w:rPr>
        <w:t>》（</w:t>
      </w:r>
      <w:r>
        <w:rPr>
          <w:rFonts w:hint="eastAsia" w:eastAsia="仿宋"/>
          <w:sz w:val="24"/>
          <w:szCs w:val="28"/>
        </w:rPr>
        <w:t>中建材联标发[2024]85号</w:t>
      </w:r>
      <w:r>
        <w:rPr>
          <w:rFonts w:eastAsia="仿宋"/>
          <w:sz w:val="24"/>
          <w:szCs w:val="28"/>
        </w:rPr>
        <w:t>）和中国混凝土与水泥制品协会《</w:t>
      </w:r>
      <w:r>
        <w:rPr>
          <w:rFonts w:hint="eastAsia" w:eastAsia="仿宋"/>
          <w:sz w:val="24"/>
          <w:szCs w:val="28"/>
        </w:rPr>
        <w:t>关于下达2024年中国混凝土与水泥制品协会标准制修订计划（第六批）的通知</w:t>
      </w:r>
      <w:r>
        <w:rPr>
          <w:rFonts w:eastAsia="仿宋"/>
          <w:sz w:val="24"/>
          <w:szCs w:val="28"/>
        </w:rPr>
        <w:t>》（</w:t>
      </w:r>
      <w:r>
        <w:rPr>
          <w:rFonts w:hint="eastAsia" w:eastAsia="仿宋"/>
          <w:sz w:val="24"/>
          <w:szCs w:val="28"/>
        </w:rPr>
        <w:t>中制协字[2024]76号</w:t>
      </w:r>
      <w:r>
        <w:rPr>
          <w:rFonts w:eastAsia="仿宋"/>
          <w:sz w:val="24"/>
          <w:szCs w:val="28"/>
        </w:rPr>
        <w:t>）计划号</w:t>
      </w:r>
      <w:r>
        <w:rPr>
          <w:rFonts w:hint="eastAsia" w:eastAsia="仿宋"/>
          <w:sz w:val="24"/>
          <w:szCs w:val="28"/>
        </w:rPr>
        <w:t>2024-65-xbjh</w:t>
      </w:r>
      <w:r>
        <w:rPr>
          <w:rFonts w:eastAsia="仿宋"/>
          <w:sz w:val="24"/>
          <w:szCs w:val="28"/>
        </w:rPr>
        <w:t>的要求，《</w:t>
      </w:r>
      <w:r>
        <w:rPr>
          <w:rFonts w:hint="eastAsia" w:eastAsia="仿宋"/>
          <w:sz w:val="24"/>
          <w:szCs w:val="28"/>
        </w:rPr>
        <w:t>免拆钢筋桁架楼承板底模用纤维水泥平板</w:t>
      </w:r>
      <w:r>
        <w:rPr>
          <w:rFonts w:eastAsia="仿宋"/>
          <w:sz w:val="24"/>
          <w:szCs w:val="28"/>
        </w:rPr>
        <w:t>》为协会标准制定项目。</w:t>
      </w:r>
    </w:p>
    <w:p w14:paraId="36BAE475">
      <w:pPr>
        <w:snapToGrid w:val="0"/>
        <w:spacing w:line="360" w:lineRule="auto"/>
        <w:ind w:firstLine="480" w:firstLineChars="200"/>
        <w:rPr>
          <w:rFonts w:eastAsia="仿宋"/>
          <w:sz w:val="24"/>
          <w:szCs w:val="28"/>
        </w:rPr>
      </w:pPr>
      <w:r>
        <w:rPr>
          <w:rFonts w:eastAsia="仿宋"/>
          <w:sz w:val="24"/>
          <w:szCs w:val="28"/>
        </w:rPr>
        <w:t>本规程由中国建筑材料联合会和中国混凝土与水泥制品协会共同负责管理，由中国混凝土与水泥制品协会</w:t>
      </w:r>
      <w:r>
        <w:rPr>
          <w:rFonts w:hint="eastAsia" w:eastAsia="仿宋"/>
          <w:sz w:val="24"/>
          <w:szCs w:val="28"/>
        </w:rPr>
        <w:t>硅酸钙</w:t>
      </w:r>
      <w:r>
        <w:rPr>
          <w:rFonts w:hint="eastAsia" w:eastAsia="仿宋"/>
          <w:sz w:val="24"/>
          <w:szCs w:val="28"/>
          <w:lang w:val="en-US" w:eastAsia="zh-CN"/>
        </w:rPr>
        <w:t>水泥</w:t>
      </w:r>
      <w:r>
        <w:rPr>
          <w:rFonts w:hint="eastAsia" w:eastAsia="仿宋"/>
          <w:sz w:val="24"/>
          <w:szCs w:val="28"/>
        </w:rPr>
        <w:t>板</w:t>
      </w:r>
      <w:r>
        <w:rPr>
          <w:rFonts w:eastAsia="仿宋"/>
          <w:sz w:val="24"/>
          <w:szCs w:val="28"/>
        </w:rPr>
        <w:t>分会牵头制定，由</w:t>
      </w:r>
      <w:r>
        <w:rPr>
          <w:rFonts w:hint="eastAsia" w:eastAsia="仿宋"/>
          <w:sz w:val="24"/>
          <w:szCs w:val="28"/>
        </w:rPr>
        <w:t>山东鲁泰建筑产业化材料有限公司、陕西坤蕙绿建科技有限公司、安徽海创新型节能建筑材料有限责任公司、肇庆三乐集成房屋制造有限公司负责并组织相关单位</w:t>
      </w:r>
      <w:r>
        <w:rPr>
          <w:rFonts w:eastAsia="仿宋"/>
          <w:sz w:val="24"/>
          <w:szCs w:val="28"/>
        </w:rPr>
        <w:t>共同完成。</w:t>
      </w:r>
    </w:p>
    <w:p w14:paraId="61903E9D">
      <w:pPr>
        <w:pStyle w:val="3"/>
        <w:widowControl w:val="0"/>
        <w:autoSpaceDE w:val="0"/>
        <w:autoSpaceDN w:val="0"/>
        <w:adjustRightInd w:val="0"/>
        <w:spacing w:before="0" w:after="0"/>
        <w:ind w:firstLineChars="200"/>
        <w:jc w:val="left"/>
        <w:rPr>
          <w:rFonts w:hint="default" w:ascii="Times New Roman" w:hAnsi="Times New Roman" w:eastAsia="宋体"/>
          <w:kern w:val="2"/>
          <w:sz w:val="24"/>
          <w:szCs w:val="24"/>
          <w:lang w:val="en-US" w:eastAsia="zh-CN"/>
        </w:rPr>
      </w:pPr>
      <w:r>
        <w:rPr>
          <w:rFonts w:hint="default" w:ascii="Times New Roman" w:hAnsi="Times New Roman" w:eastAsia="宋体"/>
          <w:kern w:val="2"/>
          <w:sz w:val="24"/>
          <w:szCs w:val="24"/>
          <w:lang w:val="en-US" w:eastAsia="zh-CN"/>
        </w:rPr>
        <w:t xml:space="preserve"> (二) 编制目的</w:t>
      </w:r>
    </w:p>
    <w:p w14:paraId="52134039">
      <w:pPr>
        <w:widowControl w:val="0"/>
        <w:autoSpaceDE w:val="0"/>
        <w:autoSpaceDN w:val="0"/>
        <w:adjustRightInd w:val="0"/>
        <w:snapToGrid w:val="0"/>
        <w:spacing w:before="0" w:after="0" w:line="360" w:lineRule="auto"/>
        <w:ind w:firstLine="480" w:firstLineChars="200"/>
        <w:jc w:val="left"/>
        <w:rPr>
          <w:rFonts w:ascii="Times New Roman" w:hAnsi="Times New Roman" w:eastAsia="仿宋" w:cs="Times New Roman"/>
          <w:sz w:val="24"/>
          <w:szCs w:val="28"/>
          <w:lang w:eastAsia="zh-CN"/>
        </w:rPr>
      </w:pPr>
      <w:r>
        <w:rPr>
          <w:rFonts w:ascii="Times New Roman" w:hAnsi="Times New Roman" w:eastAsia="仿宋" w:cs="Times New Roman"/>
          <w:color w:val="000000"/>
          <w:sz w:val="24"/>
          <w:szCs w:val="28"/>
          <w:lang w:eastAsia="zh-CN"/>
        </w:rPr>
        <w:t>目前</w:t>
      </w:r>
      <w:r>
        <w:rPr>
          <w:rFonts w:hint="eastAsia" w:eastAsia="仿宋" w:cs="Times New Roman"/>
          <w:sz w:val="24"/>
          <w:szCs w:val="28"/>
          <w:lang w:eastAsia="zh-CN"/>
        </w:rPr>
        <w:t>，</w:t>
      </w:r>
      <w:r>
        <w:rPr>
          <w:rFonts w:ascii="Times New Roman" w:hAnsi="Times New Roman" w:eastAsia="仿宋" w:cs="Times New Roman"/>
          <w:color w:val="000000"/>
          <w:sz w:val="24"/>
          <w:szCs w:val="28"/>
          <w:lang w:eastAsia="zh-CN"/>
        </w:rPr>
        <w:t>使用纤维水泥平板结合钢筋桁架连接成一体的立体组合楼承板用于装配式建筑的做法越来越广泛。据不完全统计，目前使用纤维增强水泥免拆模板进行工业化叠合楼板生产的大小企业约有</w:t>
      </w:r>
      <w:r>
        <w:rPr>
          <w:rFonts w:ascii="Times New Roman" w:eastAsia="仿宋"/>
          <w:color w:val="000000"/>
          <w:sz w:val="24"/>
          <w:szCs w:val="28"/>
          <w:lang w:eastAsia="zh-CN"/>
        </w:rPr>
        <w:t>40</w:t>
      </w:r>
      <w:r>
        <w:rPr>
          <w:rFonts w:hint="eastAsia" w:eastAsia="仿宋"/>
          <w:sz w:val="24"/>
          <w:szCs w:val="28"/>
          <w:lang w:eastAsia="zh-CN"/>
        </w:rPr>
        <w:t>～</w:t>
      </w:r>
      <w:r>
        <w:rPr>
          <w:rFonts w:ascii="Times New Roman" w:eastAsia="仿宋"/>
          <w:color w:val="000000"/>
          <w:sz w:val="24"/>
          <w:szCs w:val="28"/>
          <w:lang w:eastAsia="zh-CN"/>
        </w:rPr>
        <w:t>50</w:t>
      </w:r>
      <w:r>
        <w:rPr>
          <w:rFonts w:ascii="Times New Roman" w:hAnsi="Times New Roman" w:eastAsia="仿宋" w:cs="Times New Roman"/>
          <w:color w:val="000000"/>
          <w:sz w:val="24"/>
          <w:szCs w:val="28"/>
          <w:lang w:eastAsia="zh-CN"/>
        </w:rPr>
        <w:t>家，纤维水泥平板年使用量约</w:t>
      </w:r>
      <w:r>
        <w:rPr>
          <w:rFonts w:ascii="Times New Roman" w:eastAsia="仿宋"/>
          <w:color w:val="000000"/>
          <w:sz w:val="24"/>
          <w:szCs w:val="28"/>
          <w:lang w:eastAsia="zh-CN"/>
        </w:rPr>
        <w:t>1000</w:t>
      </w:r>
      <w:r>
        <w:rPr>
          <w:rFonts w:ascii="Times New Roman" w:hAnsi="Times New Roman" w:eastAsia="仿宋" w:cs="Times New Roman"/>
          <w:color w:val="000000"/>
          <w:sz w:val="24"/>
          <w:szCs w:val="28"/>
          <w:lang w:eastAsia="zh-CN"/>
        </w:rPr>
        <w:t>万平方米。用于工业化立体组合楼承板的纤维增强水泥免拆模板，在部分物理力学性能（饱水抗折强度、饱水弯曲强度弹性模量、内结合强度、钢板与板间粘接力、桁架与底模连接件承载力、吸水率、抗冲击性、抗冻性）方面有别于普通纤维增强水泥平板。由于目前暂无针对性强的纤维增强水泥免拆模板相关标准，企业标准的</w:t>
      </w:r>
      <w:r>
        <w:rPr>
          <w:rFonts w:hint="eastAsia" w:eastAsia="仿宋" w:cs="Times New Roman"/>
          <w:color w:val="000000"/>
          <w:sz w:val="24"/>
          <w:szCs w:val="28"/>
          <w:lang w:val="en-US" w:eastAsia="zh-CN"/>
        </w:rPr>
        <w:t>适用</w:t>
      </w:r>
      <w:r>
        <w:rPr>
          <w:rFonts w:ascii="Times New Roman" w:hAnsi="Times New Roman" w:eastAsia="仿宋" w:cs="Times New Roman"/>
          <w:color w:val="000000"/>
          <w:sz w:val="24"/>
          <w:szCs w:val="28"/>
          <w:lang w:eastAsia="zh-CN"/>
        </w:rPr>
        <w:t>范围窄，</w:t>
      </w:r>
      <w:r>
        <w:rPr>
          <w:rFonts w:hint="eastAsia" w:eastAsia="仿宋" w:cs="Times New Roman"/>
          <w:color w:val="000000"/>
          <w:sz w:val="24"/>
          <w:szCs w:val="28"/>
          <w:lang w:val="en-US" w:eastAsia="zh-CN"/>
        </w:rPr>
        <w:t>且</w:t>
      </w:r>
      <w:r>
        <w:rPr>
          <w:rFonts w:ascii="Times New Roman" w:hAnsi="Times New Roman" w:eastAsia="仿宋" w:cs="Times New Roman"/>
          <w:color w:val="000000"/>
          <w:sz w:val="24"/>
          <w:szCs w:val="28"/>
          <w:lang w:eastAsia="zh-CN"/>
        </w:rPr>
        <w:t>各企业</w:t>
      </w:r>
      <w:r>
        <w:rPr>
          <w:rFonts w:hint="eastAsia" w:eastAsia="仿宋" w:cs="Times New Roman"/>
          <w:color w:val="000000"/>
          <w:sz w:val="24"/>
          <w:szCs w:val="28"/>
          <w:lang w:val="en-US" w:eastAsia="zh-CN"/>
        </w:rPr>
        <w:t>之间的</w:t>
      </w:r>
      <w:r>
        <w:rPr>
          <w:rFonts w:ascii="Times New Roman" w:hAnsi="Times New Roman" w:eastAsia="仿宋" w:cs="Times New Roman"/>
          <w:color w:val="000000"/>
          <w:sz w:val="24"/>
          <w:szCs w:val="28"/>
          <w:lang w:eastAsia="zh-CN"/>
        </w:rPr>
        <w:t>标准编制形式不统一，不足以指导市场。因一些预制构件厂客户对板材性能理解不够，加上纤维水泥平板企业对预制构件厂的了解也不够，在缺少相关标准的指导作用下，极易造成技术沟通不畅，行业投诉比例非常高。</w:t>
      </w:r>
    </w:p>
    <w:p w14:paraId="58C3D615">
      <w:pPr>
        <w:widowControl w:val="0"/>
        <w:autoSpaceDE w:val="0"/>
        <w:autoSpaceDN w:val="0"/>
        <w:adjustRightInd w:val="0"/>
        <w:snapToGrid w:val="0"/>
        <w:spacing w:before="0" w:after="0" w:line="360" w:lineRule="auto"/>
        <w:ind w:firstLine="480" w:firstLineChars="200"/>
        <w:jc w:val="left"/>
        <w:rPr>
          <w:rFonts w:ascii="Times New Roman" w:hAnsi="Times New Roman" w:eastAsia="仿宋" w:cs="Times New Roman"/>
          <w:color w:val="000000"/>
          <w:sz w:val="24"/>
          <w:szCs w:val="28"/>
          <w:lang w:eastAsia="zh-CN"/>
        </w:rPr>
      </w:pPr>
      <w:r>
        <w:rPr>
          <w:rFonts w:ascii="Times New Roman" w:hAnsi="Times New Roman" w:eastAsia="仿宋" w:cs="Times New Roman"/>
          <w:color w:val="000000"/>
          <w:sz w:val="24"/>
          <w:szCs w:val="28"/>
          <w:lang w:eastAsia="zh-CN"/>
        </w:rPr>
        <w:t>因此，有必要制定该类产品的团体标准，填补现行国家标准、行业标准在该领域的空白，引领行业健康高质量发展。</w:t>
      </w:r>
    </w:p>
    <w:p w14:paraId="77829004">
      <w:pPr>
        <w:pStyle w:val="3"/>
        <w:rPr>
          <w:rFonts w:ascii="JCDIIE+é»ä½" w:hAnsi="JCDIIE+é»ä½" w:eastAsia="宋体" w:cs="JCDIIE+é»ä½"/>
          <w:b/>
          <w:bCs/>
          <w:color w:val="000000"/>
          <w:sz w:val="28"/>
          <w:szCs w:val="28"/>
        </w:rPr>
      </w:pPr>
      <w:r>
        <w:rPr>
          <w:rFonts w:hint="default" w:ascii="JCDIIE+é»ä½" w:hAnsi="JCDIIE+é»ä½" w:eastAsia="宋体" w:cs="JCDIIE+é»ä½"/>
          <w:b/>
          <w:bCs/>
          <w:color w:val="000000"/>
          <w:sz w:val="28"/>
          <w:szCs w:val="28"/>
        </w:rPr>
        <w:t>（</w:t>
      </w:r>
      <w:r>
        <w:rPr>
          <w:rFonts w:hint="eastAsia" w:ascii="JCDIIE+é»ä½" w:hAnsi="JCDIIE+é»ä½" w:cs="JCDIIE+é»ä½"/>
          <w:b/>
          <w:bCs/>
          <w:color w:val="000000"/>
          <w:sz w:val="28"/>
          <w:szCs w:val="28"/>
          <w:lang w:val="en-US" w:eastAsia="zh-CN"/>
        </w:rPr>
        <w:t>三</w:t>
      </w:r>
      <w:r>
        <w:rPr>
          <w:rFonts w:hint="default" w:ascii="JCDIIE+é»ä½" w:hAnsi="JCDIIE+é»ä½" w:eastAsia="宋体" w:cs="JCDIIE+é»ä½"/>
          <w:b/>
          <w:bCs/>
          <w:color w:val="000000"/>
          <w:sz w:val="28"/>
          <w:szCs w:val="28"/>
        </w:rPr>
        <w:t>）</w:t>
      </w:r>
      <w:r>
        <w:rPr>
          <w:rFonts w:ascii="JCDIIE+é»ä½" w:hAnsi="JCDIIE+é»ä½" w:cs="JCDIIE+é»ä½"/>
          <w:b/>
          <w:bCs/>
          <w:color w:val="000000"/>
          <w:sz w:val="28"/>
          <w:szCs w:val="28"/>
        </w:rPr>
        <w:t>主要工作过程</w:t>
      </w:r>
    </w:p>
    <w:p w14:paraId="6543BDB4">
      <w:pPr>
        <w:widowControl w:val="0"/>
        <w:autoSpaceDE w:val="0"/>
        <w:autoSpaceDN w:val="0"/>
        <w:adjustRightInd w:val="0"/>
        <w:snapToGrid w:val="0"/>
        <w:spacing w:before="0" w:after="0" w:line="360" w:lineRule="auto"/>
        <w:ind w:firstLine="480" w:firstLineChars="200"/>
        <w:jc w:val="left"/>
        <w:rPr>
          <w:rFonts w:ascii="Times New Roman" w:hAnsi="Times New Roman" w:eastAsia="仿宋" w:cs="Times New Roman"/>
          <w:color w:val="000000"/>
          <w:sz w:val="24"/>
          <w:szCs w:val="28"/>
          <w:lang w:eastAsia="zh-CN"/>
        </w:rPr>
      </w:pPr>
      <w:r>
        <w:rPr>
          <w:rFonts w:hint="default" w:ascii="Times New Roman" w:hAnsi="Times New Roman" w:eastAsia="仿宋"/>
          <w:kern w:val="2"/>
          <w:sz w:val="24"/>
          <w:szCs w:val="28"/>
          <w:lang w:val="en-US" w:eastAsia="zh-CN"/>
        </w:rPr>
        <w:t>标准起草工作开展后，编制组主要查阅了国内外同类产品标准和国内有关企业技术资</w:t>
      </w:r>
      <w:r>
        <w:rPr>
          <w:rFonts w:hint="eastAsia" w:eastAsia="仿宋"/>
          <w:kern w:val="2"/>
          <w:sz w:val="24"/>
          <w:szCs w:val="28"/>
          <w:lang w:val="en-US" w:eastAsia="zh-CN"/>
        </w:rPr>
        <w:t>源</w:t>
      </w:r>
      <w:r>
        <w:rPr>
          <w:rFonts w:hint="default" w:ascii="Times New Roman" w:hAnsi="Times New Roman" w:eastAsia="仿宋"/>
          <w:kern w:val="2"/>
          <w:sz w:val="24"/>
          <w:szCs w:val="28"/>
          <w:lang w:val="en-US" w:eastAsia="zh-CN"/>
        </w:rPr>
        <w:t>。</w:t>
      </w:r>
      <w:r>
        <w:rPr>
          <w:rFonts w:ascii="Times New Roman" w:hAnsi="Times New Roman" w:eastAsia="仿宋" w:cs="Times New Roman"/>
          <w:color w:val="000000"/>
          <w:sz w:val="24"/>
          <w:szCs w:val="28"/>
          <w:lang w:eastAsia="zh-CN"/>
        </w:rPr>
        <w:t>料，然后调研国内的生产使用情况，并进行了纤维水泥板钢筋桁架楼承板资料收集、验证试验、整理数据、对比分析，经主、参编单位多次探讨、协商、修改，最后形成该“征求意见稿”。</w:t>
      </w:r>
    </w:p>
    <w:p w14:paraId="6E453AFB">
      <w:pPr>
        <w:widowControl w:val="0"/>
        <w:autoSpaceDE w:val="0"/>
        <w:autoSpaceDN w:val="0"/>
        <w:adjustRightInd w:val="0"/>
        <w:snapToGrid w:val="0"/>
        <w:spacing w:before="0" w:after="0" w:line="360" w:lineRule="auto"/>
        <w:ind w:firstLine="480" w:firstLineChars="200"/>
        <w:jc w:val="left"/>
        <w:rPr>
          <w:rFonts w:ascii="Times New Roman" w:hAnsi="Times New Roman" w:eastAsia="仿宋"/>
          <w:kern w:val="2"/>
          <w:sz w:val="24"/>
          <w:szCs w:val="28"/>
          <w:lang w:val="en-US" w:eastAsia="zh-CN"/>
        </w:rPr>
      </w:pPr>
      <w:r>
        <w:rPr>
          <w:rFonts w:ascii="Times New Roman" w:hAnsi="Times New Roman" w:eastAsia="仿宋"/>
          <w:kern w:val="2"/>
          <w:sz w:val="24"/>
          <w:szCs w:val="28"/>
          <w:lang w:val="en-US" w:eastAsia="zh-CN"/>
        </w:rPr>
        <w:t>2024</w:t>
      </w:r>
      <w:r>
        <w:rPr>
          <w:rFonts w:hint="default" w:ascii="Times New Roman" w:hAnsi="Times New Roman" w:eastAsia="仿宋"/>
          <w:kern w:val="2"/>
          <w:sz w:val="24"/>
          <w:szCs w:val="28"/>
          <w:lang w:val="en-US" w:eastAsia="zh-CN"/>
        </w:rPr>
        <w:t>年</w:t>
      </w:r>
      <w:r>
        <w:rPr>
          <w:rFonts w:ascii="Times New Roman" w:hAnsi="Times New Roman" w:eastAsia="仿宋"/>
          <w:kern w:val="2"/>
          <w:sz w:val="24"/>
          <w:szCs w:val="28"/>
          <w:lang w:val="en-US" w:eastAsia="zh-CN"/>
        </w:rPr>
        <w:t>4</w:t>
      </w:r>
      <w:r>
        <w:rPr>
          <w:rFonts w:hint="default" w:ascii="Times New Roman" w:hAnsi="Times New Roman" w:eastAsia="仿宋"/>
          <w:kern w:val="2"/>
          <w:sz w:val="24"/>
          <w:szCs w:val="28"/>
          <w:lang w:val="en-US" w:eastAsia="zh-CN"/>
        </w:rPr>
        <w:t>月</w:t>
      </w:r>
      <w:r>
        <w:rPr>
          <w:rFonts w:ascii="Times New Roman" w:hAnsi="Times New Roman" w:eastAsia="仿宋"/>
          <w:kern w:val="2"/>
          <w:sz w:val="24"/>
          <w:szCs w:val="28"/>
          <w:lang w:val="en-US" w:eastAsia="zh-CN"/>
        </w:rPr>
        <w:t>18</w:t>
      </w:r>
      <w:r>
        <w:rPr>
          <w:rFonts w:hint="default" w:ascii="Times New Roman" w:hAnsi="Times New Roman" w:eastAsia="仿宋"/>
          <w:kern w:val="2"/>
          <w:sz w:val="24"/>
          <w:szCs w:val="28"/>
          <w:lang w:val="en-US" w:eastAsia="zh-CN"/>
        </w:rPr>
        <w:t>日上午，由中国混凝土与水泥制品协会硅酸钙水泥板分会（以下简称分会）牵头编制的中国建筑材料联合会、中国混凝土与水泥制品协会团体标准《纤维水泥板钢筋桁架楼承板应用技术规程》编制组成立暨第一次工作会议在肇庆三乐集成房屋制造有限公司（广东肇庆）顺利召开。会议中强调了标准制定工作在行业发展中的重要性，介绍了团体标准的编制要求及制订程序。会议与会专家代表听取了主编单位对标准编制的来源背景、标准主要内容、工作进度计划等内容的详细介绍，参会人员就标准编制工作大纲、标准草案进行了广泛深入讨论，并对标准的工作计划做了详细安排。基于中国混凝土与水泥制品协会酸钙水泥板分会的专业属性，大家建议还是做专业内</w:t>
      </w:r>
      <w:r>
        <w:rPr>
          <w:rFonts w:hint="eastAsia" w:eastAsia="仿宋"/>
          <w:kern w:val="2"/>
          <w:sz w:val="24"/>
          <w:szCs w:val="28"/>
          <w:lang w:val="en-US" w:eastAsia="zh-CN"/>
        </w:rPr>
        <w:t>的</w:t>
      </w:r>
      <w:r>
        <w:rPr>
          <w:rFonts w:hint="default" w:ascii="Times New Roman" w:hAnsi="Times New Roman" w:eastAsia="仿宋"/>
          <w:kern w:val="2"/>
          <w:sz w:val="24"/>
          <w:szCs w:val="28"/>
          <w:lang w:val="en-US" w:eastAsia="zh-CN"/>
        </w:rPr>
        <w:t>事情，就底座用材料展开讨论，以保证钢筋桁架楼承板的安全运用。会议决议，标准名称定为《免拆钢筋桁架楼承板底模用纤维水泥平板》（以下简称本标准）。</w:t>
      </w:r>
    </w:p>
    <w:p w14:paraId="2D040948">
      <w:pPr>
        <w:snapToGrid w:val="0"/>
        <w:spacing w:line="360" w:lineRule="auto"/>
        <w:ind w:firstLine="480" w:firstLineChars="200"/>
        <w:jc w:val="left"/>
        <w:rPr>
          <w:rFonts w:hint="eastAsia" w:ascii="Times New Roman" w:eastAsia="仿宋"/>
          <w:kern w:val="2"/>
          <w:sz w:val="24"/>
          <w:szCs w:val="28"/>
        </w:rPr>
      </w:pPr>
      <w:r>
        <w:rPr>
          <w:rFonts w:hint="default" w:ascii="Times New Roman" w:eastAsia="仿宋"/>
          <w:kern w:val="2"/>
          <w:sz w:val="24"/>
          <w:szCs w:val="28"/>
        </w:rPr>
        <w:t>首次工作会后，标准制定工作小组立即着手进行产品资料的征集工作，共收到</w:t>
      </w:r>
      <w:r>
        <w:rPr>
          <w:rFonts w:ascii="Times New Roman" w:eastAsia="仿宋"/>
          <w:kern w:val="2"/>
          <w:sz w:val="24"/>
          <w:szCs w:val="28"/>
        </w:rPr>
        <w:t xml:space="preserve"> 5</w:t>
      </w:r>
      <w:r>
        <w:rPr>
          <w:rFonts w:hint="default" w:ascii="Times New Roman" w:eastAsia="仿宋"/>
          <w:kern w:val="2"/>
          <w:sz w:val="24"/>
          <w:szCs w:val="28"/>
        </w:rPr>
        <w:t>套样品，按照工作组讨论稿要求的试验项目和试验方法安排了试验验证，由山东鲁泰建筑产业化材料有限公司、陕坤蕙绿建科技有限公司、安徽海创新型节能建筑材料有限责任公司、肇庆三乐集成房屋制造有限公司等对送检样品进行了验证试验。在进行了初步的试验验证后，标</w:t>
      </w:r>
      <w:r>
        <w:rPr>
          <w:rFonts w:ascii="Times New Roman" w:eastAsia="仿宋"/>
          <w:kern w:val="2"/>
          <w:sz w:val="24"/>
          <w:szCs w:val="28"/>
        </w:rPr>
        <w:t>准制定工作组通过分析实验数据结果，汇总修改了《免拆钢筋桁架楼承板底模用纤维水泥平板》团体标准征求意见稿。</w:t>
      </w:r>
    </w:p>
    <w:p w14:paraId="31512CBA">
      <w:pPr>
        <w:snapToGrid w:val="0"/>
        <w:spacing w:line="360" w:lineRule="auto"/>
        <w:ind w:firstLine="0" w:firstLineChars="0"/>
        <w:jc w:val="left"/>
        <w:rPr>
          <w:rFonts w:hint="eastAsia" w:ascii="Times New Roman" w:eastAsia="仿宋"/>
          <w:kern w:val="2"/>
          <w:sz w:val="24"/>
          <w:szCs w:val="28"/>
        </w:rPr>
      </w:pPr>
      <w:r>
        <w:rPr>
          <w:rFonts w:hint="eastAsia"/>
          <w:kern w:val="2"/>
          <w:sz w:val="24"/>
          <w:szCs w:val="24"/>
        </w:rPr>
        <w:drawing>
          <wp:anchor distT="0" distB="0" distL="114300" distR="114300" simplePos="0" relativeHeight="251665408" behindDoc="0" locked="1" layoutInCell="1" allowOverlap="1">
            <wp:simplePos x="0" y="0"/>
            <wp:positionH relativeFrom="margin">
              <wp:posOffset>1338580</wp:posOffset>
            </wp:positionH>
            <wp:positionV relativeFrom="page">
              <wp:posOffset>7425690</wp:posOffset>
            </wp:positionV>
            <wp:extent cx="3117850" cy="1903095"/>
            <wp:effectExtent l="0" t="0" r="6350" b="1905"/>
            <wp:wrapTopAndBottom/>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3117850" cy="1903095"/>
                    </a:xfrm>
                    <a:prstGeom prst="rect">
                      <a:avLst/>
                    </a:prstGeom>
                    <a:noFill/>
                    <a:ln>
                      <a:noFill/>
                    </a:ln>
                  </pic:spPr>
                </pic:pic>
              </a:graphicData>
            </a:graphic>
          </wp:anchor>
        </w:drawing>
      </w:r>
    </w:p>
    <w:p w14:paraId="61A44EEA">
      <w:pPr>
        <w:snapToGrid w:val="0"/>
        <w:spacing w:line="360" w:lineRule="auto"/>
        <w:ind w:firstLine="0" w:firstLineChars="0"/>
        <w:jc w:val="center"/>
        <w:rPr>
          <w:rFonts w:ascii="LHWMSH+å¾®è½¯é�» Light" w:hAnsi="LHWMSH+å¾®è½¯é�» Light" w:cs="LHWMSH+å¾®è½¯é�» Light"/>
          <w:color w:val="000000"/>
        </w:rPr>
      </w:pPr>
      <w:r>
        <w:rPr>
          <w:kern w:val="2"/>
          <w:sz w:val="24"/>
          <w:szCs w:val="24"/>
        </w:rPr>
        <w:drawing>
          <wp:anchor distT="0" distB="0" distL="114300" distR="114300" simplePos="0" relativeHeight="251661312" behindDoc="0" locked="1" layoutInCell="1" allowOverlap="1">
            <wp:simplePos x="0" y="0"/>
            <wp:positionH relativeFrom="margin">
              <wp:posOffset>1336040</wp:posOffset>
            </wp:positionH>
            <wp:positionV relativeFrom="page">
              <wp:posOffset>5491480</wp:posOffset>
            </wp:positionV>
            <wp:extent cx="3123565" cy="1835150"/>
            <wp:effectExtent l="0" t="0" r="635" b="12700"/>
            <wp:wrapTopAndBottom/>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3123565" cy="1835150"/>
                    </a:xfrm>
                    <a:prstGeom prst="rect">
                      <a:avLst/>
                    </a:prstGeom>
                    <a:noFill/>
                    <a:ln>
                      <a:noFill/>
                    </a:ln>
                  </pic:spPr>
                </pic:pic>
              </a:graphicData>
            </a:graphic>
          </wp:anchor>
        </w:drawing>
      </w:r>
      <w:bookmarkStart w:id="1" w:name="_Toc15802"/>
      <w:r>
        <w:rPr>
          <w:rFonts w:ascii="LHWMSH+å¾®è½¯é�» Light" w:hAnsi="LHWMSH+å¾®è½¯é�» Light" w:cs="LHWMSH+å¾®è½¯é�» Light"/>
          <w:color w:val="000000"/>
        </w:rPr>
        <w:t xml:space="preserve">图 </w:t>
      </w:r>
      <w:r>
        <w:rPr>
          <w:color w:val="000000"/>
        </w:rPr>
        <w:t xml:space="preserve">1 </w:t>
      </w:r>
      <w:r>
        <w:rPr>
          <w:rFonts w:ascii="LHWMSH+å¾®è½¯é�» Light" w:hAnsi="LHWMSH+å¾®è½¯é�» Light" w:cs="LHWMSH+å¾®è½¯é�» Light"/>
          <w:color w:val="000000"/>
        </w:rPr>
        <w:t xml:space="preserve"> 第一次工作会议</w:t>
      </w:r>
    </w:p>
    <w:p w14:paraId="26C612EF">
      <w:pPr>
        <w:widowControl w:val="0"/>
        <w:autoSpaceDE w:val="0"/>
        <w:autoSpaceDN w:val="0"/>
        <w:adjustRightInd w:val="0"/>
        <w:snapToGrid w:val="0"/>
        <w:spacing w:before="0" w:after="0" w:line="360" w:lineRule="auto"/>
        <w:ind w:firstLine="480" w:firstLineChars="200"/>
        <w:jc w:val="left"/>
        <w:rPr>
          <w:rFonts w:ascii="Times New Roman" w:hAnsi="Times New Roman" w:eastAsia="仿宋" w:cs="Times New Roman"/>
          <w:color w:val="auto"/>
          <w:sz w:val="24"/>
          <w:szCs w:val="28"/>
          <w:lang w:eastAsia="zh-CN"/>
        </w:rPr>
      </w:pPr>
      <w:r>
        <w:rPr>
          <w:rFonts w:ascii="Times New Roman" w:hAnsi="Times New Roman" w:eastAsia="仿宋"/>
          <w:color w:val="auto"/>
          <w:sz w:val="24"/>
          <w:szCs w:val="28"/>
          <w:lang w:eastAsia="zh-CN"/>
        </w:rPr>
        <w:t>2024</w:t>
      </w:r>
      <w:r>
        <w:rPr>
          <w:rFonts w:ascii="Times New Roman" w:hAnsi="Times New Roman" w:eastAsia="仿宋" w:cs="Times New Roman"/>
          <w:color w:val="auto"/>
          <w:sz w:val="24"/>
          <w:szCs w:val="28"/>
          <w:lang w:eastAsia="zh-CN"/>
        </w:rPr>
        <w:t>年</w:t>
      </w:r>
      <w:r>
        <w:rPr>
          <w:rFonts w:ascii="Times New Roman" w:hAnsi="Times New Roman" w:eastAsia="仿宋"/>
          <w:color w:val="auto"/>
          <w:sz w:val="24"/>
          <w:szCs w:val="28"/>
          <w:lang w:eastAsia="zh-CN"/>
        </w:rPr>
        <w:t>5</w:t>
      </w:r>
      <w:r>
        <w:rPr>
          <w:rFonts w:ascii="Times New Roman" w:hAnsi="Times New Roman" w:eastAsia="仿宋" w:cs="Times New Roman"/>
          <w:color w:val="auto"/>
          <w:sz w:val="24"/>
          <w:szCs w:val="28"/>
          <w:lang w:eastAsia="zh-CN"/>
        </w:rPr>
        <w:t xml:space="preserve">月中旬，在充分调研的基础上，标准项目起草小组分别起草了《免拆钢筋桁架楼承板底模用纤维水泥平板》团体标准  </w:t>
      </w:r>
      <w:r>
        <w:rPr>
          <w:rFonts w:ascii="Times New Roman" w:hAnsi="Times New Roman" w:eastAsia="仿宋"/>
          <w:color w:val="auto"/>
          <w:sz w:val="24"/>
          <w:szCs w:val="28"/>
          <w:lang w:eastAsia="zh-CN"/>
        </w:rPr>
        <w:t>“</w:t>
      </w:r>
      <w:r>
        <w:rPr>
          <w:rFonts w:ascii="Times New Roman" w:hAnsi="Times New Roman" w:eastAsia="仿宋" w:cs="Times New Roman"/>
          <w:color w:val="auto"/>
          <w:sz w:val="24"/>
          <w:szCs w:val="28"/>
          <w:lang w:eastAsia="zh-CN"/>
        </w:rPr>
        <w:t>编制进度计划</w:t>
      </w:r>
      <w:r>
        <w:rPr>
          <w:rFonts w:ascii="Times New Roman" w:hAnsi="Times New Roman" w:eastAsia="仿宋"/>
          <w:color w:val="auto"/>
          <w:sz w:val="24"/>
          <w:szCs w:val="28"/>
          <w:lang w:eastAsia="zh-CN"/>
        </w:rPr>
        <w:t>”“</w:t>
      </w:r>
      <w:r>
        <w:rPr>
          <w:rFonts w:ascii="Times New Roman" w:hAnsi="Times New Roman" w:eastAsia="仿宋" w:cs="Times New Roman"/>
          <w:color w:val="auto"/>
          <w:sz w:val="24"/>
          <w:szCs w:val="28"/>
          <w:lang w:eastAsia="zh-CN"/>
        </w:rPr>
        <w:t>编制大纲</w:t>
      </w:r>
      <w:r>
        <w:rPr>
          <w:rFonts w:ascii="Times New Roman" w:hAnsi="Times New Roman" w:eastAsia="仿宋"/>
          <w:color w:val="auto"/>
          <w:sz w:val="24"/>
          <w:szCs w:val="28"/>
          <w:lang w:eastAsia="zh-CN"/>
        </w:rPr>
        <w:t>”“</w:t>
      </w:r>
      <w:r>
        <w:rPr>
          <w:rFonts w:ascii="Times New Roman" w:hAnsi="Times New Roman" w:eastAsia="仿宋" w:cs="Times New Roman"/>
          <w:color w:val="auto"/>
          <w:sz w:val="24"/>
          <w:szCs w:val="28"/>
          <w:lang w:eastAsia="zh-CN"/>
        </w:rPr>
        <w:t>编制组成员工作分工</w:t>
      </w:r>
      <w:r>
        <w:rPr>
          <w:rFonts w:ascii="Times New Roman" w:hAnsi="Times New Roman" w:eastAsia="仿宋"/>
          <w:color w:val="auto"/>
          <w:sz w:val="24"/>
          <w:szCs w:val="28"/>
          <w:lang w:eastAsia="zh-CN"/>
        </w:rPr>
        <w:t>”“</w:t>
      </w:r>
      <w:r>
        <w:rPr>
          <w:rFonts w:ascii="Times New Roman" w:hAnsi="Times New Roman" w:eastAsia="仿宋" w:cs="Times New Roman"/>
          <w:color w:val="auto"/>
          <w:sz w:val="24"/>
          <w:szCs w:val="28"/>
          <w:lang w:eastAsia="zh-CN"/>
        </w:rPr>
        <w:t>调研内容</w:t>
      </w:r>
      <w:r>
        <w:rPr>
          <w:rFonts w:ascii="Times New Roman" w:hAnsi="Times New Roman" w:eastAsia="仿宋"/>
          <w:color w:val="auto"/>
          <w:sz w:val="24"/>
          <w:szCs w:val="28"/>
          <w:lang w:eastAsia="zh-CN"/>
        </w:rPr>
        <w:t>”“</w:t>
      </w:r>
      <w:r>
        <w:rPr>
          <w:rFonts w:ascii="Times New Roman" w:hAnsi="Times New Roman" w:eastAsia="仿宋" w:cs="Times New Roman"/>
          <w:color w:val="auto"/>
          <w:sz w:val="24"/>
          <w:szCs w:val="28"/>
          <w:lang w:eastAsia="zh-CN"/>
        </w:rPr>
        <w:t>标准初稿</w:t>
      </w:r>
      <w:r>
        <w:rPr>
          <w:rFonts w:ascii="Times New Roman" w:hAnsi="Times New Roman" w:eastAsia="仿宋"/>
          <w:color w:val="auto"/>
          <w:sz w:val="24"/>
          <w:szCs w:val="28"/>
          <w:lang w:eastAsia="zh-CN"/>
        </w:rPr>
        <w:t>”</w:t>
      </w:r>
      <w:r>
        <w:rPr>
          <w:rFonts w:ascii="Times New Roman" w:hAnsi="Times New Roman" w:eastAsia="仿宋" w:cs="Times New Roman"/>
          <w:color w:val="auto"/>
          <w:sz w:val="24"/>
          <w:szCs w:val="28"/>
          <w:lang w:eastAsia="zh-CN"/>
        </w:rPr>
        <w:t>等文件初稿。</w:t>
      </w:r>
    </w:p>
    <w:p w14:paraId="1706BF47">
      <w:pPr>
        <w:widowControl w:val="0"/>
        <w:autoSpaceDE w:val="0"/>
        <w:autoSpaceDN w:val="0"/>
        <w:adjustRightInd w:val="0"/>
        <w:snapToGrid w:val="0"/>
        <w:spacing w:before="0" w:after="0" w:line="360" w:lineRule="auto"/>
        <w:ind w:firstLine="480" w:firstLineChars="200"/>
        <w:jc w:val="left"/>
        <w:rPr>
          <w:rFonts w:ascii="Times New Roman" w:hAnsi="Times New Roman" w:eastAsia="仿宋" w:cs="Times New Roman"/>
          <w:color w:val="auto"/>
          <w:sz w:val="24"/>
          <w:szCs w:val="28"/>
          <w:lang w:eastAsia="zh-CN"/>
        </w:rPr>
      </w:pPr>
      <w:r>
        <w:rPr>
          <w:rFonts w:ascii="Times New Roman" w:hAnsi="Times New Roman" w:eastAsia="仿宋" w:cs="Times New Roman"/>
          <w:color w:val="auto"/>
          <w:sz w:val="24"/>
          <w:szCs w:val="28"/>
          <w:lang w:eastAsia="zh-CN"/>
        </w:rPr>
        <w:t>由中国混凝土与水泥制品协会硅酸钙板分会领导的标准编制组对专家的意见和建议进行汇总归纳，按要求对标准初稿做进一步的修改和完善。</w:t>
      </w:r>
    </w:p>
    <w:p w14:paraId="50B3A1F0">
      <w:pPr>
        <w:autoSpaceDE w:val="0"/>
        <w:autoSpaceDN w:val="0"/>
        <w:adjustRightInd w:val="0"/>
        <w:snapToGrid w:val="0"/>
        <w:spacing w:line="360" w:lineRule="auto"/>
        <w:ind w:firstLine="480" w:firstLineChars="200"/>
        <w:jc w:val="left"/>
        <w:rPr>
          <w:rFonts w:ascii="Times New Roman" w:hAnsi="Times New Roman" w:eastAsia="仿宋" w:cs="Times New Roman"/>
          <w:color w:val="auto"/>
          <w:szCs w:val="28"/>
        </w:rPr>
      </w:pPr>
      <w:r>
        <w:rPr>
          <w:rFonts w:ascii="Times New Roman" w:hAnsi="Times New Roman" w:eastAsia="仿宋"/>
          <w:color w:val="auto"/>
          <w:sz w:val="24"/>
          <w:szCs w:val="28"/>
          <w:lang w:eastAsia="zh-CN"/>
        </w:rPr>
        <w:t>2024</w:t>
      </w:r>
      <w:r>
        <w:rPr>
          <w:rFonts w:ascii="Times New Roman" w:hAnsi="Times New Roman" w:eastAsia="仿宋" w:cs="Times New Roman"/>
          <w:color w:val="auto"/>
          <w:sz w:val="24"/>
          <w:szCs w:val="28"/>
          <w:lang w:eastAsia="zh-CN"/>
        </w:rPr>
        <w:t>年</w:t>
      </w:r>
      <w:r>
        <w:rPr>
          <w:rFonts w:ascii="Times New Roman" w:hAnsi="Times New Roman" w:eastAsia="仿宋"/>
          <w:color w:val="auto"/>
          <w:sz w:val="24"/>
          <w:szCs w:val="28"/>
          <w:lang w:eastAsia="zh-CN"/>
        </w:rPr>
        <w:t>8</w:t>
      </w:r>
      <w:r>
        <w:rPr>
          <w:rFonts w:ascii="Times New Roman" w:hAnsi="Times New Roman" w:eastAsia="仿宋" w:cs="Times New Roman"/>
          <w:color w:val="auto"/>
          <w:sz w:val="24"/>
          <w:szCs w:val="28"/>
          <w:lang w:eastAsia="zh-CN"/>
        </w:rPr>
        <w:t>月</w:t>
      </w:r>
      <w:r>
        <w:rPr>
          <w:rFonts w:ascii="Times New Roman" w:hAnsi="Times New Roman" w:eastAsia="仿宋"/>
          <w:color w:val="auto"/>
          <w:sz w:val="24"/>
          <w:szCs w:val="28"/>
          <w:lang w:eastAsia="zh-CN"/>
        </w:rPr>
        <w:t>3</w:t>
      </w:r>
      <w:r>
        <w:rPr>
          <w:rFonts w:ascii="Times New Roman" w:hAnsi="Times New Roman" w:eastAsia="仿宋" w:cs="Times New Roman"/>
          <w:color w:val="auto"/>
          <w:sz w:val="24"/>
          <w:szCs w:val="28"/>
          <w:lang w:eastAsia="zh-CN"/>
        </w:rPr>
        <w:t>日，中国混凝土与水泥制品协会硅酸钙板分会在西安市陕西坤蕙绿建科技有限公司召开了《免拆钢筋桁架楼承板底模用纤维水泥平板》行业标准制定第二次工作会议。在第二次工作会议结束后，标准编制组根据技术专家建议和代表意见，结合调研和验证试验结果，对《免拆钢筋桁架楼承板底模用纤维水泥平板》团体标准征求意见初稿、编制说明进行了修改和完善。</w:t>
      </w:r>
    </w:p>
    <w:p w14:paraId="0C6FFFBA">
      <w:pPr>
        <w:ind w:firstLine="480" w:firstLineChars="200"/>
        <w:rPr>
          <w:rFonts w:ascii="LHWMSH+å¾®è½¯é�» Light" w:hAnsi="LHWMSH+å¾®è½¯é�» Light" w:cs="LHWMSH+å¾®è½¯é�» Light"/>
          <w:color w:val="000000"/>
        </w:rPr>
      </w:pPr>
    </w:p>
    <w:p w14:paraId="2D540C0B">
      <w:pPr>
        <w:widowControl w:val="0"/>
        <w:autoSpaceDE w:val="0"/>
        <w:autoSpaceDN w:val="0"/>
        <w:adjustRightInd w:val="0"/>
        <w:snapToGrid w:val="0"/>
        <w:spacing w:before="156" w:after="156" w:line="360" w:lineRule="auto"/>
        <w:ind w:firstLine="480" w:firstLineChars="200"/>
        <w:jc w:val="left"/>
        <w:rPr>
          <w:rFonts w:ascii="Times New Roman" w:hAnsi="Times New Roman" w:eastAsia="仿宋"/>
          <w:color w:val="000000"/>
          <w:sz w:val="24"/>
          <w:szCs w:val="28"/>
          <w:lang w:eastAsia="zh-CN"/>
        </w:rPr>
      </w:pPr>
      <w:r>
        <w:drawing>
          <wp:anchor distT="0" distB="0" distL="114300" distR="114300" simplePos="0" relativeHeight="251662336" behindDoc="0" locked="1" layoutInCell="1" allowOverlap="1">
            <wp:simplePos x="0" y="0"/>
            <wp:positionH relativeFrom="margin">
              <wp:posOffset>29845</wp:posOffset>
            </wp:positionH>
            <wp:positionV relativeFrom="margin">
              <wp:posOffset>2996565</wp:posOffset>
            </wp:positionV>
            <wp:extent cx="2098040" cy="2798445"/>
            <wp:effectExtent l="0" t="0" r="16510" b="1905"/>
            <wp:wrapSquare wrapText="bothSides"/>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098040" cy="2798445"/>
                    </a:xfrm>
                    <a:prstGeom prst="rect">
                      <a:avLst/>
                    </a:prstGeom>
                    <a:noFill/>
                    <a:ln>
                      <a:noFill/>
                    </a:ln>
                  </pic:spPr>
                </pic:pic>
              </a:graphicData>
            </a:graphic>
          </wp:anchor>
        </w:drawing>
      </w:r>
    </w:p>
    <w:p w14:paraId="5CF8BF4A">
      <w:pPr>
        <w:widowControl w:val="0"/>
        <w:autoSpaceDE w:val="0"/>
        <w:autoSpaceDN w:val="0"/>
        <w:adjustRightInd w:val="0"/>
        <w:snapToGrid w:val="0"/>
        <w:spacing w:before="156" w:after="156" w:line="360" w:lineRule="auto"/>
        <w:ind w:firstLine="480" w:firstLineChars="200"/>
        <w:jc w:val="left"/>
        <w:rPr>
          <w:rFonts w:ascii="Times New Roman" w:hAnsi="Times New Roman" w:eastAsia="仿宋"/>
          <w:color w:val="000000"/>
          <w:sz w:val="24"/>
          <w:szCs w:val="28"/>
          <w:lang w:eastAsia="zh-CN"/>
        </w:rPr>
      </w:pPr>
    </w:p>
    <w:p w14:paraId="670FDDD9">
      <w:pPr>
        <w:widowControl w:val="0"/>
        <w:autoSpaceDE w:val="0"/>
        <w:autoSpaceDN w:val="0"/>
        <w:adjustRightInd w:val="0"/>
        <w:snapToGrid w:val="0"/>
        <w:spacing w:before="156" w:after="156" w:line="360" w:lineRule="auto"/>
        <w:ind w:firstLine="480" w:firstLineChars="200"/>
        <w:jc w:val="left"/>
        <w:rPr>
          <w:rFonts w:ascii="Times New Roman" w:hAnsi="Times New Roman" w:eastAsia="仿宋"/>
          <w:color w:val="000000"/>
          <w:sz w:val="24"/>
          <w:szCs w:val="28"/>
          <w:lang w:eastAsia="zh-CN"/>
        </w:rPr>
      </w:pPr>
    </w:p>
    <w:p w14:paraId="58C94331">
      <w:pPr>
        <w:widowControl w:val="0"/>
        <w:autoSpaceDE w:val="0"/>
        <w:autoSpaceDN w:val="0"/>
        <w:adjustRightInd w:val="0"/>
        <w:snapToGrid w:val="0"/>
        <w:spacing w:before="156" w:after="156" w:line="360" w:lineRule="auto"/>
        <w:ind w:firstLine="480" w:firstLineChars="200"/>
        <w:jc w:val="left"/>
        <w:rPr>
          <w:rFonts w:ascii="Times New Roman" w:hAnsi="Times New Roman" w:eastAsia="仿宋"/>
          <w:color w:val="000000"/>
          <w:sz w:val="24"/>
          <w:szCs w:val="28"/>
          <w:lang w:eastAsia="zh-CN"/>
        </w:rPr>
      </w:pPr>
    </w:p>
    <w:p w14:paraId="44E085E1">
      <w:pPr>
        <w:widowControl w:val="0"/>
        <w:autoSpaceDE w:val="0"/>
        <w:autoSpaceDN w:val="0"/>
        <w:adjustRightInd w:val="0"/>
        <w:snapToGrid w:val="0"/>
        <w:spacing w:before="156" w:after="156" w:line="360" w:lineRule="auto"/>
        <w:ind w:firstLine="480" w:firstLineChars="200"/>
        <w:jc w:val="left"/>
        <w:rPr>
          <w:rFonts w:ascii="Times New Roman" w:hAnsi="Times New Roman" w:eastAsia="仿宋"/>
          <w:color w:val="000000"/>
          <w:sz w:val="24"/>
          <w:szCs w:val="28"/>
          <w:lang w:eastAsia="zh-CN"/>
        </w:rPr>
      </w:pPr>
    </w:p>
    <w:p w14:paraId="56C1D1DD">
      <w:pPr>
        <w:widowControl w:val="0"/>
        <w:autoSpaceDE w:val="0"/>
        <w:autoSpaceDN w:val="0"/>
        <w:adjustRightInd w:val="0"/>
        <w:snapToGrid w:val="0"/>
        <w:spacing w:before="156" w:after="156" w:line="360" w:lineRule="auto"/>
        <w:ind w:firstLine="480" w:firstLineChars="200"/>
        <w:jc w:val="left"/>
        <w:rPr>
          <w:rFonts w:ascii="Times New Roman" w:hAnsi="Times New Roman" w:eastAsia="仿宋"/>
          <w:color w:val="000000"/>
          <w:sz w:val="24"/>
          <w:szCs w:val="28"/>
          <w:lang w:eastAsia="zh-CN"/>
        </w:rPr>
      </w:pPr>
      <w:r>
        <w:rPr>
          <w:rFonts w:hint="eastAsia"/>
        </w:rPr>
        <w:drawing>
          <wp:anchor distT="0" distB="0" distL="114300" distR="114300" simplePos="0" relativeHeight="251663360" behindDoc="1" locked="1" layoutInCell="1" allowOverlap="1">
            <wp:simplePos x="0" y="0"/>
            <wp:positionH relativeFrom="margin">
              <wp:posOffset>2148205</wp:posOffset>
            </wp:positionH>
            <wp:positionV relativeFrom="margin">
              <wp:posOffset>2997835</wp:posOffset>
            </wp:positionV>
            <wp:extent cx="3706495" cy="2796540"/>
            <wp:effectExtent l="0" t="0" r="8255" b="381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706495" cy="2796540"/>
                    </a:xfrm>
                    <a:prstGeom prst="rect">
                      <a:avLst/>
                    </a:prstGeom>
                    <a:noFill/>
                    <a:ln>
                      <a:noFill/>
                    </a:ln>
                  </pic:spPr>
                </pic:pic>
              </a:graphicData>
            </a:graphic>
          </wp:anchor>
        </w:drawing>
      </w:r>
    </w:p>
    <w:p w14:paraId="29F4C3C3">
      <w:pPr>
        <w:widowControl w:val="0"/>
        <w:autoSpaceDE w:val="0"/>
        <w:autoSpaceDN w:val="0"/>
        <w:adjustRightInd w:val="0"/>
        <w:snapToGrid w:val="0"/>
        <w:spacing w:before="156" w:after="156" w:line="360" w:lineRule="auto"/>
        <w:ind w:firstLine="480" w:firstLineChars="200"/>
        <w:jc w:val="left"/>
        <w:rPr>
          <w:rFonts w:ascii="Times New Roman" w:hAnsi="Times New Roman" w:eastAsia="仿宋"/>
          <w:color w:val="000000"/>
          <w:sz w:val="24"/>
          <w:szCs w:val="28"/>
          <w:lang w:eastAsia="zh-CN"/>
        </w:rPr>
      </w:pPr>
    </w:p>
    <w:p w14:paraId="2C53676A">
      <w:pPr>
        <w:widowControl w:val="0"/>
        <w:autoSpaceDE w:val="0"/>
        <w:autoSpaceDN w:val="0"/>
        <w:adjustRightInd w:val="0"/>
        <w:snapToGrid w:val="0"/>
        <w:spacing w:before="156" w:after="156" w:line="360" w:lineRule="auto"/>
        <w:ind w:firstLine="480" w:firstLineChars="200"/>
        <w:jc w:val="left"/>
        <w:rPr>
          <w:rFonts w:ascii="Times New Roman" w:hAnsi="Times New Roman" w:eastAsia="仿宋"/>
          <w:color w:val="000000"/>
          <w:sz w:val="24"/>
          <w:szCs w:val="28"/>
          <w:lang w:eastAsia="zh-CN"/>
        </w:rPr>
      </w:pPr>
    </w:p>
    <w:p w14:paraId="4A185DE1">
      <w:pPr>
        <w:widowControl w:val="0"/>
        <w:autoSpaceDE w:val="0"/>
        <w:autoSpaceDN w:val="0"/>
        <w:adjustRightInd w:val="0"/>
        <w:snapToGrid w:val="0"/>
        <w:spacing w:before="156" w:after="156" w:line="360" w:lineRule="auto"/>
        <w:ind w:firstLine="480" w:firstLineChars="200"/>
        <w:jc w:val="left"/>
        <w:rPr>
          <w:rFonts w:ascii="黑体" w:hAnsi="宋体" w:eastAsia="黑体"/>
        </w:rPr>
      </w:pPr>
      <w:r>
        <w:rPr>
          <w:rFonts w:ascii="黑体" w:hAnsi="宋体" w:eastAsia="黑体"/>
        </w:rPr>
        <w:drawing>
          <wp:anchor distT="0" distB="0" distL="114300" distR="114300" simplePos="0" relativeHeight="251664384" behindDoc="0" locked="1" layoutInCell="1" allowOverlap="1">
            <wp:simplePos x="0" y="0"/>
            <wp:positionH relativeFrom="margin">
              <wp:posOffset>1460500</wp:posOffset>
            </wp:positionH>
            <wp:positionV relativeFrom="page">
              <wp:posOffset>6540500</wp:posOffset>
            </wp:positionV>
            <wp:extent cx="3005455" cy="2253615"/>
            <wp:effectExtent l="0" t="0" r="4445" b="13335"/>
            <wp:wrapSquare wrapText="bothSides"/>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005455" cy="2253615"/>
                    </a:xfrm>
                    <a:prstGeom prst="rect">
                      <a:avLst/>
                    </a:prstGeom>
                    <a:noFill/>
                    <a:ln>
                      <a:noFill/>
                    </a:ln>
                  </pic:spPr>
                </pic:pic>
              </a:graphicData>
            </a:graphic>
          </wp:anchor>
        </w:drawing>
      </w:r>
    </w:p>
    <w:p w14:paraId="28F0DE2A">
      <w:pPr>
        <w:widowControl w:val="0"/>
        <w:autoSpaceDE w:val="0"/>
        <w:autoSpaceDN w:val="0"/>
        <w:adjustRightInd w:val="0"/>
        <w:snapToGrid w:val="0"/>
        <w:spacing w:before="156" w:after="156" w:line="360" w:lineRule="auto"/>
        <w:ind w:firstLine="480" w:firstLineChars="200"/>
        <w:jc w:val="left"/>
        <w:rPr>
          <w:rFonts w:ascii="黑体" w:hAnsi="宋体" w:eastAsia="黑体"/>
        </w:rPr>
      </w:pPr>
    </w:p>
    <w:p w14:paraId="50FA42B4">
      <w:pPr>
        <w:widowControl w:val="0"/>
        <w:autoSpaceDE w:val="0"/>
        <w:autoSpaceDN w:val="0"/>
        <w:adjustRightInd w:val="0"/>
        <w:snapToGrid w:val="0"/>
        <w:spacing w:before="156" w:after="156" w:line="360" w:lineRule="auto"/>
        <w:ind w:firstLine="480" w:firstLineChars="200"/>
        <w:jc w:val="left"/>
        <w:rPr>
          <w:rFonts w:ascii="黑体" w:hAnsi="宋体" w:eastAsia="黑体"/>
        </w:rPr>
      </w:pPr>
    </w:p>
    <w:p w14:paraId="63AA284E">
      <w:pPr>
        <w:widowControl w:val="0"/>
        <w:autoSpaceDE w:val="0"/>
        <w:autoSpaceDN w:val="0"/>
        <w:adjustRightInd w:val="0"/>
        <w:snapToGrid w:val="0"/>
        <w:spacing w:before="156" w:after="156" w:line="360" w:lineRule="auto"/>
        <w:ind w:firstLine="480" w:firstLineChars="200"/>
        <w:jc w:val="left"/>
        <w:rPr>
          <w:rFonts w:ascii="黑体" w:hAnsi="宋体" w:eastAsia="黑体"/>
        </w:rPr>
      </w:pPr>
    </w:p>
    <w:p w14:paraId="58A11F01">
      <w:pPr>
        <w:widowControl w:val="0"/>
        <w:autoSpaceDE w:val="0"/>
        <w:autoSpaceDN w:val="0"/>
        <w:adjustRightInd w:val="0"/>
        <w:snapToGrid w:val="0"/>
        <w:spacing w:before="156" w:after="156" w:line="360" w:lineRule="auto"/>
        <w:ind w:firstLine="480" w:firstLineChars="200"/>
        <w:jc w:val="left"/>
        <w:rPr>
          <w:rFonts w:ascii="黑体" w:hAnsi="宋体" w:eastAsia="黑体"/>
          <w:lang w:eastAsia="zh-CN"/>
        </w:rPr>
      </w:pPr>
    </w:p>
    <w:p w14:paraId="141CC831">
      <w:pPr>
        <w:widowControl w:val="0"/>
        <w:autoSpaceDE w:val="0"/>
        <w:autoSpaceDN w:val="0"/>
        <w:adjustRightInd w:val="0"/>
        <w:snapToGrid w:val="0"/>
        <w:spacing w:before="156" w:after="156" w:line="360" w:lineRule="auto"/>
        <w:ind w:firstLine="0" w:firstLineChars="0"/>
        <w:jc w:val="center"/>
        <w:rPr>
          <w:rFonts w:ascii="Times New Roman" w:hAnsi="Times New Roman" w:eastAsia="仿宋"/>
          <w:color w:val="000000"/>
          <w:sz w:val="24"/>
          <w:szCs w:val="28"/>
          <w:lang w:eastAsia="zh-CN"/>
        </w:rPr>
      </w:pPr>
      <w:r>
        <w:rPr>
          <w:rFonts w:ascii="CGQMKA+å¾®è½¯é�» Light" w:hAnsi="CGQMKA+å¾®è½¯é�» Light" w:cs="CGQMKA+å¾®è½¯é�» Light"/>
          <w:color w:val="000000"/>
        </w:rPr>
        <w:t xml:space="preserve">图 </w:t>
      </w:r>
      <w:r>
        <w:rPr>
          <w:color w:val="000000"/>
        </w:rPr>
        <w:t xml:space="preserve">2 </w:t>
      </w:r>
      <w:r>
        <w:rPr>
          <w:rFonts w:ascii="CGQMKA+å¾®è½¯é�» Light" w:hAnsi="CGQMKA+å¾®è½¯é�» Light" w:cs="CGQMKA+å¾®è½¯é�» Light"/>
          <w:color w:val="000000"/>
        </w:rPr>
        <w:t xml:space="preserve"> 第二次工作会议</w:t>
      </w:r>
    </w:p>
    <w:p w14:paraId="02523318">
      <w:pPr>
        <w:widowControl w:val="0"/>
        <w:autoSpaceDE w:val="0"/>
        <w:autoSpaceDN w:val="0"/>
        <w:adjustRightInd w:val="0"/>
        <w:snapToGrid w:val="0"/>
        <w:spacing w:before="156" w:after="156" w:line="360" w:lineRule="auto"/>
        <w:ind w:firstLine="480" w:firstLineChars="200"/>
        <w:jc w:val="left"/>
        <w:rPr>
          <w:rFonts w:ascii="Times New Roman" w:hAnsi="Times New Roman" w:eastAsia="仿宋" w:cs="Times New Roman"/>
          <w:color w:val="000000"/>
          <w:sz w:val="24"/>
          <w:szCs w:val="28"/>
          <w:lang w:eastAsia="zh-CN"/>
        </w:rPr>
      </w:pPr>
    </w:p>
    <w:p w14:paraId="3D0F6DDB">
      <w:pPr>
        <w:widowControl w:val="0"/>
        <w:autoSpaceDE w:val="0"/>
        <w:autoSpaceDN w:val="0"/>
        <w:adjustRightInd w:val="0"/>
        <w:snapToGrid w:val="0"/>
        <w:spacing w:before="156" w:after="156" w:line="360" w:lineRule="auto"/>
        <w:ind w:firstLine="480" w:firstLineChars="200"/>
        <w:jc w:val="left"/>
        <w:rPr>
          <w:rFonts w:hint="default" w:ascii="Times New Roman" w:hAnsi="Times New Roman" w:eastAsia="仿宋" w:cs="Times New Roman"/>
          <w:color w:val="000000"/>
          <w:sz w:val="24"/>
          <w:szCs w:val="28"/>
          <w:lang w:eastAsia="zh-CN"/>
        </w:rPr>
      </w:pPr>
      <w:r>
        <w:rPr>
          <w:rFonts w:hint="default" w:ascii="Times New Roman" w:hAnsi="Times New Roman" w:eastAsia="仿宋" w:cs="Times New Roman"/>
          <w:color w:val="000000"/>
          <w:sz w:val="24"/>
          <w:szCs w:val="28"/>
          <w:lang w:eastAsia="zh-CN"/>
        </w:rPr>
        <w:t>2</w:t>
      </w:r>
      <w:r>
        <w:rPr>
          <w:rFonts w:ascii="Times New Roman" w:hAnsi="Times New Roman" w:eastAsia="仿宋" w:cs="Times New Roman"/>
          <w:color w:val="000000"/>
          <w:sz w:val="24"/>
          <w:szCs w:val="28"/>
          <w:lang w:eastAsia="zh-CN"/>
        </w:rPr>
        <w:t>024</w:t>
      </w:r>
      <w:r>
        <w:rPr>
          <w:rFonts w:hint="default" w:ascii="Times New Roman" w:hAnsi="Times New Roman" w:eastAsia="仿宋" w:cs="Times New Roman"/>
          <w:color w:val="000000"/>
          <w:sz w:val="24"/>
          <w:szCs w:val="28"/>
          <w:lang w:eastAsia="zh-CN"/>
        </w:rPr>
        <w:t>年5月~</w:t>
      </w:r>
      <w:r>
        <w:rPr>
          <w:rFonts w:ascii="Times New Roman" w:hAnsi="Times New Roman" w:eastAsia="仿宋" w:cs="Times New Roman"/>
          <w:color w:val="000000"/>
          <w:sz w:val="24"/>
          <w:szCs w:val="28"/>
          <w:lang w:eastAsia="zh-CN"/>
        </w:rPr>
        <w:t>2025</w:t>
      </w:r>
      <w:r>
        <w:rPr>
          <w:rFonts w:hint="default" w:ascii="Times New Roman" w:hAnsi="Times New Roman" w:eastAsia="仿宋" w:cs="Times New Roman"/>
          <w:color w:val="000000"/>
          <w:sz w:val="24"/>
          <w:szCs w:val="28"/>
          <w:lang w:eastAsia="zh-CN"/>
        </w:rPr>
        <w:t>年4月，为保证验证试验结果的准确性，中国混凝土与水泥制品协会硅酸钙板分会牵头组织开展试验验证工作。编制组按要求分别在山东鲁泰建筑产业化材料有限公司、陕西坤蕙绿建科技有限公司、安徽海创新型节能建筑材料有限责任公司、肇庆三乐集成房屋制造有限公司、金强（福建）绿色人居集团有限公司、山西中技金谷新型建材有限公司、陕西和兴板材科技有限公司按纤维水泥平板行业标准规范取样，在有条件测试单位展开了同步对比实验工作。</w:t>
      </w:r>
    </w:p>
    <w:p w14:paraId="76F2E741">
      <w:pPr>
        <w:widowControl w:val="0"/>
        <w:autoSpaceDE w:val="0"/>
        <w:autoSpaceDN w:val="0"/>
        <w:adjustRightInd w:val="0"/>
        <w:snapToGrid w:val="0"/>
        <w:spacing w:before="156" w:after="156" w:line="360" w:lineRule="auto"/>
        <w:ind w:firstLine="480" w:firstLineChars="200"/>
        <w:jc w:val="left"/>
        <w:rPr>
          <w:rFonts w:hint="default" w:ascii="Times New Roman" w:hAnsi="Times New Roman" w:eastAsia="仿宋" w:cs="Times New Roman"/>
          <w:color w:val="000000"/>
          <w:sz w:val="24"/>
          <w:szCs w:val="28"/>
          <w:lang w:eastAsia="zh-CN"/>
        </w:rPr>
      </w:pPr>
      <w:r>
        <w:rPr>
          <w:rFonts w:hint="default" w:eastAsia="仿宋" w:cs="Times New Roman"/>
          <w:color w:val="000000"/>
          <w:sz w:val="24"/>
          <w:szCs w:val="28"/>
          <w:lang w:val="en-US" w:eastAsia="zh-CN"/>
        </w:rPr>
        <w:t>本阶段工作中，同时</w:t>
      </w:r>
      <w:r>
        <w:rPr>
          <w:rFonts w:hint="default" w:ascii="Times New Roman" w:hAnsi="Times New Roman" w:eastAsia="仿宋" w:cs="Times New Roman"/>
          <w:color w:val="000000"/>
          <w:sz w:val="24"/>
          <w:szCs w:val="28"/>
          <w:lang w:eastAsia="zh-CN"/>
        </w:rPr>
        <w:t>集中</w:t>
      </w:r>
      <w:r>
        <w:rPr>
          <w:rFonts w:hint="default" w:eastAsia="仿宋" w:cs="Times New Roman"/>
          <w:color w:val="000000"/>
          <w:sz w:val="24"/>
          <w:szCs w:val="28"/>
          <w:lang w:val="en-US" w:eastAsia="zh-CN"/>
        </w:rPr>
        <w:t>了</w:t>
      </w:r>
      <w:r>
        <w:rPr>
          <w:rFonts w:hint="default" w:ascii="Times New Roman" w:hAnsi="Times New Roman" w:eastAsia="仿宋" w:cs="Times New Roman"/>
          <w:color w:val="000000"/>
          <w:sz w:val="24"/>
          <w:szCs w:val="28"/>
          <w:lang w:eastAsia="zh-CN"/>
        </w:rPr>
        <w:t>样品分别送至苏州混凝土水泥制品研究院检测中心有限公司和陕西省建筑工程质量检测中心有限公司等单位进行第三方检测。验证试验内容包括：试件制备及处理的可操作性、可行性和准确性。</w:t>
      </w:r>
    </w:p>
    <w:p w14:paraId="56DC23B3">
      <w:pPr>
        <w:widowControl w:val="0"/>
        <w:autoSpaceDE w:val="0"/>
        <w:autoSpaceDN w:val="0"/>
        <w:adjustRightInd w:val="0"/>
        <w:snapToGrid w:val="0"/>
        <w:spacing w:before="156" w:after="156" w:line="360" w:lineRule="auto"/>
        <w:ind w:firstLine="480" w:firstLineChars="200"/>
        <w:jc w:val="left"/>
        <w:rPr>
          <w:rFonts w:hint="default" w:eastAsia="仿宋" w:cs="Times New Roman"/>
          <w:color w:val="000000"/>
          <w:sz w:val="24"/>
          <w:szCs w:val="28"/>
          <w:lang w:val="en-US" w:eastAsia="zh-CN"/>
        </w:rPr>
      </w:pPr>
      <w:r>
        <w:rPr>
          <w:rFonts w:hint="default" w:eastAsia="仿宋" w:cs="Times New Roman"/>
          <w:color w:val="000000"/>
          <w:sz w:val="24"/>
          <w:szCs w:val="28"/>
          <w:lang w:val="en-US" w:eastAsia="zh-CN"/>
        </w:rPr>
        <w:t>2024年12月，第三方检测机构</w:t>
      </w:r>
      <w:r>
        <w:rPr>
          <w:rFonts w:hint="default" w:eastAsia="仿宋"/>
          <w:szCs w:val="28"/>
          <w:lang w:val="en-US" w:eastAsia="zh-CN"/>
        </w:rPr>
        <w:t>对</w:t>
      </w:r>
      <w:r>
        <w:rPr>
          <w:rFonts w:hint="default" w:eastAsia="仿宋"/>
          <w:szCs w:val="28"/>
        </w:rPr>
        <w:t>免拆钢筋桁架楼承板（底模用纤维水泥平板）</w:t>
      </w:r>
      <w:r>
        <w:rPr>
          <w:rFonts w:hint="default" w:eastAsia="仿宋"/>
          <w:szCs w:val="28"/>
          <w:lang w:val="en-US" w:eastAsia="zh-CN"/>
        </w:rPr>
        <w:t>检测</w:t>
      </w:r>
      <w:r>
        <w:rPr>
          <w:rFonts w:hint="default" w:eastAsia="仿宋"/>
          <w:szCs w:val="28"/>
        </w:rPr>
        <w:t>板面握螺钉力</w:t>
      </w:r>
      <w:r>
        <w:rPr>
          <w:rFonts w:hint="default" w:eastAsia="仿宋"/>
          <w:szCs w:val="28"/>
          <w:lang w:eastAsia="zh-CN"/>
        </w:rPr>
        <w:t>、</w:t>
      </w:r>
      <w:r>
        <w:rPr>
          <w:rFonts w:hint="default" w:eastAsia="仿宋"/>
          <w:szCs w:val="28"/>
        </w:rPr>
        <w:t>标准试样的抗拉承载力</w:t>
      </w:r>
      <w:r>
        <w:rPr>
          <w:rFonts w:hint="default" w:ascii="Times New Roman" w:hAnsi="Times New Roman" w:eastAsia="仿宋" w:cs="Times New Roman"/>
          <w:color w:val="000000"/>
          <w:sz w:val="24"/>
          <w:szCs w:val="28"/>
          <w:lang w:eastAsia="zh-CN"/>
        </w:rPr>
        <w:t>测试</w:t>
      </w:r>
      <w:r>
        <w:rPr>
          <w:rFonts w:hint="default" w:eastAsia="仿宋" w:cs="Times New Roman"/>
          <w:color w:val="000000"/>
          <w:sz w:val="24"/>
          <w:szCs w:val="28"/>
          <w:lang w:val="en-US" w:eastAsia="zh-CN"/>
        </w:rPr>
        <w:t>已出具试验验证报告。</w:t>
      </w:r>
    </w:p>
    <w:p w14:paraId="1C5D241A">
      <w:pPr>
        <w:widowControl w:val="0"/>
        <w:autoSpaceDE w:val="0"/>
        <w:autoSpaceDN w:val="0"/>
        <w:adjustRightInd w:val="0"/>
        <w:snapToGrid w:val="0"/>
        <w:spacing w:before="156" w:after="156" w:line="360" w:lineRule="auto"/>
        <w:ind w:firstLine="480" w:firstLineChars="200"/>
        <w:jc w:val="left"/>
        <w:rPr>
          <w:rFonts w:hint="default" w:ascii="Times New Roman" w:hAnsi="Times New Roman" w:eastAsia="仿宋" w:cs="Times New Roman"/>
          <w:color w:val="000000"/>
          <w:sz w:val="24"/>
          <w:szCs w:val="28"/>
          <w:lang w:eastAsia="zh-CN"/>
        </w:rPr>
      </w:pPr>
      <w:r>
        <w:rPr>
          <w:rFonts w:hint="default" w:eastAsia="仿宋" w:cs="Times New Roman"/>
          <w:color w:val="000000"/>
          <w:sz w:val="24"/>
          <w:szCs w:val="28"/>
          <w:lang w:val="en-US" w:eastAsia="zh-CN"/>
        </w:rPr>
        <w:t>2025年5月，在基本试验验证的基础上，经第三方检测机构</w:t>
      </w:r>
      <w:r>
        <w:rPr>
          <w:rFonts w:hint="default" w:ascii="Times New Roman" w:hAnsi="Times New Roman" w:eastAsia="仿宋" w:cs="Times New Roman"/>
          <w:color w:val="000000"/>
          <w:sz w:val="24"/>
          <w:szCs w:val="28"/>
          <w:lang w:eastAsia="zh-CN"/>
        </w:rPr>
        <w:t>对高密度无石棉纤维水泥平板、钢板纤维水泥复合板分别进行</w:t>
      </w:r>
      <w:r>
        <w:rPr>
          <w:rFonts w:hint="default" w:eastAsia="仿宋" w:cs="Times New Roman"/>
          <w:color w:val="000000"/>
          <w:sz w:val="24"/>
          <w:szCs w:val="28"/>
          <w:lang w:val="en-US" w:eastAsia="zh-CN"/>
        </w:rPr>
        <w:t>包括</w:t>
      </w:r>
      <w:r>
        <w:rPr>
          <w:rFonts w:hint="default" w:ascii="Times New Roman" w:hAnsi="Times New Roman" w:eastAsia="仿宋" w:cs="Times New Roman"/>
          <w:color w:val="000000"/>
          <w:sz w:val="24"/>
          <w:szCs w:val="28"/>
          <w:lang w:eastAsia="zh-CN"/>
        </w:rPr>
        <w:t>表观密度、吸水率</w:t>
      </w:r>
      <w:r>
        <w:rPr>
          <w:rFonts w:hint="default" w:eastAsia="仿宋" w:cs="Times New Roman"/>
          <w:color w:val="000000"/>
          <w:sz w:val="24"/>
          <w:szCs w:val="28"/>
          <w:lang w:eastAsia="zh-CN"/>
        </w:rPr>
        <w:t>、</w:t>
      </w:r>
      <w:r>
        <w:rPr>
          <w:rFonts w:hint="default" w:ascii="Times New Roman" w:hAnsi="Times New Roman" w:eastAsia="仿宋" w:cs="Times New Roman"/>
          <w:color w:val="000000"/>
          <w:sz w:val="24"/>
          <w:szCs w:val="28"/>
          <w:lang w:eastAsia="zh-CN"/>
        </w:rPr>
        <w:t>层间粘结力</w:t>
      </w:r>
      <w:r>
        <w:rPr>
          <w:rFonts w:hint="default" w:eastAsia="仿宋" w:cs="Times New Roman"/>
          <w:color w:val="000000"/>
          <w:sz w:val="24"/>
          <w:szCs w:val="28"/>
          <w:lang w:eastAsia="zh-CN"/>
        </w:rPr>
        <w:t>、</w:t>
      </w:r>
      <w:r>
        <w:rPr>
          <w:rFonts w:hint="default" w:ascii="Times New Roman" w:hAnsi="Times New Roman" w:eastAsia="仿宋" w:cs="Times New Roman"/>
          <w:color w:val="000000"/>
          <w:sz w:val="24"/>
          <w:szCs w:val="28"/>
          <w:lang w:eastAsia="zh-CN"/>
        </w:rPr>
        <w:t>握螺钉力测定</w:t>
      </w:r>
      <w:r>
        <w:rPr>
          <w:rFonts w:hint="default" w:eastAsia="仿宋" w:cs="Times New Roman"/>
          <w:color w:val="000000"/>
          <w:sz w:val="24"/>
          <w:szCs w:val="28"/>
          <w:lang w:eastAsia="zh-CN"/>
        </w:rPr>
        <w:t>、</w:t>
      </w:r>
      <w:r>
        <w:rPr>
          <w:rFonts w:hint="default" w:ascii="Times New Roman" w:hAnsi="Times New Roman" w:eastAsia="仿宋" w:cs="Times New Roman"/>
          <w:color w:val="000000"/>
          <w:sz w:val="24"/>
          <w:szCs w:val="28"/>
          <w:lang w:eastAsia="zh-CN"/>
        </w:rPr>
        <w:t>抗冲击性能测试</w:t>
      </w:r>
      <w:r>
        <w:rPr>
          <w:rFonts w:hint="default" w:eastAsia="仿宋" w:cs="Times New Roman"/>
          <w:color w:val="000000"/>
          <w:sz w:val="24"/>
          <w:szCs w:val="28"/>
          <w:lang w:eastAsia="zh-CN"/>
        </w:rPr>
        <w:t>、</w:t>
      </w:r>
      <w:r>
        <w:rPr>
          <w:rFonts w:hint="default" w:ascii="Times New Roman" w:hAnsi="Times New Roman" w:eastAsia="仿宋" w:cs="Times New Roman"/>
          <w:color w:val="000000"/>
          <w:sz w:val="24"/>
          <w:szCs w:val="28"/>
          <w:lang w:eastAsia="zh-CN"/>
        </w:rPr>
        <w:t>饱水抗折强度</w:t>
      </w:r>
      <w:r>
        <w:rPr>
          <w:rFonts w:hint="default" w:eastAsia="仿宋" w:cs="Times New Roman"/>
          <w:color w:val="000000"/>
          <w:sz w:val="24"/>
          <w:szCs w:val="28"/>
          <w:lang w:eastAsia="zh-CN"/>
        </w:rPr>
        <w:t>、</w:t>
      </w:r>
      <w:r>
        <w:rPr>
          <w:rFonts w:hint="default" w:eastAsia="仿宋" w:cs="Times New Roman"/>
          <w:color w:val="000000"/>
          <w:sz w:val="24"/>
          <w:szCs w:val="28"/>
          <w:lang w:val="en-US" w:eastAsia="zh-CN"/>
        </w:rPr>
        <w:t>弹性模量的相关</w:t>
      </w:r>
      <w:r>
        <w:rPr>
          <w:rFonts w:hint="default" w:ascii="Times New Roman" w:hAnsi="Times New Roman" w:eastAsia="仿宋" w:cs="Times New Roman"/>
          <w:color w:val="000000"/>
          <w:sz w:val="24"/>
          <w:szCs w:val="28"/>
          <w:lang w:eastAsia="zh-CN"/>
        </w:rPr>
        <w:t>试验验证</w:t>
      </w:r>
      <w:r>
        <w:rPr>
          <w:rFonts w:hint="default" w:eastAsia="仿宋" w:cs="Times New Roman"/>
          <w:color w:val="000000"/>
          <w:sz w:val="24"/>
          <w:szCs w:val="28"/>
          <w:lang w:val="en-US" w:eastAsia="zh-CN"/>
        </w:rPr>
        <w:t>并已出具试验验证报告。</w:t>
      </w:r>
    </w:p>
    <w:p w14:paraId="0FCB4483">
      <w:pPr>
        <w:widowControl w:val="0"/>
        <w:autoSpaceDE w:val="0"/>
        <w:autoSpaceDN w:val="0"/>
        <w:adjustRightInd w:val="0"/>
        <w:snapToGrid w:val="0"/>
        <w:spacing w:before="0" w:after="0" w:line="360" w:lineRule="auto"/>
        <w:ind w:firstLine="480" w:firstLineChars="200"/>
        <w:jc w:val="left"/>
        <w:rPr>
          <w:rFonts w:ascii="Times New Roman" w:hAnsi="Times New Roman" w:eastAsia="仿宋" w:cs="Times New Roman"/>
          <w:color w:val="000000"/>
          <w:sz w:val="24"/>
          <w:szCs w:val="28"/>
          <w:lang w:eastAsia="zh-CN"/>
        </w:rPr>
      </w:pPr>
      <w:r>
        <w:rPr>
          <w:rFonts w:hint="default" w:eastAsia="仿宋" w:cs="Times New Roman"/>
          <w:color w:val="000000"/>
          <w:sz w:val="24"/>
          <w:szCs w:val="28"/>
          <w:lang w:val="en-US" w:eastAsia="zh-CN"/>
        </w:rPr>
        <w:t>试验验证工作开展的</w:t>
      </w:r>
      <w:r>
        <w:rPr>
          <w:rFonts w:hint="default" w:ascii="Times New Roman" w:hAnsi="Times New Roman" w:eastAsia="仿宋" w:cs="Times New Roman"/>
          <w:color w:val="000000"/>
          <w:sz w:val="24"/>
          <w:szCs w:val="28"/>
          <w:lang w:eastAsia="zh-CN"/>
        </w:rPr>
        <w:t>同时，</w:t>
      </w:r>
      <w:r>
        <w:rPr>
          <w:rFonts w:hint="default" w:eastAsia="仿宋" w:cs="Times New Roman"/>
          <w:color w:val="000000"/>
          <w:sz w:val="24"/>
          <w:szCs w:val="28"/>
          <w:lang w:val="en-US" w:eastAsia="zh-CN"/>
        </w:rPr>
        <w:t>标准编制组</w:t>
      </w:r>
      <w:r>
        <w:rPr>
          <w:rFonts w:hint="default" w:ascii="Times New Roman" w:hAnsi="Times New Roman" w:eastAsia="仿宋" w:cs="Times New Roman"/>
          <w:color w:val="000000"/>
          <w:sz w:val="24"/>
          <w:szCs w:val="28"/>
          <w:lang w:eastAsia="zh-CN"/>
        </w:rPr>
        <w:t>在国内设计、制造、检测、施工和用户等单位进行广泛的征求意见工作。</w:t>
      </w:r>
    </w:p>
    <w:p w14:paraId="21CB7A5F">
      <w:pPr>
        <w:widowControl w:val="0"/>
        <w:autoSpaceDE/>
        <w:autoSpaceDN/>
        <w:adjustRightInd/>
        <w:snapToGrid w:val="0"/>
        <w:spacing w:before="0" w:beforeLines="0" w:after="0" w:afterLines="0" w:line="360" w:lineRule="auto"/>
        <w:ind w:firstLine="480" w:firstLineChars="200"/>
        <w:jc w:val="left"/>
        <w:rPr>
          <w:rFonts w:ascii="Times New Roman" w:hAnsi="Times New Roman" w:eastAsia="仿宋" w:cs="Times New Roman"/>
          <w:color w:val="000000"/>
          <w:sz w:val="24"/>
          <w:szCs w:val="28"/>
          <w:lang w:eastAsia="zh-CN"/>
        </w:rPr>
      </w:pPr>
      <w:r>
        <w:rPr>
          <w:rFonts w:hint="default" w:eastAsia="仿宋" w:cs="Times New Roman"/>
          <w:color w:val="000000"/>
          <w:sz w:val="24"/>
          <w:szCs w:val="28"/>
          <w:lang w:val="en-US" w:eastAsia="zh-CN"/>
        </w:rPr>
        <w:t>2025年6月，</w:t>
      </w:r>
      <w:r>
        <w:rPr>
          <w:rFonts w:ascii="Times New Roman" w:hAnsi="Times New Roman" w:eastAsia="仿宋" w:cs="Times New Roman"/>
          <w:color w:val="000000"/>
          <w:sz w:val="24"/>
          <w:szCs w:val="28"/>
          <w:lang w:eastAsia="zh-CN"/>
        </w:rPr>
        <w:t>在进一步调研分析、试验验证的基础上，</w:t>
      </w:r>
      <w:r>
        <w:rPr>
          <w:rFonts w:hint="default" w:eastAsia="仿宋" w:cs="Times New Roman"/>
          <w:color w:val="000000"/>
          <w:sz w:val="24"/>
          <w:szCs w:val="28"/>
          <w:lang w:val="en-US" w:eastAsia="zh-CN"/>
        </w:rPr>
        <w:t>并经标准编制组内成员研讨共同</w:t>
      </w:r>
      <w:r>
        <w:rPr>
          <w:rFonts w:ascii="Times New Roman" w:hAnsi="Times New Roman" w:eastAsia="仿宋" w:cs="Times New Roman"/>
          <w:color w:val="000000"/>
          <w:sz w:val="24"/>
          <w:szCs w:val="28"/>
          <w:lang w:eastAsia="zh-CN"/>
        </w:rPr>
        <w:t>完成了《免拆钢筋桁架楼承板底模用纤维水泥平板》行业标准征求意见稿、编制说明</w:t>
      </w:r>
      <w:r>
        <w:rPr>
          <w:rFonts w:hint="default" w:eastAsia="仿宋" w:cs="Times New Roman"/>
          <w:color w:val="000000"/>
          <w:sz w:val="24"/>
          <w:szCs w:val="28"/>
          <w:lang w:val="en-US" w:eastAsia="zh-CN"/>
        </w:rPr>
        <w:t>并汇总整理相关</w:t>
      </w:r>
      <w:r>
        <w:rPr>
          <w:rFonts w:ascii="Times New Roman" w:hAnsi="Times New Roman" w:eastAsia="仿宋" w:cs="Times New Roman"/>
          <w:color w:val="000000"/>
          <w:sz w:val="24"/>
          <w:szCs w:val="28"/>
          <w:lang w:eastAsia="zh-CN"/>
        </w:rPr>
        <w:t>验证报告。</w:t>
      </w:r>
    </w:p>
    <w:p w14:paraId="4FDB9488">
      <w:pPr>
        <w:pStyle w:val="3"/>
        <w:widowControl w:val="0"/>
        <w:autoSpaceDE w:val="0"/>
        <w:autoSpaceDN w:val="0"/>
        <w:adjustRightInd w:val="0"/>
        <w:spacing w:before="0" w:after="0"/>
        <w:jc w:val="left"/>
        <w:rPr>
          <w:rFonts w:ascii="JCDIIE+é»ä½" w:hAnsi="JCDIIE+é»ä½" w:eastAsia="宋体" w:cs="JCDIIE+é»ä½"/>
          <w:b/>
          <w:bCs/>
          <w:color w:val="000000"/>
          <w:sz w:val="28"/>
          <w:szCs w:val="28"/>
          <w:lang w:eastAsia="zh-CN"/>
        </w:rPr>
      </w:pPr>
      <w:r>
        <w:rPr>
          <w:rFonts w:ascii="JCDIIE+é»ä½" w:hAnsi="JCDIIE+é»ä½" w:cs="JCDIIE+é»ä½"/>
          <w:b/>
          <w:bCs/>
          <w:color w:val="000000"/>
          <w:sz w:val="28"/>
          <w:szCs w:val="28"/>
          <w:lang w:eastAsia="zh-CN"/>
        </w:rPr>
        <w:t>（</w:t>
      </w:r>
      <w:r>
        <w:rPr>
          <w:rFonts w:hint="default" w:ascii="JCDIIE+é»ä½" w:hAnsi="JCDIIE+é»ä½" w:cs="JCDIIE+é»ä½"/>
          <w:b/>
          <w:bCs/>
          <w:color w:val="000000"/>
          <w:sz w:val="28"/>
          <w:szCs w:val="28"/>
          <w:lang w:val="en-US" w:eastAsia="zh-CN"/>
        </w:rPr>
        <w:t>四</w:t>
      </w:r>
      <w:r>
        <w:rPr>
          <w:rFonts w:ascii="JCDIIE+é»ä½" w:hAnsi="JCDIIE+é»ä½" w:cs="JCDIIE+é»ä½"/>
          <w:b/>
          <w:bCs/>
          <w:color w:val="000000"/>
          <w:sz w:val="28"/>
          <w:szCs w:val="28"/>
          <w:lang w:eastAsia="zh-CN"/>
        </w:rPr>
        <w:t>）主要参加单位和工作组成员及其所做的工作</w:t>
      </w:r>
    </w:p>
    <w:p w14:paraId="6A349360">
      <w:pPr>
        <w:widowControl w:val="0"/>
        <w:autoSpaceDE/>
        <w:autoSpaceDN/>
        <w:adjustRightInd/>
        <w:snapToGrid w:val="0"/>
        <w:spacing w:before="164" w:beforeLines="50" w:after="164" w:afterLines="50" w:line="240" w:lineRule="auto"/>
        <w:ind w:firstLine="480" w:firstLineChars="200"/>
        <w:jc w:val="left"/>
        <w:rPr>
          <w:rFonts w:ascii="Times New Roman" w:hAnsi="Times New Roman" w:eastAsia="仿宋" w:cs="Times New Roman"/>
          <w:color w:val="000000"/>
          <w:sz w:val="24"/>
          <w:szCs w:val="28"/>
          <w:lang w:eastAsia="zh-CN"/>
        </w:rPr>
      </w:pPr>
      <w:r>
        <w:rPr>
          <w:rFonts w:ascii="Times New Roman" w:hAnsi="Times New Roman" w:eastAsia="仿宋" w:cs="Times New Roman"/>
          <w:color w:val="000000"/>
          <w:sz w:val="24"/>
          <w:szCs w:val="28"/>
          <w:lang w:eastAsia="zh-CN"/>
        </w:rPr>
        <w:t>本标准主要参编单位及其分工如下：</w:t>
      </w:r>
    </w:p>
    <w:tbl>
      <w:tblPr>
        <w:tblStyle w:val="17"/>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555"/>
        <w:gridCol w:w="3118"/>
        <w:gridCol w:w="4678"/>
      </w:tblGrid>
      <w:tr w14:paraId="6CF81D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673" w:type="dxa"/>
            <w:gridSpan w:val="2"/>
            <w:vAlign w:val="center"/>
          </w:tcPr>
          <w:p w14:paraId="049D8C30">
            <w:pPr>
              <w:spacing w:line="360" w:lineRule="auto"/>
              <w:jc w:val="center"/>
              <w:rPr>
                <w:rFonts w:asciiTheme="minorEastAsia" w:hAnsiTheme="minorEastAsia" w:eastAsiaTheme="minorEastAsia"/>
              </w:rPr>
            </w:pPr>
            <w:r>
              <w:rPr>
                <w:rFonts w:hint="eastAsia" w:asciiTheme="minorEastAsia" w:hAnsiTheme="minorEastAsia" w:eastAsiaTheme="minorEastAsia"/>
              </w:rPr>
              <w:t>验证检测内容</w:t>
            </w:r>
          </w:p>
        </w:tc>
        <w:tc>
          <w:tcPr>
            <w:tcW w:w="4678" w:type="dxa"/>
            <w:vMerge w:val="restart"/>
            <w:vAlign w:val="center"/>
          </w:tcPr>
          <w:p w14:paraId="7222BA11">
            <w:pPr>
              <w:spacing w:line="360" w:lineRule="auto"/>
              <w:jc w:val="center"/>
              <w:rPr>
                <w:rFonts w:asciiTheme="minorEastAsia" w:hAnsiTheme="minorEastAsia" w:eastAsiaTheme="minorEastAsia"/>
              </w:rPr>
            </w:pPr>
            <w:r>
              <w:rPr>
                <w:rFonts w:hint="eastAsia" w:asciiTheme="minorEastAsia" w:hAnsiTheme="minorEastAsia" w:eastAsiaTheme="minorEastAsia"/>
              </w:rPr>
              <w:t>参与单位</w:t>
            </w:r>
          </w:p>
        </w:tc>
      </w:tr>
      <w:tr w14:paraId="144D6E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55" w:type="dxa"/>
            <w:vAlign w:val="center"/>
          </w:tcPr>
          <w:p w14:paraId="7A449F0A">
            <w:pPr>
              <w:spacing w:line="360" w:lineRule="auto"/>
              <w:jc w:val="center"/>
              <w:rPr>
                <w:rFonts w:asciiTheme="minorEastAsia" w:hAnsiTheme="minorEastAsia" w:eastAsiaTheme="minorEastAsia"/>
              </w:rPr>
            </w:pPr>
            <w:r>
              <w:rPr>
                <w:rFonts w:hint="eastAsia" w:asciiTheme="minorEastAsia" w:hAnsiTheme="minorEastAsia" w:eastAsiaTheme="minorEastAsia"/>
              </w:rPr>
              <w:t>章节</w:t>
            </w:r>
          </w:p>
        </w:tc>
        <w:tc>
          <w:tcPr>
            <w:tcW w:w="3118" w:type="dxa"/>
            <w:vAlign w:val="center"/>
          </w:tcPr>
          <w:p w14:paraId="31D40F09">
            <w:pPr>
              <w:spacing w:line="360" w:lineRule="auto"/>
              <w:jc w:val="center"/>
              <w:rPr>
                <w:rFonts w:asciiTheme="minorEastAsia" w:hAnsiTheme="minorEastAsia" w:eastAsiaTheme="minorEastAsia"/>
              </w:rPr>
            </w:pPr>
            <w:r>
              <w:rPr>
                <w:rFonts w:hint="eastAsia" w:asciiTheme="minorEastAsia" w:hAnsiTheme="minorEastAsia" w:eastAsiaTheme="minorEastAsia"/>
              </w:rPr>
              <w:t>包含指标</w:t>
            </w:r>
          </w:p>
        </w:tc>
        <w:tc>
          <w:tcPr>
            <w:tcW w:w="4678" w:type="dxa"/>
            <w:vMerge w:val="continue"/>
            <w:vAlign w:val="center"/>
          </w:tcPr>
          <w:p w14:paraId="63FEC7BA">
            <w:pPr>
              <w:spacing w:line="360" w:lineRule="auto"/>
              <w:jc w:val="center"/>
              <w:rPr>
                <w:rFonts w:asciiTheme="minorEastAsia" w:hAnsiTheme="minorEastAsia" w:eastAsiaTheme="minorEastAsia"/>
              </w:rPr>
            </w:pPr>
          </w:p>
        </w:tc>
      </w:tr>
      <w:tr w14:paraId="2031F2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55" w:type="dxa"/>
            <w:vAlign w:val="center"/>
          </w:tcPr>
          <w:p w14:paraId="4FE9BAEF">
            <w:pPr>
              <w:spacing w:line="360" w:lineRule="auto"/>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6</w:t>
            </w:r>
            <w:r>
              <w:rPr>
                <w:rFonts w:asciiTheme="minorEastAsia" w:hAnsiTheme="minorEastAsia" w:eastAsiaTheme="minorEastAsia"/>
                <w:sz w:val="18"/>
                <w:szCs w:val="18"/>
              </w:rPr>
              <w:t>.1</w:t>
            </w:r>
            <w:r>
              <w:rPr>
                <w:rFonts w:hint="eastAsia" w:asciiTheme="minorEastAsia" w:hAnsiTheme="minorEastAsia" w:eastAsiaTheme="minorEastAsia"/>
                <w:sz w:val="18"/>
                <w:szCs w:val="18"/>
              </w:rPr>
              <w:t>、6</w:t>
            </w:r>
            <w:r>
              <w:rPr>
                <w:rFonts w:asciiTheme="minorEastAsia" w:hAnsiTheme="minorEastAsia" w:eastAsiaTheme="minorEastAsia"/>
                <w:sz w:val="18"/>
                <w:szCs w:val="18"/>
              </w:rPr>
              <w:t>.2</w:t>
            </w:r>
          </w:p>
        </w:tc>
        <w:tc>
          <w:tcPr>
            <w:tcW w:w="3118" w:type="dxa"/>
            <w:vAlign w:val="center"/>
          </w:tcPr>
          <w:p w14:paraId="66307C63">
            <w:pPr>
              <w:spacing w:line="360" w:lineRule="auto"/>
              <w:rPr>
                <w:rFonts w:asciiTheme="minorEastAsia" w:hAnsiTheme="minorEastAsia" w:eastAsiaTheme="minorEastAsia"/>
                <w:sz w:val="18"/>
                <w:szCs w:val="18"/>
              </w:rPr>
            </w:pPr>
            <w:r>
              <w:rPr>
                <w:rFonts w:hint="eastAsia" w:asciiTheme="minorEastAsia" w:hAnsiTheme="minorEastAsia" w:eastAsiaTheme="minorEastAsia"/>
                <w:sz w:val="18"/>
                <w:szCs w:val="18"/>
              </w:rPr>
              <w:t>石棉成份、氯离子含量</w:t>
            </w:r>
          </w:p>
        </w:tc>
        <w:tc>
          <w:tcPr>
            <w:tcW w:w="4678" w:type="dxa"/>
            <w:vAlign w:val="center"/>
          </w:tcPr>
          <w:p w14:paraId="029525D4">
            <w:pPr>
              <w:pStyle w:val="67"/>
              <w:widowControl w:val="0"/>
              <w:autoSpaceDE w:val="0"/>
              <w:autoSpaceDN w:val="0"/>
              <w:adjustRightInd w:val="0"/>
              <w:spacing w:before="156" w:after="156" w:line="230" w:lineRule="exact"/>
              <w:jc w:val="center"/>
              <w:rPr>
                <w:rFonts w:cs="CGQMKA+å¾®è½¯é�» Light" w:asciiTheme="minorEastAsia" w:hAnsiTheme="minorEastAsia" w:eastAsiaTheme="minorEastAsia"/>
                <w:color w:val="000000"/>
                <w:sz w:val="18"/>
                <w:szCs w:val="18"/>
                <w:lang w:eastAsia="zh-CN"/>
              </w:rPr>
            </w:pPr>
            <w:r>
              <w:rPr>
                <w:rFonts w:hint="eastAsia" w:cs="CGQMKA+å¾®è½¯é�» Light" w:asciiTheme="minorEastAsia" w:hAnsiTheme="minorEastAsia" w:eastAsiaTheme="minorEastAsia"/>
                <w:color w:val="000000"/>
                <w:sz w:val="18"/>
                <w:szCs w:val="18"/>
                <w:lang w:eastAsia="zh-CN"/>
              </w:rPr>
              <w:t xml:space="preserve">山东鲁泰建筑产业化材料有限公司 </w:t>
            </w:r>
            <w:r>
              <w:rPr>
                <w:rFonts w:cs="CGQMKA+å¾®è½¯é�» Light" w:asciiTheme="minorHAnsi" w:hAnsiTheme="minorHAnsi" w:eastAsiaTheme="minorEastAsia"/>
                <w:color w:val="000000"/>
                <w:sz w:val="18"/>
                <w:szCs w:val="18"/>
                <w:lang w:eastAsia="zh-CN"/>
              </w:rPr>
              <w:t xml:space="preserve">                 </w:t>
            </w:r>
            <w:r>
              <w:rPr>
                <w:rFonts w:hint="eastAsia" w:cs="CGQMKA+å¾®è½¯é�» Light" w:asciiTheme="minorEastAsia" w:hAnsiTheme="minorEastAsia" w:eastAsiaTheme="minorEastAsia"/>
                <w:color w:val="000000"/>
                <w:sz w:val="18"/>
                <w:szCs w:val="18"/>
                <w:lang w:eastAsia="zh-CN"/>
              </w:rPr>
              <w:t>安</w:t>
            </w:r>
            <w:r>
              <w:rPr>
                <w:rFonts w:cs="CGQMKA+å¾®è½¯é�» Light" w:asciiTheme="minorEastAsia" w:hAnsiTheme="minorEastAsia" w:eastAsiaTheme="minorEastAsia"/>
                <w:color w:val="000000"/>
                <w:sz w:val="18"/>
                <w:szCs w:val="18"/>
                <w:lang w:eastAsia="zh-CN"/>
              </w:rPr>
              <w:t>徽海创新型节能建筑材料有限责任公</w:t>
            </w:r>
            <w:r>
              <w:rPr>
                <w:rFonts w:hint="eastAsia" w:cs="CGQMKA+å¾®è½¯é�» Light" w:asciiTheme="minorEastAsia" w:hAnsiTheme="minorEastAsia" w:eastAsiaTheme="minorEastAsia"/>
                <w:color w:val="000000"/>
                <w:sz w:val="18"/>
                <w:szCs w:val="18"/>
                <w:lang w:eastAsia="zh-CN"/>
              </w:rPr>
              <w:t xml:space="preserve">司 </w:t>
            </w:r>
            <w:r>
              <w:rPr>
                <w:rFonts w:cs="CGQMKA+å¾®è½¯é�» Light" w:asciiTheme="minorEastAsia" w:hAnsiTheme="minorEastAsia" w:eastAsiaTheme="minorEastAsia"/>
                <w:color w:val="000000"/>
                <w:sz w:val="18"/>
                <w:szCs w:val="18"/>
                <w:lang w:eastAsia="zh-CN"/>
              </w:rPr>
              <w:t xml:space="preserve">        </w:t>
            </w:r>
            <w:r>
              <w:rPr>
                <w:rFonts w:cs="CGQMKA+å¾®è½¯é�» Light" w:asciiTheme="minorHAnsi" w:hAnsiTheme="minorHAnsi" w:eastAsiaTheme="minorEastAsia"/>
                <w:color w:val="000000"/>
                <w:sz w:val="18"/>
                <w:szCs w:val="18"/>
                <w:lang w:eastAsia="zh-CN"/>
              </w:rPr>
              <w:t xml:space="preserve">   </w:t>
            </w:r>
            <w:r>
              <w:rPr>
                <w:rFonts w:hint="eastAsia" w:cs="CGQMKA+å¾®è½¯é�» Light" w:asciiTheme="minorEastAsia" w:hAnsiTheme="minorEastAsia" w:eastAsiaTheme="minorEastAsia"/>
                <w:color w:val="000000"/>
                <w:sz w:val="18"/>
                <w:szCs w:val="18"/>
                <w:lang w:eastAsia="zh-CN"/>
              </w:rPr>
              <w:t>金强（福建）绿色人居集团有限公司</w:t>
            </w:r>
          </w:p>
        </w:tc>
      </w:tr>
      <w:tr w14:paraId="087335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55" w:type="dxa"/>
            <w:vAlign w:val="center"/>
          </w:tcPr>
          <w:p w14:paraId="122F1E80">
            <w:pPr>
              <w:spacing w:line="360" w:lineRule="auto"/>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6</w:t>
            </w:r>
            <w:r>
              <w:rPr>
                <w:rFonts w:asciiTheme="minorEastAsia" w:hAnsiTheme="minorEastAsia" w:eastAsiaTheme="minorEastAsia"/>
                <w:sz w:val="18"/>
                <w:szCs w:val="18"/>
              </w:rPr>
              <w:t>.3</w:t>
            </w:r>
            <w:r>
              <w:rPr>
                <w:rFonts w:hint="eastAsia" w:asciiTheme="minorEastAsia" w:hAnsiTheme="minorEastAsia" w:eastAsiaTheme="minorEastAsia"/>
                <w:sz w:val="18"/>
                <w:szCs w:val="18"/>
              </w:rPr>
              <w:t>、6</w:t>
            </w:r>
            <w:r>
              <w:rPr>
                <w:rFonts w:asciiTheme="minorEastAsia" w:hAnsiTheme="minorEastAsia" w:eastAsiaTheme="minorEastAsia"/>
                <w:sz w:val="18"/>
                <w:szCs w:val="18"/>
              </w:rPr>
              <w:t>.4</w:t>
            </w:r>
            <w:r>
              <w:rPr>
                <w:rFonts w:hint="eastAsia" w:asciiTheme="minorEastAsia" w:hAnsiTheme="minorEastAsia" w:eastAsiaTheme="minorEastAsia"/>
                <w:sz w:val="18"/>
                <w:szCs w:val="18"/>
              </w:rPr>
              <w:t>、6</w:t>
            </w:r>
            <w:r>
              <w:rPr>
                <w:rFonts w:asciiTheme="minorEastAsia" w:hAnsiTheme="minorEastAsia" w:eastAsiaTheme="minorEastAsia"/>
                <w:sz w:val="18"/>
                <w:szCs w:val="18"/>
              </w:rPr>
              <w:t>.5</w:t>
            </w:r>
          </w:p>
        </w:tc>
        <w:tc>
          <w:tcPr>
            <w:tcW w:w="3118" w:type="dxa"/>
            <w:vAlign w:val="center"/>
          </w:tcPr>
          <w:p w14:paraId="75064518">
            <w:pPr>
              <w:spacing w:line="360" w:lineRule="auto"/>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外观质量、形状偏差、尺寸偏差</w:t>
            </w:r>
          </w:p>
        </w:tc>
        <w:tc>
          <w:tcPr>
            <w:tcW w:w="4678" w:type="dxa"/>
            <w:vAlign w:val="center"/>
          </w:tcPr>
          <w:p w14:paraId="306DB853">
            <w:pPr>
              <w:pStyle w:val="67"/>
              <w:widowControl w:val="0"/>
              <w:autoSpaceDE w:val="0"/>
              <w:autoSpaceDN w:val="0"/>
              <w:adjustRightInd w:val="0"/>
              <w:spacing w:before="156" w:after="156" w:line="230" w:lineRule="exact"/>
              <w:jc w:val="center"/>
              <w:rPr>
                <w:rFonts w:cs="微软雅黑" w:asciiTheme="minorEastAsia" w:hAnsiTheme="minorEastAsia" w:eastAsiaTheme="minorEastAsia"/>
                <w:color w:val="000000"/>
                <w:sz w:val="18"/>
                <w:szCs w:val="18"/>
                <w:lang w:eastAsia="zh-CN"/>
              </w:rPr>
            </w:pPr>
            <w:r>
              <w:rPr>
                <w:rFonts w:hint="eastAsia" w:cs="微软雅黑" w:asciiTheme="minorEastAsia" w:hAnsiTheme="minorEastAsia" w:eastAsiaTheme="minorEastAsia"/>
                <w:color w:val="000000"/>
                <w:sz w:val="18"/>
                <w:szCs w:val="18"/>
                <w:lang w:eastAsia="zh-CN"/>
              </w:rPr>
              <w:t xml:space="preserve">山东鲁泰建筑产业化材料有限公司 </w:t>
            </w:r>
            <w:r>
              <w:rPr>
                <w:rFonts w:cs="微软雅黑" w:asciiTheme="minorHAnsi" w:hAnsiTheme="minorHAnsi" w:eastAsiaTheme="minorEastAsia"/>
                <w:color w:val="000000"/>
                <w:sz w:val="18"/>
                <w:szCs w:val="18"/>
                <w:lang w:eastAsia="zh-CN"/>
              </w:rPr>
              <w:t xml:space="preserve">                 </w:t>
            </w:r>
            <w:r>
              <w:rPr>
                <w:rFonts w:hint="eastAsia" w:cs="微软雅黑" w:asciiTheme="minorEastAsia" w:hAnsiTheme="minorEastAsia" w:eastAsiaTheme="minorEastAsia"/>
                <w:color w:val="000000"/>
                <w:sz w:val="18"/>
                <w:szCs w:val="18"/>
                <w:lang w:eastAsia="zh-CN"/>
              </w:rPr>
              <w:t>安</w:t>
            </w:r>
            <w:r>
              <w:rPr>
                <w:rFonts w:cs="微软雅黑" w:asciiTheme="minorEastAsia" w:hAnsiTheme="minorEastAsia" w:eastAsiaTheme="minorEastAsia"/>
                <w:color w:val="000000"/>
                <w:sz w:val="18"/>
                <w:szCs w:val="18"/>
                <w:lang w:eastAsia="zh-CN"/>
              </w:rPr>
              <w:t>徽海创新型节能建筑材料有限责任公</w:t>
            </w:r>
            <w:r>
              <w:rPr>
                <w:rFonts w:hint="eastAsia" w:cs="微软雅黑" w:asciiTheme="minorEastAsia" w:hAnsiTheme="minorEastAsia" w:eastAsiaTheme="minorEastAsia"/>
                <w:color w:val="000000"/>
                <w:sz w:val="18"/>
                <w:szCs w:val="18"/>
                <w:lang w:eastAsia="zh-CN"/>
              </w:rPr>
              <w:t xml:space="preserve">司 </w:t>
            </w:r>
            <w:r>
              <w:rPr>
                <w:rFonts w:cs="微软雅黑" w:asciiTheme="minorHAnsi" w:hAnsiTheme="minorHAnsi" w:eastAsiaTheme="minorEastAsia"/>
                <w:color w:val="000000"/>
                <w:sz w:val="18"/>
                <w:szCs w:val="18"/>
                <w:lang w:eastAsia="zh-CN"/>
              </w:rPr>
              <w:t xml:space="preserve">           </w:t>
            </w:r>
            <w:r>
              <w:rPr>
                <w:rFonts w:hint="eastAsia" w:cs="微软雅黑" w:asciiTheme="minorEastAsia" w:hAnsiTheme="minorEastAsia" w:eastAsiaTheme="minorEastAsia"/>
                <w:color w:val="000000"/>
                <w:sz w:val="18"/>
                <w:szCs w:val="18"/>
                <w:lang w:eastAsia="zh-CN"/>
              </w:rPr>
              <w:t>肇庆三乐集成房屋制造有限公司</w:t>
            </w:r>
          </w:p>
        </w:tc>
      </w:tr>
      <w:tr w14:paraId="0406F3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55" w:type="dxa"/>
            <w:vMerge w:val="restart"/>
            <w:vAlign w:val="center"/>
          </w:tcPr>
          <w:p w14:paraId="6B095A85">
            <w:pPr>
              <w:spacing w:line="360" w:lineRule="auto"/>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6</w:t>
            </w:r>
            <w:r>
              <w:rPr>
                <w:rFonts w:asciiTheme="minorEastAsia" w:hAnsiTheme="minorEastAsia" w:eastAsiaTheme="minorEastAsia"/>
                <w:sz w:val="18"/>
                <w:szCs w:val="18"/>
              </w:rPr>
              <w:t>.6</w:t>
            </w:r>
            <w:r>
              <w:rPr>
                <w:rFonts w:hint="eastAsia" w:asciiTheme="minorEastAsia" w:hAnsiTheme="minorEastAsia" w:eastAsiaTheme="minorEastAsia"/>
                <w:sz w:val="18"/>
                <w:szCs w:val="18"/>
              </w:rPr>
              <w:t>、6</w:t>
            </w:r>
            <w:r>
              <w:rPr>
                <w:rFonts w:asciiTheme="minorEastAsia" w:hAnsiTheme="minorEastAsia" w:eastAsiaTheme="minorEastAsia"/>
                <w:sz w:val="18"/>
                <w:szCs w:val="18"/>
              </w:rPr>
              <w:t>.7</w:t>
            </w:r>
          </w:p>
        </w:tc>
        <w:tc>
          <w:tcPr>
            <w:tcW w:w="3118" w:type="dxa"/>
            <w:vAlign w:val="center"/>
          </w:tcPr>
          <w:p w14:paraId="4A928649">
            <w:pPr>
              <w:pStyle w:val="67"/>
              <w:widowControl w:val="0"/>
              <w:autoSpaceDE w:val="0"/>
              <w:autoSpaceDN w:val="0"/>
              <w:adjustRightInd w:val="0"/>
              <w:spacing w:before="156" w:after="156" w:line="230" w:lineRule="exact"/>
              <w:jc w:val="left"/>
              <w:rPr>
                <w:rFonts w:asciiTheme="minorEastAsia" w:hAnsiTheme="minorEastAsia" w:eastAsiaTheme="minorEastAsia"/>
                <w:sz w:val="24"/>
                <w:lang w:eastAsia="zh-CN"/>
              </w:rPr>
            </w:pPr>
            <w:r>
              <w:rPr>
                <w:rFonts w:hint="eastAsia" w:cs="微软雅黑" w:asciiTheme="minorEastAsia" w:hAnsiTheme="minorEastAsia" w:eastAsiaTheme="minorEastAsia"/>
                <w:color w:val="000000"/>
                <w:sz w:val="18"/>
                <w:lang w:eastAsia="zh-CN"/>
              </w:rPr>
              <w:t>纤维水泥平板的物理性能（表观密度、导热系数、吸水率、湿胀率、</w:t>
            </w:r>
            <w:r>
              <w:rPr>
                <w:rFonts w:hint="eastAsia" w:cs="CGQMKA+å¾®è½¯é�» Light" w:asciiTheme="minorEastAsia" w:hAnsiTheme="minorEastAsia" w:eastAsiaTheme="minorEastAsia"/>
                <w:color w:val="000000"/>
                <w:sz w:val="18"/>
                <w:lang w:eastAsia="zh-CN"/>
              </w:rPr>
              <w:t>干缩率、</w:t>
            </w:r>
            <w:r>
              <w:rPr>
                <w:rFonts w:hint="eastAsia" w:cs="微软雅黑" w:asciiTheme="minorEastAsia" w:hAnsiTheme="minorEastAsia" w:eastAsiaTheme="minorEastAsia"/>
                <w:color w:val="000000"/>
                <w:sz w:val="18"/>
                <w:lang w:eastAsia="zh-CN"/>
              </w:rPr>
              <w:t>不燃性、放射性、不透水性、抗冻性）、力学性能（饱水抗折强度、饱水弯曲弹性模量、抗冲击性、抗冲击强度、板面握螺钉力、内结合强度</w:t>
            </w:r>
            <w:r>
              <w:rPr>
                <w:rFonts w:hint="eastAsia" w:cs="宋体" w:asciiTheme="minorEastAsia" w:hAnsiTheme="minorEastAsia" w:eastAsiaTheme="minorEastAsia"/>
                <w:color w:val="000000"/>
                <w:sz w:val="18"/>
                <w:lang w:eastAsia="zh-CN"/>
              </w:rPr>
              <w:t>）</w:t>
            </w:r>
          </w:p>
        </w:tc>
        <w:tc>
          <w:tcPr>
            <w:tcW w:w="4678" w:type="dxa"/>
            <w:vAlign w:val="center"/>
          </w:tcPr>
          <w:p w14:paraId="08D16737">
            <w:pPr>
              <w:pStyle w:val="67"/>
              <w:widowControl w:val="0"/>
              <w:autoSpaceDE w:val="0"/>
              <w:autoSpaceDN w:val="0"/>
              <w:adjustRightInd w:val="0"/>
              <w:spacing w:before="156" w:after="156" w:line="230" w:lineRule="exact"/>
              <w:jc w:val="center"/>
              <w:rPr>
                <w:rFonts w:cs="微软雅黑" w:asciiTheme="minorEastAsia" w:hAnsiTheme="minorEastAsia" w:eastAsiaTheme="minorEastAsia"/>
                <w:color w:val="000000"/>
                <w:sz w:val="18"/>
                <w:szCs w:val="18"/>
                <w:lang w:eastAsia="zh-CN"/>
              </w:rPr>
            </w:pPr>
            <w:r>
              <w:rPr>
                <w:rFonts w:hint="eastAsia" w:cs="微软雅黑" w:asciiTheme="minorEastAsia" w:hAnsiTheme="minorEastAsia" w:eastAsiaTheme="minorEastAsia"/>
                <w:color w:val="000000"/>
                <w:sz w:val="18"/>
                <w:szCs w:val="18"/>
                <w:lang w:eastAsia="zh-CN"/>
              </w:rPr>
              <w:t xml:space="preserve">山东鲁泰建筑产业化材料有限公司 </w:t>
            </w:r>
            <w:r>
              <w:rPr>
                <w:rFonts w:cs="微软雅黑" w:asciiTheme="minorHAnsi" w:hAnsiTheme="minorHAnsi" w:eastAsiaTheme="minorEastAsia"/>
                <w:color w:val="000000"/>
                <w:sz w:val="18"/>
                <w:szCs w:val="18"/>
                <w:lang w:eastAsia="zh-CN"/>
              </w:rPr>
              <w:t xml:space="preserve">                 </w:t>
            </w:r>
            <w:r>
              <w:rPr>
                <w:rFonts w:hint="eastAsia" w:cs="微软雅黑" w:asciiTheme="minorEastAsia" w:hAnsiTheme="minorEastAsia" w:eastAsiaTheme="minorEastAsia"/>
                <w:color w:val="000000"/>
                <w:sz w:val="18"/>
                <w:szCs w:val="18"/>
                <w:lang w:eastAsia="zh-CN"/>
              </w:rPr>
              <w:t>安</w:t>
            </w:r>
            <w:r>
              <w:rPr>
                <w:rFonts w:cs="微软雅黑" w:asciiTheme="minorEastAsia" w:hAnsiTheme="minorEastAsia" w:eastAsiaTheme="minorEastAsia"/>
                <w:color w:val="000000"/>
                <w:sz w:val="18"/>
                <w:szCs w:val="18"/>
                <w:lang w:eastAsia="zh-CN"/>
              </w:rPr>
              <w:t>徽海创新型节能建筑材料有限责任公</w:t>
            </w:r>
            <w:r>
              <w:rPr>
                <w:rFonts w:hint="eastAsia" w:cs="微软雅黑" w:asciiTheme="minorEastAsia" w:hAnsiTheme="minorEastAsia" w:eastAsiaTheme="minorEastAsia"/>
                <w:color w:val="000000"/>
                <w:sz w:val="18"/>
                <w:szCs w:val="18"/>
                <w:lang w:eastAsia="zh-CN"/>
              </w:rPr>
              <w:t xml:space="preserve">司 </w:t>
            </w:r>
            <w:r>
              <w:rPr>
                <w:rFonts w:cs="微软雅黑" w:asciiTheme="minorHAnsi" w:hAnsiTheme="minorHAnsi" w:eastAsiaTheme="minorEastAsia"/>
                <w:color w:val="000000"/>
                <w:sz w:val="18"/>
                <w:szCs w:val="18"/>
                <w:lang w:eastAsia="zh-CN"/>
              </w:rPr>
              <w:t xml:space="preserve">           </w:t>
            </w:r>
            <w:r>
              <w:rPr>
                <w:rFonts w:hint="eastAsia" w:cs="微软雅黑" w:asciiTheme="minorEastAsia" w:hAnsiTheme="minorEastAsia" w:eastAsiaTheme="minorEastAsia"/>
                <w:color w:val="000000"/>
                <w:sz w:val="18"/>
                <w:szCs w:val="18"/>
                <w:lang w:eastAsia="zh-CN"/>
              </w:rPr>
              <w:t>金强（福建）绿色人居集团有限公司</w:t>
            </w:r>
          </w:p>
        </w:tc>
      </w:tr>
      <w:tr w14:paraId="0B5B6A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22" w:hRule="atLeast"/>
        </w:trPr>
        <w:tc>
          <w:tcPr>
            <w:tcW w:w="1555" w:type="dxa"/>
            <w:vMerge w:val="continue"/>
            <w:vAlign w:val="center"/>
          </w:tcPr>
          <w:p w14:paraId="68802DE1">
            <w:pPr>
              <w:spacing w:line="360" w:lineRule="auto"/>
              <w:jc w:val="center"/>
              <w:rPr>
                <w:rFonts w:asciiTheme="minorEastAsia" w:hAnsiTheme="minorEastAsia" w:eastAsiaTheme="minorEastAsia"/>
              </w:rPr>
            </w:pPr>
          </w:p>
        </w:tc>
        <w:tc>
          <w:tcPr>
            <w:tcW w:w="3118" w:type="dxa"/>
            <w:vAlign w:val="center"/>
          </w:tcPr>
          <w:p w14:paraId="4532A393">
            <w:pPr>
              <w:spacing w:line="240" w:lineRule="exact"/>
              <w:rPr>
                <w:rFonts w:asciiTheme="minorEastAsia" w:hAnsiTheme="minorEastAsia" w:eastAsiaTheme="minorEastAsia"/>
              </w:rPr>
            </w:pPr>
            <w:r>
              <w:rPr>
                <w:rFonts w:hint="eastAsia" w:cs="微软雅黑" w:asciiTheme="minorEastAsia" w:hAnsiTheme="minorEastAsia" w:eastAsiaTheme="minorEastAsia"/>
                <w:color w:val="000000"/>
                <w:kern w:val="0"/>
                <w:sz w:val="18"/>
                <w:szCs w:val="22"/>
                <w:lang w:val="ru-RU"/>
              </w:rPr>
              <w:t>钢板纤维水泥复合板的物理性能（表观密度、导热系数、吸水率、湿胀率、干缩率、不燃性、放射性、不透水性、抗冻性、力学性能（饱水抗折强度、饱水弯曲弹性模量、抗冲击性、抗冲击强度、内结合强度、板面握螺钉力、钢板与板间粘接力）</w:t>
            </w:r>
          </w:p>
        </w:tc>
        <w:tc>
          <w:tcPr>
            <w:tcW w:w="4678" w:type="dxa"/>
            <w:vAlign w:val="center"/>
          </w:tcPr>
          <w:p w14:paraId="6858BBF8">
            <w:pPr>
              <w:pStyle w:val="67"/>
              <w:widowControl w:val="0"/>
              <w:autoSpaceDE w:val="0"/>
              <w:autoSpaceDN w:val="0"/>
              <w:adjustRightInd w:val="0"/>
              <w:spacing w:before="156" w:after="156" w:line="384" w:lineRule="exact"/>
              <w:jc w:val="center"/>
              <w:rPr>
                <w:rFonts w:asciiTheme="minorEastAsia" w:hAnsiTheme="minorEastAsia" w:eastAsiaTheme="minorEastAsia"/>
                <w:sz w:val="18"/>
                <w:szCs w:val="18"/>
                <w:lang w:eastAsia="zh-CN"/>
              </w:rPr>
            </w:pPr>
            <w:r>
              <w:rPr>
                <w:rFonts w:hint="eastAsia" w:ascii="宋体" w:hAnsi="宋体" w:eastAsia="宋体" w:cs="微软雅黑"/>
                <w:color w:val="000000"/>
                <w:sz w:val="18"/>
                <w:lang w:eastAsia="zh-CN"/>
              </w:rPr>
              <w:t>肇庆三乐集成房屋制造有限公司</w:t>
            </w:r>
          </w:p>
        </w:tc>
      </w:tr>
      <w:tr w14:paraId="5F74CB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55" w:type="dxa"/>
            <w:vMerge w:val="continue"/>
            <w:vAlign w:val="center"/>
          </w:tcPr>
          <w:p w14:paraId="25F5D0A0">
            <w:pPr>
              <w:spacing w:line="360" w:lineRule="auto"/>
              <w:jc w:val="center"/>
              <w:rPr>
                <w:rFonts w:asciiTheme="minorEastAsia" w:hAnsiTheme="minorEastAsia" w:eastAsiaTheme="minorEastAsia"/>
              </w:rPr>
            </w:pPr>
          </w:p>
        </w:tc>
        <w:tc>
          <w:tcPr>
            <w:tcW w:w="3118" w:type="dxa"/>
            <w:vAlign w:val="center"/>
          </w:tcPr>
          <w:p w14:paraId="220B8E28">
            <w:pPr>
              <w:pStyle w:val="68"/>
              <w:widowControl w:val="0"/>
              <w:autoSpaceDE w:val="0"/>
              <w:autoSpaceDN w:val="0"/>
              <w:adjustRightInd w:val="0"/>
              <w:spacing w:before="0" w:after="0" w:line="230" w:lineRule="exact"/>
              <w:jc w:val="left"/>
              <w:rPr>
                <w:rFonts w:asciiTheme="minorEastAsia" w:hAnsiTheme="minorEastAsia" w:eastAsiaTheme="minorEastAsia"/>
                <w:sz w:val="24"/>
                <w:lang w:eastAsia="zh-CN"/>
              </w:rPr>
            </w:pPr>
            <w:r>
              <w:rPr>
                <w:rFonts w:hint="eastAsia" w:cs="微软雅黑" w:asciiTheme="minorEastAsia" w:hAnsiTheme="minorEastAsia" w:eastAsiaTheme="minorEastAsia"/>
                <w:color w:val="000000"/>
                <w:sz w:val="18"/>
                <w:lang w:eastAsia="zh-CN"/>
              </w:rPr>
              <w:t>纤维水泥平板作为底座时桁架与底模连接件承载力、板面握螺钉</w:t>
            </w:r>
            <w:r>
              <w:rPr>
                <w:rFonts w:hint="eastAsia" w:cs="宋体" w:asciiTheme="minorEastAsia" w:hAnsiTheme="minorEastAsia" w:eastAsiaTheme="minorEastAsia"/>
                <w:color w:val="000000"/>
                <w:sz w:val="18"/>
                <w:lang w:eastAsia="zh-CN"/>
              </w:rPr>
              <w:t>力</w:t>
            </w:r>
          </w:p>
        </w:tc>
        <w:tc>
          <w:tcPr>
            <w:tcW w:w="4678" w:type="dxa"/>
            <w:vAlign w:val="center"/>
          </w:tcPr>
          <w:p w14:paraId="08D9A336">
            <w:pPr>
              <w:spacing w:line="360" w:lineRule="auto"/>
              <w:jc w:val="center"/>
              <w:rPr>
                <w:rFonts w:asciiTheme="minorEastAsia" w:hAnsiTheme="minorEastAsia" w:eastAsiaTheme="minorEastAsia"/>
              </w:rPr>
            </w:pPr>
            <w:r>
              <w:rPr>
                <w:rFonts w:hint="eastAsia" w:ascii="宋体" w:hAnsi="宋体" w:cs="微软雅黑"/>
                <w:color w:val="000000"/>
                <w:kern w:val="0"/>
                <w:sz w:val="18"/>
                <w:szCs w:val="22"/>
                <w:lang w:val="ru-RU"/>
              </w:rPr>
              <w:t>陕西坤蕙绿建科技有限公司</w:t>
            </w:r>
          </w:p>
        </w:tc>
      </w:tr>
    </w:tbl>
    <w:p w14:paraId="7AED4C8F">
      <w:pPr>
        <w:pStyle w:val="64"/>
        <w:widowControl w:val="0"/>
        <w:autoSpaceDE w:val="0"/>
        <w:autoSpaceDN w:val="0"/>
        <w:adjustRightInd w:val="0"/>
        <w:spacing w:before="0" w:after="0" w:line="307" w:lineRule="exact"/>
        <w:jc w:val="left"/>
        <w:rPr>
          <w:rFonts w:ascii="ODLPNP+å¾®è½¯é�» Light" w:hAnsi="ODLPNP+å¾®è½¯é�» Light" w:cs="ODLPNP+å¾®è½¯é�» Light" w:eastAsiaTheme="minorEastAsia"/>
          <w:color w:val="000000"/>
          <w:sz w:val="24"/>
          <w:lang w:val="en-US" w:eastAsia="zh-CN"/>
        </w:rPr>
      </w:pPr>
      <w:r>
        <w:rPr>
          <w:rFonts w:hint="eastAsia" w:ascii="ODLPNP+å¾®è½¯é�» Light" w:hAnsi="ODLPNP+å¾®è½¯é�» Light" w:cs="ODLPNP+å¾®è½¯é�» Light" w:eastAsiaTheme="minorEastAsia"/>
          <w:color w:val="000000"/>
          <w:sz w:val="24"/>
          <w:lang w:val="en-US" w:eastAsia="zh-CN"/>
        </w:rPr>
        <w:t xml:space="preserve"> </w:t>
      </w:r>
      <w:r>
        <w:rPr>
          <w:rFonts w:ascii="ODLPNP+å¾®è½¯é�» Light" w:hAnsi="ODLPNP+å¾®è½¯é�» Light" w:cs="ODLPNP+å¾®è½¯é�» Light" w:eastAsiaTheme="minorEastAsia"/>
          <w:color w:val="000000"/>
          <w:sz w:val="24"/>
          <w:lang w:val="en-US" w:eastAsia="zh-CN"/>
        </w:rPr>
        <w:t xml:space="preserve">        </w:t>
      </w:r>
    </w:p>
    <w:p w14:paraId="34D8F565">
      <w:pPr>
        <w:pStyle w:val="2"/>
        <w:rPr>
          <w:rFonts w:ascii="Times New Roman" w:hAnsi="Times New Roman" w:eastAsia="宋体"/>
        </w:rPr>
      </w:pPr>
      <w:bookmarkStart w:id="2" w:name="_Toc31409"/>
      <w:r>
        <w:rPr>
          <w:rFonts w:ascii="Times New Roman" w:hAnsi="Times New Roman" w:eastAsia="宋体"/>
        </w:rPr>
        <w:t>二、标准编制原则和主要内容</w:t>
      </w:r>
      <w:bookmarkEnd w:id="2"/>
    </w:p>
    <w:p w14:paraId="48541797">
      <w:pPr>
        <w:pStyle w:val="3"/>
        <w:widowControl w:val="0"/>
        <w:autoSpaceDE w:val="0"/>
        <w:autoSpaceDN w:val="0"/>
        <w:adjustRightInd w:val="0"/>
        <w:spacing w:before="0" w:after="0"/>
        <w:jc w:val="left"/>
        <w:rPr>
          <w:rFonts w:ascii="Times New Roman" w:hAnsi="Times New Roman" w:eastAsia="宋体" w:cs="Times New Roman"/>
          <w:color w:val="000000"/>
          <w:sz w:val="24"/>
          <w:lang w:eastAsia="zh-CN"/>
        </w:rPr>
      </w:pPr>
      <w:r>
        <w:rPr>
          <w:rFonts w:ascii="Times New Roman" w:hAnsi="Times New Roman" w:cs="Times New Roman"/>
          <w:color w:val="000000"/>
          <w:sz w:val="24"/>
          <w:lang w:eastAsia="zh-CN"/>
        </w:rPr>
        <w:t>（一）标准编制原则</w:t>
      </w:r>
    </w:p>
    <w:p w14:paraId="56053509">
      <w:pPr>
        <w:widowControl w:val="0"/>
        <w:autoSpaceDE w:val="0"/>
        <w:autoSpaceDN w:val="0"/>
        <w:adjustRightInd w:val="0"/>
        <w:snapToGrid w:val="0"/>
        <w:spacing w:before="0" w:after="0" w:line="360" w:lineRule="auto"/>
        <w:ind w:firstLine="480" w:firstLineChars="200"/>
        <w:jc w:val="left"/>
        <w:rPr>
          <w:rFonts w:ascii="Times New Roman" w:hAnsi="Times New Roman" w:eastAsia="仿宋" w:cs="Times New Roman"/>
          <w:color w:val="000000"/>
          <w:sz w:val="24"/>
          <w:szCs w:val="28"/>
          <w:lang w:eastAsia="zh-CN"/>
        </w:rPr>
      </w:pPr>
      <w:r>
        <w:rPr>
          <w:rFonts w:ascii="Times New Roman" w:hAnsi="Times New Roman" w:eastAsia="仿宋" w:cs="Times New Roman"/>
          <w:color w:val="000000"/>
          <w:sz w:val="24"/>
          <w:szCs w:val="28"/>
          <w:lang w:eastAsia="zh-CN"/>
        </w:rPr>
        <w:t xml:space="preserve">标准具体编制内容将根据 </w:t>
      </w:r>
      <w:r>
        <w:rPr>
          <w:rFonts w:ascii="Times New Roman" w:eastAsia="仿宋"/>
          <w:color w:val="000000"/>
          <w:sz w:val="24"/>
          <w:szCs w:val="28"/>
          <w:lang w:eastAsia="zh-CN"/>
        </w:rPr>
        <w:t>GB/T  1.1-2020</w:t>
      </w:r>
      <w:r>
        <w:rPr>
          <w:rFonts w:ascii="Times New Roman" w:hAnsi="Times New Roman" w:eastAsia="仿宋" w:cs="Times New Roman"/>
          <w:color w:val="000000"/>
          <w:sz w:val="24"/>
          <w:szCs w:val="28"/>
          <w:lang w:eastAsia="zh-CN"/>
        </w:rPr>
        <w:t>《标准化工作导则  第一部分：标准的结构和编写规则》的规定要求进行编写。标准制定工作在充分调研的基础上，结合部分企业生产及产品在工程中应用情况，在分析研究、验证的基础上，提出标准的讨论稿、征求意见稿</w:t>
      </w:r>
      <w:r>
        <w:rPr>
          <w:rFonts w:hint="default" w:ascii="Times New Roman" w:hAnsi="Times New Roman" w:eastAsia="仿宋" w:cs="Times New Roman"/>
          <w:color w:val="000000"/>
          <w:sz w:val="24"/>
          <w:szCs w:val="28"/>
          <w:lang w:eastAsia="zh-CN"/>
        </w:rPr>
        <w:t>，</w:t>
      </w:r>
      <w:r>
        <w:rPr>
          <w:rFonts w:ascii="Times New Roman" w:hAnsi="Times New Roman" w:eastAsia="仿宋" w:cs="Times New Roman"/>
          <w:color w:val="000000"/>
          <w:sz w:val="24"/>
          <w:szCs w:val="28"/>
          <w:lang w:eastAsia="zh-CN"/>
        </w:rPr>
        <w:t>再在充分吸收专家意见的</w:t>
      </w:r>
      <w:r>
        <w:rPr>
          <w:rFonts w:hint="default" w:ascii="Times New Roman" w:hAnsi="Times New Roman" w:eastAsia="仿宋" w:cs="Times New Roman"/>
          <w:color w:val="000000"/>
          <w:sz w:val="24"/>
          <w:szCs w:val="28"/>
          <w:lang w:val="en-US" w:eastAsia="zh-CN"/>
        </w:rPr>
        <w:t xml:space="preserve"> </w:t>
      </w:r>
      <w:r>
        <w:rPr>
          <w:rFonts w:ascii="Times New Roman" w:hAnsi="Times New Roman" w:eastAsia="仿宋" w:cs="Times New Roman"/>
          <w:color w:val="000000"/>
          <w:sz w:val="24"/>
          <w:szCs w:val="28"/>
          <w:lang w:eastAsia="zh-CN"/>
        </w:rPr>
        <w:t>基础上提出送审稿和送审稿。标准的主要技术内容将结合国内目前的实际情况并具有一定的前瞻性。</w:t>
      </w:r>
    </w:p>
    <w:p w14:paraId="23BF3DA2">
      <w:pPr>
        <w:widowControl w:val="0"/>
        <w:autoSpaceDE w:val="0"/>
        <w:autoSpaceDN w:val="0"/>
        <w:adjustRightInd w:val="0"/>
        <w:snapToGrid w:val="0"/>
        <w:spacing w:before="0" w:after="0" w:line="360" w:lineRule="auto"/>
        <w:ind w:firstLine="480" w:firstLineChars="200"/>
        <w:jc w:val="left"/>
        <w:rPr>
          <w:rFonts w:ascii="Times New Roman" w:hAnsi="Times New Roman" w:eastAsia="仿宋" w:cs="Times New Roman"/>
          <w:color w:val="000000"/>
          <w:sz w:val="24"/>
          <w:szCs w:val="28"/>
          <w:lang w:eastAsia="zh-CN"/>
        </w:rPr>
      </w:pPr>
      <w:r>
        <w:rPr>
          <w:rFonts w:ascii="Times New Roman" w:hAnsi="Times New Roman" w:eastAsia="仿宋" w:cs="Times New Roman"/>
          <w:color w:val="000000"/>
          <w:sz w:val="24"/>
          <w:szCs w:val="28"/>
          <w:lang w:eastAsia="zh-CN"/>
        </w:rPr>
        <w:t>本标准制定的基本原则是：</w:t>
      </w:r>
    </w:p>
    <w:p w14:paraId="18039EEC">
      <w:pPr>
        <w:widowControl w:val="0"/>
        <w:autoSpaceDE w:val="0"/>
        <w:autoSpaceDN w:val="0"/>
        <w:adjustRightInd w:val="0"/>
        <w:snapToGrid w:val="0"/>
        <w:spacing w:before="0" w:after="0" w:line="360" w:lineRule="auto"/>
        <w:ind w:firstLine="480" w:firstLineChars="200"/>
        <w:jc w:val="left"/>
        <w:rPr>
          <w:rFonts w:ascii="Times New Roman" w:hAnsi="Times New Roman" w:eastAsia="仿宋" w:cs="Times New Roman"/>
          <w:color w:val="000000"/>
          <w:sz w:val="24"/>
          <w:szCs w:val="28"/>
          <w:lang w:eastAsia="zh-CN"/>
        </w:rPr>
      </w:pPr>
      <w:r>
        <w:rPr>
          <w:rFonts w:ascii="Times New Roman" w:eastAsia="仿宋"/>
          <w:color w:val="000000"/>
          <w:sz w:val="24"/>
          <w:szCs w:val="28"/>
          <w:lang w:eastAsia="zh-CN"/>
        </w:rPr>
        <w:t>1</w:t>
      </w:r>
      <w:r>
        <w:rPr>
          <w:rFonts w:ascii="Times New Roman" w:hAnsi="Times New Roman" w:eastAsia="仿宋" w:cs="Times New Roman"/>
          <w:color w:val="000000"/>
          <w:sz w:val="24"/>
          <w:szCs w:val="28"/>
          <w:lang w:eastAsia="zh-CN"/>
        </w:rPr>
        <w:t>）方法适用范围广；</w:t>
      </w:r>
    </w:p>
    <w:p w14:paraId="3AC3EA98">
      <w:pPr>
        <w:widowControl w:val="0"/>
        <w:autoSpaceDE w:val="0"/>
        <w:autoSpaceDN w:val="0"/>
        <w:adjustRightInd w:val="0"/>
        <w:snapToGrid w:val="0"/>
        <w:spacing w:before="0" w:after="0" w:line="360" w:lineRule="auto"/>
        <w:ind w:firstLine="480" w:firstLineChars="200"/>
        <w:jc w:val="left"/>
        <w:rPr>
          <w:rFonts w:ascii="Times New Roman" w:hAnsi="Times New Roman" w:eastAsia="仿宋" w:cs="Times New Roman"/>
          <w:color w:val="000000"/>
          <w:sz w:val="24"/>
          <w:szCs w:val="28"/>
          <w:lang w:eastAsia="zh-CN"/>
        </w:rPr>
      </w:pPr>
      <w:r>
        <w:rPr>
          <w:rFonts w:ascii="Times New Roman" w:eastAsia="仿宋"/>
          <w:color w:val="000000"/>
          <w:sz w:val="24"/>
          <w:szCs w:val="28"/>
          <w:lang w:eastAsia="zh-CN"/>
        </w:rPr>
        <w:t>2</w:t>
      </w:r>
      <w:r>
        <w:rPr>
          <w:rFonts w:ascii="Times New Roman" w:hAnsi="Times New Roman" w:eastAsia="仿宋" w:cs="Times New Roman"/>
          <w:color w:val="000000"/>
          <w:sz w:val="24"/>
          <w:szCs w:val="28"/>
          <w:lang w:eastAsia="zh-CN"/>
        </w:rPr>
        <w:t>）方法先进、合理；</w:t>
      </w:r>
    </w:p>
    <w:p w14:paraId="788CF153">
      <w:pPr>
        <w:widowControl w:val="0"/>
        <w:autoSpaceDE w:val="0"/>
        <w:autoSpaceDN w:val="0"/>
        <w:adjustRightInd w:val="0"/>
        <w:snapToGrid w:val="0"/>
        <w:spacing w:before="0" w:after="0" w:line="360" w:lineRule="auto"/>
        <w:ind w:firstLine="480" w:firstLineChars="200"/>
        <w:jc w:val="left"/>
        <w:rPr>
          <w:rFonts w:ascii="Times New Roman" w:hAnsi="Times New Roman" w:eastAsia="仿宋" w:cs="Times New Roman"/>
          <w:color w:val="000000"/>
          <w:sz w:val="24"/>
          <w:szCs w:val="28"/>
          <w:lang w:eastAsia="zh-CN"/>
        </w:rPr>
      </w:pPr>
      <w:r>
        <w:rPr>
          <w:rFonts w:ascii="Times New Roman" w:eastAsia="仿宋"/>
          <w:color w:val="000000"/>
          <w:sz w:val="24"/>
          <w:szCs w:val="28"/>
          <w:lang w:eastAsia="zh-CN"/>
        </w:rPr>
        <w:t>3</w:t>
      </w:r>
      <w:r>
        <w:rPr>
          <w:rFonts w:ascii="Times New Roman" w:hAnsi="Times New Roman" w:eastAsia="仿宋" w:cs="Times New Roman"/>
          <w:color w:val="000000"/>
          <w:sz w:val="24"/>
          <w:szCs w:val="28"/>
          <w:lang w:eastAsia="zh-CN"/>
        </w:rPr>
        <w:t>）检验方法适用、可靠；</w:t>
      </w:r>
    </w:p>
    <w:p w14:paraId="15D89535">
      <w:pPr>
        <w:widowControl w:val="0"/>
        <w:autoSpaceDE w:val="0"/>
        <w:autoSpaceDN w:val="0"/>
        <w:adjustRightInd w:val="0"/>
        <w:snapToGrid w:val="0"/>
        <w:spacing w:before="0" w:after="0" w:line="360" w:lineRule="auto"/>
        <w:ind w:firstLine="480" w:firstLineChars="200"/>
        <w:jc w:val="left"/>
        <w:rPr>
          <w:rFonts w:ascii="Times New Roman" w:hAnsi="Times New Roman" w:eastAsia="仿宋" w:cs="Times New Roman"/>
          <w:color w:val="000000"/>
          <w:sz w:val="24"/>
          <w:szCs w:val="28"/>
          <w:lang w:eastAsia="zh-CN"/>
        </w:rPr>
      </w:pPr>
      <w:r>
        <w:rPr>
          <w:rFonts w:ascii="Times New Roman" w:eastAsia="仿宋"/>
          <w:color w:val="000000"/>
          <w:sz w:val="24"/>
          <w:szCs w:val="28"/>
          <w:lang w:eastAsia="zh-CN"/>
        </w:rPr>
        <w:t>4</w:t>
      </w:r>
      <w:r>
        <w:rPr>
          <w:rFonts w:ascii="Times New Roman" w:hAnsi="Times New Roman" w:eastAsia="仿宋" w:cs="Times New Roman"/>
          <w:color w:val="000000"/>
          <w:sz w:val="24"/>
          <w:szCs w:val="28"/>
          <w:lang w:eastAsia="zh-CN"/>
        </w:rPr>
        <w:t>）标准技术条款可操作性强；</w:t>
      </w:r>
    </w:p>
    <w:p w14:paraId="2569D7C3">
      <w:pPr>
        <w:widowControl w:val="0"/>
        <w:autoSpaceDE w:val="0"/>
        <w:autoSpaceDN w:val="0"/>
        <w:adjustRightInd w:val="0"/>
        <w:snapToGrid w:val="0"/>
        <w:spacing w:before="0" w:after="0" w:line="360" w:lineRule="auto"/>
        <w:ind w:firstLine="480" w:firstLineChars="200"/>
        <w:jc w:val="left"/>
        <w:rPr>
          <w:rFonts w:ascii="Times New Roman" w:hAnsi="Times New Roman" w:eastAsia="仿宋" w:cs="Times New Roman"/>
          <w:color w:val="000000"/>
          <w:sz w:val="24"/>
          <w:szCs w:val="28"/>
          <w:lang w:eastAsia="zh-CN"/>
        </w:rPr>
      </w:pPr>
      <w:r>
        <w:rPr>
          <w:rFonts w:ascii="Times New Roman" w:eastAsia="仿宋"/>
          <w:color w:val="000000"/>
          <w:sz w:val="24"/>
          <w:szCs w:val="28"/>
          <w:lang w:eastAsia="zh-CN"/>
        </w:rPr>
        <w:t>5</w:t>
      </w:r>
      <w:r>
        <w:rPr>
          <w:rFonts w:ascii="Times New Roman" w:hAnsi="Times New Roman" w:eastAsia="仿宋" w:cs="Times New Roman"/>
          <w:color w:val="000000"/>
          <w:sz w:val="24"/>
          <w:szCs w:val="28"/>
          <w:lang w:eastAsia="zh-CN"/>
        </w:rPr>
        <w:t>）方法应用准确度和精密度高；</w:t>
      </w:r>
    </w:p>
    <w:p w14:paraId="3F8E722A">
      <w:pPr>
        <w:widowControl w:val="0"/>
        <w:autoSpaceDE w:val="0"/>
        <w:autoSpaceDN w:val="0"/>
        <w:adjustRightInd w:val="0"/>
        <w:snapToGrid w:val="0"/>
        <w:spacing w:before="0" w:after="0" w:line="360" w:lineRule="auto"/>
        <w:ind w:firstLine="480" w:firstLineChars="200"/>
        <w:jc w:val="left"/>
        <w:rPr>
          <w:rFonts w:ascii="Times New Roman" w:hAnsi="Times New Roman" w:eastAsia="仿宋" w:cs="Times New Roman"/>
          <w:color w:val="000000"/>
          <w:sz w:val="24"/>
          <w:szCs w:val="28"/>
          <w:lang w:eastAsia="zh-CN"/>
        </w:rPr>
      </w:pPr>
      <w:r>
        <w:rPr>
          <w:rFonts w:ascii="Times New Roman" w:eastAsia="仿宋"/>
          <w:color w:val="000000"/>
          <w:sz w:val="24"/>
          <w:szCs w:val="28"/>
          <w:lang w:eastAsia="zh-CN"/>
        </w:rPr>
        <w:t>6</w:t>
      </w:r>
      <w:r>
        <w:rPr>
          <w:rFonts w:ascii="Times New Roman" w:hAnsi="Times New Roman" w:eastAsia="仿宋" w:cs="Times New Roman"/>
          <w:color w:val="000000"/>
          <w:sz w:val="24"/>
          <w:szCs w:val="28"/>
          <w:lang w:eastAsia="zh-CN"/>
        </w:rPr>
        <w:t>）方法装置简单、操作方便可自动化。</w:t>
      </w:r>
    </w:p>
    <w:p w14:paraId="668F397D">
      <w:pPr>
        <w:pStyle w:val="3"/>
        <w:widowControl w:val="0"/>
        <w:autoSpaceDE w:val="0"/>
        <w:autoSpaceDN w:val="0"/>
        <w:adjustRightInd w:val="0"/>
        <w:spacing w:before="0" w:after="0"/>
        <w:jc w:val="left"/>
        <w:rPr>
          <w:rFonts w:ascii="Times New Roman" w:hAnsi="Times New Roman" w:cs="Times New Roman"/>
          <w:color w:val="000000"/>
          <w:sz w:val="24"/>
          <w:lang w:eastAsia="zh-CN"/>
        </w:rPr>
      </w:pPr>
      <w:r>
        <w:rPr>
          <w:rFonts w:ascii="Times New Roman" w:hAnsi="Times New Roman" w:cs="Times New Roman"/>
          <w:color w:val="000000"/>
          <w:sz w:val="24"/>
          <w:lang w:eastAsia="zh-CN"/>
        </w:rPr>
        <w:t>（二）主要内容</w:t>
      </w:r>
    </w:p>
    <w:p w14:paraId="31C42634">
      <w:pPr>
        <w:widowControl w:val="0"/>
        <w:autoSpaceDE w:val="0"/>
        <w:autoSpaceDN w:val="0"/>
        <w:adjustRightInd w:val="0"/>
        <w:snapToGrid w:val="0"/>
        <w:spacing w:before="0" w:after="0" w:line="360" w:lineRule="auto"/>
        <w:ind w:firstLine="480" w:firstLineChars="200"/>
        <w:jc w:val="left"/>
        <w:rPr>
          <w:rFonts w:ascii="Times New Roman" w:hAnsi="Times New Roman" w:eastAsia="仿宋" w:cs="Times New Roman"/>
          <w:color w:val="000000"/>
          <w:sz w:val="24"/>
          <w:szCs w:val="28"/>
          <w:lang w:eastAsia="zh-CN"/>
        </w:rPr>
      </w:pPr>
      <w:r>
        <w:rPr>
          <w:rFonts w:hint="default" w:ascii="Times New Roman" w:hAnsi="Times New Roman" w:eastAsia="仿宋" w:cs="Times New Roman"/>
          <w:color w:val="000000"/>
          <w:sz w:val="24"/>
          <w:szCs w:val="28"/>
          <w:lang w:eastAsia="zh-CN"/>
        </w:rPr>
        <w:t>本</w:t>
      </w:r>
      <w:r>
        <w:rPr>
          <w:rFonts w:ascii="Times New Roman" w:hAnsi="Times New Roman" w:eastAsia="仿宋" w:cs="Times New Roman"/>
          <w:color w:val="000000"/>
          <w:sz w:val="24"/>
          <w:szCs w:val="28"/>
          <w:lang w:eastAsia="zh-CN"/>
        </w:rPr>
        <w:t>标准制定的主要内容包括：免拆钢筋桁架楼承板底模用纤维水泥平板的术语和定义，分类、等级、规格和标记，原材料，要求，试验方法，检验规则，标志、包装、运输和贮存。有关技术要求将严格遵守下列三个原则：</w:t>
      </w:r>
      <w:r>
        <w:rPr>
          <w:rFonts w:ascii="Times New Roman" w:eastAsia="仿宋"/>
          <w:color w:val="000000"/>
          <w:sz w:val="24"/>
          <w:szCs w:val="28"/>
          <w:lang w:eastAsia="zh-CN"/>
        </w:rPr>
        <w:t>1</w:t>
      </w:r>
      <w:r>
        <w:rPr>
          <w:rFonts w:ascii="Times New Roman" w:hAnsi="Times New Roman" w:eastAsia="仿宋" w:cs="Times New Roman"/>
          <w:color w:val="000000"/>
          <w:sz w:val="24"/>
          <w:szCs w:val="28"/>
          <w:lang w:eastAsia="zh-CN"/>
        </w:rPr>
        <w:t>）目的性原则；</w:t>
      </w:r>
      <w:r>
        <w:rPr>
          <w:rFonts w:ascii="Times New Roman" w:eastAsia="仿宋"/>
          <w:color w:val="000000"/>
          <w:sz w:val="24"/>
          <w:szCs w:val="28"/>
          <w:lang w:eastAsia="zh-CN"/>
        </w:rPr>
        <w:t>2</w:t>
      </w:r>
      <w:r>
        <w:rPr>
          <w:rFonts w:ascii="Times New Roman" w:hAnsi="Times New Roman" w:eastAsia="仿宋" w:cs="Times New Roman"/>
          <w:color w:val="000000"/>
          <w:sz w:val="24"/>
          <w:szCs w:val="28"/>
          <w:lang w:eastAsia="zh-CN"/>
        </w:rPr>
        <w:t>）性能特性原则；</w:t>
      </w:r>
      <w:r>
        <w:rPr>
          <w:rFonts w:ascii="Times New Roman" w:eastAsia="仿宋"/>
          <w:color w:val="000000"/>
          <w:sz w:val="24"/>
          <w:szCs w:val="28"/>
          <w:lang w:eastAsia="zh-CN"/>
        </w:rPr>
        <w:t>3</w:t>
      </w:r>
      <w:r>
        <w:rPr>
          <w:rFonts w:ascii="Times New Roman" w:hAnsi="Times New Roman" w:eastAsia="仿宋" w:cs="Times New Roman"/>
          <w:color w:val="000000"/>
          <w:sz w:val="24"/>
          <w:szCs w:val="28"/>
          <w:lang w:eastAsia="zh-CN"/>
        </w:rPr>
        <w:t>）可检验性原则。</w:t>
      </w:r>
    </w:p>
    <w:p w14:paraId="71D5B056">
      <w:pPr>
        <w:widowControl w:val="0"/>
        <w:autoSpaceDE w:val="0"/>
        <w:autoSpaceDN w:val="0"/>
        <w:adjustRightInd w:val="0"/>
        <w:snapToGrid w:val="0"/>
        <w:spacing w:before="0" w:after="0" w:line="360" w:lineRule="auto"/>
        <w:ind w:firstLine="480" w:firstLineChars="200"/>
        <w:jc w:val="left"/>
        <w:rPr>
          <w:rFonts w:ascii="Times New Roman" w:hAnsi="Times New Roman" w:eastAsia="仿宋" w:cs="Times New Roman"/>
          <w:color w:val="000000"/>
          <w:sz w:val="24"/>
          <w:szCs w:val="28"/>
          <w:lang w:eastAsia="zh-CN"/>
        </w:rPr>
      </w:pPr>
      <w:r>
        <w:rPr>
          <w:rFonts w:ascii="Times New Roman" w:hAnsi="Times New Roman" w:eastAsia="仿宋" w:cs="Times New Roman"/>
          <w:color w:val="000000"/>
          <w:sz w:val="24"/>
          <w:szCs w:val="28"/>
          <w:lang w:eastAsia="zh-CN"/>
        </w:rPr>
        <w:t>本标准力争做到：方法应用广泛；检验过程简便；检验方法适用可靠；标准可操作性</w:t>
      </w:r>
      <w:r>
        <w:rPr>
          <w:rFonts w:hint="default" w:ascii="Times New Roman" w:hAnsi="Times New Roman" w:eastAsia="仿宋" w:cs="Times New Roman"/>
          <w:color w:val="000000"/>
          <w:sz w:val="24"/>
          <w:szCs w:val="28"/>
          <w:lang w:eastAsia="zh-CN"/>
        </w:rPr>
        <w:t>强；</w:t>
      </w:r>
    </w:p>
    <w:p w14:paraId="65012DF2">
      <w:pPr>
        <w:widowControl w:val="0"/>
        <w:autoSpaceDE w:val="0"/>
        <w:autoSpaceDN w:val="0"/>
        <w:adjustRightInd w:val="0"/>
        <w:snapToGrid w:val="0"/>
        <w:spacing w:before="0" w:after="0" w:line="360" w:lineRule="auto"/>
        <w:ind w:firstLine="480" w:firstLineChars="200"/>
        <w:jc w:val="left"/>
        <w:rPr>
          <w:rFonts w:ascii="Times New Roman" w:hAnsi="Times New Roman" w:eastAsia="仿宋" w:cs="Times New Roman"/>
          <w:color w:val="000000"/>
          <w:sz w:val="24"/>
          <w:szCs w:val="28"/>
          <w:lang w:eastAsia="zh-CN"/>
        </w:rPr>
      </w:pPr>
      <w:r>
        <w:rPr>
          <w:rFonts w:ascii="Times New Roman" w:hAnsi="Times New Roman" w:eastAsia="仿宋" w:cs="Times New Roman"/>
          <w:color w:val="000000"/>
          <w:sz w:val="24"/>
          <w:szCs w:val="28"/>
          <w:lang w:eastAsia="zh-CN"/>
        </w:rPr>
        <w:t>本标准在制定过程中将根据现有标准执行过程中遇到的实际情况，做到在现阶段具有很强的可操作性和可执行性的前提下，同时具有一定的前瞻性。</w:t>
      </w:r>
    </w:p>
    <w:p w14:paraId="5503D2ED">
      <w:pPr>
        <w:widowControl w:val="0"/>
        <w:autoSpaceDE w:val="0"/>
        <w:autoSpaceDN w:val="0"/>
        <w:adjustRightInd w:val="0"/>
        <w:snapToGrid w:val="0"/>
        <w:spacing w:before="0" w:after="0" w:line="360" w:lineRule="auto"/>
        <w:ind w:firstLine="480" w:firstLineChars="200"/>
        <w:jc w:val="left"/>
        <w:rPr>
          <w:rFonts w:ascii="Times New Roman" w:hAnsi="Times New Roman" w:eastAsia="仿宋" w:cs="Times New Roman"/>
          <w:sz w:val="24"/>
          <w:szCs w:val="28"/>
          <w:lang w:eastAsia="zh-CN"/>
        </w:rPr>
      </w:pPr>
      <w:r>
        <w:rPr>
          <w:rFonts w:ascii="Times New Roman" w:hAnsi="Times New Roman" w:eastAsia="仿宋" w:cs="Times New Roman"/>
          <w:color w:val="000000"/>
          <w:sz w:val="24"/>
          <w:szCs w:val="28"/>
          <w:lang w:eastAsia="zh-CN"/>
        </w:rPr>
        <w:t>本标准共分九章：</w:t>
      </w:r>
      <w:r>
        <w:rPr>
          <w:rFonts w:ascii="Times New Roman" w:eastAsia="仿宋"/>
          <w:color w:val="000000"/>
          <w:sz w:val="24"/>
          <w:szCs w:val="28"/>
          <w:lang w:eastAsia="zh-CN"/>
        </w:rPr>
        <w:t xml:space="preserve">1  </w:t>
      </w:r>
      <w:r>
        <w:rPr>
          <w:rFonts w:ascii="Times New Roman" w:hAnsi="Times New Roman" w:eastAsia="仿宋" w:cs="Times New Roman"/>
          <w:color w:val="000000"/>
          <w:sz w:val="24"/>
          <w:szCs w:val="28"/>
          <w:lang w:eastAsia="zh-CN"/>
        </w:rPr>
        <w:t>范围；</w:t>
      </w:r>
      <w:r>
        <w:rPr>
          <w:rFonts w:ascii="Times New Roman" w:eastAsia="仿宋"/>
          <w:color w:val="000000"/>
          <w:sz w:val="24"/>
          <w:szCs w:val="28"/>
          <w:lang w:eastAsia="zh-CN"/>
        </w:rPr>
        <w:t xml:space="preserve">2  </w:t>
      </w:r>
      <w:r>
        <w:rPr>
          <w:rFonts w:ascii="Times New Roman" w:hAnsi="Times New Roman" w:eastAsia="仿宋" w:cs="Times New Roman"/>
          <w:color w:val="000000"/>
          <w:sz w:val="24"/>
          <w:szCs w:val="28"/>
          <w:lang w:eastAsia="zh-CN"/>
        </w:rPr>
        <w:t>规范性引用文件；</w:t>
      </w:r>
      <w:r>
        <w:rPr>
          <w:rFonts w:ascii="Times New Roman" w:eastAsia="仿宋"/>
          <w:color w:val="000000"/>
          <w:sz w:val="24"/>
          <w:szCs w:val="28"/>
          <w:lang w:eastAsia="zh-CN"/>
        </w:rPr>
        <w:t xml:space="preserve">3  </w:t>
      </w:r>
      <w:r>
        <w:rPr>
          <w:rFonts w:ascii="Times New Roman" w:hAnsi="Times New Roman" w:eastAsia="仿宋" w:cs="Times New Roman"/>
          <w:color w:val="000000"/>
          <w:sz w:val="24"/>
          <w:szCs w:val="28"/>
          <w:lang w:eastAsia="zh-CN"/>
        </w:rPr>
        <w:t>术语和定义；</w:t>
      </w:r>
      <w:r>
        <w:rPr>
          <w:rFonts w:ascii="Times New Roman" w:eastAsia="仿宋"/>
          <w:color w:val="000000"/>
          <w:sz w:val="24"/>
          <w:szCs w:val="28"/>
          <w:lang w:eastAsia="zh-CN"/>
        </w:rPr>
        <w:t xml:space="preserve">4 </w:t>
      </w:r>
      <w:r>
        <w:rPr>
          <w:rFonts w:ascii="Times New Roman" w:hAnsi="Times New Roman" w:eastAsia="仿宋" w:cs="Times New Roman"/>
          <w:color w:val="000000"/>
          <w:sz w:val="24"/>
          <w:szCs w:val="28"/>
          <w:lang w:eastAsia="zh-CN"/>
        </w:rPr>
        <w:t>分类、等级、规格和标记；</w:t>
      </w:r>
      <w:r>
        <w:rPr>
          <w:rFonts w:ascii="Times New Roman" w:eastAsia="仿宋"/>
          <w:color w:val="000000"/>
          <w:sz w:val="24"/>
          <w:szCs w:val="28"/>
          <w:lang w:eastAsia="zh-CN"/>
        </w:rPr>
        <w:t xml:space="preserve">5 </w:t>
      </w:r>
      <w:r>
        <w:rPr>
          <w:rFonts w:ascii="Times New Roman" w:hAnsi="Times New Roman" w:eastAsia="仿宋" w:cs="Times New Roman"/>
          <w:color w:val="000000"/>
          <w:sz w:val="24"/>
          <w:szCs w:val="28"/>
          <w:lang w:eastAsia="zh-CN"/>
        </w:rPr>
        <w:t>原材料；</w:t>
      </w:r>
      <w:r>
        <w:rPr>
          <w:rFonts w:ascii="Times New Roman" w:eastAsia="仿宋"/>
          <w:color w:val="000000"/>
          <w:sz w:val="24"/>
          <w:szCs w:val="28"/>
          <w:lang w:eastAsia="zh-CN"/>
        </w:rPr>
        <w:t xml:space="preserve">6 </w:t>
      </w:r>
      <w:r>
        <w:rPr>
          <w:rFonts w:ascii="Times New Roman" w:hAnsi="Times New Roman" w:eastAsia="仿宋" w:cs="Times New Roman"/>
          <w:color w:val="000000"/>
          <w:sz w:val="24"/>
          <w:szCs w:val="28"/>
          <w:lang w:eastAsia="zh-CN"/>
        </w:rPr>
        <w:t>要求；</w:t>
      </w:r>
      <w:r>
        <w:rPr>
          <w:rFonts w:ascii="Times New Roman" w:eastAsia="仿宋"/>
          <w:color w:val="000000"/>
          <w:sz w:val="24"/>
          <w:szCs w:val="28"/>
          <w:lang w:eastAsia="zh-CN"/>
        </w:rPr>
        <w:t xml:space="preserve">7 </w:t>
      </w:r>
      <w:r>
        <w:rPr>
          <w:rFonts w:ascii="Times New Roman" w:hAnsi="Times New Roman" w:eastAsia="仿宋" w:cs="Times New Roman"/>
          <w:color w:val="000000"/>
          <w:sz w:val="24"/>
          <w:szCs w:val="28"/>
          <w:lang w:eastAsia="zh-CN"/>
        </w:rPr>
        <w:t>试验方法；</w:t>
      </w:r>
      <w:r>
        <w:rPr>
          <w:rFonts w:ascii="Times New Roman" w:eastAsia="仿宋"/>
          <w:color w:val="000000"/>
          <w:sz w:val="24"/>
          <w:szCs w:val="28"/>
          <w:lang w:eastAsia="zh-CN"/>
        </w:rPr>
        <w:t xml:space="preserve">8  </w:t>
      </w:r>
      <w:r>
        <w:rPr>
          <w:rFonts w:ascii="Times New Roman" w:hAnsi="Times New Roman" w:eastAsia="仿宋" w:cs="Times New Roman"/>
          <w:color w:val="000000"/>
          <w:sz w:val="24"/>
          <w:szCs w:val="28"/>
          <w:lang w:eastAsia="zh-CN"/>
        </w:rPr>
        <w:t>检验规则；</w:t>
      </w:r>
      <w:r>
        <w:rPr>
          <w:rFonts w:ascii="Times New Roman" w:eastAsia="仿宋"/>
          <w:color w:val="000000"/>
          <w:sz w:val="24"/>
          <w:szCs w:val="28"/>
          <w:lang w:eastAsia="zh-CN"/>
        </w:rPr>
        <w:t xml:space="preserve">9 </w:t>
      </w:r>
      <w:r>
        <w:rPr>
          <w:rFonts w:ascii="Times New Roman" w:hAnsi="Times New Roman" w:eastAsia="仿宋" w:cs="Times New Roman"/>
          <w:color w:val="000000"/>
          <w:sz w:val="24"/>
          <w:szCs w:val="28"/>
          <w:lang w:eastAsia="zh-CN"/>
        </w:rPr>
        <w:t xml:space="preserve"> 标志、包装、运输和贮存。现依次将其中的有关条文说明如下</w:t>
      </w:r>
      <w:r>
        <w:rPr>
          <w:rFonts w:hint="default" w:ascii="Times New Roman" w:hAnsi="Times New Roman" w:eastAsia="仿宋" w:cs="Times New Roman"/>
          <w:color w:val="000000"/>
          <w:sz w:val="24"/>
          <w:szCs w:val="28"/>
          <w:lang w:eastAsia="zh-CN"/>
        </w:rPr>
        <w:t>。</w:t>
      </w:r>
    </w:p>
    <w:p w14:paraId="2FFFAF5C">
      <w:pPr>
        <w:pStyle w:val="69"/>
        <w:widowControl w:val="0"/>
        <w:autoSpaceDE w:val="0"/>
        <w:autoSpaceDN w:val="0"/>
        <w:adjustRightInd w:val="0"/>
        <w:spacing w:before="164" w:beforeLines="50" w:after="164" w:afterLines="50" w:line="240" w:lineRule="auto"/>
        <w:jc w:val="left"/>
        <w:rPr>
          <w:rFonts w:ascii="UASBBE+å¾®è½¯é�» Light" w:hAnsi="UASBBE+å¾®è½¯é�» Light" w:cs="UASBBE+å¾®è½¯é�» Light"/>
          <w:color w:val="000000"/>
          <w:sz w:val="24"/>
          <w:lang w:eastAsia="zh-CN"/>
        </w:rPr>
      </w:pPr>
      <w:r>
        <w:rPr>
          <w:rFonts w:ascii="Times New Roman"/>
          <w:color w:val="000000"/>
          <w:sz w:val="24"/>
          <w:lang w:eastAsia="zh-CN"/>
        </w:rPr>
        <w:t xml:space="preserve">1 </w:t>
      </w:r>
      <w:r>
        <w:rPr>
          <w:rFonts w:ascii="UASBBE+å¾®è½¯é�» Light" w:hAnsi="UASBBE+å¾®è½¯é�» Light" w:cs="UASBBE+å¾®è½¯é�» Light"/>
          <w:color w:val="000000"/>
          <w:sz w:val="24"/>
          <w:lang w:eastAsia="zh-CN"/>
        </w:rPr>
        <w:t>范围</w:t>
      </w:r>
    </w:p>
    <w:p w14:paraId="615724E9">
      <w:pPr>
        <w:pStyle w:val="69"/>
        <w:widowControl w:val="0"/>
        <w:autoSpaceDE w:val="0"/>
        <w:autoSpaceDN w:val="0"/>
        <w:adjustRightInd w:val="0"/>
        <w:spacing w:before="164" w:beforeLines="50" w:after="164" w:afterLines="50" w:line="240" w:lineRule="auto"/>
        <w:ind w:firstLine="480" w:firstLineChars="200"/>
        <w:jc w:val="left"/>
        <w:rPr>
          <w:rFonts w:ascii="UASBBE+å¾®è½¯é�» Light" w:hAnsi="UASBBE+å¾®è½¯é�» Light" w:cs="UASBBE+å¾®è½¯é�» Light"/>
          <w:color w:val="000000"/>
          <w:sz w:val="24"/>
          <w:lang w:eastAsia="zh-CN"/>
        </w:rPr>
      </w:pPr>
      <w:r>
        <w:rPr>
          <w:rFonts w:ascii="UASBBE+å¾®è½¯é�» Light" w:hAnsi="UASBBE+å¾®è½¯é�» Light" w:cs="UASBBE+å¾®è½¯é�» Light"/>
          <w:color w:val="000000"/>
          <w:sz w:val="24"/>
          <w:lang w:eastAsia="zh-CN"/>
        </w:rPr>
        <w:t>本标准规定了免拆钢筋桁架楼承板底模用纤维水泥平板的术语和定义、分类、等级、规格和标记、原材料、要求、试验方法、检验规则、标志、包装、运输和贮存。</w:t>
      </w:r>
    </w:p>
    <w:p w14:paraId="129EA1FD">
      <w:pPr>
        <w:pStyle w:val="68"/>
        <w:widowControl w:val="0"/>
        <w:autoSpaceDE w:val="0"/>
        <w:autoSpaceDN w:val="0"/>
        <w:adjustRightInd w:val="0"/>
        <w:spacing w:before="164" w:beforeLines="50" w:after="164" w:afterLines="50" w:line="240" w:lineRule="auto"/>
        <w:ind w:firstLine="480" w:firstLineChars="200"/>
        <w:jc w:val="left"/>
        <w:rPr>
          <w:rFonts w:ascii="微软雅黑" w:hAnsi="微软雅黑" w:eastAsia="微软雅黑" w:cs="微软雅黑"/>
          <w:sz w:val="24"/>
          <w:lang w:eastAsia="zh-CN"/>
        </w:rPr>
      </w:pPr>
      <w:r>
        <w:rPr>
          <w:rFonts w:ascii="UASBBE+å¾®è½¯é�» Light" w:hAnsi="UASBBE+å¾®è½¯é�» Light" w:cs="UASBBE+å¾®è½¯é�» Light"/>
          <w:color w:val="000000"/>
          <w:sz w:val="24"/>
          <w:lang w:eastAsia="zh-CN"/>
        </w:rPr>
        <w:t>本标准适用于预制构件免拆钢筋桁架楼承板底模用纤维水泥平板</w:t>
      </w:r>
      <w:r>
        <w:rPr>
          <w:rFonts w:hint="eastAsia" w:cs="UASBBE+å¾®è½¯é�» Light" w:asciiTheme="minorEastAsia" w:hAnsiTheme="minorEastAsia" w:eastAsiaTheme="minorEastAsia"/>
          <w:color w:val="000000"/>
          <w:sz w:val="24"/>
          <w:lang w:eastAsia="zh-CN"/>
        </w:rPr>
        <w:t>。</w:t>
      </w:r>
    </w:p>
    <w:p w14:paraId="6199A9DF">
      <w:pPr>
        <w:pStyle w:val="69"/>
        <w:widowControl w:val="0"/>
        <w:autoSpaceDE w:val="0"/>
        <w:autoSpaceDN w:val="0"/>
        <w:adjustRightInd w:val="0"/>
        <w:spacing w:before="164" w:beforeLines="50" w:after="164" w:afterLines="50" w:line="240" w:lineRule="auto"/>
        <w:jc w:val="left"/>
        <w:rPr>
          <w:rFonts w:ascii="UASBBE+å¾®è½¯é�» Light" w:hAnsi="UASBBE+å¾®è½¯é�» Light" w:cs="UASBBE+å¾®è½¯é�» Light"/>
          <w:color w:val="000000"/>
          <w:sz w:val="24"/>
          <w:lang w:eastAsia="zh-CN"/>
        </w:rPr>
      </w:pPr>
      <w:r>
        <w:rPr>
          <w:rFonts w:ascii="Times New Roman"/>
          <w:color w:val="000000"/>
          <w:sz w:val="24"/>
          <w:lang w:eastAsia="zh-CN"/>
        </w:rPr>
        <w:t xml:space="preserve">2 </w:t>
      </w:r>
      <w:r>
        <w:rPr>
          <w:rFonts w:ascii="UASBBE+å¾®è½¯é�» Light" w:hAnsi="UASBBE+å¾®è½¯é�» Light" w:cs="UASBBE+å¾®è½¯é�» Light"/>
          <w:color w:val="000000"/>
          <w:sz w:val="24"/>
          <w:lang w:eastAsia="zh-CN"/>
        </w:rPr>
        <w:t>规范性引用文件</w:t>
      </w:r>
    </w:p>
    <w:p w14:paraId="7839FA6F">
      <w:pPr>
        <w:pStyle w:val="68"/>
        <w:widowControl w:val="0"/>
        <w:autoSpaceDE w:val="0"/>
        <w:autoSpaceDN w:val="0"/>
        <w:adjustRightInd w:val="0"/>
        <w:spacing w:before="164" w:beforeLines="50" w:after="164" w:afterLines="50" w:line="240" w:lineRule="auto"/>
        <w:ind w:firstLine="480" w:firstLineChars="200"/>
        <w:jc w:val="left"/>
        <w:rPr>
          <w:rFonts w:ascii="微软雅黑" w:hAnsi="微软雅黑" w:eastAsia="微软雅黑" w:cs="微软雅黑"/>
          <w:sz w:val="24"/>
          <w:lang w:eastAsia="zh-CN"/>
        </w:rPr>
      </w:pPr>
      <w:r>
        <w:rPr>
          <w:rFonts w:ascii="UASBBE+å¾®è½¯é�» Light" w:hAnsi="UASBBE+å¾®è½¯é�» Light" w:cs="UASBBE+å¾®è½¯é�» Light"/>
          <w:color w:val="000000"/>
          <w:sz w:val="24"/>
          <w:lang w:eastAsia="zh-CN"/>
        </w:rPr>
        <w:t xml:space="preserve">本章引用了所涉及的全部技术标准及规范。凡是注日期的引用文件，仅注日期的版本适用于本文件，凡是不注日期的引用文件，其最新版本（包括所有的修改单）适用于本文件。标准按照 </w:t>
      </w:r>
      <w:r>
        <w:rPr>
          <w:rFonts w:ascii="Times New Roman"/>
          <w:color w:val="000000"/>
          <w:sz w:val="24"/>
          <w:lang w:eastAsia="zh-CN"/>
        </w:rPr>
        <w:t xml:space="preserve">GB/T 1.1-2020 </w:t>
      </w:r>
      <w:r>
        <w:rPr>
          <w:rFonts w:ascii="UASBBE+å¾®è½¯é�» Light" w:hAnsi="UASBBE+å¾®è½¯é�» Light" w:cs="UASBBE+å¾®è½¯é�» Light"/>
          <w:color w:val="000000"/>
          <w:sz w:val="24"/>
          <w:lang w:eastAsia="zh-CN"/>
        </w:rPr>
        <w:t xml:space="preserve"> 的要求进行起草</w:t>
      </w:r>
      <w:r>
        <w:rPr>
          <w:rFonts w:hint="eastAsia" w:cs="UASBBE+å¾®è½¯é�» Light" w:asciiTheme="minorEastAsia" w:hAnsiTheme="minorEastAsia" w:eastAsiaTheme="minorEastAsia"/>
          <w:color w:val="000000"/>
          <w:sz w:val="24"/>
          <w:lang w:eastAsia="zh-CN"/>
        </w:rPr>
        <w:t>。</w:t>
      </w:r>
    </w:p>
    <w:p w14:paraId="7ADE1CCE">
      <w:pPr>
        <w:pStyle w:val="69"/>
        <w:widowControl w:val="0"/>
        <w:autoSpaceDE w:val="0"/>
        <w:autoSpaceDN w:val="0"/>
        <w:adjustRightInd w:val="0"/>
        <w:spacing w:before="164" w:beforeLines="50" w:after="164" w:afterLines="50" w:line="240" w:lineRule="auto"/>
        <w:jc w:val="left"/>
        <w:rPr>
          <w:rFonts w:ascii="UASBBE+å¾®è½¯é�» Light" w:hAnsi="UASBBE+å¾®è½¯é�» Light" w:cs="UASBBE+å¾®è½¯é�» Light"/>
          <w:color w:val="000000"/>
          <w:sz w:val="24"/>
          <w:lang w:eastAsia="zh-CN"/>
        </w:rPr>
      </w:pPr>
      <w:r>
        <w:rPr>
          <w:rFonts w:ascii="Times New Roman"/>
          <w:color w:val="000000"/>
          <w:sz w:val="24"/>
          <w:lang w:eastAsia="zh-CN"/>
        </w:rPr>
        <w:t xml:space="preserve">3 </w:t>
      </w:r>
      <w:r>
        <w:rPr>
          <w:rFonts w:ascii="UASBBE+å¾®è½¯é�» Light" w:hAnsi="UASBBE+å¾®è½¯é�» Light" w:cs="UASBBE+å¾®è½¯é�» Light"/>
          <w:color w:val="000000"/>
          <w:sz w:val="24"/>
          <w:lang w:eastAsia="zh-CN"/>
        </w:rPr>
        <w:t>术语和定义</w:t>
      </w:r>
    </w:p>
    <w:p w14:paraId="5B5E0673">
      <w:pPr>
        <w:pStyle w:val="69"/>
        <w:widowControl w:val="0"/>
        <w:autoSpaceDE w:val="0"/>
        <w:autoSpaceDN w:val="0"/>
        <w:adjustRightInd w:val="0"/>
        <w:spacing w:before="164" w:beforeLines="50" w:after="164" w:afterLines="50" w:line="240" w:lineRule="auto"/>
        <w:ind w:firstLine="480" w:firstLineChars="200"/>
        <w:jc w:val="left"/>
        <w:rPr>
          <w:rFonts w:ascii="UASBBE+å¾®è½¯é�» Light" w:hAnsi="UASBBE+å¾®è½¯é�» Light" w:cs="UASBBE+å¾®è½¯é�» Light"/>
          <w:color w:val="000000"/>
          <w:sz w:val="24"/>
          <w:lang w:eastAsia="zh-CN"/>
        </w:rPr>
      </w:pPr>
      <w:r>
        <w:rPr>
          <w:rFonts w:hint="eastAsia" w:ascii="UASBBE+å¾®è½¯é�» Light" w:hAnsi="UASBBE+å¾®è½¯é�» Light" w:cs="UASBBE+å¾®è½¯é�» Light"/>
          <w:color w:val="000000"/>
          <w:sz w:val="24"/>
          <w:lang w:eastAsia="zh-CN"/>
        </w:rPr>
        <w:t>本文件所采用的术语和定义只适用于本文件。</w:t>
      </w:r>
    </w:p>
    <w:p w14:paraId="607C672B">
      <w:pPr>
        <w:pStyle w:val="69"/>
        <w:widowControl w:val="0"/>
        <w:autoSpaceDE w:val="0"/>
        <w:autoSpaceDN w:val="0"/>
        <w:adjustRightInd w:val="0"/>
        <w:spacing w:before="164" w:beforeLines="50" w:after="164" w:afterLines="50" w:line="240" w:lineRule="auto"/>
        <w:ind w:firstLine="0" w:firstLineChars="0"/>
        <w:jc w:val="left"/>
        <w:rPr>
          <w:rFonts w:ascii="Times New Roman"/>
          <w:color w:val="000000"/>
          <w:sz w:val="24"/>
          <w:lang w:eastAsia="zh-CN"/>
        </w:rPr>
      </w:pPr>
      <w:r>
        <w:rPr>
          <w:rFonts w:ascii="Times New Roman"/>
          <w:color w:val="000000"/>
          <w:sz w:val="24"/>
          <w:lang w:eastAsia="zh-CN"/>
        </w:rPr>
        <w:t>3.3</w:t>
      </w:r>
    </w:p>
    <w:p w14:paraId="6AF7B05E">
      <w:pPr>
        <w:pStyle w:val="69"/>
        <w:widowControl w:val="0"/>
        <w:autoSpaceDE w:val="0"/>
        <w:autoSpaceDN w:val="0"/>
        <w:adjustRightInd w:val="0"/>
        <w:spacing w:before="164" w:beforeLines="50" w:after="164" w:afterLines="50" w:line="240" w:lineRule="auto"/>
        <w:ind w:firstLine="480" w:firstLineChars="200"/>
        <w:jc w:val="left"/>
        <w:rPr>
          <w:rFonts w:ascii="Times New Roman"/>
          <w:color w:val="000000"/>
          <w:sz w:val="24"/>
          <w:lang w:eastAsia="zh-CN"/>
        </w:rPr>
      </w:pPr>
      <w:r>
        <w:rPr>
          <w:rFonts w:ascii="UASBBE+å¾®è½¯é�» Light" w:hAnsi="UASBBE+å¾®è½¯é�» Light" w:cs="UASBBE+å¾®è½¯é�» Light"/>
          <w:color w:val="000000"/>
          <w:sz w:val="24"/>
          <w:lang w:eastAsia="zh-CN"/>
        </w:rPr>
        <w:t>钢板纤维水泥复合板</w:t>
      </w:r>
      <w:r>
        <w:rPr>
          <w:rFonts w:hint="eastAsia" w:ascii="UASBBE+å¾®è½¯é�» Light" w:hAnsi="UASBBE+å¾®è½¯é�» Light" w:cs="UASBBE+å¾®è½¯é�» Light"/>
          <w:color w:val="000000"/>
          <w:sz w:val="24"/>
          <w:lang w:val="en-US" w:eastAsia="zh-CN"/>
        </w:rPr>
        <w:t xml:space="preserve">  </w:t>
      </w:r>
      <w:r>
        <w:rPr>
          <w:rFonts w:ascii="Times New Roman"/>
          <w:color w:val="000000"/>
          <w:sz w:val="24"/>
          <w:lang w:eastAsia="zh-CN"/>
        </w:rPr>
        <w:t>steel plate composite fiber cement sheets</w:t>
      </w:r>
    </w:p>
    <w:p w14:paraId="2DA0151A">
      <w:pPr>
        <w:pStyle w:val="69"/>
        <w:widowControl w:val="0"/>
        <w:autoSpaceDE w:val="0"/>
        <w:autoSpaceDN w:val="0"/>
        <w:adjustRightInd w:val="0"/>
        <w:spacing w:before="164" w:beforeLines="50" w:after="164" w:afterLines="50" w:line="240" w:lineRule="auto"/>
        <w:ind w:firstLine="480" w:firstLineChars="200"/>
        <w:jc w:val="left"/>
        <w:rPr>
          <w:rFonts w:ascii="UASBBE+å¾®è½¯é�» Light" w:hAnsi="UASBBE+å¾®è½¯é�» Light" w:cs="UASBBE+å¾®è½¯é�» Light"/>
          <w:color w:val="000000"/>
          <w:sz w:val="24"/>
          <w:lang w:eastAsia="zh-CN"/>
        </w:rPr>
      </w:pPr>
      <w:r>
        <w:rPr>
          <w:rFonts w:ascii="UASBBE+å¾®è½¯é�» Light" w:hAnsi="UASBBE+å¾®è½¯é�» Light" w:cs="UASBBE+å¾®è½¯é�» Light"/>
          <w:color w:val="000000"/>
          <w:sz w:val="24"/>
          <w:lang w:eastAsia="zh-CN"/>
        </w:rPr>
        <w:t>由正面冲孔的镀锌钢板强力挤压在无石棉纤维水泥平板上构成的复合板材。</w:t>
      </w:r>
    </w:p>
    <w:p w14:paraId="3FA91427">
      <w:pPr>
        <w:pStyle w:val="69"/>
        <w:widowControl w:val="0"/>
        <w:autoSpaceDE w:val="0"/>
        <w:autoSpaceDN w:val="0"/>
        <w:adjustRightInd w:val="0"/>
        <w:spacing w:before="164" w:beforeLines="50" w:after="164" w:afterLines="50" w:line="240" w:lineRule="auto"/>
        <w:ind w:firstLine="0" w:firstLineChars="0"/>
        <w:jc w:val="left"/>
        <w:rPr>
          <w:rFonts w:ascii="Times New Roman"/>
          <w:color w:val="000000"/>
          <w:sz w:val="24"/>
          <w:lang w:eastAsia="zh-CN"/>
        </w:rPr>
      </w:pPr>
      <w:r>
        <w:rPr>
          <w:rFonts w:hint="eastAsia" w:ascii="Times New Roman"/>
          <w:color w:val="000000"/>
          <w:sz w:val="24"/>
          <w:lang w:eastAsia="zh-CN"/>
        </w:rPr>
        <w:t>3</w:t>
      </w:r>
      <w:r>
        <w:rPr>
          <w:rFonts w:ascii="Times New Roman"/>
          <w:color w:val="000000"/>
          <w:sz w:val="24"/>
          <w:lang w:eastAsia="zh-CN"/>
        </w:rPr>
        <w:t>.4</w:t>
      </w:r>
    </w:p>
    <w:p w14:paraId="6EA79605">
      <w:pPr>
        <w:pStyle w:val="69"/>
        <w:widowControl w:val="0"/>
        <w:autoSpaceDE w:val="0"/>
        <w:autoSpaceDN w:val="0"/>
        <w:adjustRightInd w:val="0"/>
        <w:spacing w:before="164" w:beforeLines="50" w:after="164" w:afterLines="50" w:line="240" w:lineRule="auto"/>
        <w:ind w:firstLine="480" w:firstLineChars="200"/>
        <w:jc w:val="left"/>
        <w:rPr>
          <w:rFonts w:ascii="Times New Roman"/>
          <w:color w:val="000000"/>
          <w:sz w:val="24"/>
          <w:lang w:eastAsia="zh-CN"/>
        </w:rPr>
      </w:pPr>
      <w:r>
        <w:rPr>
          <w:rFonts w:ascii="UASBBE+å¾®è½¯é�» Light" w:hAnsi="UASBBE+å¾®è½¯é�» Light" w:cs="UASBBE+å¾®è½¯é�» Light"/>
          <w:color w:val="000000"/>
          <w:sz w:val="24"/>
          <w:lang w:eastAsia="zh-CN"/>
        </w:rPr>
        <w:t xml:space="preserve">免拆钢筋桁架楼承板底模用纤维水泥平板  </w:t>
      </w:r>
      <w:r>
        <w:rPr>
          <w:rFonts w:ascii="Times New Roman"/>
          <w:color w:val="000000"/>
          <w:sz w:val="24"/>
          <w:lang w:eastAsia="zh-CN"/>
        </w:rPr>
        <w:t>Fiber cement flat plate for bearing plate ofsteel truss floor without demoulding bottom mould</w:t>
      </w:r>
    </w:p>
    <w:p w14:paraId="0FD4F67B">
      <w:pPr>
        <w:pStyle w:val="69"/>
        <w:widowControl w:val="0"/>
        <w:autoSpaceDE w:val="0"/>
        <w:autoSpaceDN w:val="0"/>
        <w:adjustRightInd w:val="0"/>
        <w:spacing w:before="164" w:beforeLines="50" w:after="164" w:afterLines="50" w:line="240" w:lineRule="auto"/>
        <w:jc w:val="left"/>
        <w:rPr>
          <w:rFonts w:ascii="UASBBE+å¾®è½¯é�» Light" w:hAnsi="UASBBE+å¾®è½¯é�» Light" w:cs="UASBBE+å¾®è½¯é�» Light"/>
          <w:color w:val="000000"/>
          <w:sz w:val="24"/>
          <w:lang w:eastAsia="zh-CN"/>
        </w:rPr>
      </w:pPr>
      <w:r>
        <w:rPr>
          <w:rFonts w:ascii="UASBBE+å¾®è½¯é�» Light" w:hAnsi="UASBBE+å¾®è½¯é�» Light" w:cs="UASBBE+å¾®è½¯é�» Light"/>
          <w:color w:val="000000"/>
          <w:sz w:val="24"/>
          <w:lang w:eastAsia="zh-CN"/>
        </w:rPr>
        <w:t>与钢筋桁架连接成一体（作为免拆模板）应用于立体组合楼承板底座用的无石棉纤维水泥平板或钢板纤维水泥复合板</w:t>
      </w:r>
      <w:r>
        <w:rPr>
          <w:rFonts w:hint="eastAsia" w:cs="UASBBE+å¾®è½¯é�» Light" w:asciiTheme="minorEastAsia" w:hAnsiTheme="minorEastAsia" w:eastAsiaTheme="minorEastAsia"/>
          <w:color w:val="000000"/>
          <w:sz w:val="24"/>
          <w:lang w:eastAsia="zh-CN"/>
        </w:rPr>
        <w:t>。</w:t>
      </w:r>
    </w:p>
    <w:p w14:paraId="2023A2AB">
      <w:pPr>
        <w:pStyle w:val="69"/>
        <w:widowControl w:val="0"/>
        <w:autoSpaceDE w:val="0"/>
        <w:autoSpaceDN w:val="0"/>
        <w:adjustRightInd w:val="0"/>
        <w:spacing w:before="164" w:beforeLines="50" w:after="164" w:afterLines="50" w:line="240" w:lineRule="auto"/>
        <w:ind w:firstLine="0" w:firstLineChars="0"/>
        <w:jc w:val="left"/>
        <w:rPr>
          <w:rFonts w:ascii="Times New Roman"/>
          <w:color w:val="000000"/>
          <w:sz w:val="24"/>
          <w:lang w:eastAsia="zh-CN"/>
        </w:rPr>
      </w:pPr>
      <w:r>
        <w:rPr>
          <w:rFonts w:hint="eastAsia" w:ascii="Times New Roman"/>
          <w:color w:val="000000"/>
          <w:sz w:val="24"/>
          <w:lang w:eastAsia="zh-CN"/>
        </w:rPr>
        <w:t>3.5</w:t>
      </w:r>
    </w:p>
    <w:p w14:paraId="5234C78E">
      <w:pPr>
        <w:pStyle w:val="70"/>
        <w:widowControl w:val="0"/>
        <w:autoSpaceDE w:val="0"/>
        <w:autoSpaceDN w:val="0"/>
        <w:adjustRightInd w:val="0"/>
        <w:spacing w:before="164" w:beforeLines="50" w:after="164" w:afterLines="50" w:line="240" w:lineRule="auto"/>
        <w:ind w:firstLine="480" w:firstLineChars="200"/>
        <w:jc w:val="left"/>
        <w:rPr>
          <w:rFonts w:ascii="Times New Roman"/>
          <w:color w:val="000000"/>
          <w:sz w:val="24"/>
          <w:lang w:eastAsia="zh-CN"/>
        </w:rPr>
      </w:pPr>
      <w:r>
        <w:rPr>
          <w:rFonts w:ascii="HMQOOO+å¾®è½¯é�» Light" w:hAnsi="HMQOOO+å¾®è½¯é�» Light" w:cs="HMQOOO+å¾®è½¯é�» Light"/>
          <w:color w:val="000000"/>
          <w:sz w:val="24"/>
          <w:lang w:eastAsia="zh-CN"/>
        </w:rPr>
        <w:t>连续热镀锌钢板</w:t>
      </w:r>
      <w:r>
        <w:rPr>
          <w:rFonts w:hint="eastAsia" w:ascii="HMQOOO+å¾®è½¯é�» Light" w:hAnsi="HMQOOO+å¾®è½¯é�» Light" w:cs="HMQOOO+å¾®è½¯é�» Light"/>
          <w:color w:val="000000"/>
          <w:sz w:val="24"/>
          <w:lang w:val="en-US" w:eastAsia="zh-CN"/>
        </w:rPr>
        <w:t xml:space="preserve">  </w:t>
      </w:r>
      <w:r>
        <w:rPr>
          <w:rFonts w:ascii="Times New Roman"/>
          <w:color w:val="000000"/>
          <w:sz w:val="24"/>
          <w:lang w:eastAsia="zh-CN"/>
        </w:rPr>
        <w:t>continuous hot-Eip zinc-coateE steel sheets</w:t>
      </w:r>
    </w:p>
    <w:p w14:paraId="5ADC8041">
      <w:pPr>
        <w:pStyle w:val="70"/>
        <w:widowControl w:val="0"/>
        <w:autoSpaceDE w:val="0"/>
        <w:autoSpaceDN w:val="0"/>
        <w:adjustRightInd w:val="0"/>
        <w:spacing w:before="164" w:beforeLines="50" w:after="164" w:afterLines="50" w:line="240" w:lineRule="auto"/>
        <w:ind w:firstLine="480" w:firstLineChars="200"/>
        <w:jc w:val="left"/>
        <w:rPr>
          <w:rFonts w:ascii="HMQOOO+å¾®è½¯é�» Light" w:hAnsi="HMQOOO+å¾®è½¯é�» Light" w:cs="HMQOOO+å¾®è½¯é�» Light"/>
          <w:color w:val="000000"/>
          <w:sz w:val="24"/>
          <w:lang w:eastAsia="zh-CN"/>
        </w:rPr>
      </w:pPr>
      <w:r>
        <w:rPr>
          <w:rFonts w:ascii="HMQOOO+å¾®è½¯é�» Light" w:hAnsi="HMQOOO+å¾®è½¯é�» Light" w:cs="HMQOOO+å¾®è½¯é�» Light"/>
          <w:color w:val="000000"/>
          <w:sz w:val="24"/>
          <w:lang w:eastAsia="zh-CN"/>
        </w:rPr>
        <w:t>连续热镀锌钢板及钢带是在连续生产线上，将冷轧钢带或热轧酸洗钢带浸入锌含量（质量分数）不低于</w:t>
      </w:r>
      <w:r>
        <w:rPr>
          <w:rFonts w:ascii="Times New Roman"/>
          <w:color w:val="000000"/>
          <w:sz w:val="24"/>
          <w:lang w:eastAsia="zh-CN"/>
        </w:rPr>
        <w:t>98%</w:t>
      </w:r>
      <w:r>
        <w:rPr>
          <w:rFonts w:ascii="HMQOOO+å¾®è½¯é�» Light" w:hAnsi="HMQOOO+å¾®è½¯é�» Light" w:cs="HMQOOO+å¾®è½¯é�» Light"/>
          <w:color w:val="000000"/>
          <w:sz w:val="24"/>
          <w:lang w:eastAsia="zh-CN"/>
        </w:rPr>
        <w:t>的镀液中，经热浸镀获得的镀锌钢板</w:t>
      </w:r>
      <w:r>
        <w:rPr>
          <w:rFonts w:hint="eastAsia" w:cs="HMQOOO+å¾®è½¯é�» Light" w:asciiTheme="minorEastAsia" w:hAnsiTheme="minorEastAsia" w:eastAsiaTheme="minorEastAsia"/>
          <w:color w:val="000000"/>
          <w:sz w:val="24"/>
          <w:lang w:eastAsia="zh-CN"/>
        </w:rPr>
        <w:t>。</w:t>
      </w:r>
    </w:p>
    <w:p w14:paraId="4C9ABCCB">
      <w:pPr>
        <w:pStyle w:val="69"/>
        <w:widowControl w:val="0"/>
        <w:autoSpaceDE w:val="0"/>
        <w:autoSpaceDN w:val="0"/>
        <w:adjustRightInd w:val="0"/>
        <w:spacing w:before="164" w:beforeLines="50" w:after="164" w:afterLines="50" w:line="240" w:lineRule="auto"/>
        <w:ind w:firstLine="0" w:firstLineChars="0"/>
        <w:jc w:val="left"/>
        <w:rPr>
          <w:rFonts w:ascii="Times New Roman"/>
          <w:color w:val="000000"/>
          <w:sz w:val="24"/>
          <w:lang w:eastAsia="zh-CN"/>
        </w:rPr>
      </w:pPr>
      <w:r>
        <w:rPr>
          <w:rFonts w:hint="eastAsia" w:ascii="Times New Roman"/>
          <w:color w:val="000000"/>
          <w:sz w:val="24"/>
          <w:lang w:eastAsia="zh-CN"/>
        </w:rPr>
        <w:t>3</w:t>
      </w:r>
      <w:r>
        <w:rPr>
          <w:rFonts w:ascii="Times New Roman"/>
          <w:color w:val="000000"/>
          <w:sz w:val="24"/>
          <w:lang w:eastAsia="zh-CN"/>
        </w:rPr>
        <w:t>.6</w:t>
      </w:r>
    </w:p>
    <w:p w14:paraId="2FE62DDD">
      <w:pPr>
        <w:pStyle w:val="70"/>
        <w:widowControl w:val="0"/>
        <w:autoSpaceDE w:val="0"/>
        <w:autoSpaceDN w:val="0"/>
        <w:adjustRightInd w:val="0"/>
        <w:spacing w:before="164" w:beforeLines="50" w:after="164" w:afterLines="50" w:line="240" w:lineRule="auto"/>
        <w:ind w:firstLine="480" w:firstLineChars="200"/>
        <w:jc w:val="left"/>
        <w:rPr>
          <w:rFonts w:ascii="Times New Roman"/>
          <w:color w:val="000000"/>
          <w:sz w:val="24"/>
          <w:lang w:eastAsia="zh-CN"/>
        </w:rPr>
      </w:pPr>
      <w:r>
        <w:rPr>
          <w:rFonts w:ascii="HMQOOO+å¾®è½¯é�» Light" w:hAnsi="HMQOOO+å¾®è½¯é�» Light" w:cs="HMQOOO+å¾®è½¯é�» Light"/>
          <w:color w:val="000000"/>
          <w:sz w:val="24"/>
          <w:lang w:eastAsia="zh-CN"/>
        </w:rPr>
        <w:t>内结合强度</w:t>
      </w:r>
      <w:r>
        <w:rPr>
          <w:rFonts w:hint="eastAsia" w:ascii="HMQOOO+å¾®è½¯é�» Light" w:hAnsi="HMQOOO+å¾®è½¯é�» Light" w:cs="HMQOOO+å¾®è½¯é�» Light"/>
          <w:color w:val="000000"/>
          <w:sz w:val="24"/>
          <w:lang w:val="en-US" w:eastAsia="zh-CN"/>
        </w:rPr>
        <w:t xml:space="preserve">  </w:t>
      </w:r>
      <w:r>
        <w:rPr>
          <w:rFonts w:ascii="Times New Roman"/>
          <w:color w:val="000000"/>
          <w:sz w:val="24"/>
          <w:lang w:eastAsia="zh-CN"/>
        </w:rPr>
        <w:t>internal bond strength</w:t>
      </w:r>
    </w:p>
    <w:p w14:paraId="46D3CEBD">
      <w:pPr>
        <w:pStyle w:val="69"/>
        <w:widowControl w:val="0"/>
        <w:autoSpaceDE w:val="0"/>
        <w:autoSpaceDN w:val="0"/>
        <w:adjustRightInd w:val="0"/>
        <w:spacing w:before="164" w:beforeLines="50" w:after="164" w:afterLines="50" w:line="240" w:lineRule="auto"/>
        <w:ind w:firstLine="480" w:firstLineChars="200"/>
        <w:jc w:val="left"/>
        <w:rPr>
          <w:rFonts w:ascii="Times New Roman"/>
          <w:color w:val="000000"/>
          <w:sz w:val="24"/>
          <w:lang w:eastAsia="zh-CN"/>
        </w:rPr>
      </w:pPr>
      <w:r>
        <w:rPr>
          <w:rFonts w:ascii="HMQOOO+å¾®è½¯é�» Light" w:hAnsi="HMQOOO+å¾®è½¯é�» Light" w:cs="HMQOOO+å¾®è½¯é�» Light"/>
          <w:color w:val="000000"/>
          <w:sz w:val="24"/>
          <w:lang w:eastAsia="zh-CN"/>
        </w:rPr>
        <w:t>纤维水泥平板内部料层之间的结合强度</w:t>
      </w:r>
      <w:r>
        <w:rPr>
          <w:rFonts w:hint="eastAsia" w:cs="HMQOOO+å¾®è½¯é�» Light" w:asciiTheme="minorEastAsia" w:hAnsiTheme="minorEastAsia" w:eastAsiaTheme="minorEastAsia"/>
          <w:color w:val="000000"/>
          <w:sz w:val="24"/>
          <w:lang w:eastAsia="zh-CN"/>
        </w:rPr>
        <w:t>。</w:t>
      </w:r>
    </w:p>
    <w:p w14:paraId="6BA27E47">
      <w:pPr>
        <w:pStyle w:val="70"/>
        <w:widowControl w:val="0"/>
        <w:autoSpaceDE w:val="0"/>
        <w:autoSpaceDN w:val="0"/>
        <w:adjustRightInd w:val="0"/>
        <w:spacing w:before="164" w:beforeLines="50" w:after="164" w:afterLines="50" w:line="240" w:lineRule="auto"/>
        <w:jc w:val="left"/>
        <w:rPr>
          <w:rFonts w:ascii="HMQOOO+å¾®è½¯é�» Light" w:hAnsi="HMQOOO+å¾®è½¯é�» Light" w:cs="HMQOOO+å¾®è½¯é�» Light"/>
          <w:color w:val="000000"/>
          <w:sz w:val="24"/>
          <w:lang w:eastAsia="zh-CN"/>
        </w:rPr>
      </w:pPr>
      <w:r>
        <w:rPr>
          <w:rFonts w:ascii="Times New Roman"/>
          <w:color w:val="000000"/>
          <w:sz w:val="24"/>
          <w:lang w:eastAsia="zh-CN"/>
        </w:rPr>
        <w:t xml:space="preserve">4 </w:t>
      </w:r>
      <w:r>
        <w:rPr>
          <w:rFonts w:ascii="HMQOOO+å¾®è½¯é�» Light" w:hAnsi="HMQOOO+å¾®è½¯é�» Light" w:cs="HMQOOO+å¾®è½¯é�» Light"/>
          <w:color w:val="000000"/>
          <w:sz w:val="24"/>
          <w:lang w:eastAsia="zh-CN"/>
        </w:rPr>
        <w:t>分类、等级、规格和标记</w:t>
      </w:r>
    </w:p>
    <w:p w14:paraId="669D58D9">
      <w:pPr>
        <w:pStyle w:val="70"/>
        <w:widowControl w:val="0"/>
        <w:autoSpaceDE w:val="0"/>
        <w:autoSpaceDN w:val="0"/>
        <w:adjustRightInd w:val="0"/>
        <w:spacing w:before="164" w:beforeLines="50" w:after="164" w:afterLines="50" w:line="240" w:lineRule="auto"/>
        <w:ind w:firstLine="0" w:firstLineChars="0"/>
        <w:jc w:val="left"/>
        <w:rPr>
          <w:rFonts w:ascii="HMQOOO+å¾®è½¯é�» Light" w:hAnsi="HMQOOO+å¾®è½¯é�» Light" w:cs="HMQOOO+å¾®è½¯é�» Light"/>
          <w:color w:val="000000"/>
          <w:sz w:val="24"/>
          <w:lang w:eastAsia="zh-CN"/>
        </w:rPr>
      </w:pPr>
      <w:r>
        <w:rPr>
          <w:rFonts w:ascii="Times New Roman"/>
          <w:color w:val="000000"/>
          <w:sz w:val="24"/>
          <w:lang w:eastAsia="zh-CN"/>
        </w:rPr>
        <w:t>4.1</w:t>
      </w:r>
      <w:r>
        <w:rPr>
          <w:rFonts w:hint="eastAsia" w:ascii="Times New Roman"/>
          <w:color w:val="000000"/>
          <w:sz w:val="24"/>
          <w:lang w:val="en-US" w:eastAsia="zh-CN"/>
        </w:rPr>
        <w:t xml:space="preserve"> </w:t>
      </w:r>
      <w:r>
        <w:rPr>
          <w:rFonts w:ascii="HMQOOO+å¾®è½¯é�» Light" w:hAnsi="HMQOOO+å¾®è½¯é�» Light" w:cs="HMQOOO+å¾®è½¯é�» Light"/>
          <w:color w:val="000000"/>
          <w:sz w:val="24"/>
          <w:lang w:eastAsia="zh-CN"/>
        </w:rPr>
        <w:t>分类</w:t>
      </w:r>
    </w:p>
    <w:p w14:paraId="6ECA7753">
      <w:pPr>
        <w:pStyle w:val="68"/>
        <w:widowControl w:val="0"/>
        <w:autoSpaceDE w:val="0"/>
        <w:autoSpaceDN w:val="0"/>
        <w:adjustRightInd w:val="0"/>
        <w:spacing w:before="164" w:beforeLines="50" w:after="164" w:afterLines="50" w:line="240" w:lineRule="auto"/>
        <w:ind w:firstLine="480" w:firstLineChars="200"/>
        <w:jc w:val="left"/>
        <w:rPr>
          <w:rFonts w:ascii="微软雅黑" w:hAnsi="微软雅黑" w:eastAsia="微软雅黑" w:cs="微软雅黑"/>
          <w:sz w:val="24"/>
          <w:lang w:eastAsia="zh-CN"/>
        </w:rPr>
      </w:pPr>
      <w:r>
        <w:rPr>
          <w:rFonts w:ascii="HMQOOO+å¾®è½¯é�» Light" w:hAnsi="HMQOOO+å¾®è½¯é�» Light" w:cs="HMQOOO+å¾®è½¯é�» Light"/>
          <w:color w:val="000000"/>
          <w:sz w:val="24"/>
          <w:lang w:eastAsia="zh-CN"/>
        </w:rPr>
        <w:t xml:space="preserve">根据板材使用时与桁架钢筋连接工艺分为焊接用板（代号为 </w:t>
      </w:r>
      <w:r>
        <w:rPr>
          <w:rFonts w:ascii="Times New Roman"/>
          <w:color w:val="000000"/>
          <w:sz w:val="24"/>
          <w:lang w:eastAsia="zh-CN"/>
        </w:rPr>
        <w:t>HJ</w:t>
      </w:r>
      <w:r>
        <w:rPr>
          <w:rFonts w:ascii="HMQOOO+å¾®è½¯é�» Light" w:hAnsi="HMQOOO+å¾®è½¯é�» Light" w:cs="HMQOOO+å¾®è½¯é�» Light"/>
          <w:color w:val="000000"/>
          <w:sz w:val="24"/>
          <w:lang w:eastAsia="zh-CN"/>
        </w:rPr>
        <w:t xml:space="preserve">）、锁钉用板（代号为 </w:t>
      </w:r>
      <w:r>
        <w:rPr>
          <w:rFonts w:ascii="Times New Roman"/>
          <w:color w:val="000000"/>
          <w:sz w:val="24"/>
          <w:lang w:eastAsia="zh-CN"/>
        </w:rPr>
        <w:t>SD</w:t>
      </w:r>
      <w:r>
        <w:rPr>
          <w:rFonts w:ascii="HMQOOO+å¾®è½¯é�» Light" w:hAnsi="HMQOOO+å¾®è½¯é�» Light" w:cs="HMQOOO+å¾®è½¯é�» Light"/>
          <w:color w:val="000000"/>
          <w:sz w:val="24"/>
          <w:lang w:eastAsia="zh-CN"/>
        </w:rPr>
        <w:t>）</w:t>
      </w:r>
      <w:r>
        <w:rPr>
          <w:rFonts w:hint="eastAsia" w:cs="HMQOOO+å¾®è½¯é�» Light" w:asciiTheme="minorEastAsia" w:hAnsiTheme="minorEastAsia" w:eastAsiaTheme="minorEastAsia"/>
          <w:color w:val="000000"/>
          <w:sz w:val="24"/>
          <w:lang w:eastAsia="zh-CN"/>
        </w:rPr>
        <w:t>。</w:t>
      </w:r>
    </w:p>
    <w:p w14:paraId="6769492F">
      <w:pPr>
        <w:pStyle w:val="70"/>
        <w:widowControl w:val="0"/>
        <w:autoSpaceDE w:val="0"/>
        <w:autoSpaceDN w:val="0"/>
        <w:adjustRightInd w:val="0"/>
        <w:spacing w:before="164" w:beforeLines="50" w:after="164" w:afterLines="50" w:line="240" w:lineRule="auto"/>
        <w:ind w:firstLine="0" w:firstLineChars="0"/>
        <w:jc w:val="left"/>
        <w:rPr>
          <w:rFonts w:ascii="HMQOOO+å¾®è½¯é�» Light" w:hAnsi="HMQOOO+å¾®è½¯é�» Light" w:cs="HMQOOO+å¾®è½¯é�» Light"/>
          <w:color w:val="000000"/>
          <w:sz w:val="24"/>
          <w:lang w:eastAsia="zh-CN"/>
        </w:rPr>
      </w:pPr>
      <w:r>
        <w:rPr>
          <w:rFonts w:ascii="Times New Roman"/>
          <w:color w:val="000000"/>
          <w:sz w:val="24"/>
          <w:lang w:eastAsia="zh-CN"/>
        </w:rPr>
        <w:t xml:space="preserve">4.2 </w:t>
      </w:r>
      <w:r>
        <w:rPr>
          <w:rFonts w:ascii="HMQOOO+å¾®è½¯é�» Light" w:hAnsi="HMQOOO+å¾®è½¯é�» Light" w:cs="HMQOOO+å¾®è½¯é�» Light"/>
          <w:color w:val="000000"/>
          <w:sz w:val="24"/>
          <w:lang w:eastAsia="zh-CN"/>
        </w:rPr>
        <w:t>等级</w:t>
      </w:r>
    </w:p>
    <w:p w14:paraId="2E091FFF">
      <w:pPr>
        <w:pStyle w:val="68"/>
        <w:widowControl w:val="0"/>
        <w:autoSpaceDE w:val="0"/>
        <w:autoSpaceDN w:val="0"/>
        <w:adjustRightInd w:val="0"/>
        <w:spacing w:before="164" w:beforeLines="50" w:after="164" w:afterLines="50" w:line="240" w:lineRule="auto"/>
        <w:ind w:firstLine="480" w:firstLineChars="200"/>
        <w:jc w:val="left"/>
        <w:rPr>
          <w:rFonts w:ascii="微软雅黑" w:hAnsi="微软雅黑" w:eastAsia="微软雅黑" w:cs="微软雅黑"/>
          <w:sz w:val="24"/>
          <w:lang w:eastAsia="zh-CN"/>
        </w:rPr>
      </w:pPr>
      <w:r>
        <w:rPr>
          <w:rFonts w:ascii="HMQOOO+å¾®è½¯é�» Light" w:hAnsi="HMQOOO+å¾®è½¯é�» Light" w:cs="HMQOOO+å¾®è½¯é�» Light"/>
          <w:color w:val="000000"/>
          <w:sz w:val="24"/>
          <w:lang w:eastAsia="zh-CN"/>
        </w:rPr>
        <w:t>根据抗折强度分为三个等级：</w:t>
      </w:r>
      <w:r>
        <w:rPr>
          <w:rFonts w:ascii="Times New Roman"/>
          <w:color w:val="000000"/>
          <w:sz w:val="24"/>
          <w:lang w:eastAsia="zh-CN"/>
        </w:rPr>
        <w:t xml:space="preserve">R1 </w:t>
      </w:r>
      <w:r>
        <w:rPr>
          <w:rFonts w:ascii="HMQOOO+å¾®è½¯é�» Light" w:hAnsi="HMQOOO+å¾®è½¯é�» Light" w:cs="HMQOOO+å¾®è½¯é�» Light"/>
          <w:color w:val="000000"/>
          <w:sz w:val="24"/>
          <w:lang w:eastAsia="zh-CN"/>
        </w:rPr>
        <w:t>级、</w:t>
      </w:r>
      <w:r>
        <w:rPr>
          <w:rFonts w:ascii="Times New Roman"/>
          <w:color w:val="000000"/>
          <w:sz w:val="24"/>
          <w:lang w:eastAsia="zh-CN"/>
        </w:rPr>
        <w:t xml:space="preserve">R2 </w:t>
      </w:r>
      <w:r>
        <w:rPr>
          <w:rFonts w:ascii="HMQOOO+å¾®è½¯é�» Light" w:hAnsi="HMQOOO+å¾®è½¯é�» Light" w:cs="HMQOOO+å¾®è½¯é�» Light"/>
          <w:color w:val="000000"/>
          <w:sz w:val="24"/>
          <w:lang w:eastAsia="zh-CN"/>
        </w:rPr>
        <w:t>级、</w:t>
      </w:r>
      <w:r>
        <w:rPr>
          <w:rFonts w:ascii="Times New Roman"/>
          <w:color w:val="000000"/>
          <w:sz w:val="24"/>
          <w:lang w:eastAsia="zh-CN"/>
        </w:rPr>
        <w:t xml:space="preserve">R3 </w:t>
      </w:r>
      <w:r>
        <w:rPr>
          <w:rFonts w:ascii="HMQOOO+å¾®è½¯é�» Light" w:hAnsi="HMQOOO+å¾®è½¯é�» Light" w:cs="HMQOOO+å¾®è½¯é�» Light"/>
          <w:color w:val="000000"/>
          <w:sz w:val="24"/>
          <w:lang w:eastAsia="zh-CN"/>
        </w:rPr>
        <w:t xml:space="preserve"> 级</w:t>
      </w:r>
      <w:r>
        <w:rPr>
          <w:rFonts w:hint="eastAsia" w:cs="HMQOOO+å¾®è½¯é�» Light" w:asciiTheme="minorEastAsia" w:hAnsiTheme="minorEastAsia" w:eastAsiaTheme="minorEastAsia"/>
          <w:color w:val="000000"/>
          <w:sz w:val="24"/>
          <w:lang w:eastAsia="zh-CN"/>
        </w:rPr>
        <w:t>。</w:t>
      </w:r>
    </w:p>
    <w:p w14:paraId="77121AA1">
      <w:pPr>
        <w:pStyle w:val="70"/>
        <w:widowControl w:val="0"/>
        <w:autoSpaceDE w:val="0"/>
        <w:autoSpaceDN w:val="0"/>
        <w:adjustRightInd w:val="0"/>
        <w:spacing w:before="164" w:beforeLines="50" w:after="164" w:afterLines="50" w:line="240" w:lineRule="auto"/>
        <w:ind w:firstLine="480" w:firstLineChars="200"/>
        <w:jc w:val="left"/>
        <w:rPr>
          <w:rFonts w:ascii="Times New Roman"/>
          <w:color w:val="000000"/>
          <w:sz w:val="24"/>
          <w:lang w:eastAsia="zh-CN"/>
        </w:rPr>
      </w:pPr>
      <w:r>
        <w:rPr>
          <w:rFonts w:ascii="Times New Roman"/>
          <w:color w:val="000000"/>
          <w:sz w:val="24"/>
          <w:lang w:eastAsia="zh-CN"/>
        </w:rPr>
        <w:t>根据抗冲击强度分为三个等级：C1 级、C2 级、C3  级</w:t>
      </w:r>
      <w:r>
        <w:rPr>
          <w:rFonts w:hint="eastAsia" w:ascii="Times New Roman"/>
          <w:color w:val="000000"/>
          <w:sz w:val="24"/>
          <w:lang w:eastAsia="zh-CN"/>
        </w:rPr>
        <w:t>。</w:t>
      </w:r>
    </w:p>
    <w:p w14:paraId="72A64924">
      <w:pPr>
        <w:pStyle w:val="68"/>
        <w:widowControl w:val="0"/>
        <w:autoSpaceDE w:val="0"/>
        <w:autoSpaceDN w:val="0"/>
        <w:adjustRightInd w:val="0"/>
        <w:spacing w:before="164" w:beforeLines="50" w:after="164" w:afterLines="50" w:line="240" w:lineRule="auto"/>
        <w:ind w:firstLine="480" w:firstLineChars="200"/>
        <w:jc w:val="left"/>
        <w:rPr>
          <w:rFonts w:ascii="微软雅黑" w:hAnsi="微软雅黑" w:eastAsia="微软雅黑" w:cs="微软雅黑"/>
          <w:sz w:val="24"/>
          <w:lang w:eastAsia="zh-CN"/>
        </w:rPr>
      </w:pPr>
      <w:r>
        <w:rPr>
          <w:rFonts w:ascii="HMQOOO+å¾®è½¯é�» Light" w:hAnsi="HMQOOO+å¾®è½¯é�» Light" w:cs="HMQOOO+å¾®è½¯é�» Light"/>
          <w:color w:val="000000"/>
          <w:sz w:val="24"/>
          <w:lang w:eastAsia="zh-CN"/>
        </w:rPr>
        <w:t>推荐使用附录</w:t>
      </w:r>
      <w:r>
        <w:rPr>
          <w:rFonts w:ascii="Times New Roman"/>
          <w:color w:val="000000"/>
          <w:sz w:val="24"/>
          <w:lang w:eastAsia="zh-CN"/>
        </w:rPr>
        <w:t>A</w:t>
      </w:r>
      <w:r>
        <w:rPr>
          <w:rFonts w:ascii="HMQOOO+å¾®è½¯é�» Light" w:hAnsi="HMQOOO+å¾®è½¯é�» Light" w:cs="HMQOOO+å¾®è½¯é�» Light"/>
          <w:color w:val="000000"/>
          <w:sz w:val="24"/>
          <w:lang w:eastAsia="zh-CN"/>
        </w:rPr>
        <w:t>列出的原材料</w:t>
      </w:r>
      <w:r>
        <w:rPr>
          <w:rFonts w:hint="eastAsia" w:cs="HMQOOO+å¾®è½¯é�» Light" w:asciiTheme="minorEastAsia" w:hAnsiTheme="minorEastAsia" w:eastAsiaTheme="minorEastAsia"/>
          <w:color w:val="000000"/>
          <w:sz w:val="24"/>
          <w:lang w:eastAsia="zh-CN"/>
        </w:rPr>
        <w:t>。</w:t>
      </w:r>
    </w:p>
    <w:p w14:paraId="37DCEE06">
      <w:pPr>
        <w:pStyle w:val="70"/>
        <w:widowControl w:val="0"/>
        <w:autoSpaceDE w:val="0"/>
        <w:autoSpaceDN w:val="0"/>
        <w:adjustRightInd w:val="0"/>
        <w:spacing w:before="164" w:beforeLines="50" w:after="164" w:afterLines="50" w:line="240" w:lineRule="auto"/>
        <w:jc w:val="left"/>
        <w:rPr>
          <w:rFonts w:ascii="HMQOOO+å¾®è½¯é�» Light" w:hAnsi="HMQOOO+å¾®è½¯é�» Light" w:cs="HMQOOO+å¾®è½¯é�» Light"/>
          <w:color w:val="000000"/>
          <w:sz w:val="24"/>
          <w:lang w:eastAsia="zh-CN"/>
        </w:rPr>
      </w:pPr>
      <w:r>
        <w:rPr>
          <w:rFonts w:ascii="Times New Roman"/>
          <w:color w:val="000000"/>
          <w:sz w:val="24"/>
          <w:lang w:eastAsia="zh-CN"/>
        </w:rPr>
        <w:t xml:space="preserve">6 </w:t>
      </w:r>
      <w:r>
        <w:rPr>
          <w:rFonts w:ascii="HMQOOO+å¾®è½¯é�» Light" w:hAnsi="HMQOOO+å¾®è½¯é�» Light" w:cs="HMQOOO+å¾®è½¯é�» Light"/>
          <w:color w:val="000000"/>
          <w:sz w:val="24"/>
          <w:lang w:eastAsia="zh-CN"/>
        </w:rPr>
        <w:t>要求</w:t>
      </w:r>
    </w:p>
    <w:p w14:paraId="7B406B0F">
      <w:pPr>
        <w:pStyle w:val="70"/>
        <w:widowControl w:val="0"/>
        <w:autoSpaceDE w:val="0"/>
        <w:autoSpaceDN w:val="0"/>
        <w:adjustRightInd w:val="0"/>
        <w:spacing w:before="164" w:beforeLines="50" w:after="164" w:afterLines="50" w:line="240" w:lineRule="auto"/>
        <w:ind w:firstLine="0" w:firstLineChars="0"/>
        <w:jc w:val="left"/>
        <w:rPr>
          <w:rFonts w:ascii="HMQOOO+å¾®è½¯é�» Light" w:hAnsi="HMQOOO+å¾®è½¯é�» Light" w:cs="HMQOOO+å¾®è½¯é�» Light"/>
          <w:color w:val="000000"/>
          <w:sz w:val="24"/>
          <w:lang w:eastAsia="zh-CN"/>
        </w:rPr>
      </w:pPr>
      <w:r>
        <w:rPr>
          <w:rFonts w:ascii="Times New Roman"/>
          <w:color w:val="000000"/>
          <w:sz w:val="24"/>
          <w:lang w:eastAsia="zh-CN"/>
        </w:rPr>
        <w:t>6.1</w:t>
      </w:r>
      <w:r>
        <w:rPr>
          <w:rFonts w:hint="eastAsia" w:ascii="Times New Roman"/>
          <w:color w:val="000000"/>
          <w:sz w:val="24"/>
          <w:lang w:val="en-US" w:eastAsia="zh-CN"/>
        </w:rPr>
        <w:t xml:space="preserve"> </w:t>
      </w:r>
      <w:r>
        <w:rPr>
          <w:rFonts w:ascii="HMQOOO+å¾®è½¯é�» Light" w:hAnsi="HMQOOO+å¾®è½¯é�» Light" w:cs="HMQOOO+å¾®è½¯é�» Light"/>
          <w:color w:val="000000"/>
          <w:sz w:val="24"/>
          <w:lang w:eastAsia="zh-CN"/>
        </w:rPr>
        <w:t>石棉成份</w:t>
      </w:r>
    </w:p>
    <w:p w14:paraId="5985803B">
      <w:pPr>
        <w:pStyle w:val="70"/>
        <w:widowControl w:val="0"/>
        <w:autoSpaceDE w:val="0"/>
        <w:autoSpaceDN w:val="0"/>
        <w:adjustRightInd w:val="0"/>
        <w:spacing w:before="164" w:beforeLines="50" w:after="164" w:afterLines="50" w:line="240" w:lineRule="auto"/>
        <w:ind w:firstLine="480" w:firstLineChars="200"/>
        <w:jc w:val="left"/>
        <w:rPr>
          <w:rFonts w:ascii="Times New Roman"/>
          <w:color w:val="000000"/>
          <w:sz w:val="24"/>
          <w:lang w:eastAsia="zh-CN"/>
        </w:rPr>
      </w:pPr>
      <w:r>
        <w:rPr>
          <w:rFonts w:ascii="Times New Roman"/>
          <w:color w:val="000000"/>
          <w:sz w:val="24"/>
          <w:lang w:eastAsia="zh-CN"/>
        </w:rPr>
        <w:t>产品中不得检出石棉成分</w:t>
      </w:r>
      <w:r>
        <w:rPr>
          <w:rFonts w:hint="eastAsia" w:ascii="Times New Roman"/>
          <w:color w:val="000000"/>
          <w:sz w:val="24"/>
          <w:lang w:eastAsia="zh-CN"/>
        </w:rPr>
        <w:t>。</w:t>
      </w:r>
    </w:p>
    <w:p w14:paraId="080826F6">
      <w:pPr>
        <w:pStyle w:val="70"/>
        <w:widowControl w:val="0"/>
        <w:autoSpaceDE w:val="0"/>
        <w:autoSpaceDN w:val="0"/>
        <w:adjustRightInd w:val="0"/>
        <w:spacing w:before="164" w:beforeLines="50" w:after="164" w:afterLines="50" w:line="240" w:lineRule="auto"/>
        <w:ind w:firstLine="0" w:firstLineChars="0"/>
        <w:jc w:val="left"/>
        <w:rPr>
          <w:rFonts w:ascii="Times New Roman"/>
          <w:color w:val="000000"/>
          <w:sz w:val="24"/>
          <w:lang w:eastAsia="zh-CN"/>
        </w:rPr>
      </w:pPr>
      <w:r>
        <w:rPr>
          <w:rFonts w:ascii="Times New Roman"/>
          <w:color w:val="000000"/>
          <w:sz w:val="24"/>
          <w:lang w:eastAsia="zh-CN"/>
        </w:rPr>
        <w:t>6.2</w:t>
      </w:r>
      <w:r>
        <w:rPr>
          <w:rFonts w:hint="eastAsia" w:ascii="Times New Roman"/>
          <w:color w:val="000000"/>
          <w:sz w:val="24"/>
          <w:lang w:val="en-US" w:eastAsia="zh-CN"/>
        </w:rPr>
        <w:t xml:space="preserve"> </w:t>
      </w:r>
      <w:r>
        <w:rPr>
          <w:rFonts w:ascii="Times New Roman"/>
          <w:color w:val="000000"/>
          <w:sz w:val="24"/>
          <w:lang w:eastAsia="zh-CN"/>
        </w:rPr>
        <w:t>氯离子含量</w:t>
      </w:r>
    </w:p>
    <w:p w14:paraId="097B2433">
      <w:pPr>
        <w:pStyle w:val="70"/>
        <w:widowControl w:val="0"/>
        <w:autoSpaceDE w:val="0"/>
        <w:autoSpaceDN w:val="0"/>
        <w:adjustRightInd w:val="0"/>
        <w:spacing w:before="164" w:beforeLines="50" w:after="164" w:afterLines="50" w:line="240" w:lineRule="auto"/>
        <w:ind w:firstLine="480" w:firstLineChars="200"/>
        <w:jc w:val="left"/>
        <w:rPr>
          <w:rFonts w:ascii="Times New Roman"/>
          <w:color w:val="000000"/>
          <w:sz w:val="24"/>
          <w:lang w:eastAsia="zh-CN"/>
        </w:rPr>
      </w:pPr>
      <w:r>
        <w:rPr>
          <w:rFonts w:ascii="Times New Roman"/>
          <w:color w:val="000000"/>
          <w:sz w:val="24"/>
          <w:lang w:eastAsia="zh-CN"/>
        </w:rPr>
        <w:t>产品中氯离子含量应不大于0.03%</w:t>
      </w:r>
      <w:r>
        <w:rPr>
          <w:rFonts w:hint="eastAsia" w:ascii="Times New Roman"/>
          <w:color w:val="000000"/>
          <w:sz w:val="24"/>
          <w:lang w:eastAsia="zh-CN"/>
        </w:rPr>
        <w:t>。</w:t>
      </w:r>
    </w:p>
    <w:p w14:paraId="06C36D71">
      <w:pPr>
        <w:pStyle w:val="70"/>
        <w:widowControl w:val="0"/>
        <w:autoSpaceDE w:val="0"/>
        <w:autoSpaceDN w:val="0"/>
        <w:adjustRightInd w:val="0"/>
        <w:spacing w:before="164" w:beforeLines="50" w:after="164" w:afterLines="50" w:line="240" w:lineRule="auto"/>
        <w:ind w:firstLine="0" w:firstLineChars="0"/>
        <w:jc w:val="left"/>
        <w:rPr>
          <w:rFonts w:ascii="Times New Roman"/>
          <w:color w:val="000000"/>
          <w:sz w:val="24"/>
          <w:lang w:eastAsia="zh-CN"/>
        </w:rPr>
      </w:pPr>
      <w:r>
        <w:rPr>
          <w:rFonts w:ascii="Times New Roman"/>
          <w:color w:val="000000"/>
          <w:sz w:val="24"/>
          <w:lang w:eastAsia="zh-CN"/>
        </w:rPr>
        <w:t>6.3</w:t>
      </w:r>
      <w:r>
        <w:rPr>
          <w:rFonts w:hint="eastAsia" w:ascii="Times New Roman"/>
          <w:color w:val="000000"/>
          <w:sz w:val="24"/>
          <w:lang w:val="en-US" w:eastAsia="zh-CN"/>
        </w:rPr>
        <w:t xml:space="preserve"> </w:t>
      </w:r>
      <w:r>
        <w:rPr>
          <w:rFonts w:ascii="Times New Roman"/>
          <w:color w:val="000000"/>
          <w:sz w:val="24"/>
          <w:lang w:eastAsia="zh-CN"/>
        </w:rPr>
        <w:t>外观质量</w:t>
      </w:r>
    </w:p>
    <w:p w14:paraId="5D34A520">
      <w:pPr>
        <w:pStyle w:val="70"/>
        <w:widowControl w:val="0"/>
        <w:autoSpaceDE w:val="0"/>
        <w:autoSpaceDN w:val="0"/>
        <w:adjustRightInd w:val="0"/>
        <w:spacing w:before="164" w:beforeLines="50" w:after="164" w:afterLines="50" w:line="240" w:lineRule="auto"/>
        <w:ind w:firstLine="480" w:firstLineChars="200"/>
        <w:jc w:val="left"/>
        <w:rPr>
          <w:rFonts w:ascii="Times New Roman"/>
          <w:color w:val="000000"/>
          <w:sz w:val="24"/>
          <w:lang w:eastAsia="zh-CN"/>
        </w:rPr>
      </w:pPr>
      <w:r>
        <w:rPr>
          <w:rFonts w:ascii="Times New Roman"/>
          <w:color w:val="000000"/>
          <w:sz w:val="24"/>
          <w:lang w:eastAsia="zh-CN"/>
        </w:rPr>
        <w:t>外观质量应符合表2的规定</w:t>
      </w:r>
      <w:r>
        <w:rPr>
          <w:rFonts w:hint="eastAsia" w:ascii="Times New Roman"/>
          <w:color w:val="000000"/>
          <w:sz w:val="24"/>
          <w:lang w:eastAsia="zh-CN"/>
        </w:rPr>
        <w:t>。</w:t>
      </w:r>
    </w:p>
    <w:p w14:paraId="0DE93C3E">
      <w:pPr>
        <w:pStyle w:val="70"/>
        <w:widowControl w:val="0"/>
        <w:autoSpaceDE w:val="0"/>
        <w:autoSpaceDN w:val="0"/>
        <w:adjustRightInd w:val="0"/>
        <w:spacing w:before="164" w:beforeLines="50" w:after="164" w:afterLines="50" w:line="240" w:lineRule="auto"/>
        <w:ind w:firstLine="0" w:firstLineChars="0"/>
        <w:jc w:val="left"/>
        <w:rPr>
          <w:rFonts w:ascii="Times New Roman"/>
          <w:color w:val="000000"/>
          <w:sz w:val="24"/>
          <w:lang w:eastAsia="zh-CN"/>
        </w:rPr>
      </w:pPr>
      <w:r>
        <w:rPr>
          <w:rFonts w:ascii="Times New Roman"/>
          <w:color w:val="000000"/>
          <w:sz w:val="24"/>
          <w:lang w:eastAsia="zh-CN"/>
        </w:rPr>
        <w:t>6.4 形状偏差</w:t>
      </w:r>
    </w:p>
    <w:p w14:paraId="23858800">
      <w:pPr>
        <w:pStyle w:val="70"/>
        <w:widowControl w:val="0"/>
        <w:autoSpaceDE w:val="0"/>
        <w:autoSpaceDN w:val="0"/>
        <w:adjustRightInd w:val="0"/>
        <w:spacing w:before="164" w:beforeLines="50" w:after="164" w:afterLines="50" w:line="240" w:lineRule="auto"/>
        <w:ind w:firstLine="480" w:firstLineChars="200"/>
        <w:jc w:val="left"/>
        <w:rPr>
          <w:rFonts w:ascii="Times New Roman"/>
          <w:color w:val="000000"/>
          <w:sz w:val="24"/>
          <w:lang w:eastAsia="zh-CN"/>
        </w:rPr>
      </w:pPr>
      <w:r>
        <w:rPr>
          <w:rFonts w:ascii="Times New Roman"/>
          <w:color w:val="000000"/>
          <w:sz w:val="24"/>
          <w:lang w:eastAsia="zh-CN"/>
        </w:rPr>
        <w:t>形状偏差应符合表3的规定</w:t>
      </w:r>
      <w:r>
        <w:rPr>
          <w:rFonts w:hint="eastAsia" w:ascii="Times New Roman"/>
          <w:color w:val="000000"/>
          <w:sz w:val="24"/>
          <w:lang w:eastAsia="zh-CN"/>
        </w:rPr>
        <w:t>。</w:t>
      </w:r>
    </w:p>
    <w:p w14:paraId="2CE1990E">
      <w:pPr>
        <w:pStyle w:val="70"/>
        <w:widowControl w:val="0"/>
        <w:autoSpaceDE w:val="0"/>
        <w:autoSpaceDN w:val="0"/>
        <w:adjustRightInd w:val="0"/>
        <w:spacing w:before="164" w:beforeLines="50" w:after="164" w:afterLines="50" w:line="240" w:lineRule="auto"/>
        <w:ind w:firstLine="0" w:firstLineChars="0"/>
        <w:jc w:val="left"/>
        <w:rPr>
          <w:rFonts w:ascii="Times New Roman"/>
          <w:color w:val="000000"/>
          <w:sz w:val="24"/>
          <w:lang w:eastAsia="zh-CN"/>
        </w:rPr>
      </w:pPr>
      <w:r>
        <w:rPr>
          <w:rFonts w:ascii="Times New Roman"/>
          <w:color w:val="000000"/>
          <w:sz w:val="24"/>
          <w:lang w:eastAsia="zh-CN"/>
        </w:rPr>
        <w:t>6.5</w:t>
      </w:r>
      <w:r>
        <w:rPr>
          <w:rFonts w:hint="eastAsia" w:ascii="Times New Roman"/>
          <w:color w:val="000000"/>
          <w:sz w:val="24"/>
          <w:lang w:val="en-US" w:eastAsia="zh-CN"/>
        </w:rPr>
        <w:t xml:space="preserve"> </w:t>
      </w:r>
      <w:r>
        <w:rPr>
          <w:rFonts w:ascii="Times New Roman"/>
          <w:color w:val="000000"/>
          <w:sz w:val="24"/>
          <w:lang w:eastAsia="zh-CN"/>
        </w:rPr>
        <w:t>尺寸偏差</w:t>
      </w:r>
    </w:p>
    <w:p w14:paraId="02A0F079">
      <w:pPr>
        <w:pStyle w:val="70"/>
        <w:widowControl w:val="0"/>
        <w:autoSpaceDE w:val="0"/>
        <w:autoSpaceDN w:val="0"/>
        <w:adjustRightInd w:val="0"/>
        <w:spacing w:before="164" w:beforeLines="50" w:after="164" w:afterLines="50" w:line="240" w:lineRule="auto"/>
        <w:ind w:firstLine="480" w:firstLineChars="200"/>
        <w:jc w:val="left"/>
        <w:rPr>
          <w:rFonts w:ascii="Times New Roman"/>
          <w:color w:val="000000"/>
          <w:sz w:val="24"/>
          <w:lang w:eastAsia="zh-CN"/>
        </w:rPr>
      </w:pPr>
      <w:r>
        <w:rPr>
          <w:rFonts w:ascii="Times New Roman"/>
          <w:color w:val="000000"/>
          <w:sz w:val="24"/>
          <w:lang w:eastAsia="zh-CN"/>
        </w:rPr>
        <w:t>尺寸偏差应符合表4的规定</w:t>
      </w:r>
      <w:r>
        <w:rPr>
          <w:rFonts w:hint="eastAsia" w:ascii="Times New Roman"/>
          <w:color w:val="000000"/>
          <w:sz w:val="24"/>
          <w:lang w:eastAsia="zh-CN"/>
        </w:rPr>
        <w:t>。</w:t>
      </w:r>
    </w:p>
    <w:p w14:paraId="285A0117">
      <w:pPr>
        <w:pStyle w:val="70"/>
        <w:widowControl w:val="0"/>
        <w:autoSpaceDE w:val="0"/>
        <w:autoSpaceDN w:val="0"/>
        <w:adjustRightInd w:val="0"/>
        <w:spacing w:before="164" w:beforeLines="50" w:after="164" w:afterLines="50" w:line="240" w:lineRule="auto"/>
        <w:ind w:firstLine="0" w:firstLineChars="0"/>
        <w:jc w:val="left"/>
        <w:rPr>
          <w:rFonts w:ascii="Times New Roman"/>
          <w:color w:val="000000"/>
          <w:sz w:val="24"/>
          <w:lang w:eastAsia="zh-CN"/>
        </w:rPr>
      </w:pPr>
      <w:r>
        <w:rPr>
          <w:rFonts w:ascii="Times New Roman"/>
          <w:color w:val="000000"/>
          <w:sz w:val="24"/>
          <w:lang w:eastAsia="zh-CN"/>
        </w:rPr>
        <w:t>6.6</w:t>
      </w:r>
      <w:r>
        <w:rPr>
          <w:rFonts w:hint="eastAsia" w:ascii="Times New Roman"/>
          <w:color w:val="000000"/>
          <w:sz w:val="24"/>
          <w:lang w:val="en-US" w:eastAsia="zh-CN"/>
        </w:rPr>
        <w:t xml:space="preserve"> </w:t>
      </w:r>
      <w:r>
        <w:rPr>
          <w:rFonts w:hint="eastAsia" w:ascii="Times New Roman"/>
          <w:color w:val="000000"/>
          <w:sz w:val="24"/>
          <w:lang w:eastAsia="zh-CN"/>
        </w:rPr>
        <w:t>物理性能</w:t>
      </w:r>
    </w:p>
    <w:p w14:paraId="3FCC2288">
      <w:pPr>
        <w:pStyle w:val="70"/>
        <w:widowControl w:val="0"/>
        <w:autoSpaceDE w:val="0"/>
        <w:autoSpaceDN w:val="0"/>
        <w:adjustRightInd w:val="0"/>
        <w:spacing w:before="164" w:beforeLines="50" w:after="164" w:afterLines="50" w:line="240" w:lineRule="auto"/>
        <w:ind w:firstLine="480" w:firstLineChars="200"/>
        <w:jc w:val="left"/>
        <w:rPr>
          <w:rFonts w:ascii="Times New Roman"/>
          <w:color w:val="000000"/>
          <w:sz w:val="24"/>
          <w:lang w:eastAsia="zh-CN"/>
        </w:rPr>
      </w:pPr>
      <w:r>
        <w:rPr>
          <w:rFonts w:hint="eastAsia" w:ascii="Times New Roman"/>
          <w:color w:val="000000"/>
          <w:sz w:val="24"/>
          <w:lang w:eastAsia="zh-CN"/>
        </w:rPr>
        <w:t>物</w:t>
      </w:r>
      <w:r>
        <w:rPr>
          <w:rFonts w:ascii="Times New Roman"/>
          <w:color w:val="000000"/>
          <w:sz w:val="24"/>
          <w:lang w:eastAsia="zh-CN"/>
        </w:rPr>
        <w:t>理性能应符合表5的规定</w:t>
      </w:r>
      <w:r>
        <w:rPr>
          <w:rFonts w:hint="eastAsia" w:ascii="Times New Roman"/>
          <w:color w:val="000000"/>
          <w:sz w:val="24"/>
          <w:lang w:eastAsia="zh-CN"/>
        </w:rPr>
        <w:t>。</w:t>
      </w:r>
    </w:p>
    <w:p w14:paraId="679D0944">
      <w:pPr>
        <w:pStyle w:val="70"/>
        <w:widowControl w:val="0"/>
        <w:autoSpaceDE w:val="0"/>
        <w:autoSpaceDN w:val="0"/>
        <w:adjustRightInd w:val="0"/>
        <w:spacing w:before="164" w:beforeLines="50" w:after="164" w:afterLines="50" w:line="240" w:lineRule="auto"/>
        <w:ind w:firstLine="0" w:firstLineChars="0"/>
        <w:jc w:val="left"/>
        <w:rPr>
          <w:rFonts w:ascii="Times New Roman"/>
          <w:color w:val="000000"/>
          <w:sz w:val="24"/>
          <w:lang w:eastAsia="zh-CN"/>
        </w:rPr>
      </w:pPr>
      <w:r>
        <w:rPr>
          <w:rFonts w:ascii="Times New Roman"/>
          <w:color w:val="000000"/>
          <w:sz w:val="24"/>
          <w:lang w:eastAsia="zh-CN"/>
        </w:rPr>
        <w:t>6.7</w:t>
      </w:r>
      <w:r>
        <w:rPr>
          <w:rFonts w:hint="eastAsia" w:ascii="Times New Roman"/>
          <w:color w:val="000000"/>
          <w:sz w:val="24"/>
          <w:lang w:val="en-US" w:eastAsia="zh-CN"/>
        </w:rPr>
        <w:t xml:space="preserve"> </w:t>
      </w:r>
      <w:r>
        <w:rPr>
          <w:rFonts w:ascii="Times New Roman"/>
          <w:color w:val="000000"/>
          <w:sz w:val="24"/>
          <w:lang w:eastAsia="zh-CN"/>
        </w:rPr>
        <w:t>力学性能</w:t>
      </w:r>
    </w:p>
    <w:p w14:paraId="07FBABEA">
      <w:pPr>
        <w:pStyle w:val="70"/>
        <w:widowControl w:val="0"/>
        <w:autoSpaceDE w:val="0"/>
        <w:autoSpaceDN w:val="0"/>
        <w:adjustRightInd w:val="0"/>
        <w:spacing w:before="164" w:beforeLines="50" w:after="164" w:afterLines="50" w:line="240" w:lineRule="auto"/>
        <w:ind w:firstLine="480" w:firstLineChars="200"/>
        <w:jc w:val="left"/>
        <w:rPr>
          <w:rFonts w:ascii="Times New Roman"/>
          <w:color w:val="000000"/>
          <w:sz w:val="24"/>
          <w:lang w:eastAsia="zh-CN"/>
        </w:rPr>
      </w:pPr>
      <w:r>
        <w:rPr>
          <w:rFonts w:ascii="Times New Roman"/>
          <w:color w:val="000000"/>
          <w:sz w:val="24"/>
          <w:lang w:eastAsia="zh-CN"/>
        </w:rPr>
        <w:t>力学性能应符合表6和表7的规定</w:t>
      </w:r>
      <w:r>
        <w:rPr>
          <w:rFonts w:hint="eastAsia" w:ascii="Times New Roman"/>
          <w:color w:val="000000"/>
          <w:sz w:val="24"/>
          <w:lang w:eastAsia="zh-CN"/>
        </w:rPr>
        <w:t>。</w:t>
      </w:r>
    </w:p>
    <w:p w14:paraId="532F99FF">
      <w:pPr>
        <w:pStyle w:val="70"/>
        <w:widowControl w:val="0"/>
        <w:autoSpaceDE w:val="0"/>
        <w:autoSpaceDN w:val="0"/>
        <w:adjustRightInd w:val="0"/>
        <w:spacing w:before="164" w:beforeLines="50" w:after="164" w:afterLines="50" w:line="240" w:lineRule="auto"/>
        <w:ind w:firstLine="0" w:firstLineChars="0"/>
        <w:jc w:val="left"/>
        <w:rPr>
          <w:rFonts w:ascii="Times New Roman"/>
          <w:color w:val="000000"/>
          <w:sz w:val="24"/>
          <w:lang w:eastAsia="zh-CN"/>
        </w:rPr>
      </w:pPr>
      <w:r>
        <w:rPr>
          <w:rFonts w:ascii="Times New Roman"/>
          <w:color w:val="000000"/>
          <w:sz w:val="24"/>
          <w:lang w:eastAsia="zh-CN"/>
        </w:rPr>
        <w:t>7 试验方法</w:t>
      </w:r>
    </w:p>
    <w:p w14:paraId="05AC3785">
      <w:pPr>
        <w:pStyle w:val="70"/>
        <w:widowControl w:val="0"/>
        <w:autoSpaceDE w:val="0"/>
        <w:autoSpaceDN w:val="0"/>
        <w:adjustRightInd w:val="0"/>
        <w:spacing w:before="164" w:beforeLines="50" w:after="164" w:afterLines="50" w:line="240" w:lineRule="auto"/>
        <w:ind w:firstLine="480" w:firstLineChars="200"/>
        <w:jc w:val="left"/>
        <w:rPr>
          <w:rFonts w:ascii="Times New Roman"/>
          <w:color w:val="000000"/>
          <w:sz w:val="24"/>
          <w:lang w:eastAsia="zh-CN"/>
        </w:rPr>
      </w:pPr>
      <w:r>
        <w:rPr>
          <w:rFonts w:ascii="Times New Roman"/>
          <w:color w:val="000000"/>
          <w:sz w:val="24"/>
          <w:lang w:eastAsia="zh-CN"/>
        </w:rPr>
        <w:t>试验方法按表8的规定</w:t>
      </w:r>
      <w:r>
        <w:rPr>
          <w:rFonts w:hint="eastAsia" w:ascii="Times New Roman"/>
          <w:color w:val="000000"/>
          <w:sz w:val="24"/>
          <w:lang w:eastAsia="zh-CN"/>
        </w:rPr>
        <w:t>。</w:t>
      </w:r>
    </w:p>
    <w:p w14:paraId="0036AF90">
      <w:pPr>
        <w:pStyle w:val="70"/>
        <w:widowControl w:val="0"/>
        <w:autoSpaceDE w:val="0"/>
        <w:autoSpaceDN w:val="0"/>
        <w:adjustRightInd w:val="0"/>
        <w:spacing w:before="164" w:beforeLines="50" w:after="164" w:afterLines="50" w:line="240" w:lineRule="auto"/>
        <w:ind w:firstLine="0" w:firstLineChars="0"/>
        <w:jc w:val="left"/>
        <w:rPr>
          <w:rFonts w:ascii="Times New Roman"/>
          <w:color w:val="000000"/>
          <w:sz w:val="24"/>
          <w:lang w:eastAsia="zh-CN"/>
        </w:rPr>
      </w:pPr>
      <w:r>
        <w:rPr>
          <w:rFonts w:ascii="Times New Roman"/>
          <w:color w:val="000000"/>
          <w:sz w:val="24"/>
          <w:lang w:eastAsia="zh-CN"/>
        </w:rPr>
        <w:t>8 检验规则</w:t>
      </w:r>
    </w:p>
    <w:p w14:paraId="6D2B6149">
      <w:pPr>
        <w:pStyle w:val="70"/>
        <w:widowControl w:val="0"/>
        <w:autoSpaceDE w:val="0"/>
        <w:autoSpaceDN w:val="0"/>
        <w:adjustRightInd w:val="0"/>
        <w:spacing w:before="164" w:beforeLines="50" w:after="164" w:afterLines="50" w:line="240" w:lineRule="auto"/>
        <w:ind w:firstLine="0" w:firstLineChars="0"/>
        <w:jc w:val="left"/>
        <w:rPr>
          <w:rFonts w:ascii="Times New Roman"/>
          <w:color w:val="000000"/>
          <w:sz w:val="24"/>
          <w:lang w:eastAsia="zh-CN"/>
        </w:rPr>
      </w:pPr>
      <w:r>
        <w:rPr>
          <w:rFonts w:ascii="Times New Roman"/>
          <w:color w:val="000000"/>
          <w:sz w:val="24"/>
          <w:lang w:eastAsia="zh-CN"/>
        </w:rPr>
        <w:t>8.1</w:t>
      </w:r>
      <w:r>
        <w:rPr>
          <w:rFonts w:hint="eastAsia" w:ascii="Times New Roman"/>
          <w:color w:val="000000"/>
          <w:sz w:val="24"/>
          <w:lang w:val="en-US" w:eastAsia="zh-CN"/>
        </w:rPr>
        <w:t xml:space="preserve"> </w:t>
      </w:r>
      <w:r>
        <w:rPr>
          <w:rFonts w:ascii="Times New Roman"/>
          <w:color w:val="000000"/>
          <w:sz w:val="24"/>
          <w:lang w:eastAsia="zh-CN"/>
        </w:rPr>
        <w:t>检验分类</w:t>
      </w:r>
    </w:p>
    <w:p w14:paraId="7D16CA71">
      <w:pPr>
        <w:pStyle w:val="70"/>
        <w:widowControl w:val="0"/>
        <w:autoSpaceDE w:val="0"/>
        <w:autoSpaceDN w:val="0"/>
        <w:adjustRightInd w:val="0"/>
        <w:spacing w:before="164" w:beforeLines="50" w:after="164" w:afterLines="50" w:line="240" w:lineRule="auto"/>
        <w:ind w:firstLine="480" w:firstLineChars="200"/>
        <w:jc w:val="left"/>
        <w:rPr>
          <w:rFonts w:ascii="Times New Roman"/>
          <w:color w:val="000000"/>
          <w:sz w:val="24"/>
          <w:lang w:eastAsia="zh-CN"/>
        </w:rPr>
      </w:pPr>
      <w:r>
        <w:rPr>
          <w:rFonts w:ascii="Times New Roman"/>
          <w:color w:val="000000"/>
          <w:sz w:val="24"/>
          <w:lang w:eastAsia="zh-CN"/>
        </w:rPr>
        <w:t>产品检验分为出厂检验和型式检验</w:t>
      </w:r>
      <w:r>
        <w:rPr>
          <w:rFonts w:hint="eastAsia" w:ascii="Times New Roman"/>
          <w:color w:val="000000"/>
          <w:sz w:val="24"/>
          <w:lang w:eastAsia="zh-CN"/>
        </w:rPr>
        <w:t>。</w:t>
      </w:r>
    </w:p>
    <w:p w14:paraId="6DA2971D">
      <w:pPr>
        <w:pStyle w:val="70"/>
        <w:widowControl w:val="0"/>
        <w:autoSpaceDE w:val="0"/>
        <w:autoSpaceDN w:val="0"/>
        <w:adjustRightInd w:val="0"/>
        <w:spacing w:before="164" w:beforeLines="50" w:after="164" w:afterLines="50" w:line="240" w:lineRule="auto"/>
        <w:ind w:firstLine="0" w:firstLineChars="0"/>
        <w:jc w:val="left"/>
        <w:rPr>
          <w:rFonts w:ascii="Times New Roman"/>
          <w:color w:val="000000"/>
          <w:sz w:val="24"/>
          <w:lang w:eastAsia="zh-CN"/>
        </w:rPr>
      </w:pPr>
      <w:r>
        <w:rPr>
          <w:rFonts w:ascii="Times New Roman"/>
          <w:color w:val="000000"/>
          <w:sz w:val="24"/>
          <w:lang w:eastAsia="zh-CN"/>
        </w:rPr>
        <w:t>8.2 出厂检验</w:t>
      </w:r>
    </w:p>
    <w:p w14:paraId="3D082022">
      <w:pPr>
        <w:pStyle w:val="70"/>
        <w:widowControl w:val="0"/>
        <w:autoSpaceDE w:val="0"/>
        <w:autoSpaceDN w:val="0"/>
        <w:adjustRightInd w:val="0"/>
        <w:spacing w:before="164" w:beforeLines="50" w:after="164" w:afterLines="50" w:line="240" w:lineRule="auto"/>
        <w:ind w:firstLine="0" w:firstLineChars="0"/>
        <w:jc w:val="left"/>
        <w:rPr>
          <w:rFonts w:ascii="Times New Roman"/>
          <w:color w:val="000000"/>
          <w:sz w:val="24"/>
          <w:lang w:eastAsia="zh-CN"/>
        </w:rPr>
      </w:pPr>
      <w:r>
        <w:rPr>
          <w:rFonts w:ascii="Times New Roman"/>
          <w:color w:val="000000"/>
          <w:sz w:val="24"/>
          <w:lang w:eastAsia="zh-CN"/>
        </w:rPr>
        <w:t>8.3</w:t>
      </w:r>
      <w:r>
        <w:rPr>
          <w:rFonts w:hint="eastAsia" w:ascii="Times New Roman"/>
          <w:color w:val="000000"/>
          <w:sz w:val="24"/>
          <w:lang w:val="en-US" w:eastAsia="zh-CN"/>
        </w:rPr>
        <w:t xml:space="preserve"> </w:t>
      </w:r>
      <w:r>
        <w:rPr>
          <w:rFonts w:ascii="Times New Roman"/>
          <w:color w:val="000000"/>
          <w:sz w:val="24"/>
          <w:lang w:eastAsia="zh-CN"/>
        </w:rPr>
        <w:t>型式检验</w:t>
      </w:r>
    </w:p>
    <w:p w14:paraId="55823073">
      <w:pPr>
        <w:pStyle w:val="70"/>
        <w:widowControl w:val="0"/>
        <w:autoSpaceDE w:val="0"/>
        <w:autoSpaceDN w:val="0"/>
        <w:adjustRightInd w:val="0"/>
        <w:spacing w:before="164" w:beforeLines="50" w:after="164" w:afterLines="50" w:line="240" w:lineRule="auto"/>
        <w:ind w:firstLine="0" w:firstLineChars="0"/>
        <w:jc w:val="left"/>
        <w:rPr>
          <w:rFonts w:ascii="Times New Roman"/>
          <w:color w:val="000000"/>
          <w:sz w:val="24"/>
          <w:lang w:eastAsia="zh-CN"/>
        </w:rPr>
      </w:pPr>
      <w:r>
        <w:rPr>
          <w:rFonts w:ascii="Times New Roman"/>
          <w:color w:val="000000"/>
          <w:sz w:val="24"/>
          <w:lang w:eastAsia="zh-CN"/>
        </w:rPr>
        <w:t>9</w:t>
      </w:r>
      <w:r>
        <w:rPr>
          <w:rFonts w:hint="eastAsia" w:ascii="Times New Roman"/>
          <w:color w:val="000000"/>
          <w:sz w:val="24"/>
          <w:lang w:val="en-US" w:eastAsia="zh-CN"/>
        </w:rPr>
        <w:t xml:space="preserve"> </w:t>
      </w:r>
      <w:r>
        <w:rPr>
          <w:rFonts w:ascii="Times New Roman"/>
          <w:color w:val="000000"/>
          <w:sz w:val="24"/>
          <w:lang w:eastAsia="zh-CN"/>
        </w:rPr>
        <w:t>标志、包装、运输和贮存</w:t>
      </w:r>
    </w:p>
    <w:p w14:paraId="0B2FC392">
      <w:pPr>
        <w:pStyle w:val="70"/>
        <w:widowControl w:val="0"/>
        <w:autoSpaceDE w:val="0"/>
        <w:autoSpaceDN w:val="0"/>
        <w:adjustRightInd w:val="0"/>
        <w:spacing w:before="164" w:beforeLines="50" w:after="164" w:afterLines="50" w:line="240" w:lineRule="auto"/>
        <w:ind w:firstLine="0" w:firstLineChars="0"/>
        <w:jc w:val="left"/>
        <w:rPr>
          <w:rFonts w:ascii="Times New Roman"/>
          <w:color w:val="000000"/>
          <w:sz w:val="24"/>
          <w:lang w:eastAsia="zh-CN"/>
        </w:rPr>
      </w:pPr>
      <w:r>
        <w:rPr>
          <w:rFonts w:ascii="Times New Roman"/>
          <w:color w:val="000000"/>
          <w:sz w:val="24"/>
          <w:lang w:eastAsia="zh-CN"/>
        </w:rPr>
        <w:t>9.1</w:t>
      </w:r>
      <w:r>
        <w:rPr>
          <w:rFonts w:hint="eastAsia" w:ascii="Times New Roman"/>
          <w:color w:val="000000"/>
          <w:sz w:val="24"/>
          <w:lang w:val="en-US" w:eastAsia="zh-CN"/>
        </w:rPr>
        <w:t xml:space="preserve"> </w:t>
      </w:r>
      <w:r>
        <w:rPr>
          <w:rFonts w:ascii="Times New Roman"/>
          <w:color w:val="000000"/>
          <w:sz w:val="24"/>
          <w:lang w:eastAsia="zh-CN"/>
        </w:rPr>
        <w:t>标志</w:t>
      </w:r>
    </w:p>
    <w:p w14:paraId="04584D6F">
      <w:pPr>
        <w:pStyle w:val="70"/>
        <w:widowControl w:val="0"/>
        <w:autoSpaceDE w:val="0"/>
        <w:autoSpaceDN w:val="0"/>
        <w:adjustRightInd w:val="0"/>
        <w:spacing w:before="164" w:beforeLines="50" w:after="164" w:afterLines="50" w:line="240" w:lineRule="auto"/>
        <w:ind w:firstLine="0" w:firstLineChars="0"/>
        <w:jc w:val="left"/>
        <w:rPr>
          <w:rFonts w:ascii="Times New Roman"/>
          <w:color w:val="000000"/>
          <w:sz w:val="24"/>
          <w:lang w:eastAsia="zh-CN"/>
        </w:rPr>
      </w:pPr>
      <w:r>
        <w:rPr>
          <w:rFonts w:ascii="Times New Roman"/>
          <w:color w:val="000000"/>
          <w:sz w:val="24"/>
          <w:lang w:eastAsia="zh-CN"/>
        </w:rPr>
        <w:t>9.2</w:t>
      </w:r>
      <w:r>
        <w:rPr>
          <w:rFonts w:hint="eastAsia" w:ascii="Times New Roman"/>
          <w:color w:val="000000"/>
          <w:sz w:val="24"/>
          <w:lang w:val="en-US" w:eastAsia="zh-CN"/>
        </w:rPr>
        <w:t xml:space="preserve"> </w:t>
      </w:r>
      <w:r>
        <w:rPr>
          <w:rFonts w:ascii="Times New Roman"/>
          <w:color w:val="000000"/>
          <w:sz w:val="24"/>
          <w:lang w:eastAsia="zh-CN"/>
        </w:rPr>
        <w:t>包装</w:t>
      </w:r>
    </w:p>
    <w:p w14:paraId="3FA41655">
      <w:pPr>
        <w:pStyle w:val="70"/>
        <w:widowControl w:val="0"/>
        <w:autoSpaceDE w:val="0"/>
        <w:autoSpaceDN w:val="0"/>
        <w:adjustRightInd w:val="0"/>
        <w:spacing w:before="164" w:beforeLines="50" w:after="164" w:afterLines="50" w:line="240" w:lineRule="auto"/>
        <w:ind w:firstLine="0" w:firstLineChars="0"/>
        <w:jc w:val="left"/>
        <w:rPr>
          <w:rFonts w:ascii="Times New Roman"/>
          <w:color w:val="000000"/>
          <w:sz w:val="24"/>
          <w:lang w:eastAsia="zh-CN"/>
        </w:rPr>
      </w:pPr>
      <w:r>
        <w:rPr>
          <w:rFonts w:ascii="Times New Roman"/>
          <w:color w:val="000000"/>
          <w:sz w:val="24"/>
          <w:lang w:eastAsia="zh-CN"/>
        </w:rPr>
        <w:t>9.3</w:t>
      </w:r>
      <w:r>
        <w:rPr>
          <w:rFonts w:hint="eastAsia" w:ascii="Times New Roman"/>
          <w:color w:val="000000"/>
          <w:sz w:val="24"/>
          <w:lang w:val="en-US" w:eastAsia="zh-CN"/>
        </w:rPr>
        <w:t xml:space="preserve"> </w:t>
      </w:r>
      <w:r>
        <w:rPr>
          <w:rFonts w:ascii="Times New Roman"/>
          <w:color w:val="000000"/>
          <w:sz w:val="24"/>
          <w:lang w:eastAsia="zh-CN"/>
        </w:rPr>
        <w:t>运输</w:t>
      </w:r>
    </w:p>
    <w:p w14:paraId="084611F0">
      <w:pPr>
        <w:pStyle w:val="70"/>
        <w:widowControl w:val="0"/>
        <w:autoSpaceDE w:val="0"/>
        <w:autoSpaceDN w:val="0"/>
        <w:adjustRightInd w:val="0"/>
        <w:spacing w:before="164" w:beforeLines="50" w:after="164" w:afterLines="50" w:line="240" w:lineRule="auto"/>
        <w:ind w:firstLine="0" w:firstLineChars="0"/>
        <w:jc w:val="left"/>
        <w:rPr>
          <w:rFonts w:ascii="Times New Roman" w:eastAsiaTheme="minorEastAsia"/>
          <w:color w:val="000000"/>
          <w:sz w:val="24"/>
          <w:lang w:eastAsia="zh-CN"/>
        </w:rPr>
      </w:pPr>
      <w:r>
        <w:rPr>
          <w:rFonts w:ascii="Times New Roman"/>
          <w:color w:val="000000"/>
          <w:sz w:val="24"/>
          <w:lang w:eastAsia="zh-CN"/>
        </w:rPr>
        <w:t>9.4</w:t>
      </w:r>
      <w:r>
        <w:rPr>
          <w:rFonts w:hint="eastAsia" w:ascii="Times New Roman"/>
          <w:color w:val="000000"/>
          <w:sz w:val="24"/>
          <w:lang w:val="en-US" w:eastAsia="zh-CN"/>
        </w:rPr>
        <w:t xml:space="preserve"> </w:t>
      </w:r>
      <w:r>
        <w:rPr>
          <w:rFonts w:ascii="Times New Roman"/>
          <w:color w:val="000000"/>
          <w:sz w:val="24"/>
          <w:lang w:eastAsia="zh-CN"/>
        </w:rPr>
        <w:t>贮存</w:t>
      </w:r>
    </w:p>
    <w:p w14:paraId="4A067110">
      <w:pPr>
        <w:pStyle w:val="2"/>
        <w:rPr>
          <w:rFonts w:ascii="Times New Roman" w:hAnsi="Times New Roman" w:eastAsia="宋体"/>
        </w:rPr>
      </w:pPr>
      <w:bookmarkStart w:id="3" w:name="_Toc29120"/>
      <w:r>
        <w:rPr>
          <w:rFonts w:ascii="Times New Roman" w:hAnsi="Times New Roman" w:eastAsia="宋体"/>
        </w:rPr>
        <w:t>三、主要试验（或验证）情况说明</w:t>
      </w:r>
      <w:bookmarkEnd w:id="3"/>
    </w:p>
    <w:p w14:paraId="7931C4C7">
      <w:pPr>
        <w:widowControl w:val="0"/>
        <w:autoSpaceDE w:val="0"/>
        <w:autoSpaceDN w:val="0"/>
        <w:adjustRightInd w:val="0"/>
        <w:snapToGrid w:val="0"/>
        <w:spacing w:before="0" w:after="0" w:line="360" w:lineRule="auto"/>
        <w:ind w:firstLine="480" w:firstLineChars="200"/>
        <w:jc w:val="left"/>
        <w:rPr>
          <w:rFonts w:ascii="Times New Roman" w:hAnsi="Times New Roman" w:eastAsia="仿宋" w:cs="Times New Roman"/>
          <w:sz w:val="24"/>
          <w:szCs w:val="28"/>
          <w:lang w:eastAsia="zh-CN"/>
        </w:rPr>
      </w:pPr>
      <w:r>
        <w:rPr>
          <w:rFonts w:hint="default" w:ascii="Times New Roman" w:hAnsi="Times New Roman" w:eastAsia="仿宋" w:cs="Times New Roman"/>
          <w:color w:val="000000"/>
          <w:sz w:val="24"/>
          <w:szCs w:val="28"/>
          <w:lang w:eastAsia="zh-CN"/>
        </w:rPr>
        <w:t>参加</w:t>
      </w:r>
      <w:r>
        <w:rPr>
          <w:rFonts w:ascii="Times New Roman" w:hAnsi="Times New Roman" w:eastAsia="仿宋" w:cs="Times New Roman"/>
          <w:color w:val="000000"/>
          <w:sz w:val="24"/>
          <w:szCs w:val="28"/>
          <w:lang w:eastAsia="zh-CN"/>
        </w:rPr>
        <w:t>本次试验验证的单位主要有</w:t>
      </w:r>
      <w:r>
        <w:rPr>
          <w:rFonts w:hint="default" w:ascii="Times New Roman" w:hAnsi="Times New Roman" w:eastAsia="仿宋" w:cs="Times New Roman"/>
          <w:color w:val="000000"/>
          <w:sz w:val="24"/>
          <w:szCs w:val="28"/>
          <w:lang w:eastAsia="zh-CN"/>
        </w:rPr>
        <w:t>山东鲁泰建筑产业化材料有限公司、</w:t>
      </w:r>
      <w:r>
        <w:rPr>
          <w:rFonts w:ascii="Times New Roman" w:hAnsi="Times New Roman" w:eastAsia="仿宋" w:cs="Times New Roman"/>
          <w:color w:val="000000"/>
          <w:sz w:val="24"/>
          <w:szCs w:val="28"/>
          <w:lang w:eastAsia="zh-CN"/>
        </w:rPr>
        <w:t>陕西坤蕙绿建科技有限公司、安徽海创新型节能建筑材料有限责任公司、</w:t>
      </w:r>
      <w:r>
        <w:rPr>
          <w:rFonts w:hint="default" w:ascii="Times New Roman" w:hAnsi="Times New Roman" w:eastAsia="仿宋" w:cs="Times New Roman"/>
          <w:color w:val="000000"/>
          <w:sz w:val="24"/>
          <w:szCs w:val="28"/>
          <w:lang w:eastAsia="zh-CN"/>
        </w:rPr>
        <w:t>肇庆三乐集成房屋制造有限公司、金强（福建）绿色人居集团有限公司</w:t>
      </w:r>
      <w:r>
        <w:rPr>
          <w:rFonts w:ascii="Times New Roman" w:hAnsi="Times New Roman" w:eastAsia="仿宋" w:cs="Times New Roman"/>
          <w:color w:val="000000"/>
          <w:sz w:val="24"/>
          <w:szCs w:val="28"/>
          <w:lang w:eastAsia="zh-CN"/>
        </w:rPr>
        <w:t>等。</w:t>
      </w:r>
    </w:p>
    <w:p w14:paraId="20B468C5">
      <w:pPr>
        <w:widowControl w:val="0"/>
        <w:autoSpaceDE w:val="0"/>
        <w:autoSpaceDN w:val="0"/>
        <w:adjustRightInd w:val="0"/>
        <w:snapToGrid w:val="0"/>
        <w:spacing w:before="0" w:after="0" w:line="360" w:lineRule="auto"/>
        <w:ind w:firstLine="480" w:firstLineChars="200"/>
        <w:jc w:val="left"/>
        <w:rPr>
          <w:rFonts w:ascii="宋体" w:hAnsi="宋体" w:eastAsia="宋体" w:cs="微软雅黑"/>
          <w:color w:val="000000"/>
          <w:sz w:val="24"/>
          <w:lang w:eastAsia="zh-CN"/>
        </w:rPr>
      </w:pPr>
      <w:r>
        <w:rPr>
          <w:rFonts w:ascii="Times New Roman" w:hAnsi="Times New Roman" w:eastAsia="仿宋" w:cs="Times New Roman"/>
          <w:sz w:val="24"/>
          <w:szCs w:val="28"/>
          <w:lang w:eastAsia="zh-CN"/>
        </w:rPr>
        <w:t>本次</w:t>
      </w:r>
      <w:r>
        <w:rPr>
          <w:rFonts w:hint="eastAsia" w:eastAsia="仿宋" w:cs="Times New Roman"/>
          <w:sz w:val="24"/>
          <w:szCs w:val="28"/>
          <w:lang w:val="en-US" w:eastAsia="zh-CN"/>
        </w:rPr>
        <w:t>所进行的</w:t>
      </w:r>
      <w:r>
        <w:rPr>
          <w:rFonts w:ascii="Times New Roman" w:hAnsi="Times New Roman" w:eastAsia="仿宋" w:cs="Times New Roman"/>
          <w:sz w:val="24"/>
          <w:szCs w:val="28"/>
          <w:lang w:eastAsia="zh-CN"/>
        </w:rPr>
        <w:t>试验验证</w:t>
      </w:r>
      <w:r>
        <w:rPr>
          <w:rFonts w:hint="eastAsia" w:eastAsia="仿宋" w:cs="Times New Roman"/>
          <w:sz w:val="24"/>
          <w:szCs w:val="28"/>
          <w:lang w:val="en-US" w:eastAsia="zh-CN"/>
        </w:rPr>
        <w:t>工作中，</w:t>
      </w:r>
      <w:r>
        <w:rPr>
          <w:rFonts w:ascii="Times New Roman" w:hAnsi="Times New Roman" w:eastAsia="仿宋" w:cs="Times New Roman"/>
          <w:color w:val="000000"/>
          <w:sz w:val="24"/>
          <w:szCs w:val="28"/>
          <w:lang w:eastAsia="zh-CN"/>
        </w:rPr>
        <w:t>试样制备过程具有实际可行性</w:t>
      </w:r>
      <w:r>
        <w:rPr>
          <w:rFonts w:hint="default" w:ascii="Times New Roman" w:hAnsi="Times New Roman" w:eastAsia="仿宋" w:cs="Times New Roman"/>
          <w:color w:val="000000"/>
          <w:sz w:val="24"/>
          <w:szCs w:val="28"/>
          <w:lang w:eastAsia="zh-CN"/>
        </w:rPr>
        <w:t>，</w:t>
      </w:r>
      <w:r>
        <w:rPr>
          <w:rFonts w:ascii="Times New Roman" w:hAnsi="Times New Roman" w:eastAsia="仿宋" w:cs="Times New Roman"/>
          <w:color w:val="000000"/>
          <w:sz w:val="24"/>
          <w:szCs w:val="28"/>
          <w:lang w:eastAsia="zh-CN"/>
        </w:rPr>
        <w:t>试验的时间跨度合适，可满足试验的便捷性与可行性。试验项目涉及标准的全部项目，包括免拆钢筋桁架楼承板底模用纤维水泥平板和免拆钢筋桁架楼承板底模用钢板纤维水泥复合板试样的制备、试样、养护、检测以及计算等。其中，板材有饱水抗折强度、饱水弯曲强度弹性模量、抗冲击性、内结合强度、板面握钉力、钢板与板间粘接力为试验验证的重点内容</w:t>
      </w:r>
      <w:r>
        <w:rPr>
          <w:rFonts w:hint="default" w:ascii="Times New Roman" w:hAnsi="Times New Roman" w:eastAsia="仿宋" w:cs="Times New Roman"/>
          <w:color w:val="000000"/>
          <w:sz w:val="24"/>
          <w:szCs w:val="28"/>
          <w:lang w:eastAsia="zh-CN"/>
        </w:rPr>
        <w:t>，重点抽取山东鲁泰建筑产业化材料有限公司、金强（福建）人居集团有限公司、肇庆三乐集成房屋制造有限公司样品至</w:t>
      </w:r>
      <w:r>
        <w:rPr>
          <w:rFonts w:ascii="Times New Roman" w:hAnsi="Times New Roman" w:eastAsia="仿宋" w:cs="Times New Roman"/>
          <w:color w:val="000000"/>
          <w:sz w:val="24"/>
          <w:szCs w:val="28"/>
          <w:lang w:eastAsia="zh-CN"/>
        </w:rPr>
        <w:t>苏州混凝土水泥制品研究院检测中心有限公司</w:t>
      </w:r>
      <w:r>
        <w:rPr>
          <w:rFonts w:hint="default" w:ascii="Times New Roman" w:hAnsi="Times New Roman" w:eastAsia="仿宋" w:cs="Times New Roman"/>
          <w:color w:val="000000"/>
          <w:sz w:val="24"/>
          <w:szCs w:val="28"/>
          <w:lang w:eastAsia="zh-CN"/>
        </w:rPr>
        <w:t>进行第三方权威检测。考虑到免拆钢筋桁</w:t>
      </w:r>
      <w:r>
        <w:rPr>
          <w:rFonts w:ascii="Times New Roman" w:hAnsi="Times New Roman" w:eastAsia="仿宋" w:cs="Times New Roman"/>
          <w:color w:val="000000"/>
          <w:sz w:val="24"/>
          <w:szCs w:val="28"/>
          <w:lang w:eastAsia="zh-CN"/>
        </w:rPr>
        <w:t>架楼承板运用中结构的安全</w:t>
      </w:r>
      <w:r>
        <w:rPr>
          <w:rFonts w:hint="default" w:ascii="Times New Roman" w:hAnsi="Times New Roman" w:eastAsia="仿宋" w:cs="Times New Roman"/>
          <w:color w:val="000000"/>
          <w:sz w:val="24"/>
          <w:szCs w:val="28"/>
          <w:lang w:eastAsia="zh-CN"/>
        </w:rPr>
        <w:t>性，专门在陕西省建筑工程质量检测中心对多个基板厂家的纤维</w:t>
      </w:r>
      <w:r>
        <w:rPr>
          <w:rFonts w:ascii="Times New Roman" w:hAnsi="Times New Roman" w:eastAsia="仿宋" w:cs="Times New Roman"/>
          <w:color w:val="000000"/>
          <w:sz w:val="24"/>
          <w:szCs w:val="28"/>
          <w:lang w:eastAsia="zh-CN"/>
        </w:rPr>
        <w:t>水泥平板由陕西坤蕙绿建科技有限公司规范制</w:t>
      </w:r>
      <w:r>
        <w:rPr>
          <w:rFonts w:hint="default" w:ascii="Times New Roman" w:hAnsi="Times New Roman" w:eastAsia="仿宋" w:cs="Times New Roman"/>
          <w:color w:val="000000"/>
          <w:sz w:val="24"/>
          <w:szCs w:val="28"/>
          <w:lang w:eastAsia="zh-CN"/>
        </w:rPr>
        <w:t>样后按</w:t>
      </w:r>
      <w:r>
        <w:rPr>
          <w:rFonts w:hint="eastAsia" w:eastAsia="仿宋" w:cs="Times New Roman"/>
          <w:sz w:val="24"/>
          <w:szCs w:val="28"/>
          <w:lang w:eastAsia="zh-CN"/>
        </w:rPr>
        <w:t>《组合楼板技术规程》</w:t>
      </w:r>
      <w:r>
        <w:rPr>
          <w:rFonts w:ascii="Times New Roman" w:hAnsi="Times New Roman" w:eastAsia="仿宋"/>
          <w:color w:val="000000"/>
          <w:sz w:val="24"/>
          <w:szCs w:val="28"/>
          <w:lang w:eastAsia="zh-CN"/>
        </w:rPr>
        <w:t>T/CECS 237-2024</w:t>
      </w:r>
      <w:r>
        <w:rPr>
          <w:rFonts w:hint="default" w:ascii="Times New Roman" w:hAnsi="Times New Roman" w:eastAsia="仿宋" w:cs="Times New Roman"/>
          <w:color w:val="000000"/>
          <w:sz w:val="24"/>
          <w:szCs w:val="28"/>
          <w:lang w:eastAsia="zh-CN"/>
        </w:rPr>
        <w:t>标准进行桁架与底模连接件承载力和板面握螺钉力的补充验证测试。</w:t>
      </w:r>
    </w:p>
    <w:p w14:paraId="47BCCDD8">
      <w:pPr>
        <w:pStyle w:val="3"/>
        <w:ind w:left="480"/>
        <w:rPr>
          <w:rFonts w:ascii="JCDIIE+é»ä½" w:hAnsi="JCDIIE+é»ä½" w:eastAsia="宋体" w:cs="JCDIIE+é»ä½"/>
          <w:b/>
          <w:bCs/>
          <w:color w:val="000000"/>
          <w:sz w:val="28"/>
          <w:szCs w:val="28"/>
        </w:rPr>
      </w:pPr>
      <w:r>
        <w:rPr>
          <w:rFonts w:hint="default" w:ascii="JCDIIE+é»ä½" w:hAnsi="JCDIIE+é»ä½" w:eastAsia="宋体" w:cs="JCDIIE+é»ä½"/>
          <w:b/>
          <w:bCs/>
          <w:color w:val="000000"/>
          <w:sz w:val="28"/>
          <w:szCs w:val="28"/>
          <w:lang w:eastAsia="zh-CN"/>
        </w:rPr>
        <w:t>（</w:t>
      </w:r>
      <w:r>
        <w:rPr>
          <w:rFonts w:hint="default" w:ascii="JCDIIE+é»ä½" w:hAnsi="JCDIIE+é»ä½" w:eastAsia="宋体" w:cs="JCDIIE+é»ä½"/>
          <w:b/>
          <w:bCs/>
          <w:color w:val="000000"/>
          <w:sz w:val="28"/>
          <w:szCs w:val="28"/>
          <w:lang w:val="en-US" w:eastAsia="zh-CN"/>
        </w:rPr>
        <w:t>一</w:t>
      </w:r>
      <w:r>
        <w:rPr>
          <w:rFonts w:hint="default" w:ascii="JCDIIE+é»ä½" w:hAnsi="JCDIIE+é»ä½" w:eastAsia="宋体" w:cs="JCDIIE+é»ä½"/>
          <w:b/>
          <w:bCs/>
          <w:color w:val="000000"/>
          <w:sz w:val="28"/>
          <w:szCs w:val="28"/>
          <w:lang w:eastAsia="zh-CN"/>
        </w:rPr>
        <w:t>）</w:t>
      </w:r>
      <w:r>
        <w:rPr>
          <w:rFonts w:hint="default" w:ascii="JCDIIE+é»ä½" w:hAnsi="JCDIIE+é»ä½" w:eastAsia="宋体" w:cs="JCDIIE+é»ä½"/>
          <w:b/>
          <w:bCs/>
          <w:color w:val="000000"/>
          <w:sz w:val="28"/>
          <w:szCs w:val="28"/>
        </w:rPr>
        <w:t>免拆钢筋桁架楼承板底模用纤维水泥平板</w:t>
      </w:r>
    </w:p>
    <w:p w14:paraId="25F66409">
      <w:pPr>
        <w:tabs>
          <w:tab w:val="left" w:pos="570"/>
        </w:tabs>
        <w:spacing w:line="360" w:lineRule="auto"/>
        <w:ind w:left="0" w:firstLine="480" w:firstLineChars="200"/>
        <w:rPr>
          <w:rFonts w:ascii="黑体" w:hAnsi="黑体" w:eastAsia="黑体"/>
        </w:rPr>
      </w:pPr>
      <w:r>
        <w:rPr>
          <w:rFonts w:ascii="黑体" w:hAnsi="黑体" w:eastAsia="黑体"/>
        </w:rPr>
        <w:t>1</w:t>
      </w:r>
      <w:r>
        <w:rPr>
          <w:rFonts w:hint="eastAsia" w:ascii="黑体" w:hAnsi="黑体" w:eastAsia="黑体"/>
        </w:rPr>
        <w:t>.尺寸偏差</w:t>
      </w:r>
    </w:p>
    <w:tbl>
      <w:tblPr>
        <w:tblStyle w:val="16"/>
        <w:tblW w:w="9072" w:type="dxa"/>
        <w:tblInd w:w="-23" w:type="dxa"/>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220"/>
        <w:gridCol w:w="1355"/>
        <w:gridCol w:w="1240"/>
        <w:gridCol w:w="887"/>
        <w:gridCol w:w="808"/>
        <w:gridCol w:w="916"/>
        <w:gridCol w:w="921"/>
        <w:gridCol w:w="768"/>
        <w:gridCol w:w="957"/>
      </w:tblGrid>
      <w:tr w14:paraId="1777D954">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804" w:hRule="atLeast"/>
          <w:tblHeader/>
        </w:trPr>
        <w:tc>
          <w:tcPr>
            <w:tcW w:w="3815" w:type="dxa"/>
            <w:gridSpan w:val="3"/>
            <w:tcBorders>
              <w:bottom w:val="single" w:color="auto" w:sz="4" w:space="0"/>
              <w:right w:val="single" w:color="auto" w:sz="4" w:space="0"/>
            </w:tcBorders>
            <w:vAlign w:val="center"/>
          </w:tcPr>
          <w:p w14:paraId="24807874">
            <w:pPr>
              <w:ind w:firstLine="360"/>
              <w:jc w:val="center"/>
              <w:rPr>
                <w:rFonts w:ascii="宋体" w:hAnsi="宋体"/>
                <w:caps/>
                <w:sz w:val="18"/>
                <w:szCs w:val="18"/>
              </w:rPr>
            </w:pPr>
            <w:r>
              <w:rPr>
                <w:rFonts w:hint="eastAsia" w:ascii="宋体" w:hAnsi="宋体"/>
                <w:caps/>
                <w:sz w:val="18"/>
                <w:szCs w:val="18"/>
              </w:rPr>
              <w:t>试验验证数据提供单位</w:t>
            </w:r>
          </w:p>
        </w:tc>
        <w:tc>
          <w:tcPr>
            <w:tcW w:w="2611" w:type="dxa"/>
            <w:gridSpan w:val="3"/>
            <w:tcBorders>
              <w:bottom w:val="single" w:color="auto" w:sz="4" w:space="0"/>
              <w:right w:val="single" w:color="auto" w:sz="4" w:space="0"/>
            </w:tcBorders>
            <w:vAlign w:val="center"/>
          </w:tcPr>
          <w:p w14:paraId="44FE91DE">
            <w:pPr>
              <w:ind w:firstLine="720" w:firstLineChars="400"/>
              <w:jc w:val="center"/>
              <w:rPr>
                <w:rFonts w:ascii="宋体" w:hAnsi="宋体"/>
                <w:caps/>
                <w:sz w:val="18"/>
                <w:szCs w:val="18"/>
              </w:rPr>
            </w:pPr>
            <w:r>
              <w:rPr>
                <w:rFonts w:hint="eastAsia" w:ascii="宋体" w:hAnsi="宋体"/>
                <w:caps/>
                <w:sz w:val="18"/>
                <w:szCs w:val="18"/>
              </w:rPr>
              <w:t>A公司</w:t>
            </w:r>
          </w:p>
        </w:tc>
        <w:tc>
          <w:tcPr>
            <w:tcW w:w="921" w:type="dxa"/>
            <w:tcBorders>
              <w:left w:val="single" w:color="auto" w:sz="4" w:space="0"/>
              <w:bottom w:val="single" w:color="auto" w:sz="4" w:space="0"/>
            </w:tcBorders>
            <w:vAlign w:val="center"/>
          </w:tcPr>
          <w:p w14:paraId="55B7882D">
            <w:pPr>
              <w:jc w:val="center"/>
              <w:rPr>
                <w:rFonts w:ascii="宋体" w:hAnsi="宋体"/>
                <w:caps/>
                <w:sz w:val="18"/>
                <w:szCs w:val="18"/>
              </w:rPr>
            </w:pPr>
            <w:r>
              <w:rPr>
                <w:rFonts w:hint="eastAsia" w:ascii="宋体" w:hAnsi="宋体"/>
                <w:caps/>
                <w:sz w:val="18"/>
                <w:szCs w:val="18"/>
              </w:rPr>
              <w:t>B公司</w:t>
            </w:r>
          </w:p>
        </w:tc>
        <w:tc>
          <w:tcPr>
            <w:tcW w:w="1725" w:type="dxa"/>
            <w:gridSpan w:val="2"/>
            <w:tcBorders>
              <w:left w:val="single" w:color="auto" w:sz="4" w:space="0"/>
              <w:bottom w:val="single" w:color="auto" w:sz="4" w:space="0"/>
            </w:tcBorders>
            <w:vAlign w:val="center"/>
          </w:tcPr>
          <w:p w14:paraId="5C353089">
            <w:pPr>
              <w:jc w:val="center"/>
              <w:rPr>
                <w:rFonts w:ascii="宋体" w:hAnsi="宋体"/>
                <w:caps/>
                <w:sz w:val="18"/>
                <w:szCs w:val="18"/>
              </w:rPr>
            </w:pPr>
            <w:r>
              <w:rPr>
                <w:rFonts w:hint="eastAsia" w:ascii="宋体" w:hAnsi="宋体"/>
                <w:caps/>
                <w:sz w:val="18"/>
                <w:szCs w:val="18"/>
              </w:rPr>
              <w:t>C公司</w:t>
            </w:r>
          </w:p>
        </w:tc>
      </w:tr>
      <w:tr w14:paraId="0BF50DE2">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180" w:hRule="atLeast"/>
          <w:tblHeader/>
        </w:trPr>
        <w:tc>
          <w:tcPr>
            <w:tcW w:w="2575" w:type="dxa"/>
            <w:gridSpan w:val="2"/>
            <w:tcBorders>
              <w:top w:val="single" w:color="auto" w:sz="4" w:space="0"/>
            </w:tcBorders>
            <w:vAlign w:val="center"/>
          </w:tcPr>
          <w:p w14:paraId="56950AFD">
            <w:pPr>
              <w:ind w:firstLine="300"/>
              <w:jc w:val="center"/>
              <w:rPr>
                <w:rFonts w:ascii="宋体" w:hAnsi="宋体"/>
                <w:caps/>
                <w:sz w:val="15"/>
                <w:szCs w:val="15"/>
              </w:rPr>
            </w:pPr>
            <w:r>
              <w:rPr>
                <w:rFonts w:hint="eastAsia" w:ascii="宋体" w:hAnsi="宋体"/>
                <w:caps/>
                <w:sz w:val="15"/>
                <w:szCs w:val="15"/>
              </w:rPr>
              <w:t>项目</w:t>
            </w:r>
          </w:p>
        </w:tc>
        <w:tc>
          <w:tcPr>
            <w:tcW w:w="1240" w:type="dxa"/>
            <w:tcBorders>
              <w:top w:val="single" w:color="auto" w:sz="4" w:space="0"/>
            </w:tcBorders>
            <w:vAlign w:val="center"/>
          </w:tcPr>
          <w:p w14:paraId="23D51743">
            <w:pPr>
              <w:jc w:val="center"/>
              <w:rPr>
                <w:rFonts w:ascii="宋体" w:hAnsi="宋体"/>
                <w:caps/>
                <w:sz w:val="15"/>
                <w:szCs w:val="15"/>
              </w:rPr>
            </w:pPr>
            <w:r>
              <w:rPr>
                <w:rFonts w:hint="eastAsia" w:ascii="宋体" w:hAnsi="宋体"/>
                <w:caps/>
                <w:sz w:val="15"/>
                <w:szCs w:val="15"/>
              </w:rPr>
              <w:t>要求</w:t>
            </w:r>
          </w:p>
        </w:tc>
        <w:tc>
          <w:tcPr>
            <w:tcW w:w="887" w:type="dxa"/>
            <w:tcBorders>
              <w:top w:val="single" w:color="auto" w:sz="4" w:space="0"/>
            </w:tcBorders>
            <w:vAlign w:val="center"/>
          </w:tcPr>
          <w:p w14:paraId="5247ED86">
            <w:pPr>
              <w:jc w:val="center"/>
              <w:rPr>
                <w:rFonts w:ascii="宋体" w:hAnsi="宋体"/>
                <w:caps/>
                <w:sz w:val="15"/>
                <w:szCs w:val="15"/>
              </w:rPr>
            </w:pPr>
            <w:r>
              <w:rPr>
                <w:rFonts w:hint="eastAsia" w:ascii="宋体" w:hAnsi="宋体"/>
                <w:caps/>
                <w:sz w:val="15"/>
                <w:szCs w:val="15"/>
              </w:rPr>
              <w:t>实测1</w:t>
            </w:r>
          </w:p>
        </w:tc>
        <w:tc>
          <w:tcPr>
            <w:tcW w:w="808" w:type="dxa"/>
            <w:tcBorders>
              <w:top w:val="single" w:color="auto" w:sz="4" w:space="0"/>
              <w:right w:val="single" w:color="auto" w:sz="4" w:space="0"/>
            </w:tcBorders>
            <w:vAlign w:val="center"/>
          </w:tcPr>
          <w:p w14:paraId="1C530D99">
            <w:pPr>
              <w:jc w:val="center"/>
              <w:rPr>
                <w:rFonts w:ascii="宋体" w:hAnsi="宋体"/>
                <w:caps/>
                <w:sz w:val="15"/>
                <w:szCs w:val="15"/>
              </w:rPr>
            </w:pPr>
            <w:r>
              <w:rPr>
                <w:rFonts w:hint="eastAsia" w:ascii="宋体" w:hAnsi="宋体"/>
                <w:caps/>
                <w:sz w:val="15"/>
                <w:szCs w:val="15"/>
              </w:rPr>
              <w:t>实测2</w:t>
            </w:r>
          </w:p>
        </w:tc>
        <w:tc>
          <w:tcPr>
            <w:tcW w:w="916" w:type="dxa"/>
            <w:tcBorders>
              <w:top w:val="single" w:color="auto" w:sz="4" w:space="0"/>
              <w:right w:val="single" w:color="auto" w:sz="4" w:space="0"/>
            </w:tcBorders>
            <w:vAlign w:val="center"/>
          </w:tcPr>
          <w:p w14:paraId="0721E724">
            <w:pPr>
              <w:jc w:val="center"/>
              <w:rPr>
                <w:rFonts w:ascii="宋体" w:hAnsi="宋体"/>
                <w:caps/>
                <w:sz w:val="15"/>
                <w:szCs w:val="15"/>
              </w:rPr>
            </w:pPr>
            <w:r>
              <w:rPr>
                <w:rFonts w:hint="eastAsia" w:ascii="宋体" w:hAnsi="宋体"/>
                <w:caps/>
                <w:sz w:val="15"/>
                <w:szCs w:val="15"/>
              </w:rPr>
              <w:t>实测3</w:t>
            </w:r>
          </w:p>
        </w:tc>
        <w:tc>
          <w:tcPr>
            <w:tcW w:w="921" w:type="dxa"/>
            <w:tcBorders>
              <w:top w:val="single" w:color="auto" w:sz="4" w:space="0"/>
              <w:left w:val="single" w:color="auto" w:sz="4" w:space="0"/>
              <w:right w:val="single" w:color="auto" w:sz="4" w:space="0"/>
            </w:tcBorders>
            <w:vAlign w:val="center"/>
          </w:tcPr>
          <w:p w14:paraId="1053DBCF">
            <w:pPr>
              <w:jc w:val="center"/>
              <w:rPr>
                <w:rFonts w:ascii="宋体" w:hAnsi="宋体"/>
                <w:caps/>
                <w:sz w:val="15"/>
                <w:szCs w:val="15"/>
              </w:rPr>
            </w:pPr>
            <w:r>
              <w:rPr>
                <w:rFonts w:hint="eastAsia" w:ascii="宋体" w:hAnsi="宋体"/>
                <w:caps/>
                <w:sz w:val="15"/>
                <w:szCs w:val="15"/>
              </w:rPr>
              <w:t>实测4</w:t>
            </w:r>
          </w:p>
        </w:tc>
        <w:tc>
          <w:tcPr>
            <w:tcW w:w="768" w:type="dxa"/>
            <w:tcBorders>
              <w:top w:val="single" w:color="auto" w:sz="4" w:space="0"/>
              <w:left w:val="single" w:color="auto" w:sz="4" w:space="0"/>
              <w:right w:val="single" w:color="auto" w:sz="4" w:space="0"/>
            </w:tcBorders>
          </w:tcPr>
          <w:p w14:paraId="1ADB7931">
            <w:pPr>
              <w:jc w:val="center"/>
              <w:rPr>
                <w:rFonts w:ascii="宋体" w:hAnsi="宋体"/>
                <w:caps/>
                <w:sz w:val="15"/>
                <w:szCs w:val="15"/>
              </w:rPr>
            </w:pPr>
            <w:r>
              <w:rPr>
                <w:rFonts w:hint="eastAsia" w:ascii="宋体" w:hAnsi="宋体"/>
                <w:caps/>
                <w:sz w:val="15"/>
                <w:szCs w:val="15"/>
              </w:rPr>
              <w:t>实测5</w:t>
            </w:r>
          </w:p>
        </w:tc>
        <w:tc>
          <w:tcPr>
            <w:tcW w:w="957" w:type="dxa"/>
            <w:tcBorders>
              <w:top w:val="single" w:color="auto" w:sz="4" w:space="0"/>
              <w:left w:val="single" w:color="auto" w:sz="4" w:space="0"/>
            </w:tcBorders>
            <w:vAlign w:val="center"/>
          </w:tcPr>
          <w:p w14:paraId="6C749C56">
            <w:pPr>
              <w:jc w:val="center"/>
              <w:rPr>
                <w:rFonts w:ascii="宋体" w:hAnsi="宋体"/>
                <w:caps/>
                <w:sz w:val="15"/>
                <w:szCs w:val="15"/>
              </w:rPr>
            </w:pPr>
            <w:r>
              <w:rPr>
                <w:rFonts w:hint="eastAsia" w:ascii="宋体" w:hAnsi="宋体"/>
                <w:caps/>
                <w:sz w:val="15"/>
                <w:szCs w:val="15"/>
              </w:rPr>
              <w:t>实测</w:t>
            </w:r>
            <w:r>
              <w:rPr>
                <w:rFonts w:ascii="宋体" w:hAnsi="宋体"/>
                <w:caps/>
                <w:sz w:val="15"/>
                <w:szCs w:val="15"/>
              </w:rPr>
              <w:t>6</w:t>
            </w:r>
          </w:p>
        </w:tc>
      </w:tr>
      <w:tr w14:paraId="33252402">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316" w:hRule="atLeast"/>
        </w:trPr>
        <w:tc>
          <w:tcPr>
            <w:tcW w:w="1220" w:type="dxa"/>
            <w:vMerge w:val="restart"/>
            <w:vAlign w:val="center"/>
          </w:tcPr>
          <w:p w14:paraId="1FBA06D6">
            <w:pPr>
              <w:ind w:firstLine="360"/>
              <w:jc w:val="center"/>
              <w:rPr>
                <w:rFonts w:ascii="宋体" w:hAnsi="宋体"/>
                <w:sz w:val="18"/>
                <w:szCs w:val="18"/>
              </w:rPr>
            </w:pPr>
          </w:p>
          <w:p w14:paraId="50F4EF9A">
            <w:pPr>
              <w:jc w:val="center"/>
              <w:rPr>
                <w:rFonts w:ascii="宋体" w:hAnsi="宋体"/>
                <w:sz w:val="18"/>
                <w:szCs w:val="18"/>
              </w:rPr>
            </w:pPr>
            <w:r>
              <w:rPr>
                <w:rFonts w:hint="eastAsia" w:ascii="宋体" w:hAnsi="宋体"/>
                <w:sz w:val="18"/>
                <w:szCs w:val="18"/>
              </w:rPr>
              <w:t>长度/mm</w:t>
            </w:r>
          </w:p>
        </w:tc>
        <w:tc>
          <w:tcPr>
            <w:tcW w:w="1355" w:type="dxa"/>
            <w:vAlign w:val="center"/>
          </w:tcPr>
          <w:p w14:paraId="02987F87">
            <w:pPr>
              <w:jc w:val="center"/>
              <w:rPr>
                <w:b/>
                <w:bCs/>
                <w:sz w:val="18"/>
                <w:szCs w:val="18"/>
              </w:rPr>
            </w:pPr>
            <w:r>
              <w:rPr>
                <w:rFonts w:hint="eastAsia"/>
                <w:b/>
                <w:bCs/>
                <w:sz w:val="18"/>
                <w:szCs w:val="18"/>
              </w:rPr>
              <w:t>L</w:t>
            </w:r>
            <w:r>
              <w:rPr>
                <w:b/>
                <w:bCs/>
                <w:sz w:val="18"/>
                <w:szCs w:val="18"/>
              </w:rPr>
              <w:t>≤1</w:t>
            </w:r>
            <w:r>
              <w:rPr>
                <w:rFonts w:hint="eastAsia"/>
                <w:b/>
                <w:bCs/>
                <w:sz w:val="18"/>
                <w:szCs w:val="18"/>
              </w:rPr>
              <w:t>22</w:t>
            </w:r>
            <w:r>
              <w:rPr>
                <w:b/>
                <w:bCs/>
                <w:sz w:val="18"/>
                <w:szCs w:val="18"/>
              </w:rPr>
              <w:t>0</w:t>
            </w:r>
          </w:p>
        </w:tc>
        <w:tc>
          <w:tcPr>
            <w:tcW w:w="1240" w:type="dxa"/>
            <w:vAlign w:val="center"/>
          </w:tcPr>
          <w:p w14:paraId="77927654">
            <w:pPr>
              <w:jc w:val="center"/>
              <w:rPr>
                <w:b/>
                <w:bCs/>
                <w:sz w:val="18"/>
                <w:szCs w:val="18"/>
              </w:rPr>
            </w:pPr>
            <w:r>
              <w:rPr>
                <w:rFonts w:hint="eastAsia"/>
                <w:b/>
                <w:bCs/>
                <w:sz w:val="18"/>
                <w:szCs w:val="18"/>
              </w:rPr>
              <w:t>0 ~ -2</w:t>
            </w:r>
          </w:p>
        </w:tc>
        <w:tc>
          <w:tcPr>
            <w:tcW w:w="887" w:type="dxa"/>
            <w:vAlign w:val="center"/>
          </w:tcPr>
          <w:p w14:paraId="5E715AE6">
            <w:pPr>
              <w:jc w:val="center"/>
            </w:pPr>
            <w:r>
              <w:rPr>
                <w:rFonts w:hint="eastAsia" w:ascii="宋体" w:hAnsi="宋体"/>
                <w:sz w:val="21"/>
                <w:szCs w:val="21"/>
                <w:lang w:eastAsia="zh-CN"/>
              </w:rPr>
              <w:t>—</w:t>
            </w:r>
          </w:p>
        </w:tc>
        <w:tc>
          <w:tcPr>
            <w:tcW w:w="808" w:type="dxa"/>
            <w:tcBorders>
              <w:right w:val="single" w:color="auto" w:sz="4" w:space="0"/>
            </w:tcBorders>
            <w:vAlign w:val="center"/>
          </w:tcPr>
          <w:p w14:paraId="32521BB5">
            <w:pPr>
              <w:jc w:val="center"/>
            </w:pPr>
            <w:r>
              <w:rPr>
                <w:rFonts w:hint="eastAsia" w:ascii="宋体" w:hAnsi="宋体"/>
                <w:sz w:val="21"/>
                <w:szCs w:val="21"/>
                <w:lang w:eastAsia="zh-CN"/>
              </w:rPr>
              <w:t>—</w:t>
            </w:r>
          </w:p>
        </w:tc>
        <w:tc>
          <w:tcPr>
            <w:tcW w:w="916" w:type="dxa"/>
            <w:tcBorders>
              <w:right w:val="single" w:color="auto" w:sz="4" w:space="0"/>
            </w:tcBorders>
            <w:vAlign w:val="center"/>
          </w:tcPr>
          <w:p w14:paraId="0002DB6E">
            <w:pPr>
              <w:jc w:val="center"/>
            </w:pPr>
            <w:r>
              <w:rPr>
                <w:rFonts w:hint="eastAsia" w:ascii="宋体" w:hAnsi="宋体"/>
                <w:sz w:val="21"/>
                <w:szCs w:val="21"/>
                <w:lang w:eastAsia="zh-CN"/>
              </w:rPr>
              <w:t>—</w:t>
            </w:r>
          </w:p>
        </w:tc>
        <w:tc>
          <w:tcPr>
            <w:tcW w:w="921" w:type="dxa"/>
            <w:tcBorders>
              <w:left w:val="single" w:color="auto" w:sz="4" w:space="0"/>
              <w:right w:val="single" w:color="auto" w:sz="4" w:space="0"/>
            </w:tcBorders>
            <w:vAlign w:val="center"/>
          </w:tcPr>
          <w:p w14:paraId="105D9517">
            <w:pPr>
              <w:jc w:val="center"/>
            </w:pPr>
            <w:r>
              <w:rPr>
                <w:rFonts w:hint="eastAsia" w:ascii="宋体" w:hAnsi="宋体"/>
                <w:sz w:val="21"/>
                <w:szCs w:val="21"/>
                <w:lang w:eastAsia="zh-CN"/>
              </w:rPr>
              <w:t>—</w:t>
            </w:r>
          </w:p>
        </w:tc>
        <w:tc>
          <w:tcPr>
            <w:tcW w:w="768" w:type="dxa"/>
            <w:tcBorders>
              <w:left w:val="single" w:color="auto" w:sz="4" w:space="0"/>
              <w:right w:val="single" w:color="auto" w:sz="4" w:space="0"/>
            </w:tcBorders>
            <w:vAlign w:val="center"/>
          </w:tcPr>
          <w:p w14:paraId="7665B090">
            <w:pPr>
              <w:ind w:firstLine="210" w:firstLineChars="100"/>
              <w:jc w:val="center"/>
              <w:rPr>
                <w:sz w:val="18"/>
                <w:szCs w:val="18"/>
              </w:rPr>
            </w:pPr>
            <w:r>
              <w:rPr>
                <w:rFonts w:hint="eastAsia" w:ascii="宋体" w:hAnsi="宋体"/>
                <w:sz w:val="21"/>
                <w:szCs w:val="21"/>
                <w:lang w:eastAsia="zh-CN"/>
              </w:rPr>
              <w:t>—</w:t>
            </w:r>
          </w:p>
        </w:tc>
        <w:tc>
          <w:tcPr>
            <w:tcW w:w="957" w:type="dxa"/>
            <w:tcBorders>
              <w:left w:val="single" w:color="auto" w:sz="4" w:space="0"/>
            </w:tcBorders>
            <w:vAlign w:val="center"/>
          </w:tcPr>
          <w:p w14:paraId="4E3E2AF4">
            <w:pPr>
              <w:ind w:firstLine="0" w:firstLineChars="0"/>
              <w:jc w:val="center"/>
            </w:pPr>
            <w:r>
              <w:rPr>
                <w:rFonts w:hint="eastAsia" w:ascii="宋体" w:hAnsi="宋体"/>
                <w:sz w:val="21"/>
                <w:szCs w:val="21"/>
                <w:lang w:eastAsia="zh-CN"/>
              </w:rPr>
              <w:t>—</w:t>
            </w:r>
          </w:p>
        </w:tc>
      </w:tr>
      <w:tr w14:paraId="3A8A4DA8">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633" w:hRule="atLeast"/>
        </w:trPr>
        <w:tc>
          <w:tcPr>
            <w:tcW w:w="1220" w:type="dxa"/>
            <w:vMerge w:val="continue"/>
            <w:vAlign w:val="center"/>
          </w:tcPr>
          <w:p w14:paraId="25039937">
            <w:pPr>
              <w:ind w:firstLine="360"/>
              <w:jc w:val="center"/>
              <w:rPr>
                <w:rFonts w:ascii="宋体" w:hAnsi="宋体"/>
                <w:sz w:val="18"/>
                <w:szCs w:val="18"/>
              </w:rPr>
            </w:pPr>
          </w:p>
        </w:tc>
        <w:tc>
          <w:tcPr>
            <w:tcW w:w="1355" w:type="dxa"/>
            <w:vAlign w:val="center"/>
          </w:tcPr>
          <w:p w14:paraId="73DE8D74">
            <w:pPr>
              <w:jc w:val="center"/>
              <w:rPr>
                <w:b/>
                <w:bCs/>
                <w:sz w:val="18"/>
                <w:szCs w:val="18"/>
              </w:rPr>
            </w:pPr>
            <w:r>
              <w:rPr>
                <w:rFonts w:hint="eastAsia"/>
                <w:b/>
                <w:bCs/>
                <w:sz w:val="18"/>
                <w:szCs w:val="18"/>
              </w:rPr>
              <w:t>122</w:t>
            </w:r>
            <w:r>
              <w:rPr>
                <w:b/>
                <w:bCs/>
                <w:sz w:val="18"/>
                <w:szCs w:val="18"/>
              </w:rPr>
              <w:t>0</w:t>
            </w:r>
            <w:r>
              <w:rPr>
                <w:rFonts w:hint="eastAsia"/>
                <w:b/>
                <w:bCs/>
                <w:sz w:val="18"/>
                <w:szCs w:val="18"/>
              </w:rPr>
              <w:t>＜L</w:t>
            </w:r>
            <w:r>
              <w:rPr>
                <w:b/>
                <w:bCs/>
                <w:sz w:val="18"/>
                <w:szCs w:val="18"/>
              </w:rPr>
              <w:t>≤</w:t>
            </w:r>
            <w:r>
              <w:rPr>
                <w:rFonts w:hint="eastAsia"/>
                <w:b/>
                <w:bCs/>
                <w:sz w:val="18"/>
                <w:szCs w:val="18"/>
              </w:rPr>
              <w:t>244</w:t>
            </w:r>
            <w:r>
              <w:rPr>
                <w:b/>
                <w:bCs/>
                <w:sz w:val="18"/>
                <w:szCs w:val="18"/>
              </w:rPr>
              <w:t>0</w:t>
            </w:r>
          </w:p>
        </w:tc>
        <w:tc>
          <w:tcPr>
            <w:tcW w:w="1240" w:type="dxa"/>
            <w:vAlign w:val="center"/>
          </w:tcPr>
          <w:p w14:paraId="5D4DA764">
            <w:pPr>
              <w:jc w:val="center"/>
              <w:rPr>
                <w:b/>
                <w:bCs/>
                <w:sz w:val="18"/>
                <w:szCs w:val="18"/>
              </w:rPr>
            </w:pPr>
            <w:r>
              <w:rPr>
                <w:rFonts w:hint="eastAsia"/>
                <w:b/>
                <w:bCs/>
                <w:sz w:val="18"/>
                <w:szCs w:val="18"/>
              </w:rPr>
              <w:t>0 ~ -3</w:t>
            </w:r>
          </w:p>
        </w:tc>
        <w:tc>
          <w:tcPr>
            <w:tcW w:w="887" w:type="dxa"/>
            <w:vAlign w:val="center"/>
          </w:tcPr>
          <w:p w14:paraId="213F9AD1">
            <w:pPr>
              <w:ind w:firstLine="105" w:firstLineChars="50"/>
              <w:jc w:val="center"/>
              <w:rPr>
                <w:rFonts w:ascii="宋体" w:hAnsi="宋体"/>
                <w:sz w:val="21"/>
                <w:szCs w:val="21"/>
              </w:rPr>
            </w:pPr>
            <w:r>
              <w:rPr>
                <w:rFonts w:hint="eastAsia" w:ascii="宋体" w:hAnsi="宋体"/>
                <w:sz w:val="21"/>
                <w:szCs w:val="21"/>
              </w:rPr>
              <w:t>+2</w:t>
            </w:r>
          </w:p>
        </w:tc>
        <w:tc>
          <w:tcPr>
            <w:tcW w:w="808" w:type="dxa"/>
            <w:tcBorders>
              <w:right w:val="single" w:color="auto" w:sz="4" w:space="0"/>
            </w:tcBorders>
            <w:vAlign w:val="center"/>
          </w:tcPr>
          <w:p w14:paraId="335D2D4C">
            <w:pPr>
              <w:jc w:val="center"/>
              <w:rPr>
                <w:rFonts w:ascii="宋体" w:hAnsi="宋体"/>
                <w:sz w:val="21"/>
                <w:szCs w:val="21"/>
              </w:rPr>
            </w:pPr>
            <w:r>
              <w:rPr>
                <w:rFonts w:hint="eastAsia" w:ascii="宋体" w:hAnsi="宋体"/>
                <w:sz w:val="21"/>
                <w:szCs w:val="21"/>
              </w:rPr>
              <w:t>+1</w:t>
            </w:r>
          </w:p>
        </w:tc>
        <w:tc>
          <w:tcPr>
            <w:tcW w:w="916" w:type="dxa"/>
            <w:tcBorders>
              <w:right w:val="single" w:color="auto" w:sz="4" w:space="0"/>
            </w:tcBorders>
            <w:vAlign w:val="center"/>
          </w:tcPr>
          <w:p w14:paraId="45EF845C">
            <w:pPr>
              <w:jc w:val="center"/>
              <w:rPr>
                <w:rFonts w:ascii="宋体" w:hAnsi="宋体"/>
                <w:sz w:val="21"/>
                <w:szCs w:val="21"/>
              </w:rPr>
            </w:pPr>
            <w:r>
              <w:rPr>
                <w:rFonts w:hint="eastAsia" w:ascii="宋体" w:hAnsi="宋体"/>
                <w:sz w:val="21"/>
                <w:szCs w:val="21"/>
              </w:rPr>
              <w:t>-1</w:t>
            </w:r>
          </w:p>
        </w:tc>
        <w:tc>
          <w:tcPr>
            <w:tcW w:w="921" w:type="dxa"/>
            <w:tcBorders>
              <w:left w:val="single" w:color="auto" w:sz="4" w:space="0"/>
              <w:right w:val="single" w:color="auto" w:sz="4" w:space="0"/>
            </w:tcBorders>
            <w:vAlign w:val="center"/>
          </w:tcPr>
          <w:p w14:paraId="379F8E76">
            <w:pPr>
              <w:jc w:val="center"/>
              <w:rPr>
                <w:rFonts w:ascii="宋体" w:hAnsi="宋体"/>
                <w:sz w:val="21"/>
                <w:szCs w:val="21"/>
              </w:rPr>
            </w:pPr>
            <w:r>
              <w:rPr>
                <w:rFonts w:hint="eastAsia" w:ascii="宋体" w:hAnsi="宋体"/>
                <w:sz w:val="21"/>
                <w:szCs w:val="21"/>
              </w:rPr>
              <w:t>-1</w:t>
            </w:r>
          </w:p>
        </w:tc>
        <w:tc>
          <w:tcPr>
            <w:tcW w:w="768" w:type="dxa"/>
            <w:tcBorders>
              <w:left w:val="single" w:color="auto" w:sz="4" w:space="0"/>
              <w:right w:val="single" w:color="auto" w:sz="4" w:space="0"/>
            </w:tcBorders>
            <w:vAlign w:val="center"/>
          </w:tcPr>
          <w:p w14:paraId="427E8948">
            <w:pPr>
              <w:ind w:firstLine="180" w:firstLineChars="100"/>
              <w:jc w:val="center"/>
            </w:pPr>
            <w:r>
              <w:rPr>
                <w:rFonts w:hint="eastAsia"/>
                <w:sz w:val="18"/>
                <w:szCs w:val="18"/>
              </w:rPr>
              <w:t>0</w:t>
            </w:r>
          </w:p>
        </w:tc>
        <w:tc>
          <w:tcPr>
            <w:tcW w:w="957" w:type="dxa"/>
            <w:tcBorders>
              <w:left w:val="single" w:color="auto" w:sz="4" w:space="0"/>
            </w:tcBorders>
            <w:vAlign w:val="center"/>
          </w:tcPr>
          <w:p w14:paraId="3CF5DA22">
            <w:pPr>
              <w:ind w:firstLine="0" w:firstLineChars="0"/>
              <w:jc w:val="center"/>
            </w:pPr>
            <w:r>
              <w:rPr>
                <w:rFonts w:hint="eastAsia" w:ascii="宋体" w:hAnsi="宋体"/>
                <w:sz w:val="21"/>
                <w:szCs w:val="21"/>
                <w:lang w:eastAsia="zh-CN"/>
              </w:rPr>
              <w:t>—</w:t>
            </w:r>
          </w:p>
        </w:tc>
      </w:tr>
      <w:tr w14:paraId="078E65B9">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331" w:hRule="atLeast"/>
        </w:trPr>
        <w:tc>
          <w:tcPr>
            <w:tcW w:w="1220" w:type="dxa"/>
            <w:vMerge w:val="continue"/>
            <w:vAlign w:val="center"/>
          </w:tcPr>
          <w:p w14:paraId="400D64CF">
            <w:pPr>
              <w:ind w:firstLine="360"/>
              <w:jc w:val="center"/>
              <w:rPr>
                <w:rFonts w:ascii="宋体" w:hAnsi="宋体"/>
                <w:sz w:val="18"/>
                <w:szCs w:val="18"/>
              </w:rPr>
            </w:pPr>
          </w:p>
        </w:tc>
        <w:tc>
          <w:tcPr>
            <w:tcW w:w="1355" w:type="dxa"/>
            <w:vAlign w:val="center"/>
          </w:tcPr>
          <w:p w14:paraId="71CD76EF">
            <w:pPr>
              <w:jc w:val="center"/>
              <w:rPr>
                <w:b/>
                <w:bCs/>
                <w:sz w:val="18"/>
                <w:szCs w:val="18"/>
              </w:rPr>
            </w:pPr>
            <w:r>
              <w:rPr>
                <w:rFonts w:hint="eastAsia"/>
                <w:b/>
                <w:bCs/>
                <w:sz w:val="18"/>
                <w:szCs w:val="18"/>
              </w:rPr>
              <w:t>L</w:t>
            </w:r>
            <w:r>
              <w:rPr>
                <w:b/>
                <w:bCs/>
                <w:sz w:val="18"/>
                <w:szCs w:val="18"/>
              </w:rPr>
              <w:t>＞2</w:t>
            </w:r>
            <w:r>
              <w:rPr>
                <w:rFonts w:hint="eastAsia"/>
                <w:b/>
                <w:bCs/>
                <w:sz w:val="18"/>
                <w:szCs w:val="18"/>
              </w:rPr>
              <w:t>44</w:t>
            </w:r>
            <w:r>
              <w:rPr>
                <w:b/>
                <w:bCs/>
                <w:sz w:val="18"/>
                <w:szCs w:val="18"/>
              </w:rPr>
              <w:t>0</w:t>
            </w:r>
          </w:p>
        </w:tc>
        <w:tc>
          <w:tcPr>
            <w:tcW w:w="1240" w:type="dxa"/>
            <w:vAlign w:val="center"/>
          </w:tcPr>
          <w:p w14:paraId="792DEECD">
            <w:pPr>
              <w:jc w:val="center"/>
              <w:rPr>
                <w:b/>
                <w:bCs/>
                <w:sz w:val="18"/>
                <w:szCs w:val="18"/>
              </w:rPr>
            </w:pPr>
            <w:r>
              <w:rPr>
                <w:rFonts w:hint="eastAsia"/>
                <w:b/>
                <w:bCs/>
                <w:sz w:val="18"/>
                <w:szCs w:val="18"/>
              </w:rPr>
              <w:t>0 ~ -4</w:t>
            </w:r>
          </w:p>
        </w:tc>
        <w:tc>
          <w:tcPr>
            <w:tcW w:w="887" w:type="dxa"/>
            <w:vAlign w:val="center"/>
          </w:tcPr>
          <w:p w14:paraId="66F2F503">
            <w:pPr>
              <w:jc w:val="center"/>
            </w:pPr>
            <w:r>
              <w:rPr>
                <w:rFonts w:hint="eastAsia" w:ascii="宋体" w:hAnsi="宋体"/>
                <w:sz w:val="21"/>
                <w:szCs w:val="21"/>
                <w:lang w:eastAsia="zh-CN"/>
              </w:rPr>
              <w:t>—</w:t>
            </w:r>
          </w:p>
        </w:tc>
        <w:tc>
          <w:tcPr>
            <w:tcW w:w="808" w:type="dxa"/>
            <w:tcBorders>
              <w:right w:val="single" w:color="auto" w:sz="4" w:space="0"/>
            </w:tcBorders>
            <w:vAlign w:val="center"/>
          </w:tcPr>
          <w:p w14:paraId="664AC65E">
            <w:pPr>
              <w:jc w:val="center"/>
            </w:pPr>
            <w:r>
              <w:rPr>
                <w:rFonts w:hint="eastAsia" w:ascii="宋体" w:hAnsi="宋体"/>
                <w:sz w:val="21"/>
                <w:szCs w:val="21"/>
                <w:lang w:eastAsia="zh-CN"/>
              </w:rPr>
              <w:t>—</w:t>
            </w:r>
          </w:p>
        </w:tc>
        <w:tc>
          <w:tcPr>
            <w:tcW w:w="916" w:type="dxa"/>
            <w:tcBorders>
              <w:right w:val="single" w:color="auto" w:sz="4" w:space="0"/>
            </w:tcBorders>
            <w:vAlign w:val="center"/>
          </w:tcPr>
          <w:p w14:paraId="6B2EE8C5">
            <w:pPr>
              <w:jc w:val="center"/>
            </w:pPr>
            <w:r>
              <w:rPr>
                <w:rFonts w:hint="eastAsia" w:ascii="宋体" w:hAnsi="宋体"/>
                <w:sz w:val="21"/>
                <w:szCs w:val="21"/>
                <w:lang w:eastAsia="zh-CN"/>
              </w:rPr>
              <w:t>—</w:t>
            </w:r>
          </w:p>
        </w:tc>
        <w:tc>
          <w:tcPr>
            <w:tcW w:w="921" w:type="dxa"/>
            <w:tcBorders>
              <w:left w:val="single" w:color="auto" w:sz="4" w:space="0"/>
              <w:right w:val="single" w:color="auto" w:sz="4" w:space="0"/>
            </w:tcBorders>
            <w:vAlign w:val="center"/>
          </w:tcPr>
          <w:p w14:paraId="6A2C8ED2">
            <w:pPr>
              <w:jc w:val="center"/>
            </w:pPr>
            <w:r>
              <w:rPr>
                <w:rFonts w:hint="eastAsia" w:ascii="宋体" w:hAnsi="宋体"/>
                <w:sz w:val="21"/>
                <w:szCs w:val="21"/>
                <w:lang w:eastAsia="zh-CN"/>
              </w:rPr>
              <w:t>—</w:t>
            </w:r>
          </w:p>
        </w:tc>
        <w:tc>
          <w:tcPr>
            <w:tcW w:w="768" w:type="dxa"/>
            <w:tcBorders>
              <w:left w:val="single" w:color="auto" w:sz="4" w:space="0"/>
              <w:right w:val="single" w:color="auto" w:sz="4" w:space="0"/>
            </w:tcBorders>
            <w:vAlign w:val="center"/>
          </w:tcPr>
          <w:p w14:paraId="3001D7D7">
            <w:pPr>
              <w:jc w:val="center"/>
            </w:pPr>
            <w:r>
              <w:rPr>
                <w:rFonts w:hint="eastAsia" w:ascii="宋体" w:hAnsi="宋体"/>
                <w:sz w:val="21"/>
                <w:szCs w:val="21"/>
                <w:lang w:eastAsia="zh-CN"/>
              </w:rPr>
              <w:t>—</w:t>
            </w:r>
          </w:p>
        </w:tc>
        <w:tc>
          <w:tcPr>
            <w:tcW w:w="957" w:type="dxa"/>
            <w:tcBorders>
              <w:left w:val="single" w:color="auto" w:sz="4" w:space="0"/>
            </w:tcBorders>
            <w:vAlign w:val="center"/>
          </w:tcPr>
          <w:p w14:paraId="41B5DB53">
            <w:pPr>
              <w:ind w:firstLine="0" w:firstLineChars="0"/>
              <w:jc w:val="center"/>
            </w:pPr>
            <w:r>
              <w:rPr>
                <w:rFonts w:hint="eastAsia" w:ascii="宋体" w:hAnsi="宋体"/>
                <w:sz w:val="21"/>
                <w:szCs w:val="21"/>
                <w:lang w:eastAsia="zh-CN"/>
              </w:rPr>
              <w:t>—</w:t>
            </w:r>
          </w:p>
        </w:tc>
      </w:tr>
      <w:tr w14:paraId="36B0A985">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316" w:hRule="atLeast"/>
        </w:trPr>
        <w:tc>
          <w:tcPr>
            <w:tcW w:w="1220" w:type="dxa"/>
            <w:vMerge w:val="restart"/>
            <w:vAlign w:val="center"/>
          </w:tcPr>
          <w:p w14:paraId="1E99B48E">
            <w:pPr>
              <w:jc w:val="center"/>
              <w:rPr>
                <w:rFonts w:ascii="宋体" w:hAnsi="宋体"/>
                <w:sz w:val="18"/>
                <w:szCs w:val="18"/>
              </w:rPr>
            </w:pPr>
            <w:r>
              <w:rPr>
                <w:rFonts w:hint="eastAsia" w:ascii="宋体" w:hAnsi="宋体"/>
                <w:sz w:val="18"/>
                <w:szCs w:val="18"/>
              </w:rPr>
              <w:t>宽度/mm</w:t>
            </w:r>
          </w:p>
        </w:tc>
        <w:tc>
          <w:tcPr>
            <w:tcW w:w="1355" w:type="dxa"/>
            <w:vAlign w:val="center"/>
          </w:tcPr>
          <w:p w14:paraId="04D4BFB3">
            <w:pPr>
              <w:jc w:val="center"/>
              <w:rPr>
                <w:b/>
                <w:bCs/>
                <w:sz w:val="18"/>
                <w:szCs w:val="18"/>
              </w:rPr>
            </w:pPr>
            <w:r>
              <w:rPr>
                <w:rFonts w:hint="eastAsia"/>
                <w:b/>
                <w:bCs/>
                <w:sz w:val="18"/>
                <w:szCs w:val="18"/>
              </w:rPr>
              <w:t>w≤</w:t>
            </w:r>
            <w:r>
              <w:rPr>
                <w:b/>
                <w:bCs/>
                <w:sz w:val="18"/>
                <w:szCs w:val="18"/>
              </w:rPr>
              <w:t>1220</w:t>
            </w:r>
          </w:p>
        </w:tc>
        <w:tc>
          <w:tcPr>
            <w:tcW w:w="1240" w:type="dxa"/>
            <w:vAlign w:val="center"/>
          </w:tcPr>
          <w:p w14:paraId="29397EDA">
            <w:pPr>
              <w:jc w:val="center"/>
              <w:rPr>
                <w:b/>
                <w:bCs/>
                <w:sz w:val="18"/>
                <w:szCs w:val="18"/>
              </w:rPr>
            </w:pPr>
            <w:r>
              <w:rPr>
                <w:rFonts w:hint="eastAsia"/>
                <w:b/>
                <w:bCs/>
                <w:sz w:val="18"/>
                <w:szCs w:val="18"/>
              </w:rPr>
              <w:t>0 ~ -2</w:t>
            </w:r>
          </w:p>
        </w:tc>
        <w:tc>
          <w:tcPr>
            <w:tcW w:w="887" w:type="dxa"/>
            <w:vAlign w:val="center"/>
          </w:tcPr>
          <w:p w14:paraId="36256F6A">
            <w:pPr>
              <w:ind w:firstLine="105" w:firstLineChars="50"/>
              <w:jc w:val="center"/>
              <w:rPr>
                <w:rFonts w:ascii="宋体" w:hAnsi="宋体"/>
                <w:sz w:val="21"/>
                <w:szCs w:val="21"/>
              </w:rPr>
            </w:pPr>
            <w:r>
              <w:rPr>
                <w:rFonts w:hint="eastAsia" w:ascii="宋体" w:hAnsi="宋体"/>
                <w:sz w:val="21"/>
                <w:szCs w:val="21"/>
              </w:rPr>
              <w:t>+1</w:t>
            </w:r>
          </w:p>
        </w:tc>
        <w:tc>
          <w:tcPr>
            <w:tcW w:w="808" w:type="dxa"/>
            <w:tcBorders>
              <w:right w:val="single" w:color="auto" w:sz="4" w:space="0"/>
            </w:tcBorders>
            <w:vAlign w:val="center"/>
          </w:tcPr>
          <w:p w14:paraId="0D81DB31">
            <w:pPr>
              <w:ind w:firstLine="105" w:firstLineChars="50"/>
              <w:jc w:val="center"/>
              <w:rPr>
                <w:rFonts w:ascii="宋体" w:hAnsi="宋体"/>
                <w:sz w:val="21"/>
                <w:szCs w:val="21"/>
              </w:rPr>
            </w:pPr>
            <w:r>
              <w:rPr>
                <w:rFonts w:hint="eastAsia" w:ascii="宋体" w:hAnsi="宋体"/>
                <w:sz w:val="21"/>
                <w:szCs w:val="21"/>
              </w:rPr>
              <w:t>+2</w:t>
            </w:r>
          </w:p>
        </w:tc>
        <w:tc>
          <w:tcPr>
            <w:tcW w:w="916" w:type="dxa"/>
            <w:tcBorders>
              <w:right w:val="single" w:color="auto" w:sz="4" w:space="0"/>
            </w:tcBorders>
            <w:vAlign w:val="center"/>
          </w:tcPr>
          <w:p w14:paraId="702BF08C">
            <w:pPr>
              <w:ind w:firstLine="105" w:firstLineChars="50"/>
              <w:jc w:val="center"/>
              <w:rPr>
                <w:rFonts w:ascii="宋体" w:hAnsi="宋体"/>
                <w:sz w:val="21"/>
                <w:szCs w:val="21"/>
              </w:rPr>
            </w:pPr>
            <w:r>
              <w:rPr>
                <w:rFonts w:hint="eastAsia" w:ascii="宋体" w:hAnsi="宋体"/>
                <w:sz w:val="21"/>
                <w:szCs w:val="21"/>
              </w:rPr>
              <w:t>-2</w:t>
            </w:r>
          </w:p>
        </w:tc>
        <w:tc>
          <w:tcPr>
            <w:tcW w:w="921" w:type="dxa"/>
            <w:tcBorders>
              <w:left w:val="single" w:color="auto" w:sz="4" w:space="0"/>
              <w:right w:val="single" w:color="auto" w:sz="4" w:space="0"/>
            </w:tcBorders>
            <w:vAlign w:val="center"/>
          </w:tcPr>
          <w:p w14:paraId="4A41D940">
            <w:pPr>
              <w:ind w:firstLine="105" w:firstLineChars="50"/>
              <w:jc w:val="center"/>
              <w:rPr>
                <w:rFonts w:ascii="宋体" w:hAnsi="宋体"/>
                <w:sz w:val="21"/>
                <w:szCs w:val="21"/>
              </w:rPr>
            </w:pPr>
            <w:r>
              <w:rPr>
                <w:rFonts w:hint="eastAsia" w:ascii="宋体" w:hAnsi="宋体"/>
                <w:sz w:val="21"/>
                <w:szCs w:val="21"/>
              </w:rPr>
              <w:t>0</w:t>
            </w:r>
          </w:p>
        </w:tc>
        <w:tc>
          <w:tcPr>
            <w:tcW w:w="768" w:type="dxa"/>
            <w:tcBorders>
              <w:left w:val="single" w:color="auto" w:sz="4" w:space="0"/>
              <w:right w:val="single" w:color="auto" w:sz="4" w:space="0"/>
            </w:tcBorders>
            <w:vAlign w:val="center"/>
          </w:tcPr>
          <w:p w14:paraId="16BB40D3">
            <w:pPr>
              <w:ind w:firstLine="90" w:firstLineChars="50"/>
              <w:jc w:val="center"/>
              <w:rPr>
                <w:rFonts w:ascii="宋体" w:hAnsi="宋体"/>
                <w:sz w:val="21"/>
                <w:szCs w:val="21"/>
              </w:rPr>
            </w:pPr>
            <w:r>
              <w:rPr>
                <w:rFonts w:hint="eastAsia"/>
                <w:sz w:val="18"/>
                <w:szCs w:val="18"/>
              </w:rPr>
              <w:t>0</w:t>
            </w:r>
          </w:p>
        </w:tc>
        <w:tc>
          <w:tcPr>
            <w:tcW w:w="957" w:type="dxa"/>
            <w:tcBorders>
              <w:left w:val="single" w:color="auto" w:sz="4" w:space="0"/>
            </w:tcBorders>
            <w:vAlign w:val="center"/>
          </w:tcPr>
          <w:p w14:paraId="0E4DCA2B">
            <w:pPr>
              <w:ind w:firstLine="0" w:firstLineChars="0"/>
              <w:jc w:val="center"/>
              <w:rPr>
                <w:rFonts w:ascii="宋体" w:hAnsi="宋体"/>
                <w:sz w:val="21"/>
                <w:szCs w:val="21"/>
              </w:rPr>
            </w:pPr>
            <w:r>
              <w:rPr>
                <w:rFonts w:hint="eastAsia" w:ascii="宋体" w:hAnsi="宋体"/>
                <w:sz w:val="21"/>
                <w:szCs w:val="21"/>
                <w:lang w:eastAsia="zh-CN"/>
              </w:rPr>
              <w:t>—</w:t>
            </w:r>
          </w:p>
        </w:tc>
      </w:tr>
      <w:tr w14:paraId="63099083">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331" w:hRule="atLeast"/>
        </w:trPr>
        <w:tc>
          <w:tcPr>
            <w:tcW w:w="1220" w:type="dxa"/>
            <w:vMerge w:val="continue"/>
            <w:vAlign w:val="center"/>
          </w:tcPr>
          <w:p w14:paraId="7BE18B6B">
            <w:pPr>
              <w:ind w:firstLine="360"/>
              <w:jc w:val="center"/>
              <w:rPr>
                <w:rFonts w:ascii="宋体" w:hAnsi="宋体"/>
                <w:sz w:val="18"/>
                <w:szCs w:val="18"/>
                <w:vertAlign w:val="superscript"/>
              </w:rPr>
            </w:pPr>
          </w:p>
        </w:tc>
        <w:tc>
          <w:tcPr>
            <w:tcW w:w="1355" w:type="dxa"/>
            <w:vAlign w:val="center"/>
          </w:tcPr>
          <w:p w14:paraId="45F1C2A7">
            <w:pPr>
              <w:jc w:val="center"/>
              <w:rPr>
                <w:b/>
                <w:bCs/>
                <w:sz w:val="18"/>
                <w:szCs w:val="18"/>
              </w:rPr>
            </w:pPr>
            <w:r>
              <w:rPr>
                <w:rFonts w:hint="eastAsia"/>
                <w:b/>
                <w:bCs/>
                <w:sz w:val="18"/>
                <w:szCs w:val="18"/>
              </w:rPr>
              <w:t>w</w:t>
            </w:r>
            <w:r>
              <w:rPr>
                <w:b/>
                <w:bCs/>
                <w:sz w:val="18"/>
                <w:szCs w:val="18"/>
              </w:rPr>
              <w:sym w:font="Symbol" w:char="F03E"/>
            </w:r>
            <w:r>
              <w:rPr>
                <w:rFonts w:hint="eastAsia"/>
                <w:b/>
                <w:bCs/>
                <w:sz w:val="18"/>
                <w:szCs w:val="18"/>
              </w:rPr>
              <w:t>1220</w:t>
            </w:r>
          </w:p>
        </w:tc>
        <w:tc>
          <w:tcPr>
            <w:tcW w:w="1240" w:type="dxa"/>
            <w:vAlign w:val="center"/>
          </w:tcPr>
          <w:p w14:paraId="33680D68">
            <w:pPr>
              <w:jc w:val="center"/>
              <w:rPr>
                <w:b/>
                <w:bCs/>
                <w:sz w:val="18"/>
                <w:szCs w:val="18"/>
              </w:rPr>
            </w:pPr>
            <w:r>
              <w:rPr>
                <w:rFonts w:hint="eastAsia"/>
                <w:b/>
                <w:bCs/>
                <w:sz w:val="18"/>
                <w:szCs w:val="18"/>
              </w:rPr>
              <w:t>0 ~ -3</w:t>
            </w:r>
          </w:p>
        </w:tc>
        <w:tc>
          <w:tcPr>
            <w:tcW w:w="887" w:type="dxa"/>
            <w:vAlign w:val="center"/>
          </w:tcPr>
          <w:p w14:paraId="7C2A087C">
            <w:pPr>
              <w:jc w:val="center"/>
            </w:pPr>
            <w:r>
              <w:rPr>
                <w:rFonts w:hint="eastAsia" w:ascii="宋体" w:hAnsi="宋体"/>
                <w:sz w:val="21"/>
                <w:szCs w:val="21"/>
              </w:rPr>
              <w:t>-</w:t>
            </w:r>
          </w:p>
        </w:tc>
        <w:tc>
          <w:tcPr>
            <w:tcW w:w="808" w:type="dxa"/>
            <w:tcBorders>
              <w:right w:val="single" w:color="auto" w:sz="4" w:space="0"/>
            </w:tcBorders>
            <w:vAlign w:val="center"/>
          </w:tcPr>
          <w:p w14:paraId="55615F8E">
            <w:pPr>
              <w:jc w:val="center"/>
            </w:pPr>
            <w:r>
              <w:rPr>
                <w:rFonts w:hint="eastAsia" w:ascii="宋体" w:hAnsi="宋体"/>
                <w:sz w:val="21"/>
                <w:szCs w:val="21"/>
                <w:lang w:eastAsia="zh-CN"/>
              </w:rPr>
              <w:t>—</w:t>
            </w:r>
          </w:p>
        </w:tc>
        <w:tc>
          <w:tcPr>
            <w:tcW w:w="916" w:type="dxa"/>
            <w:tcBorders>
              <w:right w:val="single" w:color="auto" w:sz="4" w:space="0"/>
            </w:tcBorders>
            <w:vAlign w:val="center"/>
          </w:tcPr>
          <w:p w14:paraId="7EADDAD4">
            <w:pPr>
              <w:jc w:val="center"/>
            </w:pPr>
            <w:r>
              <w:rPr>
                <w:rFonts w:hint="eastAsia" w:ascii="宋体" w:hAnsi="宋体"/>
                <w:sz w:val="21"/>
                <w:szCs w:val="21"/>
                <w:lang w:eastAsia="zh-CN"/>
              </w:rPr>
              <w:t>—</w:t>
            </w:r>
          </w:p>
        </w:tc>
        <w:tc>
          <w:tcPr>
            <w:tcW w:w="921" w:type="dxa"/>
            <w:tcBorders>
              <w:left w:val="single" w:color="auto" w:sz="4" w:space="0"/>
              <w:right w:val="single" w:color="auto" w:sz="4" w:space="0"/>
            </w:tcBorders>
            <w:vAlign w:val="center"/>
          </w:tcPr>
          <w:p w14:paraId="172C45DE">
            <w:pPr>
              <w:jc w:val="center"/>
            </w:pPr>
            <w:r>
              <w:rPr>
                <w:rFonts w:hint="eastAsia" w:ascii="宋体" w:hAnsi="宋体"/>
                <w:sz w:val="21"/>
                <w:szCs w:val="21"/>
                <w:lang w:eastAsia="zh-CN"/>
              </w:rPr>
              <w:t>—</w:t>
            </w:r>
          </w:p>
        </w:tc>
        <w:tc>
          <w:tcPr>
            <w:tcW w:w="768" w:type="dxa"/>
            <w:tcBorders>
              <w:left w:val="single" w:color="auto" w:sz="4" w:space="0"/>
              <w:right w:val="single" w:color="auto" w:sz="4" w:space="0"/>
            </w:tcBorders>
            <w:vAlign w:val="center"/>
          </w:tcPr>
          <w:p w14:paraId="482991FE">
            <w:pPr>
              <w:jc w:val="center"/>
            </w:pPr>
            <w:r>
              <w:rPr>
                <w:rFonts w:hint="eastAsia" w:ascii="宋体" w:hAnsi="宋体"/>
                <w:sz w:val="21"/>
                <w:szCs w:val="21"/>
                <w:lang w:eastAsia="zh-CN"/>
              </w:rPr>
              <w:t>—</w:t>
            </w:r>
          </w:p>
        </w:tc>
        <w:tc>
          <w:tcPr>
            <w:tcW w:w="957" w:type="dxa"/>
            <w:tcBorders>
              <w:left w:val="single" w:color="auto" w:sz="4" w:space="0"/>
            </w:tcBorders>
            <w:vAlign w:val="center"/>
          </w:tcPr>
          <w:p w14:paraId="0684BCA4">
            <w:pPr>
              <w:ind w:firstLine="0" w:firstLineChars="0"/>
              <w:jc w:val="center"/>
            </w:pPr>
            <w:r>
              <w:rPr>
                <w:rFonts w:hint="eastAsia" w:ascii="宋体" w:hAnsi="宋体"/>
                <w:sz w:val="21"/>
                <w:szCs w:val="21"/>
                <w:lang w:eastAsia="zh-CN"/>
              </w:rPr>
              <w:t>—</w:t>
            </w:r>
          </w:p>
        </w:tc>
      </w:tr>
      <w:tr w14:paraId="1B299E21">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301" w:hRule="atLeast"/>
        </w:trPr>
        <w:tc>
          <w:tcPr>
            <w:tcW w:w="1220" w:type="dxa"/>
            <w:vMerge w:val="restart"/>
            <w:vAlign w:val="center"/>
          </w:tcPr>
          <w:p w14:paraId="449E103E">
            <w:pPr>
              <w:ind w:firstLine="360"/>
              <w:jc w:val="center"/>
              <w:rPr>
                <w:rFonts w:ascii="宋体" w:hAnsi="宋体"/>
                <w:sz w:val="18"/>
                <w:szCs w:val="18"/>
              </w:rPr>
            </w:pPr>
          </w:p>
          <w:p w14:paraId="1DED302A">
            <w:pPr>
              <w:jc w:val="center"/>
              <w:rPr>
                <w:rFonts w:ascii="宋体" w:hAnsi="宋体"/>
                <w:sz w:val="18"/>
                <w:szCs w:val="18"/>
              </w:rPr>
            </w:pPr>
            <w:r>
              <w:rPr>
                <w:rFonts w:hint="eastAsia" w:ascii="宋体" w:hAnsi="宋体"/>
                <w:sz w:val="18"/>
                <w:szCs w:val="18"/>
              </w:rPr>
              <w:t>厚度/mm</w:t>
            </w:r>
          </w:p>
        </w:tc>
        <w:tc>
          <w:tcPr>
            <w:tcW w:w="1355" w:type="dxa"/>
            <w:vAlign w:val="center"/>
          </w:tcPr>
          <w:p w14:paraId="175510E6">
            <w:pPr>
              <w:jc w:val="center"/>
              <w:rPr>
                <w:b/>
                <w:bCs/>
                <w:sz w:val="18"/>
                <w:szCs w:val="18"/>
              </w:rPr>
            </w:pPr>
            <w:r>
              <w:rPr>
                <w:b/>
                <w:bCs/>
                <w:sz w:val="18"/>
                <w:szCs w:val="18"/>
              </w:rPr>
              <w:t>10</w:t>
            </w:r>
            <w:r>
              <w:rPr>
                <w:rFonts w:hint="eastAsia"/>
                <w:b/>
                <w:bCs/>
                <w:sz w:val="18"/>
                <w:szCs w:val="18"/>
              </w:rPr>
              <w:t>＜</w:t>
            </w:r>
            <w:r>
              <w:rPr>
                <w:b/>
                <w:bCs/>
                <w:sz w:val="18"/>
                <w:szCs w:val="18"/>
              </w:rPr>
              <w:t>e≤16</w:t>
            </w:r>
          </w:p>
        </w:tc>
        <w:tc>
          <w:tcPr>
            <w:tcW w:w="1240" w:type="dxa"/>
            <w:vAlign w:val="center"/>
          </w:tcPr>
          <w:p w14:paraId="4747E430">
            <w:pPr>
              <w:jc w:val="center"/>
              <w:rPr>
                <w:b/>
                <w:bCs/>
                <w:sz w:val="18"/>
                <w:szCs w:val="18"/>
              </w:rPr>
            </w:pPr>
            <w:r>
              <w:rPr>
                <w:rFonts w:hint="eastAsia"/>
                <w:b/>
                <w:bCs/>
                <w:sz w:val="18"/>
                <w:szCs w:val="18"/>
              </w:rPr>
              <w:sym w:font="Symbol" w:char="F0B1"/>
            </w:r>
            <w:r>
              <w:rPr>
                <w:rFonts w:hint="eastAsia"/>
                <w:b/>
                <w:bCs/>
                <w:sz w:val="18"/>
                <w:szCs w:val="18"/>
              </w:rPr>
              <w:t xml:space="preserve"> 0.4</w:t>
            </w:r>
          </w:p>
        </w:tc>
        <w:tc>
          <w:tcPr>
            <w:tcW w:w="887" w:type="dxa"/>
            <w:vAlign w:val="center"/>
          </w:tcPr>
          <w:p w14:paraId="22012CDA">
            <w:pPr>
              <w:ind w:firstLine="90" w:firstLineChars="50"/>
              <w:jc w:val="center"/>
              <w:rPr>
                <w:rFonts w:ascii="宋体" w:hAnsi="宋体"/>
                <w:sz w:val="18"/>
                <w:szCs w:val="18"/>
              </w:rPr>
            </w:pPr>
            <w:r>
              <w:rPr>
                <w:rFonts w:hint="eastAsia" w:ascii="宋体" w:hAnsi="宋体"/>
                <w:sz w:val="18"/>
                <w:szCs w:val="18"/>
              </w:rPr>
              <w:t>+0.3</w:t>
            </w:r>
          </w:p>
        </w:tc>
        <w:tc>
          <w:tcPr>
            <w:tcW w:w="808" w:type="dxa"/>
            <w:tcBorders>
              <w:right w:val="single" w:color="auto" w:sz="4" w:space="0"/>
            </w:tcBorders>
            <w:vAlign w:val="center"/>
          </w:tcPr>
          <w:p w14:paraId="6FD75EFA">
            <w:pPr>
              <w:ind w:firstLine="90" w:firstLineChars="50"/>
              <w:jc w:val="center"/>
              <w:rPr>
                <w:rFonts w:ascii="宋体" w:hAnsi="宋体"/>
                <w:sz w:val="18"/>
                <w:szCs w:val="18"/>
              </w:rPr>
            </w:pPr>
            <w:r>
              <w:rPr>
                <w:rFonts w:hint="eastAsia" w:ascii="宋体" w:hAnsi="宋体"/>
                <w:sz w:val="18"/>
                <w:szCs w:val="18"/>
              </w:rPr>
              <w:t>+0.3</w:t>
            </w:r>
          </w:p>
        </w:tc>
        <w:tc>
          <w:tcPr>
            <w:tcW w:w="916" w:type="dxa"/>
            <w:tcBorders>
              <w:right w:val="single" w:color="auto" w:sz="4" w:space="0"/>
            </w:tcBorders>
            <w:vAlign w:val="center"/>
          </w:tcPr>
          <w:p w14:paraId="7B103975">
            <w:pPr>
              <w:ind w:firstLine="65" w:firstLineChars="50"/>
              <w:jc w:val="center"/>
              <w:rPr>
                <w:rFonts w:ascii="宋体" w:hAnsi="宋体"/>
                <w:sz w:val="13"/>
                <w:szCs w:val="13"/>
              </w:rPr>
            </w:pPr>
            <w:r>
              <w:rPr>
                <w:rFonts w:hint="eastAsia" w:ascii="宋体" w:hAnsi="宋体"/>
                <w:sz w:val="13"/>
                <w:szCs w:val="13"/>
              </w:rPr>
              <w:t>+0.2~+0.1</w:t>
            </w:r>
          </w:p>
        </w:tc>
        <w:tc>
          <w:tcPr>
            <w:tcW w:w="921" w:type="dxa"/>
            <w:tcBorders>
              <w:left w:val="single" w:color="auto" w:sz="4" w:space="0"/>
              <w:right w:val="single" w:color="auto" w:sz="4" w:space="0"/>
            </w:tcBorders>
            <w:vAlign w:val="center"/>
          </w:tcPr>
          <w:p w14:paraId="656C895D">
            <w:pPr>
              <w:ind w:firstLine="90" w:firstLineChars="50"/>
              <w:jc w:val="center"/>
              <w:rPr>
                <w:rFonts w:ascii="宋体" w:hAnsi="宋体"/>
                <w:sz w:val="18"/>
                <w:szCs w:val="18"/>
              </w:rPr>
            </w:pPr>
            <w:r>
              <w:rPr>
                <w:rFonts w:hint="eastAsia" w:ascii="宋体" w:hAnsi="宋体"/>
                <w:sz w:val="18"/>
                <w:szCs w:val="18"/>
              </w:rPr>
              <w:t>+0.1</w:t>
            </w:r>
          </w:p>
        </w:tc>
        <w:tc>
          <w:tcPr>
            <w:tcW w:w="768" w:type="dxa"/>
            <w:tcBorders>
              <w:left w:val="single" w:color="auto" w:sz="4" w:space="0"/>
              <w:right w:val="single" w:color="auto" w:sz="4" w:space="0"/>
            </w:tcBorders>
            <w:vAlign w:val="center"/>
          </w:tcPr>
          <w:p w14:paraId="332AE6B0">
            <w:pPr>
              <w:ind w:firstLine="90" w:firstLineChars="50"/>
              <w:jc w:val="center"/>
              <w:rPr>
                <w:rFonts w:ascii="宋体" w:hAnsi="宋体"/>
                <w:sz w:val="18"/>
                <w:szCs w:val="18"/>
              </w:rPr>
            </w:pPr>
            <w:r>
              <w:rPr>
                <w:rFonts w:hint="eastAsia" w:ascii="宋体" w:hAnsi="宋体"/>
                <w:sz w:val="18"/>
                <w:szCs w:val="18"/>
              </w:rPr>
              <w:t>+</w:t>
            </w:r>
            <w:r>
              <w:rPr>
                <w:rFonts w:ascii="宋体" w:hAnsi="宋体"/>
                <w:sz w:val="18"/>
                <w:szCs w:val="18"/>
              </w:rPr>
              <w:t>0.1</w:t>
            </w:r>
          </w:p>
        </w:tc>
        <w:tc>
          <w:tcPr>
            <w:tcW w:w="957" w:type="dxa"/>
            <w:tcBorders>
              <w:left w:val="single" w:color="auto" w:sz="4" w:space="0"/>
            </w:tcBorders>
            <w:vAlign w:val="center"/>
          </w:tcPr>
          <w:p w14:paraId="4CAA1776">
            <w:pPr>
              <w:jc w:val="center"/>
              <w:rPr>
                <w:rFonts w:ascii="宋体" w:hAnsi="宋体"/>
                <w:sz w:val="18"/>
                <w:szCs w:val="18"/>
              </w:rPr>
            </w:pPr>
            <w:r>
              <w:rPr>
                <w:rFonts w:hint="eastAsia" w:ascii="宋体" w:hAnsi="宋体"/>
                <w:sz w:val="18"/>
                <w:szCs w:val="18"/>
              </w:rPr>
              <w:t>-</w:t>
            </w:r>
            <w:r>
              <w:rPr>
                <w:rFonts w:ascii="宋体" w:hAnsi="宋体"/>
                <w:sz w:val="18"/>
                <w:szCs w:val="18"/>
              </w:rPr>
              <w:t>0.12</w:t>
            </w:r>
          </w:p>
        </w:tc>
      </w:tr>
      <w:tr w14:paraId="1F9DAA5F">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331" w:hRule="atLeast"/>
        </w:trPr>
        <w:tc>
          <w:tcPr>
            <w:tcW w:w="1220" w:type="dxa"/>
            <w:vMerge w:val="continue"/>
            <w:vAlign w:val="center"/>
          </w:tcPr>
          <w:p w14:paraId="4F35873B">
            <w:pPr>
              <w:ind w:firstLine="360"/>
              <w:jc w:val="center"/>
              <w:rPr>
                <w:rFonts w:ascii="宋体" w:hAnsi="宋体"/>
                <w:sz w:val="18"/>
                <w:szCs w:val="18"/>
              </w:rPr>
            </w:pPr>
          </w:p>
        </w:tc>
        <w:tc>
          <w:tcPr>
            <w:tcW w:w="1355" w:type="dxa"/>
            <w:vAlign w:val="center"/>
          </w:tcPr>
          <w:p w14:paraId="4D8CE433">
            <w:pPr>
              <w:jc w:val="center"/>
              <w:rPr>
                <w:b/>
                <w:bCs/>
                <w:sz w:val="18"/>
                <w:szCs w:val="18"/>
              </w:rPr>
            </w:pPr>
            <w:r>
              <w:rPr>
                <w:b/>
                <w:bCs/>
                <w:sz w:val="18"/>
                <w:szCs w:val="18"/>
              </w:rPr>
              <w:t>16</w:t>
            </w:r>
            <w:r>
              <w:rPr>
                <w:rFonts w:hint="eastAsia"/>
                <w:b/>
                <w:bCs/>
                <w:sz w:val="18"/>
                <w:szCs w:val="18"/>
              </w:rPr>
              <w:t>＜</w:t>
            </w:r>
            <w:r>
              <w:rPr>
                <w:b/>
                <w:bCs/>
                <w:sz w:val="18"/>
                <w:szCs w:val="18"/>
              </w:rPr>
              <w:t>e≤20</w:t>
            </w:r>
          </w:p>
        </w:tc>
        <w:tc>
          <w:tcPr>
            <w:tcW w:w="1240" w:type="dxa"/>
            <w:vAlign w:val="center"/>
          </w:tcPr>
          <w:p w14:paraId="1B52CB97">
            <w:pPr>
              <w:jc w:val="center"/>
              <w:rPr>
                <w:b/>
                <w:bCs/>
                <w:sz w:val="18"/>
                <w:szCs w:val="18"/>
              </w:rPr>
            </w:pPr>
            <w:r>
              <w:rPr>
                <w:rFonts w:hint="eastAsia"/>
                <w:b/>
                <w:bCs/>
                <w:sz w:val="18"/>
                <w:szCs w:val="18"/>
              </w:rPr>
              <w:sym w:font="Symbol" w:char="F0B1"/>
            </w:r>
            <w:r>
              <w:rPr>
                <w:rFonts w:hint="eastAsia"/>
                <w:b/>
                <w:bCs/>
                <w:sz w:val="18"/>
                <w:szCs w:val="18"/>
              </w:rPr>
              <w:t xml:space="preserve"> 0.6</w:t>
            </w:r>
          </w:p>
        </w:tc>
        <w:tc>
          <w:tcPr>
            <w:tcW w:w="887" w:type="dxa"/>
            <w:vAlign w:val="center"/>
          </w:tcPr>
          <w:p w14:paraId="7396C2D6">
            <w:pPr>
              <w:jc w:val="center"/>
            </w:pPr>
            <w:r>
              <w:rPr>
                <w:rFonts w:hint="eastAsia" w:ascii="宋体" w:hAnsi="宋体"/>
                <w:sz w:val="21"/>
                <w:szCs w:val="21"/>
                <w:lang w:eastAsia="zh-CN"/>
              </w:rPr>
              <w:t>—</w:t>
            </w:r>
          </w:p>
        </w:tc>
        <w:tc>
          <w:tcPr>
            <w:tcW w:w="808" w:type="dxa"/>
            <w:tcBorders>
              <w:right w:val="single" w:color="auto" w:sz="4" w:space="0"/>
            </w:tcBorders>
            <w:vAlign w:val="center"/>
          </w:tcPr>
          <w:p w14:paraId="62859109">
            <w:pPr>
              <w:jc w:val="center"/>
            </w:pPr>
            <w:r>
              <w:rPr>
                <w:rFonts w:hint="eastAsia" w:ascii="宋体" w:hAnsi="宋体"/>
                <w:sz w:val="21"/>
                <w:szCs w:val="21"/>
                <w:lang w:eastAsia="zh-CN"/>
              </w:rPr>
              <w:t>—</w:t>
            </w:r>
          </w:p>
        </w:tc>
        <w:tc>
          <w:tcPr>
            <w:tcW w:w="916" w:type="dxa"/>
            <w:tcBorders>
              <w:right w:val="single" w:color="auto" w:sz="4" w:space="0"/>
            </w:tcBorders>
            <w:vAlign w:val="center"/>
          </w:tcPr>
          <w:p w14:paraId="5517153E">
            <w:pPr>
              <w:jc w:val="center"/>
            </w:pPr>
            <w:r>
              <w:rPr>
                <w:rFonts w:hint="eastAsia" w:ascii="宋体" w:hAnsi="宋体"/>
                <w:sz w:val="21"/>
                <w:szCs w:val="21"/>
                <w:lang w:eastAsia="zh-CN"/>
              </w:rPr>
              <w:t>—</w:t>
            </w:r>
          </w:p>
        </w:tc>
        <w:tc>
          <w:tcPr>
            <w:tcW w:w="921" w:type="dxa"/>
            <w:tcBorders>
              <w:left w:val="single" w:color="auto" w:sz="4" w:space="0"/>
              <w:right w:val="single" w:color="auto" w:sz="4" w:space="0"/>
            </w:tcBorders>
            <w:vAlign w:val="center"/>
          </w:tcPr>
          <w:p w14:paraId="162F2219">
            <w:pPr>
              <w:jc w:val="center"/>
            </w:pPr>
            <w:r>
              <w:rPr>
                <w:rFonts w:hint="eastAsia" w:ascii="宋体" w:hAnsi="宋体"/>
                <w:sz w:val="21"/>
                <w:szCs w:val="21"/>
                <w:lang w:eastAsia="zh-CN"/>
              </w:rPr>
              <w:t>—</w:t>
            </w:r>
          </w:p>
        </w:tc>
        <w:tc>
          <w:tcPr>
            <w:tcW w:w="768" w:type="dxa"/>
            <w:tcBorders>
              <w:left w:val="single" w:color="auto" w:sz="4" w:space="0"/>
              <w:right w:val="single" w:color="auto" w:sz="4" w:space="0"/>
            </w:tcBorders>
            <w:vAlign w:val="center"/>
          </w:tcPr>
          <w:p w14:paraId="68577ED3">
            <w:pPr>
              <w:jc w:val="center"/>
            </w:pPr>
            <w:r>
              <w:rPr>
                <w:rFonts w:hint="eastAsia" w:ascii="宋体" w:hAnsi="宋体"/>
                <w:sz w:val="21"/>
                <w:szCs w:val="21"/>
                <w:lang w:eastAsia="zh-CN"/>
              </w:rPr>
              <w:t>—</w:t>
            </w:r>
          </w:p>
        </w:tc>
        <w:tc>
          <w:tcPr>
            <w:tcW w:w="957" w:type="dxa"/>
            <w:tcBorders>
              <w:left w:val="single" w:color="auto" w:sz="4" w:space="0"/>
            </w:tcBorders>
            <w:vAlign w:val="center"/>
          </w:tcPr>
          <w:p w14:paraId="78025563">
            <w:pPr>
              <w:jc w:val="center"/>
            </w:pPr>
            <w:r>
              <w:rPr>
                <w:rFonts w:hint="eastAsia" w:ascii="宋体" w:hAnsi="宋体"/>
                <w:sz w:val="21"/>
                <w:szCs w:val="21"/>
                <w:lang w:eastAsia="zh-CN"/>
              </w:rPr>
              <w:t>—</w:t>
            </w:r>
          </w:p>
        </w:tc>
      </w:tr>
      <w:tr w14:paraId="2CCC7B91">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331" w:hRule="atLeast"/>
        </w:trPr>
        <w:tc>
          <w:tcPr>
            <w:tcW w:w="1220" w:type="dxa"/>
            <w:vMerge w:val="continue"/>
            <w:vAlign w:val="center"/>
          </w:tcPr>
          <w:p w14:paraId="2B0EBAB7">
            <w:pPr>
              <w:ind w:firstLine="360"/>
              <w:jc w:val="center"/>
              <w:rPr>
                <w:rFonts w:ascii="宋体" w:hAnsi="宋体"/>
                <w:sz w:val="18"/>
                <w:szCs w:val="18"/>
              </w:rPr>
            </w:pPr>
          </w:p>
        </w:tc>
        <w:tc>
          <w:tcPr>
            <w:tcW w:w="1355" w:type="dxa"/>
            <w:vAlign w:val="center"/>
          </w:tcPr>
          <w:p w14:paraId="36EB5475">
            <w:pPr>
              <w:jc w:val="center"/>
              <w:rPr>
                <w:b/>
                <w:bCs/>
                <w:sz w:val="18"/>
                <w:szCs w:val="18"/>
              </w:rPr>
            </w:pPr>
            <w:r>
              <w:rPr>
                <w:b/>
                <w:bCs/>
                <w:sz w:val="18"/>
                <w:szCs w:val="18"/>
              </w:rPr>
              <w:t>e＞20</w:t>
            </w:r>
          </w:p>
        </w:tc>
        <w:tc>
          <w:tcPr>
            <w:tcW w:w="1240" w:type="dxa"/>
            <w:vAlign w:val="center"/>
          </w:tcPr>
          <w:p w14:paraId="2A47B031">
            <w:pPr>
              <w:jc w:val="center"/>
              <w:rPr>
                <w:b/>
                <w:bCs/>
                <w:sz w:val="18"/>
                <w:szCs w:val="18"/>
              </w:rPr>
            </w:pPr>
            <w:r>
              <w:rPr>
                <w:rFonts w:hint="eastAsia"/>
                <w:b/>
                <w:bCs/>
                <w:sz w:val="18"/>
                <w:szCs w:val="18"/>
              </w:rPr>
              <w:sym w:font="Symbol" w:char="F0B1"/>
            </w:r>
            <w:r>
              <w:rPr>
                <w:rFonts w:hint="eastAsia"/>
                <w:b/>
                <w:bCs/>
                <w:sz w:val="18"/>
                <w:szCs w:val="18"/>
              </w:rPr>
              <w:t xml:space="preserve"> 4% e</w:t>
            </w:r>
          </w:p>
        </w:tc>
        <w:tc>
          <w:tcPr>
            <w:tcW w:w="887" w:type="dxa"/>
            <w:vAlign w:val="center"/>
          </w:tcPr>
          <w:p w14:paraId="761D2BE1">
            <w:pPr>
              <w:jc w:val="center"/>
            </w:pPr>
            <w:r>
              <w:rPr>
                <w:rFonts w:hint="eastAsia" w:ascii="宋体" w:hAnsi="宋体"/>
                <w:sz w:val="21"/>
                <w:szCs w:val="21"/>
                <w:lang w:eastAsia="zh-CN"/>
              </w:rPr>
              <w:t>—</w:t>
            </w:r>
          </w:p>
        </w:tc>
        <w:tc>
          <w:tcPr>
            <w:tcW w:w="808" w:type="dxa"/>
            <w:tcBorders>
              <w:right w:val="single" w:color="auto" w:sz="4" w:space="0"/>
            </w:tcBorders>
            <w:vAlign w:val="center"/>
          </w:tcPr>
          <w:p w14:paraId="135FF132">
            <w:pPr>
              <w:jc w:val="center"/>
            </w:pPr>
            <w:r>
              <w:rPr>
                <w:rFonts w:hint="eastAsia" w:ascii="宋体" w:hAnsi="宋体"/>
                <w:sz w:val="21"/>
                <w:szCs w:val="21"/>
                <w:lang w:eastAsia="zh-CN"/>
              </w:rPr>
              <w:t>—</w:t>
            </w:r>
          </w:p>
        </w:tc>
        <w:tc>
          <w:tcPr>
            <w:tcW w:w="916" w:type="dxa"/>
            <w:tcBorders>
              <w:right w:val="single" w:color="auto" w:sz="4" w:space="0"/>
            </w:tcBorders>
            <w:vAlign w:val="center"/>
          </w:tcPr>
          <w:p w14:paraId="0A47E4E7">
            <w:pPr>
              <w:jc w:val="center"/>
            </w:pPr>
            <w:r>
              <w:rPr>
                <w:rFonts w:hint="eastAsia" w:ascii="宋体" w:hAnsi="宋体"/>
                <w:sz w:val="21"/>
                <w:szCs w:val="21"/>
                <w:lang w:eastAsia="zh-CN"/>
              </w:rPr>
              <w:t>—</w:t>
            </w:r>
          </w:p>
        </w:tc>
        <w:tc>
          <w:tcPr>
            <w:tcW w:w="921" w:type="dxa"/>
            <w:tcBorders>
              <w:left w:val="single" w:color="auto" w:sz="4" w:space="0"/>
              <w:right w:val="single" w:color="auto" w:sz="4" w:space="0"/>
            </w:tcBorders>
            <w:vAlign w:val="center"/>
          </w:tcPr>
          <w:p w14:paraId="2922EFC1">
            <w:pPr>
              <w:jc w:val="center"/>
            </w:pPr>
            <w:r>
              <w:rPr>
                <w:rFonts w:hint="eastAsia" w:ascii="宋体" w:hAnsi="宋体"/>
                <w:sz w:val="21"/>
                <w:szCs w:val="21"/>
                <w:lang w:eastAsia="zh-CN"/>
              </w:rPr>
              <w:t>—</w:t>
            </w:r>
          </w:p>
        </w:tc>
        <w:tc>
          <w:tcPr>
            <w:tcW w:w="768" w:type="dxa"/>
            <w:tcBorders>
              <w:left w:val="single" w:color="auto" w:sz="4" w:space="0"/>
              <w:right w:val="single" w:color="auto" w:sz="4" w:space="0"/>
            </w:tcBorders>
            <w:vAlign w:val="center"/>
          </w:tcPr>
          <w:p w14:paraId="14DBE4CA">
            <w:pPr>
              <w:jc w:val="center"/>
            </w:pPr>
            <w:r>
              <w:rPr>
                <w:rFonts w:hint="eastAsia" w:ascii="宋体" w:hAnsi="宋体"/>
                <w:sz w:val="21"/>
                <w:szCs w:val="21"/>
                <w:lang w:eastAsia="zh-CN"/>
              </w:rPr>
              <w:t>—</w:t>
            </w:r>
          </w:p>
        </w:tc>
        <w:tc>
          <w:tcPr>
            <w:tcW w:w="957" w:type="dxa"/>
            <w:tcBorders>
              <w:left w:val="single" w:color="auto" w:sz="4" w:space="0"/>
              <w:right w:val="single" w:color="auto" w:sz="4" w:space="0"/>
            </w:tcBorders>
            <w:vAlign w:val="center"/>
          </w:tcPr>
          <w:p w14:paraId="554E39F5">
            <w:pPr>
              <w:jc w:val="center"/>
            </w:pPr>
            <w:r>
              <w:rPr>
                <w:rFonts w:hint="eastAsia" w:ascii="宋体" w:hAnsi="宋体"/>
                <w:sz w:val="21"/>
                <w:szCs w:val="21"/>
                <w:lang w:eastAsia="zh-CN"/>
              </w:rPr>
              <w:t>—</w:t>
            </w:r>
          </w:p>
        </w:tc>
      </w:tr>
      <w:tr w14:paraId="56264415">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316" w:hRule="atLeast"/>
        </w:trPr>
        <w:tc>
          <w:tcPr>
            <w:tcW w:w="1220" w:type="dxa"/>
            <w:vMerge w:val="restart"/>
            <w:vAlign w:val="center"/>
          </w:tcPr>
          <w:p w14:paraId="568BE8E0">
            <w:pPr>
              <w:jc w:val="center"/>
              <w:rPr>
                <w:rFonts w:ascii="宋体" w:hAnsi="宋体"/>
                <w:sz w:val="18"/>
                <w:szCs w:val="18"/>
              </w:rPr>
            </w:pPr>
            <w:r>
              <w:rPr>
                <w:rFonts w:ascii="宋体"/>
                <w:sz w:val="18"/>
              </w:rPr>
              <w:t>厚度不均匀度</w:t>
            </w:r>
            <w:r>
              <w:rPr>
                <w:rFonts w:hint="eastAsia" w:ascii="宋体"/>
                <w:sz w:val="18"/>
              </w:rPr>
              <w:t>/%</w:t>
            </w:r>
          </w:p>
        </w:tc>
        <w:tc>
          <w:tcPr>
            <w:tcW w:w="1355" w:type="dxa"/>
            <w:vAlign w:val="center"/>
          </w:tcPr>
          <w:p w14:paraId="51D3D3B9">
            <w:pPr>
              <w:jc w:val="center"/>
              <w:rPr>
                <w:b/>
                <w:bCs/>
                <w:sz w:val="18"/>
                <w:szCs w:val="18"/>
              </w:rPr>
            </w:pPr>
            <w:r>
              <w:rPr>
                <w:rFonts w:hint="eastAsia"/>
                <w:b/>
                <w:bCs/>
                <w:sz w:val="18"/>
                <w:szCs w:val="18"/>
              </w:rPr>
              <w:t>10＜</w:t>
            </w:r>
            <w:r>
              <w:rPr>
                <w:b/>
                <w:bCs/>
                <w:sz w:val="18"/>
                <w:szCs w:val="18"/>
              </w:rPr>
              <w:t>e≤</w:t>
            </w:r>
            <w:r>
              <w:rPr>
                <w:rFonts w:hint="eastAsia"/>
                <w:b/>
                <w:bCs/>
                <w:sz w:val="18"/>
                <w:szCs w:val="18"/>
              </w:rPr>
              <w:t>20</w:t>
            </w:r>
          </w:p>
        </w:tc>
        <w:tc>
          <w:tcPr>
            <w:tcW w:w="1240" w:type="dxa"/>
            <w:vAlign w:val="center"/>
          </w:tcPr>
          <w:p w14:paraId="1522AA40">
            <w:pPr>
              <w:jc w:val="center"/>
              <w:rPr>
                <w:b/>
                <w:bCs/>
                <w:sz w:val="18"/>
                <w:szCs w:val="18"/>
              </w:rPr>
            </w:pPr>
            <w:r>
              <w:rPr>
                <w:rFonts w:hint="eastAsia"/>
                <w:b/>
                <w:bCs/>
                <w:sz w:val="18"/>
                <w:szCs w:val="18"/>
              </w:rPr>
              <w:t>≤5%</w:t>
            </w:r>
          </w:p>
        </w:tc>
        <w:tc>
          <w:tcPr>
            <w:tcW w:w="887" w:type="dxa"/>
            <w:vAlign w:val="center"/>
          </w:tcPr>
          <w:p w14:paraId="29921EA8">
            <w:pPr>
              <w:ind w:firstLine="90" w:firstLineChars="50"/>
              <w:jc w:val="center"/>
              <w:rPr>
                <w:rFonts w:ascii="宋体" w:hAnsi="宋体"/>
                <w:sz w:val="18"/>
                <w:szCs w:val="18"/>
              </w:rPr>
            </w:pPr>
            <w:r>
              <w:rPr>
                <w:rFonts w:hint="eastAsia" w:ascii="宋体" w:hAnsi="宋体"/>
                <w:sz w:val="18"/>
                <w:szCs w:val="18"/>
              </w:rPr>
              <w:t>2</w:t>
            </w:r>
          </w:p>
        </w:tc>
        <w:tc>
          <w:tcPr>
            <w:tcW w:w="808" w:type="dxa"/>
            <w:tcBorders>
              <w:right w:val="single" w:color="auto" w:sz="4" w:space="0"/>
            </w:tcBorders>
            <w:vAlign w:val="center"/>
          </w:tcPr>
          <w:p w14:paraId="4849CB5C">
            <w:pPr>
              <w:ind w:firstLine="90" w:firstLineChars="50"/>
              <w:jc w:val="center"/>
              <w:rPr>
                <w:rFonts w:ascii="宋体" w:hAnsi="宋体"/>
                <w:sz w:val="18"/>
                <w:szCs w:val="18"/>
              </w:rPr>
            </w:pPr>
            <w:r>
              <w:rPr>
                <w:rFonts w:hint="eastAsia" w:ascii="宋体" w:hAnsi="宋体"/>
                <w:sz w:val="18"/>
                <w:szCs w:val="18"/>
              </w:rPr>
              <w:t>2</w:t>
            </w:r>
          </w:p>
        </w:tc>
        <w:tc>
          <w:tcPr>
            <w:tcW w:w="916" w:type="dxa"/>
            <w:tcBorders>
              <w:right w:val="single" w:color="auto" w:sz="4" w:space="0"/>
            </w:tcBorders>
            <w:vAlign w:val="center"/>
          </w:tcPr>
          <w:p w14:paraId="1E4224C3">
            <w:pPr>
              <w:ind w:firstLine="90" w:firstLineChars="50"/>
              <w:jc w:val="center"/>
              <w:rPr>
                <w:rFonts w:ascii="宋体" w:hAnsi="宋体"/>
                <w:sz w:val="18"/>
                <w:szCs w:val="18"/>
              </w:rPr>
            </w:pPr>
            <w:r>
              <w:rPr>
                <w:rFonts w:hint="eastAsia" w:ascii="宋体" w:hAnsi="宋体"/>
                <w:sz w:val="18"/>
                <w:szCs w:val="18"/>
              </w:rPr>
              <w:t>1</w:t>
            </w:r>
          </w:p>
        </w:tc>
        <w:tc>
          <w:tcPr>
            <w:tcW w:w="921" w:type="dxa"/>
            <w:tcBorders>
              <w:left w:val="single" w:color="auto" w:sz="4" w:space="0"/>
              <w:right w:val="single" w:color="auto" w:sz="4" w:space="0"/>
            </w:tcBorders>
            <w:vAlign w:val="center"/>
          </w:tcPr>
          <w:p w14:paraId="1221AF29">
            <w:pPr>
              <w:ind w:firstLine="90" w:firstLineChars="50"/>
              <w:jc w:val="center"/>
              <w:rPr>
                <w:rFonts w:ascii="宋体" w:hAnsi="宋体"/>
                <w:sz w:val="18"/>
                <w:szCs w:val="18"/>
              </w:rPr>
            </w:pPr>
            <w:r>
              <w:rPr>
                <w:rFonts w:hint="eastAsia" w:ascii="宋体" w:hAnsi="宋体"/>
                <w:sz w:val="18"/>
                <w:szCs w:val="18"/>
              </w:rPr>
              <w:t>3</w:t>
            </w:r>
          </w:p>
        </w:tc>
        <w:tc>
          <w:tcPr>
            <w:tcW w:w="768" w:type="dxa"/>
            <w:tcBorders>
              <w:left w:val="single" w:color="auto" w:sz="4" w:space="0"/>
              <w:right w:val="single" w:color="auto" w:sz="4" w:space="0"/>
            </w:tcBorders>
            <w:vAlign w:val="center"/>
          </w:tcPr>
          <w:p w14:paraId="41D1D693">
            <w:pPr>
              <w:ind w:firstLine="90" w:firstLineChars="50"/>
              <w:jc w:val="center"/>
              <w:rPr>
                <w:rFonts w:ascii="宋体" w:hAnsi="宋体"/>
                <w:sz w:val="18"/>
                <w:szCs w:val="18"/>
              </w:rPr>
            </w:pPr>
            <w:r>
              <w:rPr>
                <w:rFonts w:hint="eastAsia" w:ascii="宋体" w:hAnsi="宋体"/>
                <w:sz w:val="18"/>
                <w:szCs w:val="18"/>
              </w:rPr>
              <w:t>1</w:t>
            </w:r>
          </w:p>
        </w:tc>
        <w:tc>
          <w:tcPr>
            <w:tcW w:w="957" w:type="dxa"/>
            <w:tcBorders>
              <w:left w:val="single" w:color="auto" w:sz="4" w:space="0"/>
              <w:right w:val="single" w:color="auto" w:sz="4" w:space="0"/>
            </w:tcBorders>
            <w:vAlign w:val="center"/>
          </w:tcPr>
          <w:p w14:paraId="52AB5189">
            <w:pPr>
              <w:ind w:firstLine="90" w:firstLineChars="50"/>
              <w:jc w:val="center"/>
              <w:rPr>
                <w:rFonts w:ascii="宋体" w:hAnsi="宋体"/>
                <w:sz w:val="18"/>
                <w:szCs w:val="18"/>
              </w:rPr>
            </w:pPr>
            <w:r>
              <w:rPr>
                <w:rFonts w:hint="eastAsia" w:ascii="宋体" w:hAnsi="宋体"/>
                <w:sz w:val="18"/>
                <w:szCs w:val="18"/>
              </w:rPr>
              <w:t>1</w:t>
            </w:r>
          </w:p>
        </w:tc>
      </w:tr>
      <w:tr w14:paraId="53A25D09">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331" w:hRule="atLeast"/>
        </w:trPr>
        <w:tc>
          <w:tcPr>
            <w:tcW w:w="1220" w:type="dxa"/>
            <w:vMerge w:val="continue"/>
            <w:vAlign w:val="center"/>
          </w:tcPr>
          <w:p w14:paraId="5AC53B30">
            <w:pPr>
              <w:ind w:firstLine="360"/>
              <w:jc w:val="center"/>
              <w:rPr>
                <w:rFonts w:ascii="宋体" w:hAnsi="宋体"/>
                <w:sz w:val="18"/>
                <w:szCs w:val="18"/>
              </w:rPr>
            </w:pPr>
          </w:p>
        </w:tc>
        <w:tc>
          <w:tcPr>
            <w:tcW w:w="1355" w:type="dxa"/>
            <w:vAlign w:val="center"/>
          </w:tcPr>
          <w:p w14:paraId="5F862FFF">
            <w:pPr>
              <w:jc w:val="center"/>
              <w:rPr>
                <w:b/>
                <w:bCs/>
                <w:sz w:val="18"/>
                <w:szCs w:val="18"/>
              </w:rPr>
            </w:pPr>
            <w:r>
              <w:rPr>
                <w:b/>
                <w:bCs/>
                <w:sz w:val="18"/>
                <w:szCs w:val="18"/>
              </w:rPr>
              <w:t>e＞20</w:t>
            </w:r>
          </w:p>
        </w:tc>
        <w:tc>
          <w:tcPr>
            <w:tcW w:w="1240" w:type="dxa"/>
            <w:vAlign w:val="center"/>
          </w:tcPr>
          <w:p w14:paraId="373BA3DD">
            <w:pPr>
              <w:jc w:val="center"/>
              <w:rPr>
                <w:b/>
                <w:bCs/>
                <w:sz w:val="18"/>
                <w:szCs w:val="18"/>
              </w:rPr>
            </w:pPr>
            <w:r>
              <w:rPr>
                <w:rFonts w:hint="eastAsia"/>
                <w:b/>
                <w:bCs/>
                <w:sz w:val="18"/>
                <w:szCs w:val="18"/>
              </w:rPr>
              <w:t>≤4%</w:t>
            </w:r>
          </w:p>
        </w:tc>
        <w:tc>
          <w:tcPr>
            <w:tcW w:w="887" w:type="dxa"/>
            <w:vAlign w:val="center"/>
          </w:tcPr>
          <w:p w14:paraId="0E76433F">
            <w:pPr>
              <w:jc w:val="center"/>
            </w:pPr>
            <w:r>
              <w:rPr>
                <w:rFonts w:hint="eastAsia" w:ascii="宋体" w:hAnsi="宋体"/>
                <w:sz w:val="21"/>
                <w:szCs w:val="21"/>
                <w:lang w:eastAsia="zh-CN"/>
              </w:rPr>
              <w:t>—</w:t>
            </w:r>
          </w:p>
        </w:tc>
        <w:tc>
          <w:tcPr>
            <w:tcW w:w="808" w:type="dxa"/>
            <w:tcBorders>
              <w:right w:val="single" w:color="auto" w:sz="4" w:space="0"/>
            </w:tcBorders>
            <w:vAlign w:val="center"/>
          </w:tcPr>
          <w:p w14:paraId="7C03FC4D">
            <w:pPr>
              <w:jc w:val="center"/>
            </w:pPr>
            <w:r>
              <w:rPr>
                <w:rFonts w:hint="eastAsia" w:ascii="宋体" w:hAnsi="宋体"/>
                <w:sz w:val="21"/>
                <w:szCs w:val="21"/>
                <w:lang w:eastAsia="zh-CN"/>
              </w:rPr>
              <w:t>—</w:t>
            </w:r>
          </w:p>
        </w:tc>
        <w:tc>
          <w:tcPr>
            <w:tcW w:w="916" w:type="dxa"/>
            <w:tcBorders>
              <w:right w:val="single" w:color="auto" w:sz="4" w:space="0"/>
            </w:tcBorders>
            <w:vAlign w:val="center"/>
          </w:tcPr>
          <w:p w14:paraId="0D005CBA">
            <w:pPr>
              <w:jc w:val="center"/>
            </w:pPr>
            <w:r>
              <w:rPr>
                <w:rFonts w:hint="eastAsia" w:ascii="宋体" w:hAnsi="宋体"/>
                <w:sz w:val="21"/>
                <w:szCs w:val="21"/>
                <w:lang w:eastAsia="zh-CN"/>
              </w:rPr>
              <w:t>—</w:t>
            </w:r>
          </w:p>
        </w:tc>
        <w:tc>
          <w:tcPr>
            <w:tcW w:w="921" w:type="dxa"/>
            <w:tcBorders>
              <w:left w:val="single" w:color="auto" w:sz="4" w:space="0"/>
              <w:right w:val="single" w:color="auto" w:sz="4" w:space="0"/>
            </w:tcBorders>
            <w:vAlign w:val="center"/>
          </w:tcPr>
          <w:p w14:paraId="770242A3">
            <w:pPr>
              <w:jc w:val="center"/>
            </w:pPr>
            <w:r>
              <w:rPr>
                <w:rFonts w:hint="eastAsia" w:ascii="宋体" w:hAnsi="宋体"/>
                <w:sz w:val="21"/>
                <w:szCs w:val="21"/>
                <w:lang w:eastAsia="zh-CN"/>
              </w:rPr>
              <w:t>—</w:t>
            </w:r>
          </w:p>
        </w:tc>
        <w:tc>
          <w:tcPr>
            <w:tcW w:w="768" w:type="dxa"/>
            <w:tcBorders>
              <w:left w:val="single" w:color="auto" w:sz="4" w:space="0"/>
              <w:right w:val="single" w:color="auto" w:sz="4" w:space="0"/>
            </w:tcBorders>
            <w:vAlign w:val="center"/>
          </w:tcPr>
          <w:p w14:paraId="3288CF4C">
            <w:pPr>
              <w:jc w:val="center"/>
            </w:pPr>
            <w:r>
              <w:rPr>
                <w:rFonts w:hint="eastAsia" w:ascii="宋体" w:hAnsi="宋体"/>
                <w:sz w:val="21"/>
                <w:szCs w:val="21"/>
                <w:lang w:eastAsia="zh-CN"/>
              </w:rPr>
              <w:t>—</w:t>
            </w:r>
          </w:p>
        </w:tc>
        <w:tc>
          <w:tcPr>
            <w:tcW w:w="957" w:type="dxa"/>
            <w:tcBorders>
              <w:left w:val="single" w:color="auto" w:sz="4" w:space="0"/>
              <w:right w:val="single" w:color="auto" w:sz="4" w:space="0"/>
            </w:tcBorders>
            <w:vAlign w:val="center"/>
          </w:tcPr>
          <w:p w14:paraId="3F8308CA">
            <w:pPr>
              <w:jc w:val="center"/>
            </w:pPr>
            <w:r>
              <w:rPr>
                <w:rFonts w:hint="eastAsia" w:ascii="宋体" w:hAnsi="宋体"/>
                <w:sz w:val="21"/>
                <w:szCs w:val="21"/>
                <w:lang w:eastAsia="zh-CN"/>
              </w:rPr>
              <w:t>—</w:t>
            </w:r>
          </w:p>
        </w:tc>
      </w:tr>
      <w:tr w14:paraId="7A41A6FB">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618" w:hRule="atLeast"/>
        </w:trPr>
        <w:tc>
          <w:tcPr>
            <w:tcW w:w="1220" w:type="dxa"/>
            <w:vAlign w:val="center"/>
          </w:tcPr>
          <w:p w14:paraId="370260B0">
            <w:pPr>
              <w:jc w:val="center"/>
              <w:rPr>
                <w:rFonts w:hint="eastAsia" w:ascii="宋体" w:hAnsi="宋体" w:eastAsia="宋体"/>
                <w:sz w:val="18"/>
                <w:szCs w:val="18"/>
                <w:lang w:eastAsia="zh-CN"/>
              </w:rPr>
            </w:pPr>
            <w:r>
              <w:rPr>
                <w:sz w:val="18"/>
              </w:rPr>
              <w:t>边缘直线度</w:t>
            </w:r>
            <w:r>
              <w:rPr>
                <w:rFonts w:hint="eastAsia"/>
                <w:sz w:val="18"/>
              </w:rPr>
              <w:t>/</w:t>
            </w:r>
            <w:r>
              <w:rPr>
                <w:rFonts w:hint="eastAsia"/>
                <w:sz w:val="18"/>
                <w:lang w:eastAsia="zh-CN"/>
              </w:rPr>
              <w:t>（</w:t>
            </w:r>
            <w:r>
              <w:rPr>
                <w:rFonts w:hint="eastAsia"/>
                <w:sz w:val="18"/>
              </w:rPr>
              <w:t>mm/m</w:t>
            </w:r>
            <w:r>
              <w:rPr>
                <w:rFonts w:hint="eastAsia"/>
                <w:sz w:val="18"/>
                <w:lang w:eastAsia="zh-CN"/>
              </w:rPr>
              <w:t>）</w:t>
            </w:r>
          </w:p>
        </w:tc>
        <w:tc>
          <w:tcPr>
            <w:tcW w:w="1355" w:type="dxa"/>
            <w:vAlign w:val="center"/>
          </w:tcPr>
          <w:p w14:paraId="4B15C340">
            <w:pPr>
              <w:jc w:val="center"/>
              <w:rPr>
                <w:b/>
                <w:bCs/>
                <w:sz w:val="18"/>
                <w:szCs w:val="18"/>
              </w:rPr>
            </w:pPr>
          </w:p>
        </w:tc>
        <w:tc>
          <w:tcPr>
            <w:tcW w:w="1240" w:type="dxa"/>
            <w:vAlign w:val="center"/>
          </w:tcPr>
          <w:p w14:paraId="789725E2">
            <w:pPr>
              <w:jc w:val="center"/>
              <w:rPr>
                <w:b/>
                <w:bCs/>
                <w:sz w:val="18"/>
                <w:szCs w:val="18"/>
              </w:rPr>
            </w:pPr>
            <w:r>
              <w:rPr>
                <w:rFonts w:hint="eastAsia"/>
                <w:b/>
                <w:bCs/>
                <w:sz w:val="18"/>
                <w:szCs w:val="18"/>
              </w:rPr>
              <w:t>≤2</w:t>
            </w:r>
          </w:p>
        </w:tc>
        <w:tc>
          <w:tcPr>
            <w:tcW w:w="887" w:type="dxa"/>
            <w:vAlign w:val="center"/>
          </w:tcPr>
          <w:p w14:paraId="4DB4BF19">
            <w:pPr>
              <w:ind w:firstLine="90" w:firstLineChars="50"/>
              <w:jc w:val="center"/>
              <w:rPr>
                <w:rFonts w:ascii="宋体" w:hAnsi="宋体"/>
                <w:sz w:val="18"/>
                <w:szCs w:val="18"/>
              </w:rPr>
            </w:pPr>
            <w:r>
              <w:rPr>
                <w:rFonts w:hint="eastAsia" w:ascii="宋体" w:hAnsi="宋体"/>
                <w:sz w:val="18"/>
                <w:szCs w:val="18"/>
              </w:rPr>
              <w:t>1.1</w:t>
            </w:r>
          </w:p>
        </w:tc>
        <w:tc>
          <w:tcPr>
            <w:tcW w:w="808" w:type="dxa"/>
            <w:tcBorders>
              <w:right w:val="single" w:color="auto" w:sz="4" w:space="0"/>
            </w:tcBorders>
            <w:vAlign w:val="center"/>
          </w:tcPr>
          <w:p w14:paraId="06037540">
            <w:pPr>
              <w:ind w:firstLine="90" w:firstLineChars="50"/>
              <w:jc w:val="center"/>
              <w:rPr>
                <w:rFonts w:ascii="宋体" w:hAnsi="宋体"/>
                <w:sz w:val="18"/>
                <w:szCs w:val="18"/>
              </w:rPr>
            </w:pPr>
            <w:r>
              <w:rPr>
                <w:rFonts w:hint="eastAsia" w:ascii="宋体" w:hAnsi="宋体"/>
                <w:sz w:val="18"/>
                <w:szCs w:val="18"/>
              </w:rPr>
              <w:t>1.2</w:t>
            </w:r>
          </w:p>
        </w:tc>
        <w:tc>
          <w:tcPr>
            <w:tcW w:w="916" w:type="dxa"/>
            <w:tcBorders>
              <w:right w:val="single" w:color="auto" w:sz="4" w:space="0"/>
            </w:tcBorders>
            <w:vAlign w:val="center"/>
          </w:tcPr>
          <w:p w14:paraId="0150DB70">
            <w:pPr>
              <w:ind w:firstLine="90" w:firstLineChars="50"/>
              <w:jc w:val="center"/>
              <w:rPr>
                <w:rFonts w:ascii="宋体" w:hAnsi="宋体"/>
                <w:sz w:val="18"/>
                <w:szCs w:val="18"/>
              </w:rPr>
            </w:pPr>
            <w:r>
              <w:rPr>
                <w:rFonts w:hint="eastAsia" w:ascii="宋体" w:hAnsi="宋体"/>
                <w:sz w:val="18"/>
                <w:szCs w:val="18"/>
              </w:rPr>
              <w:t>1</w:t>
            </w:r>
          </w:p>
        </w:tc>
        <w:tc>
          <w:tcPr>
            <w:tcW w:w="921" w:type="dxa"/>
            <w:tcBorders>
              <w:left w:val="single" w:color="auto" w:sz="4" w:space="0"/>
              <w:right w:val="single" w:color="auto" w:sz="4" w:space="0"/>
            </w:tcBorders>
            <w:vAlign w:val="center"/>
          </w:tcPr>
          <w:p w14:paraId="2E292485">
            <w:pPr>
              <w:ind w:firstLine="90" w:firstLineChars="50"/>
              <w:jc w:val="center"/>
              <w:rPr>
                <w:rFonts w:ascii="宋体" w:hAnsi="宋体"/>
                <w:sz w:val="18"/>
                <w:szCs w:val="18"/>
              </w:rPr>
            </w:pPr>
            <w:r>
              <w:rPr>
                <w:rFonts w:hint="eastAsia" w:ascii="宋体" w:hAnsi="宋体"/>
                <w:sz w:val="18"/>
                <w:szCs w:val="18"/>
              </w:rPr>
              <w:t>1</w:t>
            </w:r>
          </w:p>
        </w:tc>
        <w:tc>
          <w:tcPr>
            <w:tcW w:w="768" w:type="dxa"/>
            <w:tcBorders>
              <w:left w:val="single" w:color="auto" w:sz="4" w:space="0"/>
              <w:right w:val="single" w:color="auto" w:sz="4" w:space="0"/>
            </w:tcBorders>
            <w:vAlign w:val="center"/>
          </w:tcPr>
          <w:p w14:paraId="4EC3B1B0">
            <w:pPr>
              <w:ind w:firstLine="180" w:firstLineChars="100"/>
              <w:jc w:val="center"/>
              <w:rPr>
                <w:sz w:val="18"/>
                <w:szCs w:val="18"/>
              </w:rPr>
            </w:pPr>
            <w:r>
              <w:rPr>
                <w:rFonts w:hint="eastAsia"/>
                <w:sz w:val="18"/>
                <w:szCs w:val="18"/>
              </w:rPr>
              <w:t>1</w:t>
            </w:r>
            <w:r>
              <w:rPr>
                <w:sz w:val="18"/>
                <w:szCs w:val="18"/>
              </w:rPr>
              <w:t>.1</w:t>
            </w:r>
          </w:p>
        </w:tc>
        <w:tc>
          <w:tcPr>
            <w:tcW w:w="957" w:type="dxa"/>
            <w:tcBorders>
              <w:left w:val="single" w:color="auto" w:sz="4" w:space="0"/>
            </w:tcBorders>
            <w:vAlign w:val="center"/>
          </w:tcPr>
          <w:p w14:paraId="7B94D1D9">
            <w:pPr>
              <w:jc w:val="center"/>
              <w:rPr>
                <w:sz w:val="18"/>
                <w:szCs w:val="18"/>
              </w:rPr>
            </w:pPr>
            <w:r>
              <w:rPr>
                <w:rFonts w:ascii="宋体" w:hAnsi="宋体"/>
                <w:sz w:val="18"/>
                <w:szCs w:val="18"/>
              </w:rPr>
              <w:t>1.2</w:t>
            </w:r>
          </w:p>
        </w:tc>
      </w:tr>
      <w:tr w14:paraId="75671DAC">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316" w:hRule="atLeast"/>
        </w:trPr>
        <w:tc>
          <w:tcPr>
            <w:tcW w:w="1220" w:type="dxa"/>
            <w:vMerge w:val="restart"/>
            <w:vAlign w:val="center"/>
          </w:tcPr>
          <w:p w14:paraId="5303D67B">
            <w:pPr>
              <w:jc w:val="center"/>
              <w:rPr>
                <w:rFonts w:ascii="宋体" w:hAnsi="宋体"/>
                <w:sz w:val="18"/>
                <w:szCs w:val="18"/>
              </w:rPr>
            </w:pPr>
            <w:r>
              <w:rPr>
                <w:rFonts w:hint="eastAsia"/>
                <w:sz w:val="18"/>
              </w:rPr>
              <w:t>对角线差/mm</w:t>
            </w:r>
          </w:p>
        </w:tc>
        <w:tc>
          <w:tcPr>
            <w:tcW w:w="1355" w:type="dxa"/>
            <w:vAlign w:val="center"/>
          </w:tcPr>
          <w:p w14:paraId="29ECF2CD">
            <w:pPr>
              <w:jc w:val="center"/>
              <w:rPr>
                <w:b/>
                <w:bCs/>
                <w:sz w:val="18"/>
                <w:szCs w:val="18"/>
              </w:rPr>
            </w:pPr>
            <w:r>
              <w:rPr>
                <w:rFonts w:hint="eastAsia"/>
                <w:b/>
                <w:bCs/>
                <w:sz w:val="18"/>
                <w:szCs w:val="18"/>
              </w:rPr>
              <w:t>L≤</w:t>
            </w:r>
            <w:r>
              <w:rPr>
                <w:b/>
                <w:bCs/>
                <w:sz w:val="18"/>
                <w:szCs w:val="18"/>
              </w:rPr>
              <w:t>12</w:t>
            </w:r>
            <w:r>
              <w:rPr>
                <w:rFonts w:hint="eastAsia"/>
                <w:b/>
                <w:bCs/>
                <w:sz w:val="18"/>
                <w:szCs w:val="18"/>
              </w:rPr>
              <w:t>2</w:t>
            </w:r>
            <w:r>
              <w:rPr>
                <w:b/>
                <w:bCs/>
                <w:sz w:val="18"/>
                <w:szCs w:val="18"/>
              </w:rPr>
              <w:t>0</w:t>
            </w:r>
          </w:p>
        </w:tc>
        <w:tc>
          <w:tcPr>
            <w:tcW w:w="1240" w:type="dxa"/>
            <w:vAlign w:val="center"/>
          </w:tcPr>
          <w:p w14:paraId="3235AA76">
            <w:pPr>
              <w:jc w:val="center"/>
              <w:rPr>
                <w:b/>
                <w:bCs/>
                <w:sz w:val="18"/>
                <w:szCs w:val="18"/>
              </w:rPr>
            </w:pPr>
            <w:r>
              <w:rPr>
                <w:rFonts w:hint="eastAsia"/>
                <w:b/>
                <w:bCs/>
                <w:sz w:val="18"/>
                <w:szCs w:val="18"/>
              </w:rPr>
              <w:t>≤3</w:t>
            </w:r>
          </w:p>
        </w:tc>
        <w:tc>
          <w:tcPr>
            <w:tcW w:w="887" w:type="dxa"/>
            <w:vAlign w:val="center"/>
          </w:tcPr>
          <w:p w14:paraId="1AD1B87D">
            <w:pPr>
              <w:jc w:val="center"/>
              <w:rPr>
                <w:sz w:val="18"/>
                <w:szCs w:val="18"/>
              </w:rPr>
            </w:pPr>
            <w:r>
              <w:rPr>
                <w:rFonts w:hint="eastAsia" w:ascii="宋体" w:hAnsi="宋体"/>
                <w:sz w:val="21"/>
                <w:szCs w:val="21"/>
                <w:lang w:eastAsia="zh-CN"/>
              </w:rPr>
              <w:t>—</w:t>
            </w:r>
          </w:p>
        </w:tc>
        <w:tc>
          <w:tcPr>
            <w:tcW w:w="808" w:type="dxa"/>
            <w:tcBorders>
              <w:right w:val="single" w:color="auto" w:sz="4" w:space="0"/>
            </w:tcBorders>
            <w:vAlign w:val="center"/>
          </w:tcPr>
          <w:p w14:paraId="563C1058">
            <w:pPr>
              <w:jc w:val="center"/>
              <w:rPr>
                <w:sz w:val="18"/>
                <w:szCs w:val="18"/>
              </w:rPr>
            </w:pPr>
            <w:r>
              <w:rPr>
                <w:rFonts w:hint="eastAsia" w:ascii="宋体" w:hAnsi="宋体"/>
                <w:sz w:val="21"/>
                <w:szCs w:val="21"/>
                <w:lang w:eastAsia="zh-CN"/>
              </w:rPr>
              <w:t>—</w:t>
            </w:r>
          </w:p>
        </w:tc>
        <w:tc>
          <w:tcPr>
            <w:tcW w:w="916" w:type="dxa"/>
            <w:tcBorders>
              <w:right w:val="single" w:color="auto" w:sz="4" w:space="0"/>
            </w:tcBorders>
            <w:vAlign w:val="center"/>
          </w:tcPr>
          <w:p w14:paraId="5EB8544F">
            <w:pPr>
              <w:jc w:val="center"/>
              <w:rPr>
                <w:sz w:val="18"/>
                <w:szCs w:val="18"/>
              </w:rPr>
            </w:pPr>
            <w:r>
              <w:rPr>
                <w:rFonts w:hint="eastAsia" w:ascii="宋体" w:hAnsi="宋体"/>
                <w:sz w:val="21"/>
                <w:szCs w:val="21"/>
                <w:lang w:eastAsia="zh-CN"/>
              </w:rPr>
              <w:t>—</w:t>
            </w:r>
          </w:p>
        </w:tc>
        <w:tc>
          <w:tcPr>
            <w:tcW w:w="921" w:type="dxa"/>
            <w:tcBorders>
              <w:left w:val="single" w:color="auto" w:sz="4" w:space="0"/>
              <w:right w:val="single" w:color="auto" w:sz="4" w:space="0"/>
            </w:tcBorders>
            <w:vAlign w:val="center"/>
          </w:tcPr>
          <w:p w14:paraId="12B14930">
            <w:pPr>
              <w:jc w:val="center"/>
              <w:rPr>
                <w:sz w:val="18"/>
                <w:szCs w:val="18"/>
              </w:rPr>
            </w:pPr>
            <w:r>
              <w:rPr>
                <w:rFonts w:hint="eastAsia" w:ascii="宋体" w:hAnsi="宋体"/>
                <w:sz w:val="21"/>
                <w:szCs w:val="21"/>
                <w:lang w:eastAsia="zh-CN"/>
              </w:rPr>
              <w:t>—</w:t>
            </w:r>
          </w:p>
        </w:tc>
        <w:tc>
          <w:tcPr>
            <w:tcW w:w="768" w:type="dxa"/>
            <w:tcBorders>
              <w:left w:val="single" w:color="auto" w:sz="4" w:space="0"/>
              <w:right w:val="single" w:color="auto" w:sz="4" w:space="0"/>
            </w:tcBorders>
            <w:vAlign w:val="center"/>
          </w:tcPr>
          <w:p w14:paraId="6396A76B">
            <w:pPr>
              <w:jc w:val="center"/>
              <w:rPr>
                <w:sz w:val="18"/>
                <w:szCs w:val="18"/>
              </w:rPr>
            </w:pPr>
            <w:r>
              <w:rPr>
                <w:rFonts w:hint="eastAsia" w:ascii="宋体" w:hAnsi="宋体"/>
                <w:sz w:val="21"/>
                <w:szCs w:val="21"/>
                <w:lang w:eastAsia="zh-CN"/>
              </w:rPr>
              <w:t>—</w:t>
            </w:r>
          </w:p>
        </w:tc>
        <w:tc>
          <w:tcPr>
            <w:tcW w:w="957" w:type="dxa"/>
            <w:tcBorders>
              <w:left w:val="single" w:color="auto" w:sz="4" w:space="0"/>
            </w:tcBorders>
            <w:vAlign w:val="center"/>
          </w:tcPr>
          <w:p w14:paraId="1852D40F">
            <w:pPr>
              <w:jc w:val="center"/>
              <w:rPr>
                <w:sz w:val="18"/>
                <w:szCs w:val="18"/>
              </w:rPr>
            </w:pPr>
            <w:r>
              <w:rPr>
                <w:rFonts w:hint="eastAsia" w:ascii="宋体" w:hAnsi="宋体"/>
                <w:sz w:val="21"/>
                <w:szCs w:val="21"/>
                <w:lang w:eastAsia="zh-CN"/>
              </w:rPr>
              <w:t>—</w:t>
            </w:r>
          </w:p>
        </w:tc>
      </w:tr>
      <w:tr w14:paraId="5ACA1516">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648" w:hRule="atLeast"/>
        </w:trPr>
        <w:tc>
          <w:tcPr>
            <w:tcW w:w="1220" w:type="dxa"/>
            <w:vMerge w:val="continue"/>
            <w:vAlign w:val="center"/>
          </w:tcPr>
          <w:p w14:paraId="70DA3B30">
            <w:pPr>
              <w:ind w:firstLine="360"/>
              <w:jc w:val="center"/>
              <w:rPr>
                <w:rFonts w:ascii="宋体" w:hAnsi="宋体"/>
                <w:sz w:val="18"/>
                <w:szCs w:val="18"/>
              </w:rPr>
            </w:pPr>
          </w:p>
        </w:tc>
        <w:tc>
          <w:tcPr>
            <w:tcW w:w="1355" w:type="dxa"/>
            <w:vAlign w:val="center"/>
          </w:tcPr>
          <w:p w14:paraId="2809956C">
            <w:pPr>
              <w:jc w:val="center"/>
              <w:rPr>
                <w:b/>
                <w:bCs/>
                <w:sz w:val="18"/>
                <w:szCs w:val="18"/>
              </w:rPr>
            </w:pPr>
            <w:r>
              <w:rPr>
                <w:b/>
                <w:bCs/>
                <w:sz w:val="18"/>
                <w:szCs w:val="18"/>
              </w:rPr>
              <w:t>12</w:t>
            </w:r>
            <w:r>
              <w:rPr>
                <w:rFonts w:hint="eastAsia"/>
                <w:b/>
                <w:bCs/>
                <w:sz w:val="18"/>
                <w:szCs w:val="18"/>
              </w:rPr>
              <w:t>2</w:t>
            </w:r>
            <w:r>
              <w:rPr>
                <w:b/>
                <w:bCs/>
                <w:sz w:val="18"/>
                <w:szCs w:val="18"/>
              </w:rPr>
              <w:t>0</w:t>
            </w:r>
            <w:r>
              <w:rPr>
                <w:rFonts w:hint="eastAsia"/>
                <w:b/>
                <w:bCs/>
                <w:sz w:val="18"/>
                <w:szCs w:val="18"/>
              </w:rPr>
              <w:t>＜L≤</w:t>
            </w:r>
            <w:r>
              <w:rPr>
                <w:b/>
                <w:bCs/>
                <w:sz w:val="18"/>
                <w:szCs w:val="18"/>
              </w:rPr>
              <w:t>24</w:t>
            </w:r>
            <w:r>
              <w:rPr>
                <w:rFonts w:hint="eastAsia"/>
                <w:b/>
                <w:bCs/>
                <w:sz w:val="18"/>
                <w:szCs w:val="18"/>
              </w:rPr>
              <w:t>4</w:t>
            </w:r>
            <w:r>
              <w:rPr>
                <w:b/>
                <w:bCs/>
                <w:sz w:val="18"/>
                <w:szCs w:val="18"/>
              </w:rPr>
              <w:t>0</w:t>
            </w:r>
          </w:p>
        </w:tc>
        <w:tc>
          <w:tcPr>
            <w:tcW w:w="1240" w:type="dxa"/>
            <w:vAlign w:val="center"/>
          </w:tcPr>
          <w:p w14:paraId="36EF08D9">
            <w:pPr>
              <w:jc w:val="center"/>
              <w:rPr>
                <w:b/>
                <w:bCs/>
                <w:sz w:val="18"/>
                <w:szCs w:val="18"/>
              </w:rPr>
            </w:pPr>
            <w:r>
              <w:rPr>
                <w:rFonts w:hint="eastAsia"/>
                <w:b/>
                <w:bCs/>
                <w:sz w:val="18"/>
                <w:szCs w:val="18"/>
              </w:rPr>
              <w:t>≤4</w:t>
            </w:r>
          </w:p>
        </w:tc>
        <w:tc>
          <w:tcPr>
            <w:tcW w:w="887" w:type="dxa"/>
            <w:vAlign w:val="center"/>
          </w:tcPr>
          <w:p w14:paraId="69E2F146">
            <w:pPr>
              <w:ind w:firstLine="90" w:firstLineChars="50"/>
              <w:jc w:val="center"/>
              <w:rPr>
                <w:rFonts w:ascii="宋体" w:hAnsi="宋体"/>
                <w:sz w:val="18"/>
                <w:szCs w:val="18"/>
              </w:rPr>
            </w:pPr>
            <w:r>
              <w:rPr>
                <w:rFonts w:hint="eastAsia" w:ascii="宋体" w:hAnsi="宋体"/>
                <w:sz w:val="18"/>
                <w:szCs w:val="18"/>
              </w:rPr>
              <w:t>2</w:t>
            </w:r>
          </w:p>
        </w:tc>
        <w:tc>
          <w:tcPr>
            <w:tcW w:w="808" w:type="dxa"/>
            <w:tcBorders>
              <w:right w:val="single" w:color="auto" w:sz="4" w:space="0"/>
            </w:tcBorders>
            <w:vAlign w:val="center"/>
          </w:tcPr>
          <w:p w14:paraId="31A95386">
            <w:pPr>
              <w:ind w:firstLine="90" w:firstLineChars="50"/>
              <w:jc w:val="center"/>
              <w:rPr>
                <w:rFonts w:ascii="宋体" w:hAnsi="宋体"/>
                <w:sz w:val="18"/>
                <w:szCs w:val="18"/>
              </w:rPr>
            </w:pPr>
            <w:r>
              <w:rPr>
                <w:rFonts w:hint="eastAsia" w:ascii="宋体" w:hAnsi="宋体"/>
                <w:sz w:val="18"/>
                <w:szCs w:val="18"/>
              </w:rPr>
              <w:t>1</w:t>
            </w:r>
          </w:p>
        </w:tc>
        <w:tc>
          <w:tcPr>
            <w:tcW w:w="916" w:type="dxa"/>
            <w:tcBorders>
              <w:right w:val="single" w:color="auto" w:sz="4" w:space="0"/>
            </w:tcBorders>
            <w:vAlign w:val="center"/>
          </w:tcPr>
          <w:p w14:paraId="524160EF">
            <w:pPr>
              <w:ind w:firstLine="90" w:firstLineChars="50"/>
              <w:jc w:val="center"/>
              <w:rPr>
                <w:rFonts w:ascii="宋体" w:hAnsi="宋体"/>
                <w:sz w:val="18"/>
                <w:szCs w:val="18"/>
              </w:rPr>
            </w:pPr>
            <w:r>
              <w:rPr>
                <w:rFonts w:hint="eastAsia" w:ascii="宋体" w:hAnsi="宋体"/>
                <w:sz w:val="18"/>
                <w:szCs w:val="18"/>
              </w:rPr>
              <w:t>1</w:t>
            </w:r>
          </w:p>
        </w:tc>
        <w:tc>
          <w:tcPr>
            <w:tcW w:w="921" w:type="dxa"/>
            <w:tcBorders>
              <w:left w:val="single" w:color="auto" w:sz="4" w:space="0"/>
              <w:right w:val="single" w:color="auto" w:sz="4" w:space="0"/>
            </w:tcBorders>
            <w:vAlign w:val="center"/>
          </w:tcPr>
          <w:p w14:paraId="34C52E44">
            <w:pPr>
              <w:ind w:firstLine="90" w:firstLineChars="50"/>
              <w:jc w:val="center"/>
              <w:rPr>
                <w:rFonts w:ascii="宋体" w:hAnsi="宋体"/>
                <w:sz w:val="18"/>
                <w:szCs w:val="18"/>
              </w:rPr>
            </w:pPr>
            <w:r>
              <w:rPr>
                <w:rFonts w:hint="eastAsia" w:ascii="宋体" w:hAnsi="宋体"/>
                <w:sz w:val="18"/>
                <w:szCs w:val="18"/>
              </w:rPr>
              <w:t>3</w:t>
            </w:r>
          </w:p>
        </w:tc>
        <w:tc>
          <w:tcPr>
            <w:tcW w:w="768" w:type="dxa"/>
            <w:tcBorders>
              <w:left w:val="single" w:color="auto" w:sz="4" w:space="0"/>
              <w:right w:val="single" w:color="auto" w:sz="4" w:space="0"/>
            </w:tcBorders>
            <w:vAlign w:val="center"/>
          </w:tcPr>
          <w:p w14:paraId="5C76EFB9">
            <w:pPr>
              <w:ind w:firstLine="360"/>
              <w:rPr>
                <w:sz w:val="18"/>
                <w:szCs w:val="18"/>
              </w:rPr>
            </w:pPr>
            <w:r>
              <w:rPr>
                <w:rFonts w:ascii="宋体" w:hAnsi="宋体"/>
                <w:sz w:val="18"/>
                <w:szCs w:val="18"/>
              </w:rPr>
              <w:t>2</w:t>
            </w:r>
          </w:p>
        </w:tc>
        <w:tc>
          <w:tcPr>
            <w:tcW w:w="957" w:type="dxa"/>
            <w:tcBorders>
              <w:left w:val="single" w:color="auto" w:sz="4" w:space="0"/>
            </w:tcBorders>
            <w:vAlign w:val="center"/>
          </w:tcPr>
          <w:p w14:paraId="0DA219FF">
            <w:pPr>
              <w:ind w:firstLine="180" w:firstLineChars="100"/>
              <w:rPr>
                <w:sz w:val="18"/>
                <w:szCs w:val="18"/>
              </w:rPr>
            </w:pPr>
            <w:r>
              <w:rPr>
                <w:rFonts w:ascii="宋体" w:hAnsi="宋体"/>
                <w:sz w:val="18"/>
                <w:szCs w:val="18"/>
              </w:rPr>
              <w:t>1</w:t>
            </w:r>
          </w:p>
        </w:tc>
      </w:tr>
      <w:tr w14:paraId="18C05F1F">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316" w:hRule="atLeast"/>
        </w:trPr>
        <w:tc>
          <w:tcPr>
            <w:tcW w:w="1220" w:type="dxa"/>
            <w:vMerge w:val="continue"/>
          </w:tcPr>
          <w:p w14:paraId="545907FD">
            <w:pPr>
              <w:ind w:firstLine="360"/>
              <w:jc w:val="center"/>
              <w:rPr>
                <w:rFonts w:ascii="宋体" w:hAnsi="宋体"/>
                <w:sz w:val="18"/>
                <w:szCs w:val="18"/>
              </w:rPr>
            </w:pPr>
          </w:p>
        </w:tc>
        <w:tc>
          <w:tcPr>
            <w:tcW w:w="1355" w:type="dxa"/>
            <w:vAlign w:val="center"/>
          </w:tcPr>
          <w:p w14:paraId="138D587B">
            <w:pPr>
              <w:jc w:val="center"/>
              <w:rPr>
                <w:b/>
                <w:bCs/>
                <w:sz w:val="18"/>
                <w:szCs w:val="18"/>
              </w:rPr>
            </w:pPr>
            <w:r>
              <w:rPr>
                <w:rFonts w:hint="eastAsia"/>
                <w:b/>
                <w:bCs/>
                <w:sz w:val="18"/>
                <w:szCs w:val="18"/>
              </w:rPr>
              <w:t>L</w:t>
            </w:r>
            <w:r>
              <w:rPr>
                <w:b/>
                <w:bCs/>
                <w:sz w:val="18"/>
                <w:szCs w:val="18"/>
              </w:rPr>
              <w:t>＞24</w:t>
            </w:r>
            <w:r>
              <w:rPr>
                <w:rFonts w:hint="eastAsia"/>
                <w:b/>
                <w:bCs/>
                <w:sz w:val="18"/>
                <w:szCs w:val="18"/>
              </w:rPr>
              <w:t>4</w:t>
            </w:r>
            <w:r>
              <w:rPr>
                <w:b/>
                <w:bCs/>
                <w:sz w:val="18"/>
                <w:szCs w:val="18"/>
              </w:rPr>
              <w:t>0</w:t>
            </w:r>
          </w:p>
        </w:tc>
        <w:tc>
          <w:tcPr>
            <w:tcW w:w="1240" w:type="dxa"/>
            <w:vAlign w:val="center"/>
          </w:tcPr>
          <w:p w14:paraId="2BD56EC7">
            <w:pPr>
              <w:jc w:val="center"/>
              <w:rPr>
                <w:b/>
                <w:bCs/>
                <w:sz w:val="18"/>
                <w:szCs w:val="18"/>
              </w:rPr>
            </w:pPr>
            <w:r>
              <w:rPr>
                <w:rFonts w:hint="eastAsia"/>
                <w:b/>
                <w:bCs/>
                <w:sz w:val="18"/>
                <w:szCs w:val="18"/>
              </w:rPr>
              <w:t>≤5</w:t>
            </w:r>
          </w:p>
        </w:tc>
        <w:tc>
          <w:tcPr>
            <w:tcW w:w="887" w:type="dxa"/>
            <w:vAlign w:val="center"/>
          </w:tcPr>
          <w:p w14:paraId="4E92ACE3">
            <w:pPr>
              <w:jc w:val="center"/>
            </w:pPr>
            <w:r>
              <w:rPr>
                <w:rFonts w:hint="eastAsia" w:ascii="宋体" w:hAnsi="宋体"/>
                <w:sz w:val="21"/>
                <w:szCs w:val="21"/>
                <w:lang w:eastAsia="zh-CN"/>
              </w:rPr>
              <w:t>—</w:t>
            </w:r>
          </w:p>
        </w:tc>
        <w:tc>
          <w:tcPr>
            <w:tcW w:w="808" w:type="dxa"/>
            <w:tcBorders>
              <w:right w:val="single" w:color="auto" w:sz="4" w:space="0"/>
            </w:tcBorders>
            <w:vAlign w:val="center"/>
          </w:tcPr>
          <w:p w14:paraId="4EFDFCE4">
            <w:pPr>
              <w:jc w:val="center"/>
            </w:pPr>
            <w:r>
              <w:rPr>
                <w:rFonts w:hint="eastAsia" w:ascii="宋体" w:hAnsi="宋体"/>
                <w:sz w:val="21"/>
                <w:szCs w:val="21"/>
                <w:lang w:eastAsia="zh-CN"/>
              </w:rPr>
              <w:t>—</w:t>
            </w:r>
          </w:p>
        </w:tc>
        <w:tc>
          <w:tcPr>
            <w:tcW w:w="916" w:type="dxa"/>
            <w:tcBorders>
              <w:right w:val="single" w:color="auto" w:sz="4" w:space="0"/>
            </w:tcBorders>
            <w:vAlign w:val="center"/>
          </w:tcPr>
          <w:p w14:paraId="7C28749A">
            <w:pPr>
              <w:jc w:val="center"/>
            </w:pPr>
            <w:r>
              <w:rPr>
                <w:rFonts w:hint="eastAsia" w:ascii="宋体" w:hAnsi="宋体"/>
                <w:sz w:val="21"/>
                <w:szCs w:val="21"/>
                <w:lang w:eastAsia="zh-CN"/>
              </w:rPr>
              <w:t>—</w:t>
            </w:r>
          </w:p>
        </w:tc>
        <w:tc>
          <w:tcPr>
            <w:tcW w:w="921" w:type="dxa"/>
            <w:tcBorders>
              <w:left w:val="single" w:color="auto" w:sz="4" w:space="0"/>
              <w:right w:val="single" w:color="auto" w:sz="4" w:space="0"/>
            </w:tcBorders>
            <w:vAlign w:val="center"/>
          </w:tcPr>
          <w:p w14:paraId="3B83097C">
            <w:pPr>
              <w:jc w:val="center"/>
            </w:pPr>
            <w:r>
              <w:rPr>
                <w:rFonts w:hint="eastAsia" w:ascii="宋体" w:hAnsi="宋体"/>
                <w:sz w:val="21"/>
                <w:szCs w:val="21"/>
                <w:lang w:eastAsia="zh-CN"/>
              </w:rPr>
              <w:t>—</w:t>
            </w:r>
          </w:p>
        </w:tc>
        <w:tc>
          <w:tcPr>
            <w:tcW w:w="768" w:type="dxa"/>
            <w:tcBorders>
              <w:left w:val="single" w:color="auto" w:sz="4" w:space="0"/>
              <w:right w:val="single" w:color="auto" w:sz="4" w:space="0"/>
            </w:tcBorders>
            <w:vAlign w:val="center"/>
          </w:tcPr>
          <w:p w14:paraId="36D3A051">
            <w:pPr>
              <w:jc w:val="center"/>
            </w:pPr>
            <w:r>
              <w:rPr>
                <w:rFonts w:hint="eastAsia" w:ascii="宋体" w:hAnsi="宋体"/>
                <w:sz w:val="21"/>
                <w:szCs w:val="21"/>
                <w:lang w:eastAsia="zh-CN"/>
              </w:rPr>
              <w:t>—</w:t>
            </w:r>
          </w:p>
        </w:tc>
        <w:tc>
          <w:tcPr>
            <w:tcW w:w="957" w:type="dxa"/>
            <w:tcBorders>
              <w:left w:val="single" w:color="auto" w:sz="4" w:space="0"/>
            </w:tcBorders>
            <w:vAlign w:val="center"/>
          </w:tcPr>
          <w:p w14:paraId="0B61A51D">
            <w:pPr>
              <w:jc w:val="center"/>
            </w:pPr>
            <w:r>
              <w:rPr>
                <w:rFonts w:hint="eastAsia" w:ascii="宋体" w:hAnsi="宋体"/>
                <w:sz w:val="21"/>
                <w:szCs w:val="21"/>
                <w:lang w:eastAsia="zh-CN"/>
              </w:rPr>
              <w:t>—</w:t>
            </w:r>
          </w:p>
        </w:tc>
      </w:tr>
      <w:tr w14:paraId="424C1042">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633" w:hRule="atLeast"/>
        </w:trPr>
        <w:tc>
          <w:tcPr>
            <w:tcW w:w="1220" w:type="dxa"/>
            <w:vAlign w:val="center"/>
          </w:tcPr>
          <w:p w14:paraId="784E5221">
            <w:pPr>
              <w:jc w:val="center"/>
              <w:rPr>
                <w:rFonts w:ascii="宋体" w:hAnsi="宋体"/>
                <w:sz w:val="18"/>
                <w:szCs w:val="18"/>
              </w:rPr>
            </w:pPr>
            <w:r>
              <w:rPr>
                <w:sz w:val="18"/>
                <w:szCs w:val="18"/>
              </w:rPr>
              <w:t>平整度</w:t>
            </w:r>
            <w:r>
              <w:rPr>
                <w:rFonts w:hint="eastAsia"/>
                <w:sz w:val="18"/>
                <w:szCs w:val="18"/>
              </w:rPr>
              <w:t>/mm/m</w:t>
            </w:r>
          </w:p>
        </w:tc>
        <w:tc>
          <w:tcPr>
            <w:tcW w:w="1355" w:type="dxa"/>
            <w:vAlign w:val="center"/>
          </w:tcPr>
          <w:p w14:paraId="66C19266">
            <w:pPr>
              <w:jc w:val="center"/>
              <w:rPr>
                <w:rFonts w:ascii="宋体" w:hAnsi="宋体"/>
                <w:b/>
                <w:bCs/>
                <w:sz w:val="18"/>
                <w:szCs w:val="18"/>
              </w:rPr>
            </w:pPr>
          </w:p>
        </w:tc>
        <w:tc>
          <w:tcPr>
            <w:tcW w:w="1240" w:type="dxa"/>
            <w:vAlign w:val="center"/>
          </w:tcPr>
          <w:p w14:paraId="62E94D73">
            <w:pPr>
              <w:jc w:val="center"/>
              <w:rPr>
                <w:rFonts w:asciiTheme="minorEastAsia" w:hAnsiTheme="minorEastAsia" w:cstheme="minorEastAsia"/>
                <w:b/>
                <w:bCs/>
                <w:sz w:val="18"/>
                <w:szCs w:val="18"/>
              </w:rPr>
            </w:pPr>
            <w:r>
              <w:rPr>
                <w:rFonts w:hint="eastAsia"/>
                <w:b/>
                <w:bCs/>
                <w:sz w:val="18"/>
                <w:szCs w:val="18"/>
              </w:rPr>
              <w:t>≤1.0</w:t>
            </w:r>
          </w:p>
        </w:tc>
        <w:tc>
          <w:tcPr>
            <w:tcW w:w="887" w:type="dxa"/>
            <w:vAlign w:val="center"/>
          </w:tcPr>
          <w:p w14:paraId="4DDD315C">
            <w:pPr>
              <w:ind w:firstLine="90" w:firstLineChars="50"/>
              <w:jc w:val="center"/>
              <w:rPr>
                <w:rFonts w:ascii="宋体" w:hAnsi="宋体"/>
                <w:sz w:val="18"/>
                <w:szCs w:val="18"/>
              </w:rPr>
            </w:pPr>
            <w:r>
              <w:rPr>
                <w:rFonts w:hint="eastAsia" w:ascii="宋体" w:hAnsi="宋体"/>
                <w:sz w:val="18"/>
                <w:szCs w:val="18"/>
              </w:rPr>
              <w:t>0.2</w:t>
            </w:r>
          </w:p>
        </w:tc>
        <w:tc>
          <w:tcPr>
            <w:tcW w:w="808" w:type="dxa"/>
            <w:tcBorders>
              <w:right w:val="single" w:color="auto" w:sz="4" w:space="0"/>
            </w:tcBorders>
            <w:vAlign w:val="center"/>
          </w:tcPr>
          <w:p w14:paraId="10C3089E">
            <w:pPr>
              <w:ind w:firstLine="90" w:firstLineChars="50"/>
              <w:jc w:val="center"/>
              <w:rPr>
                <w:rFonts w:ascii="宋体" w:hAnsi="宋体"/>
                <w:sz w:val="18"/>
                <w:szCs w:val="18"/>
              </w:rPr>
            </w:pPr>
            <w:r>
              <w:rPr>
                <w:rFonts w:hint="eastAsia" w:ascii="宋体" w:hAnsi="宋体"/>
                <w:sz w:val="18"/>
                <w:szCs w:val="18"/>
              </w:rPr>
              <w:t>0.1</w:t>
            </w:r>
          </w:p>
        </w:tc>
        <w:tc>
          <w:tcPr>
            <w:tcW w:w="916" w:type="dxa"/>
            <w:tcBorders>
              <w:right w:val="single" w:color="auto" w:sz="4" w:space="0"/>
            </w:tcBorders>
            <w:vAlign w:val="center"/>
          </w:tcPr>
          <w:p w14:paraId="09064D50">
            <w:pPr>
              <w:ind w:firstLine="90" w:firstLineChars="50"/>
              <w:jc w:val="center"/>
              <w:rPr>
                <w:rFonts w:ascii="宋体" w:hAnsi="宋体"/>
                <w:sz w:val="18"/>
                <w:szCs w:val="18"/>
              </w:rPr>
            </w:pPr>
            <w:r>
              <w:rPr>
                <w:rFonts w:hint="eastAsia" w:ascii="宋体" w:hAnsi="宋体"/>
                <w:sz w:val="18"/>
                <w:szCs w:val="18"/>
              </w:rPr>
              <w:t>0.1</w:t>
            </w:r>
          </w:p>
        </w:tc>
        <w:tc>
          <w:tcPr>
            <w:tcW w:w="921" w:type="dxa"/>
            <w:tcBorders>
              <w:left w:val="single" w:color="auto" w:sz="4" w:space="0"/>
              <w:right w:val="single" w:color="auto" w:sz="4" w:space="0"/>
            </w:tcBorders>
            <w:vAlign w:val="center"/>
          </w:tcPr>
          <w:p w14:paraId="3B208D6E">
            <w:pPr>
              <w:ind w:firstLine="90" w:firstLineChars="50"/>
              <w:jc w:val="center"/>
              <w:rPr>
                <w:rFonts w:ascii="宋体" w:hAnsi="宋体"/>
                <w:sz w:val="18"/>
                <w:szCs w:val="18"/>
              </w:rPr>
            </w:pPr>
            <w:r>
              <w:rPr>
                <w:rFonts w:hint="eastAsia" w:ascii="宋体" w:hAnsi="宋体"/>
                <w:sz w:val="18"/>
                <w:szCs w:val="18"/>
              </w:rPr>
              <w:t>0.1</w:t>
            </w:r>
          </w:p>
        </w:tc>
        <w:tc>
          <w:tcPr>
            <w:tcW w:w="768" w:type="dxa"/>
            <w:tcBorders>
              <w:left w:val="single" w:color="auto" w:sz="4" w:space="0"/>
              <w:right w:val="single" w:color="auto" w:sz="4" w:space="0"/>
            </w:tcBorders>
            <w:vAlign w:val="center"/>
          </w:tcPr>
          <w:p w14:paraId="0F25ECAC">
            <w:pPr>
              <w:ind w:firstLine="180" w:firstLineChars="100"/>
              <w:rPr>
                <w:sz w:val="18"/>
                <w:szCs w:val="18"/>
              </w:rPr>
            </w:pPr>
            <w:r>
              <w:rPr>
                <w:rFonts w:ascii="宋体" w:hAnsi="宋体"/>
                <w:sz w:val="18"/>
                <w:szCs w:val="18"/>
              </w:rPr>
              <w:t>0.2</w:t>
            </w:r>
          </w:p>
        </w:tc>
        <w:tc>
          <w:tcPr>
            <w:tcW w:w="957" w:type="dxa"/>
            <w:tcBorders>
              <w:left w:val="single" w:color="auto" w:sz="4" w:space="0"/>
            </w:tcBorders>
            <w:vAlign w:val="center"/>
          </w:tcPr>
          <w:p w14:paraId="0B1209C0">
            <w:pPr>
              <w:ind w:firstLine="180" w:firstLineChars="100"/>
              <w:rPr>
                <w:sz w:val="18"/>
                <w:szCs w:val="18"/>
              </w:rPr>
            </w:pPr>
            <w:r>
              <w:rPr>
                <w:rFonts w:ascii="宋体" w:hAnsi="宋体"/>
                <w:sz w:val="18"/>
                <w:szCs w:val="18"/>
              </w:rPr>
              <w:t>0.3</w:t>
            </w:r>
          </w:p>
        </w:tc>
      </w:tr>
    </w:tbl>
    <w:p w14:paraId="68D23F6C">
      <w:pPr>
        <w:tabs>
          <w:tab w:val="left" w:pos="570"/>
        </w:tabs>
        <w:spacing w:line="360" w:lineRule="auto"/>
        <w:ind w:left="0" w:firstLine="480" w:firstLineChars="200"/>
        <w:rPr>
          <w:rFonts w:hint="eastAsia" w:ascii="黑体" w:hAnsi="黑体" w:eastAsia="黑体"/>
          <w:sz w:val="24"/>
          <w:szCs w:val="24"/>
        </w:rPr>
      </w:pPr>
      <w:r>
        <w:rPr>
          <w:rFonts w:hint="eastAsia" w:ascii="黑体" w:hAnsi="黑体" w:eastAsia="黑体"/>
        </w:rPr>
        <w:t>2</w:t>
      </w:r>
      <w:r>
        <w:rPr>
          <w:rFonts w:hint="eastAsia" w:ascii="黑体" w:hAnsi="黑体" w:eastAsia="黑体"/>
          <w:lang w:val="en-US" w:eastAsia="zh-CN"/>
        </w:rPr>
        <w:t>.</w:t>
      </w:r>
      <w:r>
        <w:rPr>
          <w:rFonts w:hint="eastAsia" w:ascii="黑体" w:hAnsi="黑体" w:eastAsia="黑体"/>
        </w:rPr>
        <w:t xml:space="preserve">物理性能 </w:t>
      </w:r>
    </w:p>
    <w:tbl>
      <w:tblPr>
        <w:tblStyle w:val="16"/>
        <w:tblpPr w:leftFromText="180" w:rightFromText="180" w:vertAnchor="text" w:tblpXSpec="center" w:tblpY="1"/>
        <w:tblOverlap w:val="never"/>
        <w:tblW w:w="8789" w:type="dxa"/>
        <w:tblInd w:w="0" w:type="dxa"/>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852"/>
        <w:gridCol w:w="2117"/>
        <w:gridCol w:w="748"/>
        <w:gridCol w:w="877"/>
        <w:gridCol w:w="785"/>
        <w:gridCol w:w="828"/>
        <w:gridCol w:w="731"/>
        <w:gridCol w:w="851"/>
      </w:tblGrid>
      <w:tr w14:paraId="3123955F">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750" w:hRule="atLeast"/>
          <w:tblHeader/>
        </w:trPr>
        <w:tc>
          <w:tcPr>
            <w:tcW w:w="3969" w:type="dxa"/>
            <w:gridSpan w:val="2"/>
            <w:tcBorders>
              <w:bottom w:val="single" w:color="auto" w:sz="4" w:space="0"/>
            </w:tcBorders>
            <w:vAlign w:val="center"/>
          </w:tcPr>
          <w:p w14:paraId="26582928">
            <w:pPr>
              <w:ind w:firstLine="360"/>
              <w:jc w:val="center"/>
              <w:rPr>
                <w:rFonts w:ascii="宋体" w:hAnsi="宋体"/>
                <w:caps/>
                <w:sz w:val="18"/>
                <w:szCs w:val="18"/>
              </w:rPr>
            </w:pPr>
            <w:r>
              <w:rPr>
                <w:rFonts w:hint="eastAsia" w:ascii="宋体" w:hAnsi="宋体"/>
                <w:caps/>
                <w:sz w:val="18"/>
                <w:szCs w:val="18"/>
              </w:rPr>
              <w:t>试验验证数据提供单位</w:t>
            </w:r>
          </w:p>
        </w:tc>
        <w:tc>
          <w:tcPr>
            <w:tcW w:w="2410" w:type="dxa"/>
            <w:gridSpan w:val="3"/>
            <w:tcBorders>
              <w:bottom w:val="single" w:color="auto" w:sz="4" w:space="0"/>
              <w:right w:val="single" w:color="auto" w:sz="4" w:space="0"/>
            </w:tcBorders>
            <w:vAlign w:val="center"/>
          </w:tcPr>
          <w:p w14:paraId="7541F3A3">
            <w:pPr>
              <w:ind w:firstLine="720" w:firstLineChars="400"/>
              <w:jc w:val="center"/>
              <w:rPr>
                <w:rFonts w:ascii="宋体" w:hAnsi="宋体"/>
                <w:caps/>
                <w:sz w:val="18"/>
                <w:szCs w:val="18"/>
              </w:rPr>
            </w:pPr>
            <w:r>
              <w:rPr>
                <w:rFonts w:hint="eastAsia" w:ascii="宋体" w:hAnsi="宋体"/>
                <w:caps/>
                <w:sz w:val="18"/>
                <w:szCs w:val="18"/>
              </w:rPr>
              <w:t>A公司</w:t>
            </w:r>
          </w:p>
        </w:tc>
        <w:tc>
          <w:tcPr>
            <w:tcW w:w="828" w:type="dxa"/>
            <w:tcBorders>
              <w:left w:val="single" w:color="auto" w:sz="4" w:space="0"/>
              <w:bottom w:val="single" w:color="auto" w:sz="4" w:space="0"/>
            </w:tcBorders>
            <w:vAlign w:val="center"/>
          </w:tcPr>
          <w:p w14:paraId="1FFBF104">
            <w:pPr>
              <w:jc w:val="center"/>
              <w:rPr>
                <w:rFonts w:ascii="宋体" w:hAnsi="宋体"/>
                <w:caps/>
                <w:sz w:val="18"/>
                <w:szCs w:val="18"/>
              </w:rPr>
            </w:pPr>
            <w:r>
              <w:rPr>
                <w:rFonts w:hint="eastAsia" w:ascii="宋体" w:hAnsi="宋体"/>
                <w:caps/>
                <w:sz w:val="18"/>
                <w:szCs w:val="18"/>
              </w:rPr>
              <w:t>B公司</w:t>
            </w:r>
          </w:p>
        </w:tc>
        <w:tc>
          <w:tcPr>
            <w:tcW w:w="1582" w:type="dxa"/>
            <w:gridSpan w:val="2"/>
            <w:tcBorders>
              <w:left w:val="single" w:color="auto" w:sz="4" w:space="0"/>
              <w:bottom w:val="single" w:color="auto" w:sz="4" w:space="0"/>
            </w:tcBorders>
            <w:vAlign w:val="center"/>
          </w:tcPr>
          <w:p w14:paraId="4454DF16">
            <w:pPr>
              <w:jc w:val="center"/>
              <w:rPr>
                <w:rFonts w:ascii="宋体" w:hAnsi="宋体"/>
                <w:caps/>
                <w:sz w:val="18"/>
                <w:szCs w:val="18"/>
              </w:rPr>
            </w:pPr>
            <w:r>
              <w:rPr>
                <w:rFonts w:hint="eastAsia" w:ascii="宋体" w:hAnsi="宋体"/>
                <w:caps/>
                <w:sz w:val="18"/>
                <w:szCs w:val="18"/>
              </w:rPr>
              <w:t>C公司</w:t>
            </w:r>
          </w:p>
        </w:tc>
      </w:tr>
      <w:tr w14:paraId="4FEC54B1">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180" w:hRule="atLeast"/>
          <w:tblHeader/>
        </w:trPr>
        <w:tc>
          <w:tcPr>
            <w:tcW w:w="1852" w:type="dxa"/>
            <w:tcBorders>
              <w:top w:val="single" w:color="auto" w:sz="4" w:space="0"/>
            </w:tcBorders>
            <w:vAlign w:val="center"/>
          </w:tcPr>
          <w:p w14:paraId="27ED777E">
            <w:pPr>
              <w:ind w:firstLine="300"/>
              <w:jc w:val="center"/>
              <w:rPr>
                <w:rFonts w:ascii="宋体" w:hAnsi="宋体"/>
                <w:caps/>
                <w:sz w:val="15"/>
                <w:szCs w:val="15"/>
              </w:rPr>
            </w:pPr>
            <w:r>
              <w:rPr>
                <w:rFonts w:hint="eastAsia" w:ascii="宋体" w:hAnsi="宋体"/>
                <w:caps/>
                <w:sz w:val="15"/>
                <w:szCs w:val="15"/>
              </w:rPr>
              <w:t>项目</w:t>
            </w:r>
          </w:p>
        </w:tc>
        <w:tc>
          <w:tcPr>
            <w:tcW w:w="2117" w:type="dxa"/>
            <w:tcBorders>
              <w:top w:val="single" w:color="auto" w:sz="4" w:space="0"/>
            </w:tcBorders>
            <w:vAlign w:val="center"/>
          </w:tcPr>
          <w:p w14:paraId="74C56F77">
            <w:pPr>
              <w:ind w:firstLine="300"/>
              <w:jc w:val="center"/>
              <w:rPr>
                <w:rFonts w:ascii="宋体" w:hAnsi="宋体"/>
                <w:caps/>
                <w:sz w:val="15"/>
                <w:szCs w:val="15"/>
              </w:rPr>
            </w:pPr>
            <w:r>
              <w:rPr>
                <w:rFonts w:hint="eastAsia" w:ascii="宋体" w:hAnsi="宋体"/>
                <w:caps/>
                <w:sz w:val="15"/>
                <w:szCs w:val="15"/>
              </w:rPr>
              <w:t>要求</w:t>
            </w:r>
          </w:p>
        </w:tc>
        <w:tc>
          <w:tcPr>
            <w:tcW w:w="748" w:type="dxa"/>
            <w:tcBorders>
              <w:top w:val="single" w:color="auto" w:sz="4" w:space="0"/>
            </w:tcBorders>
            <w:vAlign w:val="center"/>
          </w:tcPr>
          <w:p w14:paraId="332B2EBD">
            <w:pPr>
              <w:jc w:val="center"/>
              <w:rPr>
                <w:rFonts w:ascii="宋体" w:hAnsi="宋体"/>
                <w:caps/>
                <w:sz w:val="15"/>
                <w:szCs w:val="15"/>
              </w:rPr>
            </w:pPr>
            <w:r>
              <w:rPr>
                <w:rFonts w:hint="eastAsia" w:ascii="宋体" w:hAnsi="宋体"/>
                <w:caps/>
                <w:sz w:val="15"/>
                <w:szCs w:val="15"/>
              </w:rPr>
              <w:t>实测1</w:t>
            </w:r>
          </w:p>
        </w:tc>
        <w:tc>
          <w:tcPr>
            <w:tcW w:w="877" w:type="dxa"/>
            <w:tcBorders>
              <w:top w:val="single" w:color="auto" w:sz="4" w:space="0"/>
              <w:right w:val="single" w:color="auto" w:sz="4" w:space="0"/>
            </w:tcBorders>
            <w:vAlign w:val="center"/>
          </w:tcPr>
          <w:p w14:paraId="512D1501">
            <w:pPr>
              <w:jc w:val="center"/>
              <w:rPr>
                <w:rFonts w:ascii="宋体" w:hAnsi="宋体"/>
                <w:caps/>
                <w:sz w:val="15"/>
                <w:szCs w:val="15"/>
              </w:rPr>
            </w:pPr>
            <w:r>
              <w:rPr>
                <w:rFonts w:hint="eastAsia" w:ascii="宋体" w:hAnsi="宋体"/>
                <w:caps/>
                <w:sz w:val="15"/>
                <w:szCs w:val="15"/>
              </w:rPr>
              <w:t>实测2</w:t>
            </w:r>
          </w:p>
        </w:tc>
        <w:tc>
          <w:tcPr>
            <w:tcW w:w="785" w:type="dxa"/>
            <w:tcBorders>
              <w:top w:val="single" w:color="auto" w:sz="4" w:space="0"/>
              <w:left w:val="single" w:color="auto" w:sz="4" w:space="0"/>
              <w:right w:val="single" w:color="auto" w:sz="4" w:space="0"/>
            </w:tcBorders>
            <w:vAlign w:val="center"/>
          </w:tcPr>
          <w:p w14:paraId="3168F33D">
            <w:pPr>
              <w:jc w:val="center"/>
              <w:rPr>
                <w:rFonts w:ascii="宋体" w:hAnsi="宋体"/>
                <w:caps/>
                <w:sz w:val="15"/>
                <w:szCs w:val="15"/>
              </w:rPr>
            </w:pPr>
            <w:r>
              <w:rPr>
                <w:rFonts w:hint="eastAsia" w:ascii="宋体" w:hAnsi="宋体"/>
                <w:caps/>
                <w:sz w:val="15"/>
                <w:szCs w:val="15"/>
              </w:rPr>
              <w:t>实测3</w:t>
            </w:r>
          </w:p>
        </w:tc>
        <w:tc>
          <w:tcPr>
            <w:tcW w:w="828" w:type="dxa"/>
            <w:tcBorders>
              <w:top w:val="single" w:color="auto" w:sz="4" w:space="0"/>
              <w:left w:val="single" w:color="auto" w:sz="4" w:space="0"/>
              <w:right w:val="single" w:color="auto" w:sz="4" w:space="0"/>
            </w:tcBorders>
            <w:vAlign w:val="center"/>
          </w:tcPr>
          <w:p w14:paraId="18049EB7">
            <w:pPr>
              <w:jc w:val="center"/>
              <w:rPr>
                <w:rFonts w:ascii="宋体" w:hAnsi="宋体"/>
                <w:caps/>
                <w:sz w:val="15"/>
                <w:szCs w:val="15"/>
              </w:rPr>
            </w:pPr>
            <w:r>
              <w:rPr>
                <w:rFonts w:hint="eastAsia" w:ascii="宋体" w:hAnsi="宋体"/>
                <w:caps/>
                <w:sz w:val="15"/>
                <w:szCs w:val="15"/>
              </w:rPr>
              <w:t>实测4</w:t>
            </w:r>
          </w:p>
        </w:tc>
        <w:tc>
          <w:tcPr>
            <w:tcW w:w="731" w:type="dxa"/>
            <w:tcBorders>
              <w:top w:val="single" w:color="auto" w:sz="4" w:space="0"/>
              <w:left w:val="single" w:color="auto" w:sz="4" w:space="0"/>
              <w:right w:val="single" w:color="auto" w:sz="4" w:space="0"/>
            </w:tcBorders>
          </w:tcPr>
          <w:p w14:paraId="0B6B91E8">
            <w:pPr>
              <w:jc w:val="center"/>
              <w:rPr>
                <w:rFonts w:ascii="宋体" w:hAnsi="宋体"/>
                <w:caps/>
                <w:sz w:val="15"/>
                <w:szCs w:val="15"/>
              </w:rPr>
            </w:pPr>
            <w:r>
              <w:rPr>
                <w:rFonts w:hint="eastAsia" w:ascii="宋体" w:hAnsi="宋体"/>
                <w:caps/>
                <w:sz w:val="15"/>
                <w:szCs w:val="15"/>
              </w:rPr>
              <w:t>实测</w:t>
            </w:r>
            <w:r>
              <w:rPr>
                <w:rFonts w:ascii="宋体" w:hAnsi="宋体"/>
                <w:caps/>
                <w:sz w:val="15"/>
                <w:szCs w:val="15"/>
              </w:rPr>
              <w:t>5</w:t>
            </w:r>
          </w:p>
        </w:tc>
        <w:tc>
          <w:tcPr>
            <w:tcW w:w="851" w:type="dxa"/>
            <w:tcBorders>
              <w:top w:val="single" w:color="auto" w:sz="4" w:space="0"/>
              <w:left w:val="single" w:color="auto" w:sz="4" w:space="0"/>
              <w:right w:val="single" w:color="auto" w:sz="4" w:space="0"/>
            </w:tcBorders>
          </w:tcPr>
          <w:p w14:paraId="4122D4A1">
            <w:pPr>
              <w:jc w:val="center"/>
              <w:rPr>
                <w:rFonts w:ascii="宋体" w:hAnsi="宋体"/>
                <w:caps/>
                <w:sz w:val="15"/>
                <w:szCs w:val="15"/>
              </w:rPr>
            </w:pPr>
            <w:r>
              <w:rPr>
                <w:rFonts w:hint="eastAsia" w:ascii="宋体" w:hAnsi="宋体"/>
                <w:caps/>
                <w:sz w:val="15"/>
                <w:szCs w:val="15"/>
              </w:rPr>
              <w:t>实测</w:t>
            </w:r>
            <w:r>
              <w:rPr>
                <w:rFonts w:ascii="宋体" w:hAnsi="宋体"/>
                <w:caps/>
                <w:sz w:val="15"/>
                <w:szCs w:val="15"/>
              </w:rPr>
              <w:t>6</w:t>
            </w:r>
          </w:p>
        </w:tc>
      </w:tr>
      <w:tr w14:paraId="39D92F58">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c>
          <w:tcPr>
            <w:tcW w:w="1852" w:type="dxa"/>
            <w:vAlign w:val="center"/>
          </w:tcPr>
          <w:p w14:paraId="0DBA9C1C">
            <w:pPr>
              <w:jc w:val="center"/>
              <w:rPr>
                <w:rFonts w:ascii="宋体" w:hAnsi="宋体"/>
                <w:sz w:val="18"/>
                <w:szCs w:val="18"/>
                <w:vertAlign w:val="superscript"/>
              </w:rPr>
            </w:pPr>
            <w:r>
              <w:rPr>
                <w:rFonts w:hint="eastAsia" w:ascii="宋体" w:hAnsi="宋体"/>
                <w:sz w:val="18"/>
                <w:szCs w:val="18"/>
              </w:rPr>
              <w:t>表观密度</w:t>
            </w:r>
            <w:r>
              <w:rPr>
                <w:rFonts w:ascii="宋体" w:hAnsi="宋体"/>
                <w:sz w:val="18"/>
                <w:szCs w:val="18"/>
              </w:rPr>
              <w:t>/(g/cm</w:t>
            </w:r>
            <w:r>
              <w:rPr>
                <w:rFonts w:ascii="宋体" w:hAnsi="宋体"/>
                <w:sz w:val="18"/>
                <w:szCs w:val="18"/>
                <w:vertAlign w:val="superscript"/>
              </w:rPr>
              <w:t>3</w:t>
            </w:r>
            <w:r>
              <w:rPr>
                <w:rFonts w:ascii="宋体" w:hAnsi="宋体"/>
                <w:sz w:val="18"/>
                <w:szCs w:val="18"/>
              </w:rPr>
              <w:t>)</w:t>
            </w:r>
          </w:p>
        </w:tc>
        <w:tc>
          <w:tcPr>
            <w:tcW w:w="2117" w:type="dxa"/>
            <w:vAlign w:val="center"/>
          </w:tcPr>
          <w:p w14:paraId="60243069">
            <w:pPr>
              <w:jc w:val="center"/>
              <w:rPr>
                <w:b/>
                <w:bCs/>
                <w:sz w:val="18"/>
                <w:szCs w:val="18"/>
              </w:rPr>
            </w:pPr>
            <w:r>
              <w:rPr>
                <w:rFonts w:hint="eastAsia"/>
                <w:b/>
                <w:bCs/>
                <w:sz w:val="18"/>
                <w:szCs w:val="18"/>
              </w:rPr>
              <w:t>不小于制造商文件中标明的规定值</w:t>
            </w:r>
          </w:p>
        </w:tc>
        <w:tc>
          <w:tcPr>
            <w:tcW w:w="748" w:type="dxa"/>
            <w:vAlign w:val="center"/>
          </w:tcPr>
          <w:p w14:paraId="10C534E5">
            <w:pPr>
              <w:ind w:firstLine="80" w:firstLineChars="50"/>
              <w:jc w:val="center"/>
              <w:rPr>
                <w:rFonts w:ascii="宋体" w:hAnsi="宋体"/>
                <w:sz w:val="16"/>
                <w:szCs w:val="16"/>
              </w:rPr>
            </w:pPr>
            <w:r>
              <w:rPr>
                <w:rFonts w:hint="eastAsia" w:ascii="宋体" w:hAnsi="宋体"/>
                <w:sz w:val="16"/>
                <w:szCs w:val="16"/>
              </w:rPr>
              <w:t>1.</w:t>
            </w:r>
            <w:r>
              <w:rPr>
                <w:rFonts w:ascii="宋体" w:hAnsi="宋体"/>
                <w:sz w:val="16"/>
                <w:szCs w:val="16"/>
              </w:rPr>
              <w:t>51</w:t>
            </w:r>
          </w:p>
        </w:tc>
        <w:tc>
          <w:tcPr>
            <w:tcW w:w="877" w:type="dxa"/>
            <w:tcBorders>
              <w:right w:val="single" w:color="auto" w:sz="4" w:space="0"/>
            </w:tcBorders>
            <w:vAlign w:val="center"/>
          </w:tcPr>
          <w:p w14:paraId="1E8840EC">
            <w:pPr>
              <w:ind w:firstLine="80" w:firstLineChars="50"/>
              <w:jc w:val="center"/>
              <w:rPr>
                <w:rFonts w:ascii="宋体" w:hAnsi="宋体"/>
                <w:sz w:val="16"/>
                <w:szCs w:val="16"/>
              </w:rPr>
            </w:pPr>
            <w:r>
              <w:rPr>
                <w:rFonts w:hint="eastAsia" w:ascii="宋体" w:hAnsi="宋体"/>
                <w:sz w:val="16"/>
                <w:szCs w:val="16"/>
              </w:rPr>
              <w:t>1.</w:t>
            </w:r>
            <w:r>
              <w:rPr>
                <w:rFonts w:ascii="宋体" w:hAnsi="宋体"/>
                <w:sz w:val="16"/>
                <w:szCs w:val="16"/>
              </w:rPr>
              <w:t>58</w:t>
            </w:r>
          </w:p>
        </w:tc>
        <w:tc>
          <w:tcPr>
            <w:tcW w:w="785" w:type="dxa"/>
            <w:tcBorders>
              <w:left w:val="single" w:color="auto" w:sz="4" w:space="0"/>
              <w:right w:val="single" w:color="auto" w:sz="4" w:space="0"/>
            </w:tcBorders>
            <w:vAlign w:val="center"/>
          </w:tcPr>
          <w:p w14:paraId="30357CB8">
            <w:pPr>
              <w:ind w:firstLine="80" w:firstLineChars="50"/>
              <w:jc w:val="center"/>
              <w:rPr>
                <w:rFonts w:ascii="宋体" w:hAnsi="宋体"/>
                <w:sz w:val="16"/>
                <w:szCs w:val="16"/>
              </w:rPr>
            </w:pPr>
            <w:r>
              <w:rPr>
                <w:rFonts w:hint="eastAsia" w:ascii="宋体" w:hAnsi="宋体"/>
                <w:sz w:val="16"/>
                <w:szCs w:val="16"/>
              </w:rPr>
              <w:t>1.</w:t>
            </w:r>
            <w:r>
              <w:rPr>
                <w:rFonts w:ascii="宋体" w:hAnsi="宋体"/>
                <w:sz w:val="16"/>
                <w:szCs w:val="16"/>
              </w:rPr>
              <w:t>45</w:t>
            </w:r>
          </w:p>
        </w:tc>
        <w:tc>
          <w:tcPr>
            <w:tcW w:w="828" w:type="dxa"/>
            <w:tcBorders>
              <w:left w:val="single" w:color="auto" w:sz="4" w:space="0"/>
              <w:right w:val="single" w:color="auto" w:sz="4" w:space="0"/>
            </w:tcBorders>
            <w:vAlign w:val="center"/>
          </w:tcPr>
          <w:p w14:paraId="723C11D0">
            <w:pPr>
              <w:ind w:firstLine="80" w:firstLineChars="50"/>
              <w:jc w:val="center"/>
              <w:rPr>
                <w:rFonts w:ascii="宋体" w:hAnsi="宋体"/>
                <w:sz w:val="16"/>
                <w:szCs w:val="16"/>
              </w:rPr>
            </w:pPr>
            <w:r>
              <w:rPr>
                <w:rFonts w:hint="eastAsia" w:ascii="宋体" w:hAnsi="宋体"/>
                <w:sz w:val="16"/>
                <w:szCs w:val="16"/>
              </w:rPr>
              <w:t>1.70</w:t>
            </w:r>
          </w:p>
        </w:tc>
        <w:tc>
          <w:tcPr>
            <w:tcW w:w="731" w:type="dxa"/>
            <w:tcBorders>
              <w:left w:val="single" w:color="auto" w:sz="4" w:space="0"/>
              <w:right w:val="single" w:color="auto" w:sz="4" w:space="0"/>
            </w:tcBorders>
            <w:vAlign w:val="center"/>
          </w:tcPr>
          <w:p w14:paraId="4FC1B16E">
            <w:pPr>
              <w:ind w:firstLine="80" w:firstLineChars="50"/>
              <w:jc w:val="center"/>
              <w:rPr>
                <w:rFonts w:ascii="宋体" w:hAnsi="宋体"/>
                <w:sz w:val="16"/>
                <w:szCs w:val="16"/>
              </w:rPr>
            </w:pPr>
          </w:p>
          <w:p w14:paraId="1DFB0F49">
            <w:pPr>
              <w:ind w:firstLine="80" w:firstLineChars="50"/>
              <w:jc w:val="center"/>
              <w:rPr>
                <w:rFonts w:ascii="宋体" w:hAnsi="宋体"/>
                <w:sz w:val="16"/>
                <w:szCs w:val="16"/>
              </w:rPr>
            </w:pPr>
            <w:r>
              <w:rPr>
                <w:rFonts w:hint="eastAsia" w:ascii="宋体" w:hAnsi="宋体"/>
                <w:sz w:val="16"/>
                <w:szCs w:val="16"/>
              </w:rPr>
              <w:t>1</w:t>
            </w:r>
            <w:r>
              <w:rPr>
                <w:rFonts w:ascii="宋体" w:hAnsi="宋体"/>
                <w:sz w:val="16"/>
                <w:szCs w:val="16"/>
              </w:rPr>
              <w:t>.55</w:t>
            </w:r>
          </w:p>
          <w:p w14:paraId="74CA9E26">
            <w:pPr>
              <w:jc w:val="center"/>
              <w:rPr>
                <w:rFonts w:ascii="宋体" w:hAnsi="宋体"/>
                <w:sz w:val="16"/>
                <w:szCs w:val="16"/>
              </w:rPr>
            </w:pPr>
          </w:p>
        </w:tc>
        <w:tc>
          <w:tcPr>
            <w:tcW w:w="851" w:type="dxa"/>
            <w:tcBorders>
              <w:left w:val="single" w:color="auto" w:sz="4" w:space="0"/>
              <w:right w:val="single" w:color="auto" w:sz="4" w:space="0"/>
            </w:tcBorders>
            <w:vAlign w:val="center"/>
          </w:tcPr>
          <w:p w14:paraId="717D899B">
            <w:pPr>
              <w:jc w:val="center"/>
              <w:rPr>
                <w:rFonts w:ascii="宋体" w:hAnsi="宋体"/>
                <w:sz w:val="16"/>
                <w:szCs w:val="16"/>
              </w:rPr>
            </w:pPr>
            <w:r>
              <w:rPr>
                <w:rFonts w:hint="eastAsia" w:ascii="宋体" w:hAnsi="宋体"/>
                <w:sz w:val="16"/>
                <w:szCs w:val="16"/>
              </w:rPr>
              <w:t>1</w:t>
            </w:r>
            <w:r>
              <w:rPr>
                <w:rFonts w:ascii="宋体" w:hAnsi="宋体"/>
                <w:sz w:val="16"/>
                <w:szCs w:val="16"/>
              </w:rPr>
              <w:t>.54</w:t>
            </w:r>
          </w:p>
        </w:tc>
      </w:tr>
      <w:tr w14:paraId="22D2D31F">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c>
          <w:tcPr>
            <w:tcW w:w="1852" w:type="dxa"/>
            <w:vAlign w:val="center"/>
          </w:tcPr>
          <w:p w14:paraId="51C223A1">
            <w:pPr>
              <w:jc w:val="center"/>
              <w:rPr>
                <w:rFonts w:ascii="宋体" w:hAnsi="宋体"/>
                <w:sz w:val="18"/>
                <w:szCs w:val="18"/>
              </w:rPr>
            </w:pPr>
            <w:r>
              <w:rPr>
                <w:rFonts w:hint="eastAsia" w:ascii="宋体" w:hAnsi="宋体"/>
                <w:sz w:val="18"/>
                <w:szCs w:val="18"/>
              </w:rPr>
              <w:t>导热系数</w:t>
            </w:r>
            <w:r>
              <w:rPr>
                <w:rFonts w:ascii="宋体" w:hAnsi="宋体"/>
                <w:sz w:val="18"/>
                <w:szCs w:val="18"/>
              </w:rPr>
              <w:t>/(W/(m·K))</w:t>
            </w:r>
          </w:p>
        </w:tc>
        <w:tc>
          <w:tcPr>
            <w:tcW w:w="2117" w:type="dxa"/>
            <w:vAlign w:val="center"/>
          </w:tcPr>
          <w:p w14:paraId="2B0F64C0">
            <w:pPr>
              <w:jc w:val="center"/>
              <w:rPr>
                <w:b/>
                <w:bCs/>
                <w:sz w:val="18"/>
                <w:szCs w:val="18"/>
              </w:rPr>
            </w:pPr>
            <w:r>
              <w:rPr>
                <w:rFonts w:hint="eastAsia"/>
                <w:b/>
                <w:bCs/>
                <w:sz w:val="18"/>
                <w:szCs w:val="18"/>
              </w:rPr>
              <w:t>≤0.45</w:t>
            </w:r>
          </w:p>
        </w:tc>
        <w:tc>
          <w:tcPr>
            <w:tcW w:w="748" w:type="dxa"/>
            <w:vAlign w:val="center"/>
          </w:tcPr>
          <w:p w14:paraId="5DBF7D99">
            <w:pPr>
              <w:ind w:firstLine="105" w:firstLineChars="50"/>
              <w:jc w:val="center"/>
              <w:rPr>
                <w:rFonts w:ascii="宋体" w:hAnsi="宋体"/>
                <w:sz w:val="16"/>
                <w:szCs w:val="16"/>
              </w:rPr>
            </w:pPr>
            <w:r>
              <w:rPr>
                <w:rFonts w:hint="eastAsia" w:ascii="宋体" w:hAnsi="宋体"/>
                <w:sz w:val="21"/>
                <w:szCs w:val="21"/>
                <w:lang w:eastAsia="zh-CN"/>
              </w:rPr>
              <w:t>—</w:t>
            </w:r>
          </w:p>
        </w:tc>
        <w:tc>
          <w:tcPr>
            <w:tcW w:w="877" w:type="dxa"/>
            <w:tcBorders>
              <w:right w:val="single" w:color="auto" w:sz="4" w:space="0"/>
            </w:tcBorders>
            <w:vAlign w:val="center"/>
          </w:tcPr>
          <w:p w14:paraId="1AC379E3">
            <w:pPr>
              <w:ind w:firstLine="80" w:firstLineChars="50"/>
              <w:jc w:val="center"/>
              <w:rPr>
                <w:rFonts w:ascii="宋体" w:hAnsi="宋体"/>
                <w:sz w:val="16"/>
                <w:szCs w:val="16"/>
              </w:rPr>
            </w:pPr>
            <w:r>
              <w:rPr>
                <w:rFonts w:hint="eastAsia" w:ascii="宋体" w:hAnsi="宋体"/>
                <w:sz w:val="16"/>
                <w:szCs w:val="16"/>
              </w:rPr>
              <w:t>0.19</w:t>
            </w:r>
          </w:p>
        </w:tc>
        <w:tc>
          <w:tcPr>
            <w:tcW w:w="785" w:type="dxa"/>
            <w:tcBorders>
              <w:left w:val="single" w:color="auto" w:sz="4" w:space="0"/>
              <w:right w:val="single" w:color="auto" w:sz="4" w:space="0"/>
            </w:tcBorders>
            <w:vAlign w:val="center"/>
          </w:tcPr>
          <w:p w14:paraId="18AED709">
            <w:pPr>
              <w:ind w:firstLine="105" w:firstLineChars="50"/>
              <w:jc w:val="center"/>
              <w:rPr>
                <w:rFonts w:ascii="宋体" w:hAnsi="宋体"/>
                <w:sz w:val="16"/>
                <w:szCs w:val="16"/>
              </w:rPr>
            </w:pPr>
            <w:r>
              <w:rPr>
                <w:rFonts w:hint="eastAsia" w:ascii="宋体" w:hAnsi="宋体"/>
                <w:sz w:val="21"/>
                <w:szCs w:val="21"/>
                <w:lang w:eastAsia="zh-CN"/>
              </w:rPr>
              <w:t>—</w:t>
            </w:r>
          </w:p>
        </w:tc>
        <w:tc>
          <w:tcPr>
            <w:tcW w:w="828" w:type="dxa"/>
            <w:tcBorders>
              <w:left w:val="single" w:color="auto" w:sz="4" w:space="0"/>
              <w:right w:val="single" w:color="auto" w:sz="4" w:space="0"/>
            </w:tcBorders>
            <w:vAlign w:val="center"/>
          </w:tcPr>
          <w:p w14:paraId="06BB3552">
            <w:pPr>
              <w:jc w:val="center"/>
              <w:rPr>
                <w:rFonts w:ascii="宋体" w:hAnsi="宋体"/>
                <w:sz w:val="16"/>
                <w:szCs w:val="16"/>
              </w:rPr>
            </w:pPr>
            <w:r>
              <w:rPr>
                <w:rFonts w:hint="eastAsia" w:ascii="宋体" w:hAnsi="宋体"/>
                <w:sz w:val="16"/>
                <w:szCs w:val="16"/>
              </w:rPr>
              <w:t>0.37</w:t>
            </w:r>
          </w:p>
        </w:tc>
        <w:tc>
          <w:tcPr>
            <w:tcW w:w="731" w:type="dxa"/>
            <w:tcBorders>
              <w:left w:val="single" w:color="auto" w:sz="4" w:space="0"/>
              <w:right w:val="single" w:color="auto" w:sz="4" w:space="0"/>
            </w:tcBorders>
            <w:vAlign w:val="center"/>
          </w:tcPr>
          <w:p w14:paraId="4A88033F">
            <w:pPr>
              <w:ind w:firstLine="160" w:firstLineChars="100"/>
              <w:rPr>
                <w:sz w:val="16"/>
                <w:szCs w:val="16"/>
              </w:rPr>
            </w:pPr>
            <w:r>
              <w:rPr>
                <w:rFonts w:ascii="宋体" w:hAnsi="宋体"/>
                <w:sz w:val="16"/>
                <w:szCs w:val="16"/>
              </w:rPr>
              <w:t>0.34</w:t>
            </w:r>
          </w:p>
        </w:tc>
        <w:tc>
          <w:tcPr>
            <w:tcW w:w="851" w:type="dxa"/>
            <w:tcBorders>
              <w:left w:val="single" w:color="auto" w:sz="4" w:space="0"/>
              <w:right w:val="single" w:color="auto" w:sz="4" w:space="0"/>
            </w:tcBorders>
            <w:vAlign w:val="center"/>
          </w:tcPr>
          <w:p w14:paraId="0CD43A09">
            <w:pPr>
              <w:rPr>
                <w:sz w:val="16"/>
                <w:szCs w:val="16"/>
              </w:rPr>
            </w:pPr>
            <w:r>
              <w:rPr>
                <w:rFonts w:ascii="宋体" w:hAnsi="宋体"/>
                <w:sz w:val="16"/>
                <w:szCs w:val="16"/>
              </w:rPr>
              <w:t>0.34</w:t>
            </w:r>
          </w:p>
        </w:tc>
      </w:tr>
      <w:tr w14:paraId="69CDBBBA">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c>
          <w:tcPr>
            <w:tcW w:w="1852" w:type="dxa"/>
            <w:vAlign w:val="center"/>
          </w:tcPr>
          <w:p w14:paraId="1D5E3E20">
            <w:pPr>
              <w:jc w:val="center"/>
              <w:rPr>
                <w:rFonts w:ascii="宋体" w:hAnsi="宋体"/>
                <w:sz w:val="18"/>
                <w:szCs w:val="18"/>
              </w:rPr>
            </w:pPr>
            <w:r>
              <w:rPr>
                <w:rFonts w:hint="eastAsia" w:ascii="宋体" w:hAnsi="宋体"/>
                <w:sz w:val="18"/>
                <w:szCs w:val="18"/>
              </w:rPr>
              <w:t>吸水率</w:t>
            </w:r>
            <w:r>
              <w:rPr>
                <w:rFonts w:ascii="宋体" w:hAnsi="宋体"/>
                <w:sz w:val="18"/>
                <w:szCs w:val="18"/>
              </w:rPr>
              <w:t>/%</w:t>
            </w:r>
          </w:p>
        </w:tc>
        <w:tc>
          <w:tcPr>
            <w:tcW w:w="2117" w:type="dxa"/>
            <w:vAlign w:val="center"/>
          </w:tcPr>
          <w:p w14:paraId="450ED69A">
            <w:pPr>
              <w:jc w:val="center"/>
              <w:rPr>
                <w:b/>
                <w:bCs/>
                <w:sz w:val="18"/>
                <w:szCs w:val="18"/>
              </w:rPr>
            </w:pPr>
            <w:r>
              <w:rPr>
                <w:rFonts w:hint="eastAsia"/>
                <w:b/>
                <w:bCs/>
                <w:sz w:val="18"/>
                <w:szCs w:val="18"/>
              </w:rPr>
              <w:t>≤22</w:t>
            </w:r>
          </w:p>
        </w:tc>
        <w:tc>
          <w:tcPr>
            <w:tcW w:w="748" w:type="dxa"/>
            <w:vAlign w:val="center"/>
          </w:tcPr>
          <w:p w14:paraId="1D848F94">
            <w:pPr>
              <w:jc w:val="center"/>
              <w:rPr>
                <w:rFonts w:ascii="宋体" w:hAnsi="宋体"/>
                <w:sz w:val="16"/>
                <w:szCs w:val="16"/>
              </w:rPr>
            </w:pPr>
            <w:r>
              <w:rPr>
                <w:rFonts w:ascii="宋体" w:hAnsi="宋体"/>
                <w:sz w:val="16"/>
                <w:szCs w:val="16"/>
              </w:rPr>
              <w:t>15.10</w:t>
            </w:r>
          </w:p>
        </w:tc>
        <w:tc>
          <w:tcPr>
            <w:tcW w:w="877" w:type="dxa"/>
            <w:tcBorders>
              <w:right w:val="single" w:color="auto" w:sz="4" w:space="0"/>
            </w:tcBorders>
            <w:vAlign w:val="center"/>
          </w:tcPr>
          <w:p w14:paraId="27C43D8E">
            <w:pPr>
              <w:ind w:firstLine="80" w:firstLineChars="50"/>
              <w:jc w:val="center"/>
              <w:rPr>
                <w:rFonts w:ascii="宋体" w:hAnsi="宋体"/>
                <w:sz w:val="16"/>
                <w:szCs w:val="16"/>
              </w:rPr>
            </w:pPr>
            <w:r>
              <w:rPr>
                <w:rFonts w:ascii="宋体" w:hAnsi="宋体"/>
                <w:sz w:val="16"/>
                <w:szCs w:val="16"/>
              </w:rPr>
              <w:t>13.53</w:t>
            </w:r>
          </w:p>
        </w:tc>
        <w:tc>
          <w:tcPr>
            <w:tcW w:w="785" w:type="dxa"/>
            <w:tcBorders>
              <w:left w:val="single" w:color="auto" w:sz="4" w:space="0"/>
              <w:right w:val="single" w:color="auto" w:sz="4" w:space="0"/>
            </w:tcBorders>
            <w:vAlign w:val="center"/>
          </w:tcPr>
          <w:p w14:paraId="4879369E">
            <w:pPr>
              <w:ind w:firstLine="80" w:firstLineChars="50"/>
              <w:jc w:val="center"/>
              <w:rPr>
                <w:rFonts w:ascii="宋体" w:hAnsi="宋体"/>
                <w:color w:val="FF0000"/>
                <w:sz w:val="16"/>
                <w:szCs w:val="16"/>
              </w:rPr>
            </w:pPr>
            <w:r>
              <w:rPr>
                <w:rFonts w:hint="eastAsia" w:ascii="宋体" w:hAnsi="宋体"/>
                <w:color w:val="4BACC6" w:themeColor="accent5"/>
                <w:sz w:val="16"/>
                <w:szCs w:val="16"/>
                <w14:textFill>
                  <w14:solidFill>
                    <w14:schemeClr w14:val="accent5"/>
                  </w14:solidFill>
                </w14:textFill>
              </w:rPr>
              <w:t>2</w:t>
            </w:r>
            <w:r>
              <w:rPr>
                <w:rFonts w:ascii="宋体" w:hAnsi="宋体"/>
                <w:color w:val="4BACC6" w:themeColor="accent5"/>
                <w:sz w:val="16"/>
                <w:szCs w:val="16"/>
                <w14:textFill>
                  <w14:solidFill>
                    <w14:schemeClr w14:val="accent5"/>
                  </w14:solidFill>
                </w14:textFill>
              </w:rPr>
              <w:t>4.0</w:t>
            </w:r>
          </w:p>
        </w:tc>
        <w:tc>
          <w:tcPr>
            <w:tcW w:w="828" w:type="dxa"/>
            <w:tcBorders>
              <w:left w:val="single" w:color="auto" w:sz="4" w:space="0"/>
              <w:right w:val="single" w:color="auto" w:sz="4" w:space="0"/>
            </w:tcBorders>
            <w:vAlign w:val="center"/>
          </w:tcPr>
          <w:p w14:paraId="38A9359E">
            <w:pPr>
              <w:jc w:val="center"/>
              <w:rPr>
                <w:rFonts w:ascii="宋体" w:hAnsi="宋体"/>
                <w:sz w:val="16"/>
                <w:szCs w:val="16"/>
              </w:rPr>
            </w:pPr>
            <w:r>
              <w:rPr>
                <w:rFonts w:hint="eastAsia" w:ascii="宋体" w:hAnsi="宋体"/>
                <w:sz w:val="16"/>
                <w:szCs w:val="16"/>
              </w:rPr>
              <w:t>11.90</w:t>
            </w:r>
          </w:p>
        </w:tc>
        <w:tc>
          <w:tcPr>
            <w:tcW w:w="731" w:type="dxa"/>
            <w:tcBorders>
              <w:left w:val="single" w:color="auto" w:sz="4" w:space="0"/>
              <w:right w:val="single" w:color="auto" w:sz="4" w:space="0"/>
            </w:tcBorders>
            <w:vAlign w:val="center"/>
          </w:tcPr>
          <w:p w14:paraId="5C189808">
            <w:pPr>
              <w:jc w:val="center"/>
              <w:rPr>
                <w:rFonts w:ascii="宋体" w:hAnsi="宋体"/>
                <w:sz w:val="16"/>
                <w:szCs w:val="16"/>
              </w:rPr>
            </w:pPr>
            <w:r>
              <w:rPr>
                <w:rFonts w:hint="eastAsia" w:ascii="宋体" w:hAnsi="宋体"/>
                <w:sz w:val="16"/>
                <w:szCs w:val="16"/>
              </w:rPr>
              <w:t>2</w:t>
            </w:r>
            <w:r>
              <w:rPr>
                <w:rFonts w:ascii="宋体" w:hAnsi="宋体"/>
                <w:sz w:val="16"/>
                <w:szCs w:val="16"/>
              </w:rPr>
              <w:t>1.8</w:t>
            </w:r>
          </w:p>
        </w:tc>
        <w:tc>
          <w:tcPr>
            <w:tcW w:w="851" w:type="dxa"/>
            <w:tcBorders>
              <w:left w:val="single" w:color="auto" w:sz="4" w:space="0"/>
              <w:right w:val="single" w:color="auto" w:sz="4" w:space="0"/>
            </w:tcBorders>
            <w:vAlign w:val="center"/>
          </w:tcPr>
          <w:p w14:paraId="4DCB113C">
            <w:pPr>
              <w:jc w:val="center"/>
              <w:rPr>
                <w:rFonts w:ascii="宋体" w:hAnsi="宋体"/>
                <w:color w:val="FF0000"/>
                <w:sz w:val="16"/>
                <w:szCs w:val="16"/>
              </w:rPr>
            </w:pPr>
            <w:r>
              <w:rPr>
                <w:rFonts w:ascii="宋体" w:hAnsi="宋体"/>
                <w:sz w:val="16"/>
                <w:szCs w:val="16"/>
              </w:rPr>
              <w:t>21.8</w:t>
            </w:r>
          </w:p>
        </w:tc>
      </w:tr>
      <w:tr w14:paraId="3537D70E">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131" w:hRule="atLeast"/>
        </w:trPr>
        <w:tc>
          <w:tcPr>
            <w:tcW w:w="1852" w:type="dxa"/>
            <w:tcBorders>
              <w:bottom w:val="single" w:color="auto" w:sz="4" w:space="0"/>
            </w:tcBorders>
            <w:vAlign w:val="center"/>
          </w:tcPr>
          <w:p w14:paraId="09701BE8">
            <w:pPr>
              <w:jc w:val="center"/>
              <w:rPr>
                <w:rFonts w:ascii="宋体" w:hAnsi="宋体"/>
                <w:sz w:val="18"/>
                <w:szCs w:val="18"/>
              </w:rPr>
            </w:pPr>
            <w:r>
              <w:rPr>
                <w:rFonts w:hint="eastAsia" w:ascii="宋体" w:hAnsi="宋体"/>
                <w:sz w:val="18"/>
                <w:szCs w:val="18"/>
              </w:rPr>
              <w:t>湿涨率</w:t>
            </w:r>
            <w:r>
              <w:rPr>
                <w:rFonts w:ascii="宋体" w:hAnsi="宋体"/>
                <w:sz w:val="18"/>
                <w:szCs w:val="18"/>
              </w:rPr>
              <w:t>/%</w:t>
            </w:r>
          </w:p>
        </w:tc>
        <w:tc>
          <w:tcPr>
            <w:tcW w:w="2117" w:type="dxa"/>
            <w:tcBorders>
              <w:bottom w:val="single" w:color="auto" w:sz="4" w:space="0"/>
            </w:tcBorders>
            <w:vAlign w:val="center"/>
          </w:tcPr>
          <w:p w14:paraId="63558829">
            <w:pPr>
              <w:jc w:val="center"/>
              <w:rPr>
                <w:b/>
                <w:bCs/>
                <w:sz w:val="18"/>
                <w:szCs w:val="18"/>
              </w:rPr>
            </w:pPr>
            <w:r>
              <w:rPr>
                <w:rFonts w:hint="eastAsia"/>
                <w:b/>
                <w:bCs/>
                <w:sz w:val="18"/>
                <w:szCs w:val="18"/>
              </w:rPr>
              <w:t>≤0.20</w:t>
            </w:r>
          </w:p>
        </w:tc>
        <w:tc>
          <w:tcPr>
            <w:tcW w:w="748" w:type="dxa"/>
            <w:tcBorders>
              <w:bottom w:val="single" w:color="auto" w:sz="4" w:space="0"/>
            </w:tcBorders>
            <w:vAlign w:val="center"/>
          </w:tcPr>
          <w:p w14:paraId="37798E2B">
            <w:pPr>
              <w:ind w:firstLine="80" w:firstLineChars="50"/>
              <w:jc w:val="center"/>
              <w:rPr>
                <w:rFonts w:ascii="宋体" w:hAnsi="宋体"/>
                <w:sz w:val="16"/>
                <w:szCs w:val="16"/>
              </w:rPr>
            </w:pPr>
            <w:r>
              <w:rPr>
                <w:rFonts w:hint="eastAsia" w:ascii="宋体" w:hAnsi="宋体"/>
                <w:sz w:val="16"/>
                <w:szCs w:val="16"/>
              </w:rPr>
              <w:t>0.19</w:t>
            </w:r>
          </w:p>
        </w:tc>
        <w:tc>
          <w:tcPr>
            <w:tcW w:w="877" w:type="dxa"/>
            <w:tcBorders>
              <w:bottom w:val="single" w:color="auto" w:sz="4" w:space="0"/>
              <w:right w:val="single" w:color="auto" w:sz="4" w:space="0"/>
            </w:tcBorders>
            <w:vAlign w:val="center"/>
          </w:tcPr>
          <w:p w14:paraId="17B5F474">
            <w:pPr>
              <w:ind w:firstLine="80" w:firstLineChars="50"/>
              <w:jc w:val="center"/>
              <w:rPr>
                <w:rFonts w:ascii="宋体" w:hAnsi="宋体"/>
                <w:sz w:val="16"/>
                <w:szCs w:val="16"/>
              </w:rPr>
            </w:pPr>
            <w:r>
              <w:rPr>
                <w:rFonts w:hint="eastAsia" w:ascii="宋体" w:hAnsi="宋体"/>
                <w:sz w:val="16"/>
                <w:szCs w:val="16"/>
              </w:rPr>
              <w:t>0.17</w:t>
            </w:r>
          </w:p>
        </w:tc>
        <w:tc>
          <w:tcPr>
            <w:tcW w:w="785" w:type="dxa"/>
            <w:tcBorders>
              <w:left w:val="single" w:color="auto" w:sz="4" w:space="0"/>
              <w:bottom w:val="single" w:color="auto" w:sz="4" w:space="0"/>
              <w:right w:val="single" w:color="auto" w:sz="4" w:space="0"/>
            </w:tcBorders>
            <w:vAlign w:val="center"/>
          </w:tcPr>
          <w:p w14:paraId="18888FC3">
            <w:pPr>
              <w:ind w:firstLine="105" w:firstLineChars="50"/>
              <w:jc w:val="center"/>
              <w:rPr>
                <w:rFonts w:ascii="宋体" w:hAnsi="宋体"/>
                <w:sz w:val="16"/>
                <w:szCs w:val="16"/>
              </w:rPr>
            </w:pPr>
            <w:r>
              <w:rPr>
                <w:rFonts w:hint="eastAsia" w:ascii="宋体" w:hAnsi="宋体"/>
                <w:sz w:val="21"/>
                <w:szCs w:val="21"/>
                <w:lang w:eastAsia="zh-CN"/>
              </w:rPr>
              <w:t>—</w:t>
            </w:r>
          </w:p>
        </w:tc>
        <w:tc>
          <w:tcPr>
            <w:tcW w:w="828" w:type="dxa"/>
            <w:tcBorders>
              <w:left w:val="single" w:color="auto" w:sz="4" w:space="0"/>
              <w:bottom w:val="single" w:color="auto" w:sz="4" w:space="0"/>
              <w:right w:val="single" w:color="auto" w:sz="4" w:space="0"/>
            </w:tcBorders>
            <w:vAlign w:val="center"/>
          </w:tcPr>
          <w:p w14:paraId="319EC6BF">
            <w:pPr>
              <w:ind w:firstLine="80" w:firstLineChars="50"/>
              <w:jc w:val="center"/>
              <w:rPr>
                <w:rFonts w:ascii="宋体" w:hAnsi="宋体"/>
                <w:sz w:val="16"/>
                <w:szCs w:val="16"/>
              </w:rPr>
            </w:pPr>
            <w:r>
              <w:rPr>
                <w:rFonts w:hint="eastAsia" w:ascii="宋体" w:hAnsi="宋体"/>
                <w:sz w:val="16"/>
                <w:szCs w:val="16"/>
              </w:rPr>
              <w:t>0.10</w:t>
            </w:r>
          </w:p>
        </w:tc>
        <w:tc>
          <w:tcPr>
            <w:tcW w:w="731" w:type="dxa"/>
            <w:tcBorders>
              <w:left w:val="single" w:color="auto" w:sz="4" w:space="0"/>
              <w:bottom w:val="single" w:color="auto" w:sz="4" w:space="0"/>
              <w:right w:val="single" w:color="auto" w:sz="4" w:space="0"/>
            </w:tcBorders>
            <w:vAlign w:val="center"/>
          </w:tcPr>
          <w:p w14:paraId="5614F828">
            <w:pPr>
              <w:jc w:val="center"/>
              <w:rPr>
                <w:sz w:val="16"/>
                <w:szCs w:val="16"/>
              </w:rPr>
            </w:pPr>
            <w:r>
              <w:rPr>
                <w:rFonts w:ascii="宋体" w:hAnsi="宋体"/>
                <w:sz w:val="16"/>
                <w:szCs w:val="16"/>
              </w:rPr>
              <w:t>0.13</w:t>
            </w:r>
          </w:p>
        </w:tc>
        <w:tc>
          <w:tcPr>
            <w:tcW w:w="851" w:type="dxa"/>
            <w:tcBorders>
              <w:left w:val="single" w:color="auto" w:sz="4" w:space="0"/>
              <w:bottom w:val="single" w:color="auto" w:sz="4" w:space="0"/>
              <w:right w:val="single" w:color="auto" w:sz="4" w:space="0"/>
            </w:tcBorders>
            <w:vAlign w:val="center"/>
          </w:tcPr>
          <w:p w14:paraId="2D999BB0">
            <w:pPr>
              <w:rPr>
                <w:sz w:val="16"/>
                <w:szCs w:val="16"/>
              </w:rPr>
            </w:pPr>
            <w:r>
              <w:rPr>
                <w:rFonts w:ascii="宋体" w:hAnsi="宋体"/>
                <w:sz w:val="16"/>
                <w:szCs w:val="16"/>
              </w:rPr>
              <w:t>0.13</w:t>
            </w:r>
          </w:p>
        </w:tc>
      </w:tr>
      <w:tr w14:paraId="0AA0C57B">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c>
          <w:tcPr>
            <w:tcW w:w="1852" w:type="dxa"/>
            <w:vMerge w:val="restart"/>
            <w:vAlign w:val="center"/>
          </w:tcPr>
          <w:p w14:paraId="582DE2BD">
            <w:pPr>
              <w:jc w:val="center"/>
              <w:rPr>
                <w:rFonts w:ascii="宋体" w:hAnsi="宋体"/>
                <w:sz w:val="18"/>
                <w:szCs w:val="18"/>
              </w:rPr>
            </w:pPr>
            <w:r>
              <w:rPr>
                <w:rFonts w:hint="eastAsia" w:ascii="宋体" w:hAnsi="宋体"/>
                <w:sz w:val="18"/>
                <w:szCs w:val="18"/>
              </w:rPr>
              <w:t>放射性</w:t>
            </w:r>
          </w:p>
        </w:tc>
        <w:tc>
          <w:tcPr>
            <w:tcW w:w="2117" w:type="dxa"/>
            <w:vAlign w:val="center"/>
          </w:tcPr>
          <w:p w14:paraId="611FB3BA">
            <w:pPr>
              <w:jc w:val="center"/>
              <w:rPr>
                <w:b/>
                <w:bCs/>
                <w:sz w:val="18"/>
                <w:szCs w:val="18"/>
              </w:rPr>
            </w:pPr>
            <w:r>
              <w:rPr>
                <w:rFonts w:hint="eastAsia"/>
                <w:b/>
                <w:bCs/>
                <w:sz w:val="18"/>
                <w:szCs w:val="18"/>
              </w:rPr>
              <w:t>IRa≤1.0</w:t>
            </w:r>
          </w:p>
        </w:tc>
        <w:tc>
          <w:tcPr>
            <w:tcW w:w="748" w:type="dxa"/>
            <w:tcBorders>
              <w:right w:val="single" w:color="auto" w:sz="4" w:space="0"/>
            </w:tcBorders>
            <w:vAlign w:val="center"/>
          </w:tcPr>
          <w:p w14:paraId="646B8E8F">
            <w:pPr>
              <w:ind w:firstLine="80" w:firstLineChars="50"/>
              <w:jc w:val="center"/>
              <w:rPr>
                <w:rFonts w:ascii="宋体" w:hAnsi="宋体"/>
                <w:sz w:val="16"/>
                <w:szCs w:val="16"/>
              </w:rPr>
            </w:pPr>
            <w:r>
              <w:rPr>
                <w:rFonts w:hint="eastAsia" w:ascii="宋体" w:hAnsi="宋体"/>
                <w:sz w:val="16"/>
                <w:szCs w:val="16"/>
              </w:rPr>
              <w:t>0.1</w:t>
            </w:r>
          </w:p>
        </w:tc>
        <w:tc>
          <w:tcPr>
            <w:tcW w:w="877" w:type="dxa"/>
            <w:vAlign w:val="center"/>
          </w:tcPr>
          <w:p w14:paraId="482AC997">
            <w:pPr>
              <w:jc w:val="center"/>
              <w:rPr>
                <w:sz w:val="16"/>
                <w:szCs w:val="16"/>
              </w:rPr>
            </w:pPr>
            <w:r>
              <w:rPr>
                <w:rFonts w:hint="eastAsia" w:ascii="宋体" w:hAnsi="宋体"/>
                <w:sz w:val="21"/>
                <w:szCs w:val="21"/>
                <w:lang w:eastAsia="zh-CN"/>
              </w:rPr>
              <w:t>—</w:t>
            </w:r>
          </w:p>
        </w:tc>
        <w:tc>
          <w:tcPr>
            <w:tcW w:w="785" w:type="dxa"/>
            <w:tcBorders>
              <w:right w:val="single" w:color="auto" w:sz="4" w:space="0"/>
            </w:tcBorders>
            <w:vAlign w:val="center"/>
          </w:tcPr>
          <w:p w14:paraId="10A6E05B">
            <w:pPr>
              <w:jc w:val="center"/>
              <w:rPr>
                <w:sz w:val="16"/>
                <w:szCs w:val="16"/>
              </w:rPr>
            </w:pPr>
            <w:r>
              <w:rPr>
                <w:rFonts w:hint="eastAsia" w:ascii="宋体" w:hAnsi="宋体"/>
                <w:sz w:val="21"/>
                <w:szCs w:val="21"/>
                <w:lang w:eastAsia="zh-CN"/>
              </w:rPr>
              <w:t>—</w:t>
            </w:r>
          </w:p>
        </w:tc>
        <w:tc>
          <w:tcPr>
            <w:tcW w:w="828" w:type="dxa"/>
            <w:tcBorders>
              <w:left w:val="single" w:color="auto" w:sz="4" w:space="0"/>
              <w:right w:val="single" w:color="auto" w:sz="4" w:space="0"/>
            </w:tcBorders>
            <w:vAlign w:val="center"/>
          </w:tcPr>
          <w:p w14:paraId="7A906208">
            <w:pPr>
              <w:ind w:firstLine="80" w:firstLineChars="50"/>
              <w:jc w:val="center"/>
              <w:rPr>
                <w:rFonts w:ascii="宋体" w:hAnsi="宋体"/>
                <w:sz w:val="16"/>
                <w:szCs w:val="16"/>
              </w:rPr>
            </w:pPr>
          </w:p>
        </w:tc>
        <w:tc>
          <w:tcPr>
            <w:tcW w:w="731" w:type="dxa"/>
            <w:tcBorders>
              <w:left w:val="single" w:color="auto" w:sz="4" w:space="0"/>
              <w:right w:val="single" w:color="auto" w:sz="4" w:space="0"/>
            </w:tcBorders>
            <w:vAlign w:val="center"/>
          </w:tcPr>
          <w:p w14:paraId="68F0ACE3">
            <w:pPr>
              <w:jc w:val="center"/>
              <w:rPr>
                <w:sz w:val="16"/>
                <w:szCs w:val="16"/>
              </w:rPr>
            </w:pPr>
            <w:r>
              <w:rPr>
                <w:rFonts w:hint="eastAsia" w:ascii="宋体" w:hAnsi="宋体"/>
                <w:sz w:val="21"/>
                <w:szCs w:val="21"/>
                <w:lang w:eastAsia="zh-CN"/>
              </w:rPr>
              <w:t>—</w:t>
            </w:r>
          </w:p>
        </w:tc>
        <w:tc>
          <w:tcPr>
            <w:tcW w:w="851" w:type="dxa"/>
            <w:tcBorders>
              <w:left w:val="single" w:color="auto" w:sz="4" w:space="0"/>
              <w:right w:val="single" w:color="auto" w:sz="4" w:space="0"/>
            </w:tcBorders>
            <w:vAlign w:val="center"/>
          </w:tcPr>
          <w:p w14:paraId="45BF5079">
            <w:pPr>
              <w:jc w:val="center"/>
              <w:rPr>
                <w:sz w:val="16"/>
                <w:szCs w:val="16"/>
              </w:rPr>
            </w:pPr>
            <w:r>
              <w:rPr>
                <w:rFonts w:hint="eastAsia" w:ascii="宋体" w:hAnsi="宋体"/>
                <w:sz w:val="21"/>
                <w:szCs w:val="21"/>
                <w:lang w:eastAsia="zh-CN"/>
              </w:rPr>
              <w:t>—</w:t>
            </w:r>
          </w:p>
        </w:tc>
      </w:tr>
      <w:tr w14:paraId="587BE24A">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c>
          <w:tcPr>
            <w:tcW w:w="1852" w:type="dxa"/>
            <w:vMerge w:val="continue"/>
            <w:vAlign w:val="center"/>
          </w:tcPr>
          <w:p w14:paraId="1BB5E568">
            <w:pPr>
              <w:ind w:firstLine="360"/>
              <w:jc w:val="center"/>
              <w:rPr>
                <w:rFonts w:ascii="宋体" w:hAnsi="宋体"/>
                <w:sz w:val="18"/>
                <w:szCs w:val="18"/>
              </w:rPr>
            </w:pPr>
          </w:p>
        </w:tc>
        <w:tc>
          <w:tcPr>
            <w:tcW w:w="2117" w:type="dxa"/>
            <w:vAlign w:val="center"/>
          </w:tcPr>
          <w:p w14:paraId="55544AAB">
            <w:pPr>
              <w:jc w:val="center"/>
              <w:rPr>
                <w:b/>
                <w:bCs/>
                <w:sz w:val="18"/>
                <w:szCs w:val="18"/>
              </w:rPr>
            </w:pPr>
            <w:r>
              <w:rPr>
                <w:rFonts w:hint="eastAsia"/>
                <w:b/>
                <w:bCs/>
                <w:sz w:val="18"/>
                <w:szCs w:val="18"/>
              </w:rPr>
              <w:t>Ir≤1.0</w:t>
            </w:r>
          </w:p>
        </w:tc>
        <w:tc>
          <w:tcPr>
            <w:tcW w:w="748" w:type="dxa"/>
            <w:tcBorders>
              <w:right w:val="single" w:color="auto" w:sz="4" w:space="0"/>
            </w:tcBorders>
            <w:vAlign w:val="center"/>
          </w:tcPr>
          <w:p w14:paraId="3435C92A">
            <w:pPr>
              <w:ind w:firstLine="80" w:firstLineChars="50"/>
              <w:jc w:val="center"/>
              <w:rPr>
                <w:rFonts w:ascii="宋体" w:hAnsi="宋体"/>
                <w:sz w:val="16"/>
                <w:szCs w:val="16"/>
              </w:rPr>
            </w:pPr>
            <w:r>
              <w:rPr>
                <w:rFonts w:hint="eastAsia" w:ascii="宋体" w:hAnsi="宋体"/>
                <w:sz w:val="16"/>
                <w:szCs w:val="16"/>
              </w:rPr>
              <w:t>0.1</w:t>
            </w:r>
          </w:p>
        </w:tc>
        <w:tc>
          <w:tcPr>
            <w:tcW w:w="877" w:type="dxa"/>
            <w:vAlign w:val="center"/>
          </w:tcPr>
          <w:p w14:paraId="4AB6995C">
            <w:pPr>
              <w:jc w:val="center"/>
              <w:rPr>
                <w:sz w:val="16"/>
                <w:szCs w:val="16"/>
              </w:rPr>
            </w:pPr>
            <w:r>
              <w:rPr>
                <w:rFonts w:hint="eastAsia" w:ascii="宋体" w:hAnsi="宋体"/>
                <w:sz w:val="21"/>
                <w:szCs w:val="21"/>
                <w:lang w:eastAsia="zh-CN"/>
              </w:rPr>
              <w:t>—</w:t>
            </w:r>
          </w:p>
        </w:tc>
        <w:tc>
          <w:tcPr>
            <w:tcW w:w="785" w:type="dxa"/>
            <w:tcBorders>
              <w:right w:val="single" w:color="auto" w:sz="4" w:space="0"/>
            </w:tcBorders>
            <w:vAlign w:val="center"/>
          </w:tcPr>
          <w:p w14:paraId="72D9D0A6">
            <w:pPr>
              <w:jc w:val="center"/>
              <w:rPr>
                <w:sz w:val="16"/>
                <w:szCs w:val="16"/>
              </w:rPr>
            </w:pPr>
            <w:r>
              <w:rPr>
                <w:rFonts w:hint="eastAsia" w:ascii="宋体" w:hAnsi="宋体"/>
                <w:sz w:val="21"/>
                <w:szCs w:val="21"/>
                <w:lang w:eastAsia="zh-CN"/>
              </w:rPr>
              <w:t>—</w:t>
            </w:r>
          </w:p>
        </w:tc>
        <w:tc>
          <w:tcPr>
            <w:tcW w:w="828" w:type="dxa"/>
            <w:tcBorders>
              <w:left w:val="single" w:color="auto" w:sz="4" w:space="0"/>
              <w:right w:val="single" w:color="auto" w:sz="4" w:space="0"/>
            </w:tcBorders>
            <w:vAlign w:val="center"/>
          </w:tcPr>
          <w:p w14:paraId="1AE66C75">
            <w:pPr>
              <w:ind w:firstLine="80" w:firstLineChars="50"/>
              <w:jc w:val="center"/>
              <w:rPr>
                <w:rFonts w:ascii="宋体" w:hAnsi="宋体"/>
                <w:sz w:val="16"/>
                <w:szCs w:val="16"/>
              </w:rPr>
            </w:pPr>
          </w:p>
        </w:tc>
        <w:tc>
          <w:tcPr>
            <w:tcW w:w="731" w:type="dxa"/>
            <w:tcBorders>
              <w:left w:val="single" w:color="auto" w:sz="4" w:space="0"/>
              <w:right w:val="single" w:color="auto" w:sz="4" w:space="0"/>
            </w:tcBorders>
            <w:vAlign w:val="center"/>
          </w:tcPr>
          <w:p w14:paraId="2BB14F0C">
            <w:pPr>
              <w:jc w:val="center"/>
              <w:rPr>
                <w:sz w:val="16"/>
                <w:szCs w:val="16"/>
              </w:rPr>
            </w:pPr>
            <w:r>
              <w:rPr>
                <w:rFonts w:hint="eastAsia" w:ascii="宋体" w:hAnsi="宋体"/>
                <w:sz w:val="21"/>
                <w:szCs w:val="21"/>
                <w:lang w:eastAsia="zh-CN"/>
              </w:rPr>
              <w:t>—</w:t>
            </w:r>
          </w:p>
        </w:tc>
        <w:tc>
          <w:tcPr>
            <w:tcW w:w="851" w:type="dxa"/>
            <w:tcBorders>
              <w:left w:val="single" w:color="auto" w:sz="4" w:space="0"/>
              <w:right w:val="single" w:color="auto" w:sz="4" w:space="0"/>
            </w:tcBorders>
            <w:vAlign w:val="center"/>
          </w:tcPr>
          <w:p w14:paraId="3A7397BE">
            <w:pPr>
              <w:jc w:val="center"/>
              <w:rPr>
                <w:sz w:val="16"/>
                <w:szCs w:val="16"/>
              </w:rPr>
            </w:pPr>
            <w:r>
              <w:rPr>
                <w:rFonts w:hint="eastAsia" w:ascii="宋体" w:hAnsi="宋体"/>
                <w:sz w:val="21"/>
                <w:szCs w:val="21"/>
                <w:lang w:eastAsia="zh-CN"/>
              </w:rPr>
              <w:t>—</w:t>
            </w:r>
          </w:p>
        </w:tc>
      </w:tr>
      <w:tr w14:paraId="1F6525D0">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c>
          <w:tcPr>
            <w:tcW w:w="1852" w:type="dxa"/>
            <w:vAlign w:val="center"/>
          </w:tcPr>
          <w:p w14:paraId="25D6C76C">
            <w:pPr>
              <w:jc w:val="center"/>
              <w:rPr>
                <w:rFonts w:ascii="宋体" w:hAnsi="宋体"/>
                <w:sz w:val="18"/>
                <w:szCs w:val="18"/>
              </w:rPr>
            </w:pPr>
            <w:r>
              <w:rPr>
                <w:rFonts w:hint="eastAsia" w:ascii="宋体" w:hAnsi="宋体"/>
                <w:sz w:val="18"/>
                <w:szCs w:val="18"/>
              </w:rPr>
              <w:t>制品中氯离子含量/%</w:t>
            </w:r>
          </w:p>
        </w:tc>
        <w:tc>
          <w:tcPr>
            <w:tcW w:w="2117" w:type="dxa"/>
            <w:vAlign w:val="center"/>
          </w:tcPr>
          <w:p w14:paraId="4ED72B63">
            <w:pPr>
              <w:jc w:val="center"/>
              <w:rPr>
                <w:b/>
                <w:bCs/>
                <w:sz w:val="18"/>
                <w:szCs w:val="18"/>
              </w:rPr>
            </w:pPr>
            <w:r>
              <w:rPr>
                <w:rFonts w:hint="eastAsia"/>
                <w:b/>
                <w:bCs/>
                <w:sz w:val="18"/>
                <w:szCs w:val="18"/>
              </w:rPr>
              <w:t>≤0.03</w:t>
            </w:r>
          </w:p>
        </w:tc>
        <w:tc>
          <w:tcPr>
            <w:tcW w:w="748" w:type="dxa"/>
            <w:vAlign w:val="center"/>
          </w:tcPr>
          <w:p w14:paraId="365097A2">
            <w:pPr>
              <w:rPr>
                <w:sz w:val="16"/>
                <w:szCs w:val="16"/>
              </w:rPr>
            </w:pPr>
            <w:r>
              <w:rPr>
                <w:rFonts w:hint="eastAsia"/>
                <w:sz w:val="16"/>
                <w:szCs w:val="16"/>
              </w:rPr>
              <w:t>0</w:t>
            </w:r>
            <w:r>
              <w:rPr>
                <w:sz w:val="16"/>
                <w:szCs w:val="16"/>
              </w:rPr>
              <w:t>.018</w:t>
            </w:r>
          </w:p>
        </w:tc>
        <w:tc>
          <w:tcPr>
            <w:tcW w:w="877" w:type="dxa"/>
            <w:tcBorders>
              <w:right w:val="single" w:color="auto" w:sz="4" w:space="0"/>
            </w:tcBorders>
            <w:vAlign w:val="center"/>
          </w:tcPr>
          <w:p w14:paraId="765ACBEE">
            <w:pPr>
              <w:jc w:val="center"/>
              <w:rPr>
                <w:sz w:val="16"/>
                <w:szCs w:val="16"/>
              </w:rPr>
            </w:pPr>
            <w:r>
              <w:rPr>
                <w:rFonts w:hint="eastAsia" w:ascii="宋体" w:hAnsi="宋体"/>
                <w:sz w:val="21"/>
                <w:szCs w:val="21"/>
                <w:lang w:eastAsia="zh-CN"/>
              </w:rPr>
              <w:t>—</w:t>
            </w:r>
          </w:p>
        </w:tc>
        <w:tc>
          <w:tcPr>
            <w:tcW w:w="785" w:type="dxa"/>
            <w:tcBorders>
              <w:left w:val="single" w:color="auto" w:sz="4" w:space="0"/>
              <w:right w:val="single" w:color="auto" w:sz="4" w:space="0"/>
            </w:tcBorders>
            <w:vAlign w:val="center"/>
          </w:tcPr>
          <w:p w14:paraId="5C6F3AF9">
            <w:pPr>
              <w:jc w:val="center"/>
              <w:rPr>
                <w:sz w:val="16"/>
                <w:szCs w:val="16"/>
              </w:rPr>
            </w:pPr>
            <w:r>
              <w:rPr>
                <w:rFonts w:hint="eastAsia" w:ascii="宋体" w:hAnsi="宋体"/>
                <w:sz w:val="21"/>
                <w:szCs w:val="21"/>
                <w:lang w:eastAsia="zh-CN"/>
              </w:rPr>
              <w:t>—</w:t>
            </w:r>
          </w:p>
        </w:tc>
        <w:tc>
          <w:tcPr>
            <w:tcW w:w="828" w:type="dxa"/>
            <w:tcBorders>
              <w:left w:val="single" w:color="auto" w:sz="4" w:space="0"/>
              <w:right w:val="single" w:color="auto" w:sz="4" w:space="0"/>
            </w:tcBorders>
            <w:vAlign w:val="center"/>
          </w:tcPr>
          <w:p w14:paraId="3D5E7926">
            <w:pPr>
              <w:ind w:firstLine="80" w:firstLineChars="50"/>
              <w:jc w:val="center"/>
              <w:rPr>
                <w:rFonts w:ascii="宋体" w:hAnsi="宋体"/>
                <w:sz w:val="16"/>
                <w:szCs w:val="16"/>
              </w:rPr>
            </w:pPr>
          </w:p>
        </w:tc>
        <w:tc>
          <w:tcPr>
            <w:tcW w:w="731" w:type="dxa"/>
            <w:tcBorders>
              <w:left w:val="single" w:color="auto" w:sz="4" w:space="0"/>
              <w:right w:val="single" w:color="auto" w:sz="4" w:space="0"/>
            </w:tcBorders>
            <w:vAlign w:val="center"/>
          </w:tcPr>
          <w:p w14:paraId="70CD7EA6">
            <w:pPr>
              <w:jc w:val="center"/>
              <w:rPr>
                <w:sz w:val="16"/>
                <w:szCs w:val="16"/>
              </w:rPr>
            </w:pPr>
            <w:r>
              <w:rPr>
                <w:rFonts w:hint="eastAsia" w:ascii="宋体" w:hAnsi="宋体"/>
                <w:sz w:val="21"/>
                <w:szCs w:val="21"/>
                <w:lang w:eastAsia="zh-CN"/>
              </w:rPr>
              <w:t>—</w:t>
            </w:r>
          </w:p>
        </w:tc>
        <w:tc>
          <w:tcPr>
            <w:tcW w:w="851" w:type="dxa"/>
            <w:tcBorders>
              <w:left w:val="single" w:color="auto" w:sz="4" w:space="0"/>
              <w:right w:val="single" w:color="auto" w:sz="4" w:space="0"/>
            </w:tcBorders>
            <w:vAlign w:val="center"/>
          </w:tcPr>
          <w:p w14:paraId="4213026F">
            <w:pPr>
              <w:jc w:val="center"/>
              <w:rPr>
                <w:sz w:val="16"/>
                <w:szCs w:val="16"/>
              </w:rPr>
            </w:pPr>
            <w:r>
              <w:rPr>
                <w:rFonts w:hint="eastAsia" w:ascii="宋体" w:hAnsi="宋体"/>
                <w:sz w:val="21"/>
                <w:szCs w:val="21"/>
                <w:lang w:eastAsia="zh-CN"/>
              </w:rPr>
              <w:t>—</w:t>
            </w:r>
          </w:p>
        </w:tc>
      </w:tr>
      <w:tr w14:paraId="048166D7">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c>
          <w:tcPr>
            <w:tcW w:w="1852" w:type="dxa"/>
            <w:vAlign w:val="center"/>
          </w:tcPr>
          <w:p w14:paraId="76F22FDA">
            <w:pPr>
              <w:jc w:val="center"/>
              <w:rPr>
                <w:rFonts w:ascii="宋体" w:hAnsi="宋体"/>
                <w:sz w:val="18"/>
                <w:szCs w:val="18"/>
              </w:rPr>
            </w:pPr>
            <w:r>
              <w:rPr>
                <w:rFonts w:hint="eastAsia" w:ascii="宋体" w:hAnsi="宋体"/>
                <w:sz w:val="18"/>
                <w:szCs w:val="18"/>
              </w:rPr>
              <w:t>石棉含量/%</w:t>
            </w:r>
          </w:p>
        </w:tc>
        <w:tc>
          <w:tcPr>
            <w:tcW w:w="2117" w:type="dxa"/>
            <w:vAlign w:val="center"/>
          </w:tcPr>
          <w:p w14:paraId="35A2E998">
            <w:pPr>
              <w:jc w:val="center"/>
              <w:rPr>
                <w:b/>
                <w:bCs/>
                <w:sz w:val="18"/>
                <w:szCs w:val="18"/>
              </w:rPr>
            </w:pPr>
            <w:r>
              <w:rPr>
                <w:rFonts w:hint="eastAsia"/>
                <w:b/>
                <w:bCs/>
                <w:sz w:val="18"/>
                <w:szCs w:val="18"/>
              </w:rPr>
              <w:t>0</w:t>
            </w:r>
          </w:p>
        </w:tc>
        <w:tc>
          <w:tcPr>
            <w:tcW w:w="748" w:type="dxa"/>
          </w:tcPr>
          <w:p w14:paraId="226E63BD">
            <w:pPr>
              <w:jc w:val="center"/>
              <w:rPr>
                <w:sz w:val="16"/>
                <w:szCs w:val="16"/>
              </w:rPr>
            </w:pPr>
            <w:r>
              <w:rPr>
                <w:rFonts w:hint="eastAsia" w:ascii="宋体" w:hAnsi="宋体"/>
                <w:sz w:val="16"/>
                <w:szCs w:val="16"/>
              </w:rPr>
              <w:t>未检出</w:t>
            </w:r>
          </w:p>
        </w:tc>
        <w:tc>
          <w:tcPr>
            <w:tcW w:w="877" w:type="dxa"/>
            <w:tcBorders>
              <w:right w:val="single" w:color="auto" w:sz="4" w:space="0"/>
            </w:tcBorders>
          </w:tcPr>
          <w:p w14:paraId="2E2DC4E2">
            <w:pPr>
              <w:jc w:val="center"/>
              <w:rPr>
                <w:sz w:val="16"/>
                <w:szCs w:val="16"/>
              </w:rPr>
            </w:pPr>
            <w:r>
              <w:rPr>
                <w:rFonts w:hint="eastAsia" w:ascii="宋体" w:hAnsi="宋体"/>
                <w:sz w:val="16"/>
                <w:szCs w:val="16"/>
              </w:rPr>
              <w:t>未检出</w:t>
            </w:r>
          </w:p>
        </w:tc>
        <w:tc>
          <w:tcPr>
            <w:tcW w:w="785" w:type="dxa"/>
            <w:tcBorders>
              <w:left w:val="single" w:color="auto" w:sz="4" w:space="0"/>
              <w:right w:val="single" w:color="auto" w:sz="4" w:space="0"/>
            </w:tcBorders>
          </w:tcPr>
          <w:p w14:paraId="0EC881D7">
            <w:pPr>
              <w:jc w:val="center"/>
              <w:rPr>
                <w:sz w:val="16"/>
                <w:szCs w:val="16"/>
              </w:rPr>
            </w:pPr>
            <w:r>
              <w:rPr>
                <w:rFonts w:hint="eastAsia" w:ascii="宋体" w:hAnsi="宋体"/>
                <w:sz w:val="16"/>
                <w:szCs w:val="16"/>
              </w:rPr>
              <w:t>未检出</w:t>
            </w:r>
          </w:p>
        </w:tc>
        <w:tc>
          <w:tcPr>
            <w:tcW w:w="828" w:type="dxa"/>
            <w:tcBorders>
              <w:left w:val="single" w:color="auto" w:sz="4" w:space="0"/>
              <w:right w:val="single" w:color="auto" w:sz="4" w:space="0"/>
            </w:tcBorders>
            <w:vAlign w:val="center"/>
          </w:tcPr>
          <w:p w14:paraId="692CBFA5">
            <w:pPr>
              <w:jc w:val="center"/>
              <w:rPr>
                <w:rFonts w:ascii="宋体" w:hAnsi="宋体"/>
                <w:sz w:val="16"/>
                <w:szCs w:val="16"/>
              </w:rPr>
            </w:pPr>
            <w:r>
              <w:rPr>
                <w:rFonts w:hint="eastAsia" w:ascii="宋体" w:hAnsi="宋体"/>
                <w:sz w:val="16"/>
                <w:szCs w:val="16"/>
              </w:rPr>
              <w:t>未检出</w:t>
            </w:r>
          </w:p>
        </w:tc>
        <w:tc>
          <w:tcPr>
            <w:tcW w:w="731" w:type="dxa"/>
            <w:tcBorders>
              <w:left w:val="single" w:color="auto" w:sz="4" w:space="0"/>
              <w:right w:val="single" w:color="auto" w:sz="4" w:space="0"/>
            </w:tcBorders>
            <w:vAlign w:val="center"/>
          </w:tcPr>
          <w:p w14:paraId="32FA7FA6">
            <w:pPr>
              <w:jc w:val="center"/>
              <w:rPr>
                <w:sz w:val="16"/>
                <w:szCs w:val="16"/>
              </w:rPr>
            </w:pPr>
            <w:r>
              <w:rPr>
                <w:rFonts w:hint="eastAsia" w:ascii="宋体" w:hAnsi="宋体"/>
                <w:sz w:val="16"/>
                <w:szCs w:val="16"/>
              </w:rPr>
              <w:t>未检出</w:t>
            </w:r>
          </w:p>
        </w:tc>
        <w:tc>
          <w:tcPr>
            <w:tcW w:w="851" w:type="dxa"/>
            <w:tcBorders>
              <w:left w:val="single" w:color="auto" w:sz="4" w:space="0"/>
              <w:right w:val="single" w:color="auto" w:sz="4" w:space="0"/>
            </w:tcBorders>
          </w:tcPr>
          <w:p w14:paraId="0342DDC0">
            <w:pPr>
              <w:jc w:val="center"/>
              <w:rPr>
                <w:sz w:val="16"/>
                <w:szCs w:val="16"/>
              </w:rPr>
            </w:pPr>
            <w:r>
              <w:rPr>
                <w:rFonts w:hint="eastAsia" w:ascii="宋体" w:hAnsi="宋体"/>
                <w:sz w:val="16"/>
                <w:szCs w:val="16"/>
              </w:rPr>
              <w:t>未检出</w:t>
            </w:r>
          </w:p>
        </w:tc>
      </w:tr>
      <w:tr w14:paraId="3FE9742D">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c>
          <w:tcPr>
            <w:tcW w:w="1852" w:type="dxa"/>
            <w:vAlign w:val="center"/>
          </w:tcPr>
          <w:p w14:paraId="22AAB61A">
            <w:pPr>
              <w:jc w:val="center"/>
              <w:rPr>
                <w:rFonts w:ascii="宋体" w:hAnsi="宋体"/>
                <w:sz w:val="18"/>
                <w:szCs w:val="18"/>
              </w:rPr>
            </w:pPr>
            <w:r>
              <w:rPr>
                <w:rFonts w:hint="eastAsia" w:ascii="宋体" w:hAnsi="宋体"/>
                <w:sz w:val="18"/>
                <w:szCs w:val="18"/>
              </w:rPr>
              <w:t>不燃性</w:t>
            </w:r>
          </w:p>
        </w:tc>
        <w:tc>
          <w:tcPr>
            <w:tcW w:w="2117" w:type="dxa"/>
            <w:vAlign w:val="center"/>
          </w:tcPr>
          <w:p w14:paraId="1FF0C53E">
            <w:pPr>
              <w:jc w:val="center"/>
              <w:rPr>
                <w:b/>
                <w:bCs/>
                <w:sz w:val="18"/>
                <w:szCs w:val="18"/>
              </w:rPr>
            </w:pPr>
            <w:r>
              <w:rPr>
                <w:rFonts w:hint="eastAsia"/>
                <w:b/>
                <w:bCs/>
                <w:sz w:val="18"/>
                <w:szCs w:val="18"/>
              </w:rPr>
              <w:t>GB 8624不燃性A级</w:t>
            </w:r>
          </w:p>
        </w:tc>
        <w:tc>
          <w:tcPr>
            <w:tcW w:w="748" w:type="dxa"/>
            <w:vAlign w:val="center"/>
          </w:tcPr>
          <w:p w14:paraId="67336D78">
            <w:pPr>
              <w:ind w:firstLine="80" w:firstLineChars="50"/>
              <w:jc w:val="center"/>
              <w:rPr>
                <w:rFonts w:ascii="宋体" w:hAnsi="宋体"/>
                <w:sz w:val="16"/>
                <w:szCs w:val="16"/>
              </w:rPr>
            </w:pPr>
            <w:r>
              <w:rPr>
                <w:rFonts w:hint="eastAsia" w:ascii="宋体" w:hAnsi="宋体"/>
                <w:sz w:val="16"/>
                <w:szCs w:val="16"/>
              </w:rPr>
              <w:t>Ａ1</w:t>
            </w:r>
          </w:p>
        </w:tc>
        <w:tc>
          <w:tcPr>
            <w:tcW w:w="877" w:type="dxa"/>
            <w:tcBorders>
              <w:right w:val="single" w:color="auto" w:sz="4" w:space="0"/>
            </w:tcBorders>
            <w:vAlign w:val="center"/>
          </w:tcPr>
          <w:p w14:paraId="092C7CB4">
            <w:pPr>
              <w:ind w:firstLine="80" w:firstLineChars="50"/>
              <w:jc w:val="center"/>
              <w:rPr>
                <w:rFonts w:ascii="宋体" w:hAnsi="宋体"/>
                <w:sz w:val="16"/>
                <w:szCs w:val="16"/>
              </w:rPr>
            </w:pPr>
            <w:r>
              <w:rPr>
                <w:rFonts w:hint="eastAsia" w:ascii="宋体" w:hAnsi="宋体"/>
                <w:sz w:val="16"/>
                <w:szCs w:val="16"/>
              </w:rPr>
              <w:t>Ａ1</w:t>
            </w:r>
          </w:p>
        </w:tc>
        <w:tc>
          <w:tcPr>
            <w:tcW w:w="785" w:type="dxa"/>
            <w:tcBorders>
              <w:left w:val="single" w:color="auto" w:sz="4" w:space="0"/>
              <w:right w:val="single" w:color="auto" w:sz="4" w:space="0"/>
            </w:tcBorders>
            <w:vAlign w:val="center"/>
          </w:tcPr>
          <w:p w14:paraId="24DF0943">
            <w:pPr>
              <w:ind w:firstLine="80" w:firstLineChars="50"/>
              <w:jc w:val="center"/>
              <w:rPr>
                <w:rFonts w:ascii="宋体" w:hAnsi="宋体"/>
                <w:sz w:val="16"/>
                <w:szCs w:val="16"/>
              </w:rPr>
            </w:pPr>
            <w:r>
              <w:rPr>
                <w:rFonts w:hint="eastAsia" w:ascii="宋体" w:hAnsi="宋体"/>
                <w:sz w:val="16"/>
                <w:szCs w:val="16"/>
              </w:rPr>
              <w:t>Ａ1</w:t>
            </w:r>
          </w:p>
        </w:tc>
        <w:tc>
          <w:tcPr>
            <w:tcW w:w="828" w:type="dxa"/>
            <w:tcBorders>
              <w:left w:val="single" w:color="auto" w:sz="4" w:space="0"/>
              <w:right w:val="single" w:color="auto" w:sz="4" w:space="0"/>
            </w:tcBorders>
            <w:vAlign w:val="center"/>
          </w:tcPr>
          <w:p w14:paraId="5406E8BB">
            <w:pPr>
              <w:ind w:firstLine="80" w:firstLineChars="50"/>
              <w:jc w:val="center"/>
              <w:rPr>
                <w:rFonts w:ascii="宋体" w:hAnsi="宋体"/>
                <w:sz w:val="16"/>
                <w:szCs w:val="16"/>
              </w:rPr>
            </w:pPr>
            <w:r>
              <w:rPr>
                <w:rFonts w:hint="eastAsia" w:ascii="宋体" w:hAnsi="宋体"/>
                <w:sz w:val="16"/>
                <w:szCs w:val="16"/>
              </w:rPr>
              <w:t>Ａ1</w:t>
            </w:r>
          </w:p>
        </w:tc>
        <w:tc>
          <w:tcPr>
            <w:tcW w:w="731" w:type="dxa"/>
            <w:tcBorders>
              <w:left w:val="single" w:color="auto" w:sz="4" w:space="0"/>
              <w:right w:val="single" w:color="auto" w:sz="4" w:space="0"/>
            </w:tcBorders>
            <w:vAlign w:val="center"/>
          </w:tcPr>
          <w:p w14:paraId="1B85BD22">
            <w:pPr>
              <w:rPr>
                <w:sz w:val="16"/>
                <w:szCs w:val="16"/>
              </w:rPr>
            </w:pPr>
            <w:r>
              <w:rPr>
                <w:rFonts w:hint="eastAsia" w:ascii="宋体" w:hAnsi="宋体"/>
                <w:sz w:val="16"/>
                <w:szCs w:val="16"/>
              </w:rPr>
              <w:t>Ａ1</w:t>
            </w:r>
          </w:p>
        </w:tc>
        <w:tc>
          <w:tcPr>
            <w:tcW w:w="851" w:type="dxa"/>
            <w:tcBorders>
              <w:left w:val="single" w:color="auto" w:sz="4" w:space="0"/>
              <w:right w:val="single" w:color="auto" w:sz="4" w:space="0"/>
            </w:tcBorders>
          </w:tcPr>
          <w:p w14:paraId="182DF38C">
            <w:pPr>
              <w:rPr>
                <w:sz w:val="16"/>
                <w:szCs w:val="16"/>
              </w:rPr>
            </w:pPr>
            <w:r>
              <w:rPr>
                <w:rFonts w:hint="eastAsia" w:ascii="宋体" w:hAnsi="宋体"/>
                <w:sz w:val="16"/>
                <w:szCs w:val="16"/>
              </w:rPr>
              <w:t>Ａ1</w:t>
            </w:r>
          </w:p>
        </w:tc>
      </w:tr>
      <w:tr w14:paraId="75670E2D">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c>
          <w:tcPr>
            <w:tcW w:w="1852" w:type="dxa"/>
            <w:tcBorders>
              <w:bottom w:val="single" w:color="auto" w:sz="4" w:space="0"/>
            </w:tcBorders>
            <w:vAlign w:val="center"/>
          </w:tcPr>
          <w:p w14:paraId="21D3A7BA">
            <w:pPr>
              <w:jc w:val="center"/>
              <w:rPr>
                <w:rFonts w:ascii="宋体" w:hAnsi="宋体"/>
                <w:sz w:val="18"/>
                <w:szCs w:val="18"/>
              </w:rPr>
            </w:pPr>
            <w:r>
              <w:rPr>
                <w:rFonts w:hint="eastAsia" w:ascii="宋体" w:hAnsi="宋体"/>
                <w:sz w:val="18"/>
                <w:szCs w:val="18"/>
              </w:rPr>
              <w:t>不透水性</w:t>
            </w:r>
          </w:p>
        </w:tc>
        <w:tc>
          <w:tcPr>
            <w:tcW w:w="2117" w:type="dxa"/>
            <w:vAlign w:val="center"/>
          </w:tcPr>
          <w:p w14:paraId="76D7C901">
            <w:pPr>
              <w:jc w:val="center"/>
              <w:rPr>
                <w:b/>
                <w:bCs/>
                <w:sz w:val="18"/>
                <w:szCs w:val="18"/>
              </w:rPr>
            </w:pPr>
            <w:r>
              <w:rPr>
                <w:rFonts w:hint="eastAsia"/>
                <w:b/>
                <w:bCs/>
                <w:sz w:val="18"/>
                <w:szCs w:val="18"/>
              </w:rPr>
              <w:t>24h检验允许出现潮湿的痕迹，但不应出现后板的底面水滴。</w:t>
            </w:r>
          </w:p>
        </w:tc>
        <w:tc>
          <w:tcPr>
            <w:tcW w:w="748" w:type="dxa"/>
            <w:vAlign w:val="center"/>
          </w:tcPr>
          <w:p w14:paraId="0FB87046">
            <w:pPr>
              <w:ind w:firstLine="80" w:firstLineChars="50"/>
              <w:jc w:val="center"/>
              <w:rPr>
                <w:rFonts w:ascii="宋体" w:hAnsi="宋体"/>
                <w:sz w:val="16"/>
                <w:szCs w:val="16"/>
              </w:rPr>
            </w:pPr>
            <w:r>
              <w:rPr>
                <w:rFonts w:hint="eastAsia" w:ascii="宋体" w:hAnsi="宋体"/>
                <w:sz w:val="16"/>
                <w:szCs w:val="16"/>
              </w:rPr>
              <w:t>符合</w:t>
            </w:r>
          </w:p>
        </w:tc>
        <w:tc>
          <w:tcPr>
            <w:tcW w:w="877" w:type="dxa"/>
            <w:vAlign w:val="center"/>
          </w:tcPr>
          <w:p w14:paraId="11967AA1">
            <w:pPr>
              <w:jc w:val="center"/>
              <w:rPr>
                <w:sz w:val="16"/>
                <w:szCs w:val="16"/>
              </w:rPr>
            </w:pPr>
            <w:r>
              <w:rPr>
                <w:rFonts w:hint="eastAsia" w:ascii="宋体" w:hAnsi="宋体"/>
                <w:sz w:val="16"/>
                <w:szCs w:val="16"/>
              </w:rPr>
              <w:t>符合</w:t>
            </w:r>
          </w:p>
        </w:tc>
        <w:tc>
          <w:tcPr>
            <w:tcW w:w="785" w:type="dxa"/>
            <w:tcBorders>
              <w:right w:val="single" w:color="auto" w:sz="4" w:space="0"/>
            </w:tcBorders>
            <w:vAlign w:val="center"/>
          </w:tcPr>
          <w:p w14:paraId="51C813BC">
            <w:pPr>
              <w:jc w:val="center"/>
              <w:rPr>
                <w:sz w:val="16"/>
                <w:szCs w:val="16"/>
              </w:rPr>
            </w:pPr>
            <w:r>
              <w:rPr>
                <w:rFonts w:hint="eastAsia" w:ascii="宋体" w:hAnsi="宋体"/>
                <w:sz w:val="16"/>
                <w:szCs w:val="16"/>
              </w:rPr>
              <w:t>符合</w:t>
            </w:r>
          </w:p>
        </w:tc>
        <w:tc>
          <w:tcPr>
            <w:tcW w:w="828" w:type="dxa"/>
            <w:tcBorders>
              <w:left w:val="single" w:color="auto" w:sz="4" w:space="0"/>
              <w:right w:val="single" w:color="auto" w:sz="4" w:space="0"/>
            </w:tcBorders>
            <w:vAlign w:val="center"/>
          </w:tcPr>
          <w:p w14:paraId="141EE02B">
            <w:pPr>
              <w:ind w:firstLine="80" w:firstLineChars="50"/>
              <w:jc w:val="center"/>
              <w:rPr>
                <w:rFonts w:ascii="宋体" w:hAnsi="宋体"/>
                <w:sz w:val="16"/>
                <w:szCs w:val="16"/>
              </w:rPr>
            </w:pPr>
            <w:r>
              <w:rPr>
                <w:rFonts w:hint="eastAsia" w:ascii="宋体" w:hAnsi="宋体"/>
                <w:sz w:val="16"/>
                <w:szCs w:val="16"/>
              </w:rPr>
              <w:t>符合</w:t>
            </w:r>
          </w:p>
        </w:tc>
        <w:tc>
          <w:tcPr>
            <w:tcW w:w="731" w:type="dxa"/>
            <w:tcBorders>
              <w:left w:val="single" w:color="auto" w:sz="4" w:space="0"/>
              <w:right w:val="single" w:color="auto" w:sz="4" w:space="0"/>
            </w:tcBorders>
            <w:vAlign w:val="center"/>
          </w:tcPr>
          <w:p w14:paraId="5931026B">
            <w:pPr>
              <w:ind w:firstLine="160" w:firstLineChars="100"/>
              <w:jc w:val="center"/>
              <w:rPr>
                <w:sz w:val="16"/>
                <w:szCs w:val="16"/>
              </w:rPr>
            </w:pPr>
            <w:r>
              <w:rPr>
                <w:rFonts w:hint="eastAsia" w:ascii="宋体" w:hAnsi="宋体"/>
                <w:sz w:val="16"/>
                <w:szCs w:val="16"/>
              </w:rPr>
              <w:t>符合</w:t>
            </w:r>
          </w:p>
        </w:tc>
        <w:tc>
          <w:tcPr>
            <w:tcW w:w="851" w:type="dxa"/>
            <w:tcBorders>
              <w:left w:val="single" w:color="auto" w:sz="4" w:space="0"/>
              <w:right w:val="single" w:color="auto" w:sz="4" w:space="0"/>
            </w:tcBorders>
            <w:vAlign w:val="center"/>
          </w:tcPr>
          <w:p w14:paraId="04B28E24">
            <w:pPr>
              <w:jc w:val="center"/>
              <w:rPr>
                <w:sz w:val="16"/>
                <w:szCs w:val="16"/>
              </w:rPr>
            </w:pPr>
            <w:r>
              <w:rPr>
                <w:rFonts w:hint="eastAsia" w:ascii="宋体" w:hAnsi="宋体"/>
                <w:sz w:val="16"/>
                <w:szCs w:val="16"/>
              </w:rPr>
              <w:t>符合</w:t>
            </w:r>
          </w:p>
        </w:tc>
      </w:tr>
      <w:tr w14:paraId="412DED87">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c>
          <w:tcPr>
            <w:tcW w:w="1852" w:type="dxa"/>
            <w:vMerge w:val="restart"/>
            <w:tcBorders>
              <w:top w:val="single" w:color="auto" w:sz="4" w:space="0"/>
            </w:tcBorders>
            <w:vAlign w:val="center"/>
          </w:tcPr>
          <w:p w14:paraId="60CBF146">
            <w:pPr>
              <w:jc w:val="center"/>
              <w:rPr>
                <w:rFonts w:ascii="宋体" w:hAnsi="宋体"/>
                <w:sz w:val="18"/>
                <w:szCs w:val="18"/>
              </w:rPr>
            </w:pPr>
            <w:r>
              <w:rPr>
                <w:rFonts w:hint="eastAsia" w:ascii="宋体" w:hAnsi="宋体"/>
                <w:sz w:val="18"/>
                <w:szCs w:val="18"/>
              </w:rPr>
              <w:t>抗冻性试验</w:t>
            </w:r>
          </w:p>
        </w:tc>
        <w:tc>
          <w:tcPr>
            <w:tcW w:w="2117" w:type="dxa"/>
            <w:vAlign w:val="center"/>
          </w:tcPr>
          <w:p w14:paraId="4716D967">
            <w:pPr>
              <w:jc w:val="center"/>
              <w:rPr>
                <w:b/>
                <w:bCs/>
                <w:sz w:val="18"/>
                <w:szCs w:val="18"/>
              </w:rPr>
            </w:pPr>
            <w:r>
              <w:rPr>
                <w:rFonts w:hint="eastAsia"/>
                <w:b/>
                <w:bCs/>
                <w:sz w:val="18"/>
                <w:szCs w:val="18"/>
              </w:rPr>
              <w:t>经50次冻融循环，不得出现破裂、分层。</w:t>
            </w:r>
          </w:p>
        </w:tc>
        <w:tc>
          <w:tcPr>
            <w:tcW w:w="748" w:type="dxa"/>
            <w:vAlign w:val="center"/>
          </w:tcPr>
          <w:p w14:paraId="4DBC8291">
            <w:pPr>
              <w:jc w:val="center"/>
              <w:rPr>
                <w:rFonts w:asciiTheme="minorEastAsia" w:hAnsiTheme="minorEastAsia" w:cstheme="minorEastAsia"/>
                <w:sz w:val="16"/>
                <w:szCs w:val="16"/>
              </w:rPr>
            </w:pPr>
            <w:r>
              <w:rPr>
                <w:rFonts w:hint="eastAsia" w:ascii="宋体" w:hAnsi="宋体"/>
                <w:sz w:val="21"/>
                <w:szCs w:val="21"/>
                <w:lang w:eastAsia="zh-CN"/>
              </w:rPr>
              <w:t>—</w:t>
            </w:r>
          </w:p>
        </w:tc>
        <w:tc>
          <w:tcPr>
            <w:tcW w:w="877" w:type="dxa"/>
            <w:vAlign w:val="center"/>
          </w:tcPr>
          <w:p w14:paraId="37BF7576">
            <w:pPr>
              <w:ind w:firstLine="0"/>
              <w:jc w:val="both"/>
              <w:rPr>
                <w:rFonts w:asciiTheme="minorEastAsia" w:hAnsiTheme="minorEastAsia" w:cstheme="minorEastAsia"/>
                <w:sz w:val="16"/>
                <w:szCs w:val="16"/>
              </w:rPr>
            </w:pPr>
            <w:r>
              <w:rPr>
                <w:rFonts w:hint="eastAsia" w:asciiTheme="minorEastAsia" w:hAnsiTheme="minorEastAsia" w:cstheme="minorEastAsia"/>
                <w:sz w:val="16"/>
                <w:szCs w:val="16"/>
              </w:rPr>
              <w:t>100次，符合</w:t>
            </w:r>
          </w:p>
        </w:tc>
        <w:tc>
          <w:tcPr>
            <w:tcW w:w="785" w:type="dxa"/>
            <w:tcBorders>
              <w:right w:val="single" w:color="auto" w:sz="4" w:space="0"/>
            </w:tcBorders>
            <w:vAlign w:val="center"/>
          </w:tcPr>
          <w:p w14:paraId="0CC06A56">
            <w:pPr>
              <w:jc w:val="center"/>
              <w:rPr>
                <w:rFonts w:asciiTheme="minorEastAsia" w:hAnsiTheme="minorEastAsia" w:cstheme="minorEastAsia"/>
                <w:sz w:val="16"/>
                <w:szCs w:val="16"/>
              </w:rPr>
            </w:pPr>
            <w:r>
              <w:rPr>
                <w:rFonts w:hint="eastAsia" w:ascii="宋体" w:hAnsi="宋体"/>
                <w:sz w:val="21"/>
                <w:szCs w:val="21"/>
                <w:lang w:eastAsia="zh-CN"/>
              </w:rPr>
              <w:t>—</w:t>
            </w:r>
          </w:p>
        </w:tc>
        <w:tc>
          <w:tcPr>
            <w:tcW w:w="828" w:type="dxa"/>
            <w:tcBorders>
              <w:left w:val="single" w:color="auto" w:sz="4" w:space="0"/>
              <w:right w:val="single" w:color="auto" w:sz="4" w:space="0"/>
            </w:tcBorders>
            <w:vAlign w:val="center"/>
          </w:tcPr>
          <w:p w14:paraId="631254E5">
            <w:pPr>
              <w:jc w:val="center"/>
              <w:rPr>
                <w:rFonts w:asciiTheme="minorEastAsia" w:hAnsiTheme="minorEastAsia" w:cstheme="minorEastAsia"/>
                <w:sz w:val="16"/>
                <w:szCs w:val="16"/>
              </w:rPr>
            </w:pPr>
            <w:r>
              <w:rPr>
                <w:rFonts w:hint="eastAsia" w:asciiTheme="minorEastAsia" w:hAnsiTheme="minorEastAsia" w:cstheme="minorEastAsia"/>
                <w:sz w:val="16"/>
                <w:szCs w:val="16"/>
              </w:rPr>
              <w:t>100次，符合</w:t>
            </w:r>
          </w:p>
        </w:tc>
        <w:tc>
          <w:tcPr>
            <w:tcW w:w="731" w:type="dxa"/>
            <w:tcBorders>
              <w:left w:val="single" w:color="auto" w:sz="4" w:space="0"/>
              <w:right w:val="single" w:color="auto" w:sz="4" w:space="0"/>
            </w:tcBorders>
            <w:vAlign w:val="center"/>
          </w:tcPr>
          <w:p w14:paraId="67AC5950">
            <w:pPr>
              <w:rPr>
                <w:sz w:val="16"/>
                <w:szCs w:val="16"/>
              </w:rPr>
            </w:pPr>
            <w:r>
              <w:rPr>
                <w:rFonts w:hint="eastAsia" w:asciiTheme="minorEastAsia" w:hAnsiTheme="minorEastAsia" w:cstheme="minorEastAsia"/>
                <w:sz w:val="16"/>
                <w:szCs w:val="16"/>
              </w:rPr>
              <w:t>100次，符合</w:t>
            </w:r>
          </w:p>
        </w:tc>
        <w:tc>
          <w:tcPr>
            <w:tcW w:w="851" w:type="dxa"/>
            <w:tcBorders>
              <w:left w:val="single" w:color="auto" w:sz="4" w:space="0"/>
              <w:right w:val="single" w:color="auto" w:sz="4" w:space="0"/>
            </w:tcBorders>
            <w:vAlign w:val="center"/>
          </w:tcPr>
          <w:p w14:paraId="22C05CB2">
            <w:pPr>
              <w:rPr>
                <w:sz w:val="16"/>
                <w:szCs w:val="16"/>
              </w:rPr>
            </w:pPr>
            <w:r>
              <w:rPr>
                <w:rFonts w:hint="eastAsia" w:asciiTheme="minorEastAsia" w:hAnsiTheme="minorEastAsia" w:cstheme="minorEastAsia"/>
                <w:sz w:val="16"/>
                <w:szCs w:val="16"/>
              </w:rPr>
              <w:t>100次，符合</w:t>
            </w:r>
          </w:p>
        </w:tc>
      </w:tr>
      <w:tr w14:paraId="240CD457">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c>
          <w:tcPr>
            <w:tcW w:w="1852" w:type="dxa"/>
            <w:vMerge w:val="continue"/>
            <w:tcBorders>
              <w:bottom w:val="single" w:color="auto" w:sz="4" w:space="0"/>
            </w:tcBorders>
            <w:vAlign w:val="center"/>
          </w:tcPr>
          <w:p w14:paraId="5BCAF3C4">
            <w:pPr>
              <w:ind w:firstLine="360"/>
              <w:jc w:val="center"/>
              <w:rPr>
                <w:rFonts w:ascii="宋体" w:hAnsi="宋体"/>
                <w:sz w:val="18"/>
                <w:szCs w:val="18"/>
              </w:rPr>
            </w:pPr>
          </w:p>
        </w:tc>
        <w:tc>
          <w:tcPr>
            <w:tcW w:w="2117" w:type="dxa"/>
            <w:vAlign w:val="center"/>
          </w:tcPr>
          <w:p w14:paraId="1F8A57F7">
            <w:pPr>
              <w:jc w:val="center"/>
              <w:rPr>
                <w:b/>
                <w:bCs/>
                <w:sz w:val="18"/>
                <w:szCs w:val="18"/>
              </w:rPr>
            </w:pPr>
            <w:r>
              <w:rPr>
                <w:rFonts w:hint="eastAsia"/>
                <w:b/>
                <w:bCs/>
                <w:sz w:val="18"/>
                <w:szCs w:val="18"/>
              </w:rPr>
              <w:t>抗折强度比率≥70%</w:t>
            </w:r>
          </w:p>
        </w:tc>
        <w:tc>
          <w:tcPr>
            <w:tcW w:w="748" w:type="dxa"/>
            <w:vAlign w:val="center"/>
          </w:tcPr>
          <w:p w14:paraId="7608B9F5">
            <w:pPr>
              <w:jc w:val="center"/>
              <w:rPr>
                <w:sz w:val="16"/>
                <w:szCs w:val="16"/>
              </w:rPr>
            </w:pPr>
            <w:r>
              <w:rPr>
                <w:rFonts w:hint="eastAsia" w:ascii="宋体" w:hAnsi="宋体"/>
                <w:sz w:val="21"/>
                <w:szCs w:val="21"/>
                <w:lang w:eastAsia="zh-CN"/>
              </w:rPr>
              <w:t>—</w:t>
            </w:r>
          </w:p>
        </w:tc>
        <w:tc>
          <w:tcPr>
            <w:tcW w:w="877" w:type="dxa"/>
            <w:vAlign w:val="center"/>
          </w:tcPr>
          <w:p w14:paraId="55D2DF0B">
            <w:pPr>
              <w:jc w:val="center"/>
              <w:rPr>
                <w:sz w:val="16"/>
                <w:szCs w:val="16"/>
              </w:rPr>
            </w:pPr>
            <w:r>
              <w:rPr>
                <w:rFonts w:hint="eastAsia" w:ascii="宋体" w:hAnsi="宋体"/>
                <w:sz w:val="21"/>
                <w:szCs w:val="21"/>
                <w:lang w:eastAsia="zh-CN"/>
              </w:rPr>
              <w:t>—</w:t>
            </w:r>
          </w:p>
        </w:tc>
        <w:tc>
          <w:tcPr>
            <w:tcW w:w="785" w:type="dxa"/>
            <w:tcBorders>
              <w:right w:val="single" w:color="auto" w:sz="4" w:space="0"/>
            </w:tcBorders>
            <w:vAlign w:val="center"/>
          </w:tcPr>
          <w:p w14:paraId="5226F0B1">
            <w:pPr>
              <w:jc w:val="center"/>
              <w:rPr>
                <w:sz w:val="16"/>
                <w:szCs w:val="16"/>
              </w:rPr>
            </w:pPr>
            <w:r>
              <w:rPr>
                <w:rFonts w:hint="eastAsia" w:ascii="宋体" w:hAnsi="宋体"/>
                <w:sz w:val="21"/>
                <w:szCs w:val="21"/>
                <w:lang w:eastAsia="zh-CN"/>
              </w:rPr>
              <w:t>—</w:t>
            </w:r>
          </w:p>
        </w:tc>
        <w:tc>
          <w:tcPr>
            <w:tcW w:w="828" w:type="dxa"/>
            <w:tcBorders>
              <w:left w:val="single" w:color="auto" w:sz="4" w:space="0"/>
              <w:right w:val="single" w:color="auto" w:sz="4" w:space="0"/>
            </w:tcBorders>
            <w:vAlign w:val="center"/>
          </w:tcPr>
          <w:p w14:paraId="3ABB16E3">
            <w:pPr>
              <w:ind w:firstLine="80" w:firstLineChars="50"/>
              <w:jc w:val="center"/>
              <w:rPr>
                <w:rFonts w:ascii="宋体" w:hAnsi="宋体"/>
                <w:sz w:val="16"/>
                <w:szCs w:val="16"/>
              </w:rPr>
            </w:pPr>
            <w:r>
              <w:rPr>
                <w:rFonts w:hint="eastAsia" w:ascii="宋体" w:hAnsi="宋体"/>
                <w:sz w:val="16"/>
                <w:szCs w:val="16"/>
              </w:rPr>
              <w:t>92.0</w:t>
            </w:r>
          </w:p>
        </w:tc>
        <w:tc>
          <w:tcPr>
            <w:tcW w:w="731" w:type="dxa"/>
            <w:tcBorders>
              <w:left w:val="single" w:color="auto" w:sz="4" w:space="0"/>
              <w:right w:val="single" w:color="auto" w:sz="4" w:space="0"/>
            </w:tcBorders>
            <w:vAlign w:val="center"/>
          </w:tcPr>
          <w:p w14:paraId="06557463">
            <w:pPr>
              <w:ind w:firstLine="160" w:firstLineChars="100"/>
              <w:rPr>
                <w:sz w:val="16"/>
                <w:szCs w:val="16"/>
              </w:rPr>
            </w:pPr>
            <w:r>
              <w:rPr>
                <w:rFonts w:ascii="宋体" w:hAnsi="宋体"/>
                <w:sz w:val="16"/>
                <w:szCs w:val="16"/>
              </w:rPr>
              <w:t>79</w:t>
            </w:r>
          </w:p>
        </w:tc>
        <w:tc>
          <w:tcPr>
            <w:tcW w:w="851" w:type="dxa"/>
            <w:tcBorders>
              <w:left w:val="single" w:color="auto" w:sz="4" w:space="0"/>
              <w:right w:val="single" w:color="auto" w:sz="4" w:space="0"/>
            </w:tcBorders>
            <w:vAlign w:val="center"/>
          </w:tcPr>
          <w:p w14:paraId="7A8AA0AB">
            <w:pPr>
              <w:rPr>
                <w:sz w:val="16"/>
                <w:szCs w:val="16"/>
              </w:rPr>
            </w:pPr>
            <w:r>
              <w:rPr>
                <w:rFonts w:ascii="宋体" w:hAnsi="宋体"/>
                <w:sz w:val="16"/>
                <w:szCs w:val="16"/>
              </w:rPr>
              <w:t>79.9</w:t>
            </w:r>
          </w:p>
        </w:tc>
      </w:tr>
    </w:tbl>
    <w:p w14:paraId="20576B44">
      <w:pPr>
        <w:tabs>
          <w:tab w:val="left" w:pos="570"/>
        </w:tabs>
        <w:spacing w:line="360" w:lineRule="auto"/>
        <w:ind w:left="0" w:firstLine="480" w:firstLineChars="200"/>
        <w:rPr>
          <w:rFonts w:ascii="黑体" w:hAnsi="黑体" w:eastAsia="黑体"/>
        </w:rPr>
      </w:pPr>
      <w:r>
        <w:rPr>
          <w:rFonts w:hint="eastAsia" w:ascii="黑体" w:hAnsi="黑体" w:eastAsia="黑体"/>
        </w:rPr>
        <w:t>3</w:t>
      </w:r>
      <w:r>
        <w:rPr>
          <w:rFonts w:hint="eastAsia" w:ascii="黑体" w:hAnsi="黑体" w:eastAsia="黑体"/>
          <w:lang w:val="en-US" w:eastAsia="zh-CN"/>
        </w:rPr>
        <w:t>.</w:t>
      </w:r>
      <w:r>
        <w:rPr>
          <w:rFonts w:hint="eastAsia" w:ascii="黑体" w:hAnsi="黑体" w:eastAsia="黑体"/>
        </w:rPr>
        <w:t>力学性能</w:t>
      </w:r>
    </w:p>
    <w:tbl>
      <w:tblPr>
        <w:tblStyle w:val="16"/>
        <w:tblW w:w="8766" w:type="dxa"/>
        <w:jc w:val="cente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557"/>
        <w:gridCol w:w="1133"/>
        <w:gridCol w:w="1346"/>
        <w:gridCol w:w="865"/>
        <w:gridCol w:w="762"/>
        <w:gridCol w:w="807"/>
        <w:gridCol w:w="737"/>
        <w:gridCol w:w="775"/>
        <w:gridCol w:w="784"/>
      </w:tblGrid>
      <w:tr w14:paraId="3D2707C4">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4036" w:type="dxa"/>
            <w:gridSpan w:val="3"/>
            <w:tcBorders>
              <w:top w:val="single" w:color="auto" w:sz="4" w:space="0"/>
              <w:bottom w:val="single" w:color="auto" w:sz="4" w:space="0"/>
            </w:tcBorders>
            <w:vAlign w:val="center"/>
          </w:tcPr>
          <w:p w14:paraId="3714CE20">
            <w:pPr>
              <w:ind w:firstLine="360"/>
              <w:jc w:val="center"/>
              <w:rPr>
                <w:sz w:val="18"/>
              </w:rPr>
            </w:pPr>
            <w:r>
              <w:rPr>
                <w:rFonts w:hint="eastAsia" w:ascii="宋体" w:hAnsi="宋体"/>
                <w:caps/>
                <w:sz w:val="18"/>
                <w:szCs w:val="18"/>
              </w:rPr>
              <w:t>试验验证数据提供单位</w:t>
            </w:r>
          </w:p>
        </w:tc>
        <w:tc>
          <w:tcPr>
            <w:tcW w:w="2434" w:type="dxa"/>
            <w:gridSpan w:val="3"/>
            <w:vAlign w:val="center"/>
          </w:tcPr>
          <w:p w14:paraId="79D4372D">
            <w:pPr>
              <w:jc w:val="center"/>
              <w:rPr>
                <w:rFonts w:ascii="宋体" w:hAnsi="宋体"/>
                <w:caps/>
                <w:sz w:val="18"/>
                <w:szCs w:val="18"/>
              </w:rPr>
            </w:pPr>
            <w:r>
              <w:rPr>
                <w:rFonts w:hint="eastAsia" w:ascii="宋体" w:hAnsi="宋体"/>
                <w:caps/>
                <w:sz w:val="18"/>
                <w:szCs w:val="18"/>
              </w:rPr>
              <w:t>A公司</w:t>
            </w:r>
          </w:p>
        </w:tc>
        <w:tc>
          <w:tcPr>
            <w:tcW w:w="737" w:type="dxa"/>
            <w:tcBorders>
              <w:left w:val="single" w:color="auto" w:sz="4" w:space="0"/>
            </w:tcBorders>
            <w:vAlign w:val="center"/>
          </w:tcPr>
          <w:p w14:paraId="0543C8FC">
            <w:pPr>
              <w:jc w:val="center"/>
              <w:rPr>
                <w:rFonts w:ascii="宋体" w:hAnsi="宋体"/>
                <w:sz w:val="18"/>
                <w:szCs w:val="18"/>
              </w:rPr>
            </w:pPr>
            <w:r>
              <w:rPr>
                <w:rFonts w:hint="eastAsia" w:ascii="宋体" w:hAnsi="宋体"/>
                <w:sz w:val="18"/>
                <w:szCs w:val="18"/>
              </w:rPr>
              <w:t>B公司</w:t>
            </w:r>
          </w:p>
        </w:tc>
        <w:tc>
          <w:tcPr>
            <w:tcW w:w="1559" w:type="dxa"/>
            <w:gridSpan w:val="2"/>
            <w:tcBorders>
              <w:left w:val="single" w:color="auto" w:sz="4" w:space="0"/>
            </w:tcBorders>
          </w:tcPr>
          <w:p w14:paraId="5F87C361">
            <w:pPr>
              <w:ind w:firstLine="360"/>
              <w:rPr>
                <w:rFonts w:ascii="宋体" w:hAnsi="宋体"/>
                <w:sz w:val="18"/>
                <w:szCs w:val="18"/>
              </w:rPr>
            </w:pPr>
            <w:r>
              <w:rPr>
                <w:rFonts w:hint="eastAsia" w:ascii="宋体" w:hAnsi="宋体"/>
                <w:sz w:val="18"/>
                <w:szCs w:val="18"/>
              </w:rPr>
              <w:t>C公司</w:t>
            </w:r>
          </w:p>
        </w:tc>
      </w:tr>
      <w:tr w14:paraId="3F372CD7">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2690" w:type="dxa"/>
            <w:gridSpan w:val="2"/>
            <w:tcBorders>
              <w:top w:val="single" w:color="auto" w:sz="4" w:space="0"/>
              <w:bottom w:val="single" w:color="auto" w:sz="4" w:space="0"/>
            </w:tcBorders>
            <w:vAlign w:val="center"/>
          </w:tcPr>
          <w:p w14:paraId="09B4487E">
            <w:pPr>
              <w:ind w:firstLine="0"/>
              <w:jc w:val="center"/>
            </w:pPr>
            <w:r>
              <w:rPr>
                <w:rFonts w:hint="eastAsia" w:ascii="宋体" w:hAnsi="宋体"/>
                <w:caps/>
                <w:sz w:val="18"/>
                <w:szCs w:val="18"/>
              </w:rPr>
              <w:t>项目</w:t>
            </w:r>
          </w:p>
        </w:tc>
        <w:tc>
          <w:tcPr>
            <w:tcW w:w="1346" w:type="dxa"/>
            <w:vAlign w:val="center"/>
          </w:tcPr>
          <w:p w14:paraId="792702BF">
            <w:pPr>
              <w:ind w:firstLine="0"/>
              <w:jc w:val="center"/>
            </w:pPr>
            <w:r>
              <w:rPr>
                <w:rFonts w:hint="eastAsia" w:ascii="宋体" w:hAnsi="宋体"/>
                <w:caps/>
                <w:sz w:val="18"/>
                <w:szCs w:val="18"/>
              </w:rPr>
              <w:t>要求</w:t>
            </w:r>
          </w:p>
        </w:tc>
        <w:tc>
          <w:tcPr>
            <w:tcW w:w="865" w:type="dxa"/>
            <w:vAlign w:val="center"/>
          </w:tcPr>
          <w:p w14:paraId="0DA9D074">
            <w:pPr>
              <w:jc w:val="center"/>
              <w:rPr>
                <w:sz w:val="15"/>
                <w:szCs w:val="15"/>
              </w:rPr>
            </w:pPr>
            <w:r>
              <w:rPr>
                <w:rFonts w:hint="eastAsia" w:ascii="宋体" w:hAnsi="宋体"/>
                <w:caps/>
                <w:sz w:val="15"/>
                <w:szCs w:val="15"/>
              </w:rPr>
              <w:t>实测1</w:t>
            </w:r>
          </w:p>
        </w:tc>
        <w:tc>
          <w:tcPr>
            <w:tcW w:w="762" w:type="dxa"/>
            <w:tcBorders>
              <w:right w:val="single" w:color="auto" w:sz="4" w:space="0"/>
            </w:tcBorders>
          </w:tcPr>
          <w:p w14:paraId="2B2870CB">
            <w:pPr>
              <w:jc w:val="center"/>
              <w:rPr>
                <w:rFonts w:ascii="宋体" w:hAnsi="宋体"/>
                <w:caps/>
                <w:sz w:val="15"/>
                <w:szCs w:val="15"/>
              </w:rPr>
            </w:pPr>
            <w:r>
              <w:rPr>
                <w:rFonts w:hint="eastAsia" w:ascii="宋体" w:hAnsi="宋体"/>
                <w:caps/>
                <w:sz w:val="15"/>
                <w:szCs w:val="15"/>
              </w:rPr>
              <w:t>实测</w:t>
            </w:r>
            <w:r>
              <w:rPr>
                <w:rFonts w:ascii="宋体" w:hAnsi="宋体"/>
                <w:caps/>
                <w:sz w:val="15"/>
                <w:szCs w:val="15"/>
              </w:rPr>
              <w:t>7</w:t>
            </w:r>
          </w:p>
        </w:tc>
        <w:tc>
          <w:tcPr>
            <w:tcW w:w="807" w:type="dxa"/>
            <w:tcBorders>
              <w:left w:val="single" w:color="auto" w:sz="4" w:space="0"/>
              <w:right w:val="single" w:color="auto" w:sz="4" w:space="0"/>
            </w:tcBorders>
            <w:vAlign w:val="center"/>
          </w:tcPr>
          <w:p w14:paraId="1E23F577">
            <w:pPr>
              <w:jc w:val="center"/>
              <w:rPr>
                <w:sz w:val="15"/>
                <w:szCs w:val="15"/>
              </w:rPr>
            </w:pPr>
            <w:r>
              <w:rPr>
                <w:rFonts w:hint="eastAsia" w:ascii="宋体" w:hAnsi="宋体"/>
                <w:caps/>
                <w:sz w:val="15"/>
                <w:szCs w:val="15"/>
              </w:rPr>
              <w:t>实测3</w:t>
            </w:r>
          </w:p>
        </w:tc>
        <w:tc>
          <w:tcPr>
            <w:tcW w:w="737" w:type="dxa"/>
            <w:tcBorders>
              <w:left w:val="single" w:color="auto" w:sz="4" w:space="0"/>
              <w:right w:val="single" w:color="auto" w:sz="4" w:space="0"/>
            </w:tcBorders>
            <w:vAlign w:val="center"/>
          </w:tcPr>
          <w:p w14:paraId="134511DB">
            <w:pPr>
              <w:jc w:val="center"/>
              <w:rPr>
                <w:sz w:val="15"/>
                <w:szCs w:val="15"/>
              </w:rPr>
            </w:pPr>
            <w:r>
              <w:rPr>
                <w:rFonts w:hint="eastAsia" w:ascii="宋体" w:hAnsi="宋体"/>
                <w:caps/>
                <w:sz w:val="15"/>
                <w:szCs w:val="15"/>
              </w:rPr>
              <w:t>实测4</w:t>
            </w:r>
          </w:p>
        </w:tc>
        <w:tc>
          <w:tcPr>
            <w:tcW w:w="775" w:type="dxa"/>
            <w:tcBorders>
              <w:left w:val="single" w:color="auto" w:sz="4" w:space="0"/>
              <w:right w:val="single" w:color="auto" w:sz="4" w:space="0"/>
            </w:tcBorders>
          </w:tcPr>
          <w:p w14:paraId="3EEE2DAD">
            <w:pPr>
              <w:jc w:val="center"/>
              <w:rPr>
                <w:rFonts w:ascii="宋体" w:hAnsi="宋体"/>
                <w:caps/>
                <w:sz w:val="15"/>
                <w:szCs w:val="15"/>
              </w:rPr>
            </w:pPr>
            <w:r>
              <w:rPr>
                <w:rFonts w:hint="eastAsia" w:ascii="宋体" w:hAnsi="宋体"/>
                <w:caps/>
                <w:sz w:val="15"/>
                <w:szCs w:val="15"/>
              </w:rPr>
              <w:t>实测</w:t>
            </w:r>
            <w:r>
              <w:rPr>
                <w:rFonts w:ascii="宋体" w:hAnsi="宋体"/>
                <w:caps/>
                <w:sz w:val="15"/>
                <w:szCs w:val="15"/>
              </w:rPr>
              <w:t>5</w:t>
            </w:r>
          </w:p>
        </w:tc>
        <w:tc>
          <w:tcPr>
            <w:tcW w:w="784" w:type="dxa"/>
            <w:tcBorders>
              <w:left w:val="single" w:color="auto" w:sz="4" w:space="0"/>
              <w:right w:val="single" w:color="auto" w:sz="4" w:space="0"/>
            </w:tcBorders>
          </w:tcPr>
          <w:p w14:paraId="32238844">
            <w:pPr>
              <w:jc w:val="center"/>
              <w:rPr>
                <w:rFonts w:ascii="宋体" w:hAnsi="宋体"/>
                <w:caps/>
                <w:sz w:val="15"/>
                <w:szCs w:val="15"/>
              </w:rPr>
            </w:pPr>
            <w:r>
              <w:rPr>
                <w:rFonts w:hint="eastAsia" w:ascii="宋体" w:hAnsi="宋体"/>
                <w:caps/>
                <w:sz w:val="15"/>
                <w:szCs w:val="15"/>
              </w:rPr>
              <w:t>实测</w:t>
            </w:r>
            <w:r>
              <w:rPr>
                <w:rFonts w:ascii="宋体" w:hAnsi="宋体"/>
                <w:caps/>
                <w:sz w:val="15"/>
                <w:szCs w:val="15"/>
              </w:rPr>
              <w:t>6</w:t>
            </w:r>
          </w:p>
        </w:tc>
      </w:tr>
      <w:tr w14:paraId="39008CB8">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557" w:type="dxa"/>
            <w:vMerge w:val="restart"/>
            <w:tcBorders>
              <w:top w:val="single" w:color="auto" w:sz="4" w:space="0"/>
            </w:tcBorders>
            <w:vAlign w:val="center"/>
          </w:tcPr>
          <w:p w14:paraId="41C830D9">
            <w:pPr>
              <w:jc w:val="center"/>
              <w:rPr>
                <w:rFonts w:ascii="宋体" w:hAnsi="宋体"/>
                <w:sz w:val="18"/>
                <w:szCs w:val="18"/>
              </w:rPr>
            </w:pPr>
            <w:r>
              <w:rPr>
                <w:rFonts w:hint="eastAsia"/>
                <w:sz w:val="18"/>
                <w:szCs w:val="18"/>
              </w:rPr>
              <w:t>纤维水泥平板</w:t>
            </w:r>
            <w:r>
              <w:rPr>
                <w:rFonts w:hint="eastAsia" w:ascii="宋体"/>
                <w:sz w:val="18"/>
              </w:rPr>
              <w:t>饱水抗折强度/</w:t>
            </w:r>
            <w:r>
              <w:rPr>
                <w:rFonts w:ascii="宋体"/>
                <w:sz w:val="18"/>
              </w:rPr>
              <w:t>MPa</w:t>
            </w:r>
          </w:p>
        </w:tc>
        <w:tc>
          <w:tcPr>
            <w:tcW w:w="1133" w:type="dxa"/>
            <w:vAlign w:val="center"/>
          </w:tcPr>
          <w:p w14:paraId="139EC6D8">
            <w:pPr>
              <w:jc w:val="center"/>
              <w:rPr>
                <w:b/>
                <w:bCs/>
                <w:sz w:val="18"/>
                <w:szCs w:val="18"/>
              </w:rPr>
            </w:pPr>
            <w:r>
              <w:rPr>
                <w:rFonts w:hint="eastAsia"/>
                <w:b/>
                <w:bCs/>
                <w:sz w:val="18"/>
                <w:szCs w:val="18"/>
              </w:rPr>
              <w:t>R1</w:t>
            </w:r>
          </w:p>
        </w:tc>
        <w:tc>
          <w:tcPr>
            <w:tcW w:w="1346" w:type="dxa"/>
            <w:vAlign w:val="center"/>
          </w:tcPr>
          <w:p w14:paraId="75407625">
            <w:pPr>
              <w:jc w:val="center"/>
              <w:rPr>
                <w:b/>
                <w:bCs/>
                <w:sz w:val="18"/>
                <w:szCs w:val="18"/>
              </w:rPr>
            </w:pPr>
            <w:r>
              <w:rPr>
                <w:rFonts w:hint="eastAsia"/>
                <w:b/>
                <w:bCs/>
                <w:sz w:val="18"/>
                <w:szCs w:val="18"/>
              </w:rPr>
              <w:t>≥13</w:t>
            </w:r>
          </w:p>
        </w:tc>
        <w:tc>
          <w:tcPr>
            <w:tcW w:w="865" w:type="dxa"/>
            <w:vAlign w:val="center"/>
          </w:tcPr>
          <w:p w14:paraId="4EF73B2E">
            <w:pPr>
              <w:ind w:firstLine="75" w:firstLineChars="50"/>
              <w:jc w:val="center"/>
              <w:rPr>
                <w:rFonts w:ascii="宋体" w:hAnsi="宋体"/>
                <w:sz w:val="15"/>
                <w:szCs w:val="15"/>
              </w:rPr>
            </w:pPr>
            <w:r>
              <w:rPr>
                <w:rFonts w:ascii="宋体" w:hAnsi="宋体"/>
                <w:sz w:val="15"/>
                <w:szCs w:val="15"/>
              </w:rPr>
              <w:t>14.60</w:t>
            </w:r>
          </w:p>
        </w:tc>
        <w:tc>
          <w:tcPr>
            <w:tcW w:w="762" w:type="dxa"/>
            <w:tcBorders>
              <w:right w:val="single" w:color="auto" w:sz="4" w:space="0"/>
            </w:tcBorders>
            <w:vAlign w:val="center"/>
          </w:tcPr>
          <w:p w14:paraId="73B18FB4">
            <w:pPr>
              <w:ind w:firstLine="105" w:firstLineChars="50"/>
              <w:jc w:val="center"/>
              <w:rPr>
                <w:rFonts w:ascii="宋体" w:hAnsi="宋体"/>
                <w:sz w:val="15"/>
                <w:szCs w:val="15"/>
              </w:rPr>
            </w:pPr>
            <w:r>
              <w:rPr>
                <w:rFonts w:hint="eastAsia" w:ascii="宋体" w:hAnsi="宋体"/>
                <w:sz w:val="21"/>
                <w:szCs w:val="21"/>
                <w:lang w:eastAsia="zh-CN"/>
              </w:rPr>
              <w:t>—</w:t>
            </w:r>
          </w:p>
        </w:tc>
        <w:tc>
          <w:tcPr>
            <w:tcW w:w="807" w:type="dxa"/>
            <w:tcBorders>
              <w:left w:val="single" w:color="auto" w:sz="4" w:space="0"/>
              <w:right w:val="single" w:color="auto" w:sz="4" w:space="0"/>
            </w:tcBorders>
            <w:vAlign w:val="center"/>
          </w:tcPr>
          <w:p w14:paraId="4ABAFF08">
            <w:pPr>
              <w:ind w:firstLine="75" w:firstLineChars="50"/>
              <w:jc w:val="center"/>
              <w:rPr>
                <w:rFonts w:ascii="宋体" w:hAnsi="宋体"/>
                <w:sz w:val="15"/>
                <w:szCs w:val="15"/>
              </w:rPr>
            </w:pPr>
            <w:r>
              <w:rPr>
                <w:rFonts w:ascii="宋体" w:hAnsi="宋体"/>
                <w:color w:val="4BACC6" w:themeColor="accent5"/>
                <w:sz w:val="15"/>
                <w:szCs w:val="15"/>
                <w14:textFill>
                  <w14:solidFill>
                    <w14:schemeClr w14:val="accent5"/>
                  </w14:solidFill>
                </w14:textFill>
              </w:rPr>
              <w:t>11.88</w:t>
            </w:r>
          </w:p>
        </w:tc>
        <w:tc>
          <w:tcPr>
            <w:tcW w:w="737" w:type="dxa"/>
            <w:tcBorders>
              <w:left w:val="single" w:color="auto" w:sz="4" w:space="0"/>
              <w:right w:val="single" w:color="auto" w:sz="4" w:space="0"/>
            </w:tcBorders>
            <w:vAlign w:val="center"/>
          </w:tcPr>
          <w:p w14:paraId="7784D780">
            <w:pPr>
              <w:ind w:firstLine="75" w:firstLineChars="50"/>
              <w:jc w:val="center"/>
              <w:rPr>
                <w:rFonts w:ascii="宋体" w:hAnsi="宋体"/>
                <w:sz w:val="15"/>
                <w:szCs w:val="15"/>
              </w:rPr>
            </w:pPr>
            <w:r>
              <w:rPr>
                <w:rFonts w:hint="eastAsia" w:ascii="宋体" w:hAnsi="宋体"/>
                <w:sz w:val="15"/>
                <w:szCs w:val="15"/>
              </w:rPr>
              <w:t>16.8</w:t>
            </w:r>
            <w:r>
              <w:rPr>
                <w:rFonts w:ascii="宋体" w:hAnsi="宋体"/>
                <w:sz w:val="15"/>
                <w:szCs w:val="15"/>
              </w:rPr>
              <w:t>0</w:t>
            </w:r>
          </w:p>
        </w:tc>
        <w:tc>
          <w:tcPr>
            <w:tcW w:w="775" w:type="dxa"/>
            <w:tcBorders>
              <w:left w:val="single" w:color="auto" w:sz="4" w:space="0"/>
              <w:right w:val="single" w:color="auto" w:sz="4" w:space="0"/>
            </w:tcBorders>
          </w:tcPr>
          <w:p w14:paraId="48BDEAC3">
            <w:pPr>
              <w:ind w:firstLine="75" w:firstLineChars="50"/>
              <w:jc w:val="center"/>
              <w:rPr>
                <w:rFonts w:ascii="宋体" w:hAnsi="宋体"/>
                <w:color w:val="FF0000"/>
                <w:sz w:val="15"/>
                <w:szCs w:val="15"/>
              </w:rPr>
            </w:pPr>
            <w:r>
              <w:rPr>
                <w:rFonts w:hint="eastAsia" w:ascii="宋体" w:hAnsi="宋体"/>
                <w:sz w:val="15"/>
                <w:szCs w:val="15"/>
              </w:rPr>
              <w:t>1</w:t>
            </w:r>
            <w:r>
              <w:rPr>
                <w:rFonts w:ascii="宋体" w:hAnsi="宋体"/>
                <w:sz w:val="15"/>
                <w:szCs w:val="15"/>
              </w:rPr>
              <w:t>7.8</w:t>
            </w:r>
          </w:p>
        </w:tc>
        <w:tc>
          <w:tcPr>
            <w:tcW w:w="784" w:type="dxa"/>
            <w:tcBorders>
              <w:left w:val="single" w:color="auto" w:sz="4" w:space="0"/>
              <w:right w:val="single" w:color="auto" w:sz="4" w:space="0"/>
            </w:tcBorders>
          </w:tcPr>
          <w:p w14:paraId="712B237E">
            <w:pPr>
              <w:ind w:firstLine="75" w:firstLineChars="50"/>
              <w:jc w:val="center"/>
              <w:rPr>
                <w:rFonts w:ascii="宋体" w:hAnsi="宋体"/>
                <w:color w:val="FF0000"/>
                <w:sz w:val="15"/>
                <w:szCs w:val="15"/>
              </w:rPr>
            </w:pPr>
            <w:r>
              <w:rPr>
                <w:rFonts w:ascii="宋体" w:hAnsi="宋体"/>
                <w:sz w:val="15"/>
                <w:szCs w:val="15"/>
              </w:rPr>
              <w:t>17.9</w:t>
            </w:r>
          </w:p>
        </w:tc>
      </w:tr>
      <w:tr w14:paraId="1E5A7E65">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557" w:type="dxa"/>
            <w:vMerge w:val="continue"/>
            <w:vAlign w:val="center"/>
          </w:tcPr>
          <w:p w14:paraId="070203DB">
            <w:pPr>
              <w:ind w:firstLine="360"/>
              <w:jc w:val="center"/>
              <w:rPr>
                <w:rFonts w:ascii="宋体" w:hAnsi="宋体"/>
                <w:sz w:val="18"/>
                <w:szCs w:val="18"/>
              </w:rPr>
            </w:pPr>
          </w:p>
        </w:tc>
        <w:tc>
          <w:tcPr>
            <w:tcW w:w="1133" w:type="dxa"/>
            <w:vAlign w:val="center"/>
          </w:tcPr>
          <w:p w14:paraId="3D45AF99">
            <w:pPr>
              <w:jc w:val="center"/>
              <w:rPr>
                <w:b/>
                <w:bCs/>
                <w:sz w:val="18"/>
                <w:szCs w:val="18"/>
              </w:rPr>
            </w:pPr>
            <w:r>
              <w:rPr>
                <w:rFonts w:hint="eastAsia"/>
                <w:b/>
                <w:bCs/>
                <w:sz w:val="18"/>
                <w:szCs w:val="18"/>
              </w:rPr>
              <w:t>R2</w:t>
            </w:r>
          </w:p>
        </w:tc>
        <w:tc>
          <w:tcPr>
            <w:tcW w:w="1346" w:type="dxa"/>
            <w:vAlign w:val="center"/>
          </w:tcPr>
          <w:p w14:paraId="785394B2">
            <w:pPr>
              <w:jc w:val="center"/>
              <w:rPr>
                <w:b/>
                <w:bCs/>
                <w:sz w:val="18"/>
                <w:szCs w:val="18"/>
              </w:rPr>
            </w:pPr>
            <w:r>
              <w:rPr>
                <w:rFonts w:hint="eastAsia"/>
                <w:b/>
                <w:bCs/>
                <w:sz w:val="18"/>
                <w:szCs w:val="18"/>
              </w:rPr>
              <w:t>≥18</w:t>
            </w:r>
          </w:p>
        </w:tc>
        <w:tc>
          <w:tcPr>
            <w:tcW w:w="865" w:type="dxa"/>
            <w:vAlign w:val="center"/>
          </w:tcPr>
          <w:p w14:paraId="5380BEC1">
            <w:pPr>
              <w:ind w:firstLine="0" w:firstLineChars="0"/>
              <w:jc w:val="center"/>
              <w:rPr>
                <w:rFonts w:ascii="宋体" w:hAnsi="宋体"/>
                <w:sz w:val="15"/>
                <w:szCs w:val="15"/>
              </w:rPr>
            </w:pPr>
            <w:r>
              <w:rPr>
                <w:rFonts w:hint="eastAsia" w:ascii="宋体" w:hAnsi="宋体"/>
                <w:sz w:val="21"/>
                <w:szCs w:val="21"/>
                <w:lang w:eastAsia="zh-CN"/>
              </w:rPr>
              <w:t>—</w:t>
            </w:r>
          </w:p>
        </w:tc>
        <w:tc>
          <w:tcPr>
            <w:tcW w:w="762" w:type="dxa"/>
            <w:tcBorders>
              <w:right w:val="single" w:color="auto" w:sz="4" w:space="0"/>
            </w:tcBorders>
            <w:vAlign w:val="center"/>
          </w:tcPr>
          <w:p w14:paraId="655BE6DC">
            <w:pPr>
              <w:ind w:firstLine="75" w:firstLineChars="50"/>
              <w:jc w:val="both"/>
              <w:rPr>
                <w:rFonts w:ascii="宋体" w:hAnsi="宋体"/>
                <w:sz w:val="15"/>
                <w:szCs w:val="15"/>
              </w:rPr>
            </w:pPr>
            <w:r>
              <w:rPr>
                <w:rFonts w:hint="eastAsia" w:ascii="宋体" w:hAnsi="宋体"/>
                <w:sz w:val="15"/>
                <w:szCs w:val="15"/>
              </w:rPr>
              <w:t>18.8</w:t>
            </w:r>
            <w:r>
              <w:rPr>
                <w:rFonts w:ascii="宋体" w:hAnsi="宋体"/>
                <w:sz w:val="15"/>
                <w:szCs w:val="15"/>
              </w:rPr>
              <w:t>0</w:t>
            </w:r>
          </w:p>
        </w:tc>
        <w:tc>
          <w:tcPr>
            <w:tcW w:w="807" w:type="dxa"/>
            <w:tcBorders>
              <w:left w:val="single" w:color="auto" w:sz="4" w:space="0"/>
              <w:right w:val="single" w:color="auto" w:sz="4" w:space="0"/>
            </w:tcBorders>
            <w:vAlign w:val="center"/>
          </w:tcPr>
          <w:p w14:paraId="7DBE15F1">
            <w:pPr>
              <w:jc w:val="center"/>
            </w:pPr>
            <w:r>
              <w:rPr>
                <w:rFonts w:hint="eastAsia" w:ascii="宋体" w:hAnsi="宋体"/>
                <w:sz w:val="21"/>
                <w:szCs w:val="21"/>
                <w:lang w:eastAsia="zh-CN"/>
              </w:rPr>
              <w:t>—</w:t>
            </w:r>
          </w:p>
        </w:tc>
        <w:tc>
          <w:tcPr>
            <w:tcW w:w="737" w:type="dxa"/>
            <w:tcBorders>
              <w:left w:val="single" w:color="auto" w:sz="4" w:space="0"/>
              <w:right w:val="single" w:color="auto" w:sz="4" w:space="0"/>
            </w:tcBorders>
            <w:vAlign w:val="center"/>
          </w:tcPr>
          <w:p w14:paraId="4587BA43">
            <w:pPr>
              <w:jc w:val="center"/>
            </w:pPr>
            <w:r>
              <w:rPr>
                <w:rFonts w:hint="eastAsia" w:ascii="宋体" w:hAnsi="宋体"/>
                <w:sz w:val="21"/>
                <w:szCs w:val="21"/>
                <w:lang w:eastAsia="zh-CN"/>
              </w:rPr>
              <w:t>—</w:t>
            </w:r>
          </w:p>
        </w:tc>
        <w:tc>
          <w:tcPr>
            <w:tcW w:w="775" w:type="dxa"/>
            <w:tcBorders>
              <w:left w:val="single" w:color="auto" w:sz="4" w:space="0"/>
              <w:right w:val="single" w:color="auto" w:sz="4" w:space="0"/>
            </w:tcBorders>
            <w:vAlign w:val="center"/>
          </w:tcPr>
          <w:p w14:paraId="469C86B8">
            <w:pPr>
              <w:jc w:val="center"/>
            </w:pPr>
            <w:r>
              <w:rPr>
                <w:rFonts w:hint="eastAsia" w:ascii="宋体" w:hAnsi="宋体"/>
                <w:sz w:val="21"/>
                <w:szCs w:val="21"/>
                <w:lang w:eastAsia="zh-CN"/>
              </w:rPr>
              <w:t>—</w:t>
            </w:r>
          </w:p>
        </w:tc>
        <w:tc>
          <w:tcPr>
            <w:tcW w:w="784" w:type="dxa"/>
            <w:tcBorders>
              <w:left w:val="single" w:color="auto" w:sz="4" w:space="0"/>
              <w:right w:val="single" w:color="auto" w:sz="4" w:space="0"/>
            </w:tcBorders>
            <w:vAlign w:val="center"/>
          </w:tcPr>
          <w:p w14:paraId="5BD2C1AD">
            <w:pPr>
              <w:jc w:val="center"/>
            </w:pPr>
            <w:r>
              <w:rPr>
                <w:rFonts w:hint="eastAsia" w:ascii="宋体" w:hAnsi="宋体"/>
                <w:sz w:val="21"/>
                <w:szCs w:val="21"/>
                <w:lang w:eastAsia="zh-CN"/>
              </w:rPr>
              <w:t>—</w:t>
            </w:r>
          </w:p>
        </w:tc>
      </w:tr>
      <w:tr w14:paraId="1A4DB806">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557" w:type="dxa"/>
            <w:vMerge w:val="continue"/>
            <w:vAlign w:val="center"/>
          </w:tcPr>
          <w:p w14:paraId="23F2B813">
            <w:pPr>
              <w:ind w:firstLine="360"/>
              <w:jc w:val="center"/>
              <w:rPr>
                <w:rFonts w:ascii="宋体" w:hAnsi="宋体"/>
                <w:sz w:val="18"/>
                <w:szCs w:val="18"/>
              </w:rPr>
            </w:pPr>
          </w:p>
        </w:tc>
        <w:tc>
          <w:tcPr>
            <w:tcW w:w="1133" w:type="dxa"/>
            <w:vAlign w:val="center"/>
          </w:tcPr>
          <w:p w14:paraId="79B1479D">
            <w:pPr>
              <w:jc w:val="center"/>
              <w:rPr>
                <w:b/>
                <w:bCs/>
                <w:sz w:val="18"/>
                <w:szCs w:val="18"/>
              </w:rPr>
            </w:pPr>
            <w:r>
              <w:rPr>
                <w:rFonts w:hint="eastAsia"/>
                <w:b/>
                <w:bCs/>
                <w:sz w:val="18"/>
                <w:szCs w:val="18"/>
              </w:rPr>
              <w:t>R3</w:t>
            </w:r>
          </w:p>
        </w:tc>
        <w:tc>
          <w:tcPr>
            <w:tcW w:w="1346" w:type="dxa"/>
            <w:vAlign w:val="center"/>
          </w:tcPr>
          <w:p w14:paraId="2CFE72DC">
            <w:pPr>
              <w:jc w:val="center"/>
              <w:rPr>
                <w:b/>
                <w:bCs/>
                <w:sz w:val="18"/>
                <w:szCs w:val="18"/>
              </w:rPr>
            </w:pPr>
            <w:r>
              <w:rPr>
                <w:rFonts w:hint="eastAsia"/>
                <w:b/>
                <w:bCs/>
                <w:sz w:val="18"/>
                <w:szCs w:val="18"/>
              </w:rPr>
              <w:t>≥24</w:t>
            </w:r>
          </w:p>
        </w:tc>
        <w:tc>
          <w:tcPr>
            <w:tcW w:w="865" w:type="dxa"/>
          </w:tcPr>
          <w:p w14:paraId="1EBE3A3C">
            <w:pPr>
              <w:jc w:val="center"/>
            </w:pPr>
            <w:r>
              <w:rPr>
                <w:rFonts w:hint="eastAsia" w:ascii="宋体" w:hAnsi="宋体"/>
                <w:sz w:val="21"/>
                <w:szCs w:val="21"/>
                <w:lang w:eastAsia="zh-CN"/>
              </w:rPr>
              <w:t>—</w:t>
            </w:r>
          </w:p>
        </w:tc>
        <w:tc>
          <w:tcPr>
            <w:tcW w:w="762" w:type="dxa"/>
            <w:tcBorders>
              <w:right w:val="single" w:color="auto" w:sz="4" w:space="0"/>
            </w:tcBorders>
          </w:tcPr>
          <w:p w14:paraId="551EF973">
            <w:pPr>
              <w:jc w:val="center"/>
            </w:pPr>
            <w:r>
              <w:rPr>
                <w:rFonts w:hint="eastAsia" w:ascii="宋体" w:hAnsi="宋体"/>
                <w:sz w:val="21"/>
                <w:szCs w:val="21"/>
                <w:lang w:eastAsia="zh-CN"/>
              </w:rPr>
              <w:t>—</w:t>
            </w:r>
          </w:p>
        </w:tc>
        <w:tc>
          <w:tcPr>
            <w:tcW w:w="807" w:type="dxa"/>
            <w:tcBorders>
              <w:left w:val="single" w:color="auto" w:sz="4" w:space="0"/>
              <w:right w:val="single" w:color="auto" w:sz="4" w:space="0"/>
            </w:tcBorders>
          </w:tcPr>
          <w:p w14:paraId="5FEAB269">
            <w:pPr>
              <w:jc w:val="center"/>
            </w:pPr>
            <w:r>
              <w:rPr>
                <w:rFonts w:hint="eastAsia" w:ascii="宋体" w:hAnsi="宋体"/>
                <w:sz w:val="21"/>
                <w:szCs w:val="21"/>
                <w:lang w:eastAsia="zh-CN"/>
              </w:rPr>
              <w:t>—</w:t>
            </w:r>
          </w:p>
        </w:tc>
        <w:tc>
          <w:tcPr>
            <w:tcW w:w="737" w:type="dxa"/>
            <w:tcBorders>
              <w:left w:val="single" w:color="auto" w:sz="4" w:space="0"/>
              <w:right w:val="single" w:color="auto" w:sz="4" w:space="0"/>
            </w:tcBorders>
          </w:tcPr>
          <w:p w14:paraId="11811AAB">
            <w:pPr>
              <w:jc w:val="center"/>
            </w:pPr>
            <w:r>
              <w:rPr>
                <w:rFonts w:hint="eastAsia" w:ascii="宋体" w:hAnsi="宋体"/>
                <w:sz w:val="21"/>
                <w:szCs w:val="21"/>
                <w:lang w:eastAsia="zh-CN"/>
              </w:rPr>
              <w:t>—</w:t>
            </w:r>
          </w:p>
        </w:tc>
        <w:tc>
          <w:tcPr>
            <w:tcW w:w="775" w:type="dxa"/>
            <w:tcBorders>
              <w:left w:val="single" w:color="auto" w:sz="4" w:space="0"/>
              <w:right w:val="single" w:color="auto" w:sz="4" w:space="0"/>
            </w:tcBorders>
          </w:tcPr>
          <w:p w14:paraId="614845A1">
            <w:pPr>
              <w:jc w:val="center"/>
            </w:pPr>
            <w:r>
              <w:rPr>
                <w:rFonts w:hint="eastAsia" w:ascii="宋体" w:hAnsi="宋体"/>
                <w:sz w:val="21"/>
                <w:szCs w:val="21"/>
                <w:lang w:eastAsia="zh-CN"/>
              </w:rPr>
              <w:t>—</w:t>
            </w:r>
          </w:p>
        </w:tc>
        <w:tc>
          <w:tcPr>
            <w:tcW w:w="784" w:type="dxa"/>
            <w:tcBorders>
              <w:left w:val="single" w:color="auto" w:sz="4" w:space="0"/>
              <w:right w:val="single" w:color="auto" w:sz="4" w:space="0"/>
            </w:tcBorders>
          </w:tcPr>
          <w:p w14:paraId="6FFE6465">
            <w:pPr>
              <w:jc w:val="center"/>
            </w:pPr>
            <w:r>
              <w:rPr>
                <w:rFonts w:hint="eastAsia" w:ascii="宋体" w:hAnsi="宋体"/>
                <w:sz w:val="21"/>
                <w:szCs w:val="21"/>
                <w:lang w:eastAsia="zh-CN"/>
              </w:rPr>
              <w:t>—</w:t>
            </w:r>
          </w:p>
        </w:tc>
      </w:tr>
      <w:tr w14:paraId="5582F5C6">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557" w:type="dxa"/>
            <w:vMerge w:val="continue"/>
            <w:tcBorders>
              <w:bottom w:val="single" w:color="auto" w:sz="4" w:space="0"/>
            </w:tcBorders>
            <w:vAlign w:val="center"/>
          </w:tcPr>
          <w:p w14:paraId="5225F70E">
            <w:pPr>
              <w:ind w:firstLine="360"/>
              <w:jc w:val="center"/>
              <w:rPr>
                <w:rFonts w:ascii="宋体" w:hAnsi="宋体"/>
                <w:sz w:val="18"/>
                <w:szCs w:val="18"/>
              </w:rPr>
            </w:pPr>
          </w:p>
        </w:tc>
        <w:tc>
          <w:tcPr>
            <w:tcW w:w="1133" w:type="dxa"/>
            <w:vAlign w:val="center"/>
          </w:tcPr>
          <w:p w14:paraId="6C4441DC">
            <w:pPr>
              <w:jc w:val="center"/>
              <w:rPr>
                <w:b/>
                <w:bCs/>
                <w:sz w:val="18"/>
                <w:szCs w:val="18"/>
              </w:rPr>
            </w:pPr>
            <w:r>
              <w:rPr>
                <w:rFonts w:hint="eastAsia"/>
                <w:b/>
                <w:bCs/>
                <w:sz w:val="18"/>
                <w:szCs w:val="18"/>
              </w:rPr>
              <w:t>单块最低强度/MPa</w:t>
            </w:r>
          </w:p>
        </w:tc>
        <w:tc>
          <w:tcPr>
            <w:tcW w:w="1346" w:type="dxa"/>
            <w:vAlign w:val="center"/>
          </w:tcPr>
          <w:p w14:paraId="38418A7F">
            <w:pPr>
              <w:jc w:val="center"/>
              <w:rPr>
                <w:b/>
                <w:bCs/>
                <w:sz w:val="18"/>
                <w:szCs w:val="18"/>
              </w:rPr>
            </w:pPr>
            <w:r>
              <w:rPr>
                <w:rFonts w:hint="eastAsia"/>
                <w:b/>
                <w:bCs/>
                <w:sz w:val="18"/>
                <w:szCs w:val="18"/>
              </w:rPr>
              <w:t>不低于抗折强度的70%</w:t>
            </w:r>
          </w:p>
        </w:tc>
        <w:tc>
          <w:tcPr>
            <w:tcW w:w="865" w:type="dxa"/>
            <w:vAlign w:val="center"/>
          </w:tcPr>
          <w:p w14:paraId="5A05049F">
            <w:pPr>
              <w:ind w:firstLine="75" w:firstLineChars="50"/>
              <w:jc w:val="center"/>
              <w:rPr>
                <w:rFonts w:ascii="宋体" w:hAnsi="宋体"/>
                <w:sz w:val="15"/>
                <w:szCs w:val="15"/>
              </w:rPr>
            </w:pPr>
            <w:r>
              <w:rPr>
                <w:rFonts w:ascii="宋体" w:hAnsi="宋体"/>
                <w:sz w:val="15"/>
                <w:szCs w:val="15"/>
              </w:rPr>
              <w:t>12.1</w:t>
            </w:r>
          </w:p>
        </w:tc>
        <w:tc>
          <w:tcPr>
            <w:tcW w:w="762" w:type="dxa"/>
            <w:tcBorders>
              <w:right w:val="single" w:color="auto" w:sz="4" w:space="0"/>
            </w:tcBorders>
            <w:vAlign w:val="center"/>
          </w:tcPr>
          <w:p w14:paraId="45A5986C">
            <w:pPr>
              <w:ind w:firstLine="75" w:firstLineChars="50"/>
              <w:jc w:val="center"/>
              <w:rPr>
                <w:rFonts w:ascii="宋体" w:hAnsi="宋体"/>
                <w:sz w:val="15"/>
                <w:szCs w:val="15"/>
              </w:rPr>
            </w:pPr>
            <w:r>
              <w:rPr>
                <w:rFonts w:hint="eastAsia" w:ascii="宋体" w:hAnsi="宋体"/>
                <w:sz w:val="15"/>
                <w:szCs w:val="15"/>
              </w:rPr>
              <w:t>15.2</w:t>
            </w:r>
          </w:p>
        </w:tc>
        <w:tc>
          <w:tcPr>
            <w:tcW w:w="807" w:type="dxa"/>
            <w:tcBorders>
              <w:left w:val="single" w:color="auto" w:sz="4" w:space="0"/>
              <w:right w:val="single" w:color="auto" w:sz="4" w:space="0"/>
            </w:tcBorders>
            <w:vAlign w:val="center"/>
          </w:tcPr>
          <w:p w14:paraId="509A2708">
            <w:pPr>
              <w:ind w:firstLine="75" w:firstLineChars="50"/>
              <w:jc w:val="center"/>
              <w:rPr>
                <w:rFonts w:ascii="宋体" w:hAnsi="宋体"/>
                <w:sz w:val="15"/>
                <w:szCs w:val="15"/>
              </w:rPr>
            </w:pPr>
            <w:r>
              <w:rPr>
                <w:rFonts w:ascii="宋体" w:hAnsi="宋体"/>
                <w:sz w:val="15"/>
                <w:szCs w:val="15"/>
              </w:rPr>
              <w:t>10.9</w:t>
            </w:r>
          </w:p>
        </w:tc>
        <w:tc>
          <w:tcPr>
            <w:tcW w:w="737" w:type="dxa"/>
            <w:tcBorders>
              <w:left w:val="single" w:color="auto" w:sz="4" w:space="0"/>
              <w:right w:val="single" w:color="auto" w:sz="4" w:space="0"/>
            </w:tcBorders>
            <w:vAlign w:val="center"/>
          </w:tcPr>
          <w:p w14:paraId="34585F43">
            <w:pPr>
              <w:ind w:firstLine="75" w:firstLineChars="50"/>
              <w:jc w:val="center"/>
              <w:rPr>
                <w:rFonts w:ascii="宋体" w:hAnsi="宋体"/>
                <w:sz w:val="15"/>
                <w:szCs w:val="15"/>
              </w:rPr>
            </w:pPr>
            <w:r>
              <w:rPr>
                <w:rFonts w:hint="eastAsia" w:ascii="宋体" w:hAnsi="宋体"/>
                <w:sz w:val="15"/>
                <w:szCs w:val="15"/>
              </w:rPr>
              <w:t>12.5</w:t>
            </w:r>
          </w:p>
        </w:tc>
        <w:tc>
          <w:tcPr>
            <w:tcW w:w="775" w:type="dxa"/>
            <w:tcBorders>
              <w:left w:val="single" w:color="auto" w:sz="4" w:space="0"/>
              <w:right w:val="single" w:color="auto" w:sz="4" w:space="0"/>
            </w:tcBorders>
            <w:vAlign w:val="center"/>
          </w:tcPr>
          <w:p w14:paraId="5375582E">
            <w:pPr>
              <w:ind w:firstLine="75" w:firstLineChars="50"/>
              <w:jc w:val="center"/>
              <w:rPr>
                <w:rFonts w:ascii="宋体" w:hAnsi="宋体"/>
                <w:sz w:val="15"/>
                <w:szCs w:val="15"/>
              </w:rPr>
            </w:pPr>
            <w:r>
              <w:rPr>
                <w:rFonts w:hint="eastAsia" w:ascii="宋体" w:hAnsi="宋体"/>
                <w:sz w:val="15"/>
                <w:szCs w:val="15"/>
              </w:rPr>
              <w:t>1</w:t>
            </w:r>
            <w:r>
              <w:rPr>
                <w:rFonts w:ascii="宋体" w:hAnsi="宋体"/>
                <w:sz w:val="15"/>
                <w:szCs w:val="15"/>
              </w:rPr>
              <w:t>5</w:t>
            </w:r>
          </w:p>
        </w:tc>
        <w:tc>
          <w:tcPr>
            <w:tcW w:w="784" w:type="dxa"/>
            <w:tcBorders>
              <w:left w:val="single" w:color="auto" w:sz="4" w:space="0"/>
              <w:right w:val="single" w:color="auto" w:sz="4" w:space="0"/>
            </w:tcBorders>
            <w:vAlign w:val="center"/>
          </w:tcPr>
          <w:p w14:paraId="744C08B8">
            <w:pPr>
              <w:ind w:firstLine="75" w:firstLineChars="50"/>
              <w:jc w:val="center"/>
              <w:rPr>
                <w:rFonts w:ascii="宋体" w:hAnsi="宋体"/>
                <w:sz w:val="15"/>
                <w:szCs w:val="15"/>
              </w:rPr>
            </w:pPr>
            <w:r>
              <w:rPr>
                <w:rFonts w:ascii="宋体" w:hAnsi="宋体"/>
                <w:sz w:val="15"/>
                <w:szCs w:val="15"/>
              </w:rPr>
              <w:t>15.9</w:t>
            </w:r>
          </w:p>
        </w:tc>
      </w:tr>
      <w:tr w14:paraId="3BCA6774">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557" w:type="dxa"/>
            <w:tcBorders>
              <w:top w:val="single" w:color="auto" w:sz="4" w:space="0"/>
              <w:bottom w:val="single" w:color="auto" w:sz="4" w:space="0"/>
            </w:tcBorders>
            <w:vAlign w:val="center"/>
          </w:tcPr>
          <w:p w14:paraId="6B26D8DC">
            <w:pPr>
              <w:jc w:val="center"/>
              <w:rPr>
                <w:rFonts w:ascii="宋体" w:hAnsi="宋体"/>
                <w:sz w:val="18"/>
                <w:szCs w:val="18"/>
              </w:rPr>
            </w:pPr>
            <w:r>
              <w:rPr>
                <w:rFonts w:hint="eastAsia" w:ascii="宋体"/>
                <w:sz w:val="18"/>
              </w:rPr>
              <w:t>饱水弯曲强度弹性模量/MPa</w:t>
            </w:r>
          </w:p>
        </w:tc>
        <w:tc>
          <w:tcPr>
            <w:tcW w:w="1133" w:type="dxa"/>
            <w:vAlign w:val="center"/>
          </w:tcPr>
          <w:p w14:paraId="4C2B5191">
            <w:pPr>
              <w:jc w:val="center"/>
              <w:rPr>
                <w:b/>
                <w:bCs/>
                <w:sz w:val="18"/>
                <w:szCs w:val="18"/>
              </w:rPr>
            </w:pPr>
          </w:p>
        </w:tc>
        <w:tc>
          <w:tcPr>
            <w:tcW w:w="1346" w:type="dxa"/>
            <w:vAlign w:val="center"/>
          </w:tcPr>
          <w:p w14:paraId="02CF0A89">
            <w:pPr>
              <w:jc w:val="center"/>
              <w:rPr>
                <w:b/>
                <w:bCs/>
                <w:sz w:val="18"/>
                <w:szCs w:val="18"/>
              </w:rPr>
            </w:pPr>
            <w:r>
              <w:rPr>
                <w:rFonts w:hint="eastAsia"/>
                <w:b/>
                <w:bCs/>
                <w:sz w:val="18"/>
                <w:szCs w:val="18"/>
              </w:rPr>
              <w:t>≥6000</w:t>
            </w:r>
          </w:p>
        </w:tc>
        <w:tc>
          <w:tcPr>
            <w:tcW w:w="865" w:type="dxa"/>
            <w:vAlign w:val="center"/>
          </w:tcPr>
          <w:p w14:paraId="222D4FEC">
            <w:pPr>
              <w:ind w:firstLine="75" w:firstLineChars="50"/>
              <w:jc w:val="center"/>
              <w:rPr>
                <w:rFonts w:ascii="宋体" w:hAnsi="宋体"/>
                <w:sz w:val="15"/>
                <w:szCs w:val="15"/>
              </w:rPr>
            </w:pPr>
            <w:r>
              <w:rPr>
                <w:rFonts w:ascii="宋体" w:hAnsi="宋体"/>
                <w:sz w:val="15"/>
                <w:szCs w:val="15"/>
              </w:rPr>
              <w:t>6991.1</w:t>
            </w:r>
          </w:p>
        </w:tc>
        <w:tc>
          <w:tcPr>
            <w:tcW w:w="762" w:type="dxa"/>
            <w:tcBorders>
              <w:right w:val="single" w:color="auto" w:sz="4" w:space="0"/>
            </w:tcBorders>
            <w:vAlign w:val="center"/>
          </w:tcPr>
          <w:p w14:paraId="666280F4">
            <w:pPr>
              <w:rPr>
                <w:rFonts w:ascii="宋体" w:hAnsi="宋体"/>
                <w:sz w:val="15"/>
                <w:szCs w:val="15"/>
              </w:rPr>
            </w:pPr>
            <w:r>
              <w:rPr>
                <w:rFonts w:ascii="宋体" w:hAnsi="宋体"/>
                <w:sz w:val="15"/>
                <w:szCs w:val="15"/>
              </w:rPr>
              <w:t>9716.5</w:t>
            </w:r>
          </w:p>
        </w:tc>
        <w:tc>
          <w:tcPr>
            <w:tcW w:w="807" w:type="dxa"/>
            <w:tcBorders>
              <w:left w:val="single" w:color="auto" w:sz="4" w:space="0"/>
              <w:right w:val="single" w:color="auto" w:sz="4" w:space="0"/>
            </w:tcBorders>
            <w:vAlign w:val="center"/>
          </w:tcPr>
          <w:p w14:paraId="1E34CCA8">
            <w:pPr>
              <w:ind w:firstLine="75" w:firstLineChars="50"/>
              <w:jc w:val="center"/>
              <w:rPr>
                <w:rFonts w:ascii="宋体" w:hAnsi="宋体"/>
                <w:sz w:val="15"/>
                <w:szCs w:val="15"/>
              </w:rPr>
            </w:pPr>
            <w:r>
              <w:rPr>
                <w:rFonts w:ascii="宋体" w:hAnsi="宋体"/>
                <w:sz w:val="15"/>
                <w:szCs w:val="15"/>
              </w:rPr>
              <w:t>10631.8</w:t>
            </w:r>
          </w:p>
        </w:tc>
        <w:tc>
          <w:tcPr>
            <w:tcW w:w="737" w:type="dxa"/>
            <w:tcBorders>
              <w:left w:val="single" w:color="auto" w:sz="4" w:space="0"/>
              <w:right w:val="single" w:color="auto" w:sz="4" w:space="0"/>
            </w:tcBorders>
            <w:vAlign w:val="center"/>
          </w:tcPr>
          <w:p w14:paraId="1EEA3B5F">
            <w:pPr>
              <w:jc w:val="center"/>
            </w:pPr>
            <w:r>
              <w:rPr>
                <w:rFonts w:hint="eastAsia" w:ascii="宋体" w:hAnsi="宋体"/>
                <w:sz w:val="21"/>
                <w:szCs w:val="21"/>
                <w:lang w:eastAsia="zh-CN"/>
              </w:rPr>
              <w:t>—</w:t>
            </w:r>
          </w:p>
        </w:tc>
        <w:tc>
          <w:tcPr>
            <w:tcW w:w="775" w:type="dxa"/>
            <w:tcBorders>
              <w:left w:val="single" w:color="auto" w:sz="4" w:space="0"/>
              <w:right w:val="single" w:color="auto" w:sz="4" w:space="0"/>
            </w:tcBorders>
            <w:vAlign w:val="center"/>
          </w:tcPr>
          <w:p w14:paraId="18F404A8">
            <w:pPr>
              <w:jc w:val="center"/>
              <w:rPr>
                <w:rFonts w:ascii="宋体" w:hAnsi="宋体"/>
                <w:sz w:val="15"/>
                <w:szCs w:val="15"/>
              </w:rPr>
            </w:pPr>
            <w:r>
              <w:rPr>
                <w:rFonts w:hint="eastAsia" w:ascii="宋体" w:hAnsi="宋体"/>
                <w:sz w:val="15"/>
                <w:szCs w:val="15"/>
              </w:rPr>
              <w:t>6</w:t>
            </w:r>
            <w:r>
              <w:rPr>
                <w:rFonts w:ascii="宋体" w:hAnsi="宋体"/>
                <w:sz w:val="15"/>
                <w:szCs w:val="15"/>
              </w:rPr>
              <w:t>442.6</w:t>
            </w:r>
          </w:p>
        </w:tc>
        <w:tc>
          <w:tcPr>
            <w:tcW w:w="784" w:type="dxa"/>
            <w:tcBorders>
              <w:left w:val="single" w:color="auto" w:sz="4" w:space="0"/>
              <w:right w:val="single" w:color="auto" w:sz="4" w:space="0"/>
            </w:tcBorders>
            <w:vAlign w:val="center"/>
          </w:tcPr>
          <w:p w14:paraId="6D499A86">
            <w:pPr>
              <w:jc w:val="center"/>
              <w:rPr>
                <w:rFonts w:ascii="宋体" w:hAnsi="宋体"/>
                <w:sz w:val="15"/>
                <w:szCs w:val="15"/>
              </w:rPr>
            </w:pPr>
            <w:r>
              <w:rPr>
                <w:rFonts w:ascii="宋体" w:hAnsi="宋体"/>
                <w:sz w:val="15"/>
                <w:szCs w:val="15"/>
              </w:rPr>
              <w:t>7741.6</w:t>
            </w:r>
          </w:p>
        </w:tc>
      </w:tr>
      <w:tr w14:paraId="15AFFFAD">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557" w:type="dxa"/>
            <w:tcBorders>
              <w:top w:val="single" w:color="auto" w:sz="4" w:space="0"/>
              <w:bottom w:val="single" w:color="auto" w:sz="4" w:space="0"/>
            </w:tcBorders>
            <w:vAlign w:val="center"/>
          </w:tcPr>
          <w:p w14:paraId="7326633C">
            <w:pPr>
              <w:jc w:val="center"/>
              <w:rPr>
                <w:rFonts w:ascii="宋体"/>
                <w:sz w:val="18"/>
              </w:rPr>
            </w:pPr>
            <w:r>
              <w:rPr>
                <w:rFonts w:hint="eastAsia" w:ascii="宋体"/>
                <w:sz w:val="18"/>
              </w:rPr>
              <w:t>抗冲击性</w:t>
            </w:r>
            <w:r>
              <w:rPr>
                <w:rFonts w:hint="eastAsia" w:ascii="宋体" w:hAnsi="宋体"/>
                <w:sz w:val="18"/>
                <w:szCs w:val="18"/>
              </w:rPr>
              <w:t>（</w:t>
            </w:r>
            <w:r>
              <w:rPr>
                <w:rFonts w:hint="eastAsia" w:ascii="宋体"/>
                <w:sz w:val="18"/>
              </w:rPr>
              <w:t>e</w:t>
            </w:r>
            <w:r>
              <w:rPr>
                <w:rFonts w:hint="eastAsia"/>
                <w:b/>
                <w:bCs/>
                <w:sz w:val="18"/>
                <w:szCs w:val="18"/>
              </w:rPr>
              <w:t>≥</w:t>
            </w:r>
            <w:r>
              <w:rPr>
                <w:rFonts w:hint="eastAsia" w:ascii="宋体"/>
                <w:sz w:val="18"/>
              </w:rPr>
              <w:t>1</w:t>
            </w:r>
            <w:r>
              <w:rPr>
                <w:rFonts w:ascii="宋体"/>
                <w:sz w:val="18"/>
              </w:rPr>
              <w:t>2</w:t>
            </w:r>
            <w:r>
              <w:rPr>
                <w:rFonts w:hint="eastAsia" w:ascii="宋体"/>
                <w:sz w:val="18"/>
              </w:rPr>
              <w:t>mm</w:t>
            </w:r>
            <w:r>
              <w:rPr>
                <w:rFonts w:hint="eastAsia" w:ascii="宋体" w:hAnsi="宋体"/>
                <w:sz w:val="18"/>
                <w:szCs w:val="18"/>
              </w:rPr>
              <w:t>）</w:t>
            </w:r>
          </w:p>
        </w:tc>
        <w:tc>
          <w:tcPr>
            <w:tcW w:w="1133" w:type="dxa"/>
            <w:vAlign w:val="center"/>
          </w:tcPr>
          <w:p w14:paraId="5E67AC49">
            <w:pPr>
              <w:jc w:val="center"/>
              <w:rPr>
                <w:b/>
                <w:bCs/>
                <w:sz w:val="18"/>
                <w:szCs w:val="18"/>
              </w:rPr>
            </w:pPr>
            <w:r>
              <w:rPr>
                <w:rFonts w:hint="eastAsia"/>
                <w:b/>
                <w:bCs/>
                <w:sz w:val="18"/>
                <w:szCs w:val="18"/>
              </w:rPr>
              <w:t>落球法试验冲击1次，</w:t>
            </w:r>
          </w:p>
        </w:tc>
        <w:tc>
          <w:tcPr>
            <w:tcW w:w="1346" w:type="dxa"/>
            <w:vAlign w:val="center"/>
          </w:tcPr>
          <w:p w14:paraId="54AF2F8F">
            <w:pPr>
              <w:jc w:val="center"/>
              <w:rPr>
                <w:rFonts w:hint="eastAsia" w:ascii="宋体" w:hAnsi="宋体"/>
                <w:b w:val="0"/>
                <w:bCs w:val="0"/>
                <w:caps/>
                <w:sz w:val="18"/>
                <w:szCs w:val="18"/>
              </w:rPr>
            </w:pPr>
            <w:r>
              <w:rPr>
                <w:rFonts w:hint="eastAsia"/>
                <w:b/>
                <w:bCs/>
                <w:sz w:val="18"/>
                <w:szCs w:val="18"/>
              </w:rPr>
              <w:t>板面无贯通裂纹</w:t>
            </w:r>
          </w:p>
        </w:tc>
        <w:tc>
          <w:tcPr>
            <w:tcW w:w="865" w:type="dxa"/>
          </w:tcPr>
          <w:p w14:paraId="0AD46CCE">
            <w:pPr>
              <w:ind w:firstLine="75" w:firstLineChars="50"/>
              <w:jc w:val="center"/>
              <w:rPr>
                <w:rFonts w:hint="eastAsia" w:ascii="宋体" w:hAnsi="宋体"/>
                <w:sz w:val="15"/>
                <w:szCs w:val="15"/>
              </w:rPr>
            </w:pPr>
            <w:r>
              <w:rPr>
                <w:rFonts w:hint="default" w:ascii="宋体" w:hAnsi="宋体"/>
                <w:bCs w:val="0"/>
                <w:sz w:val="15"/>
                <w:szCs w:val="15"/>
              </w:rPr>
              <w:t>板面无贯通裂纹</w:t>
            </w:r>
          </w:p>
        </w:tc>
        <w:tc>
          <w:tcPr>
            <w:tcW w:w="762" w:type="dxa"/>
            <w:tcBorders>
              <w:right w:val="single" w:color="auto" w:sz="4" w:space="0"/>
            </w:tcBorders>
          </w:tcPr>
          <w:p w14:paraId="75EB30D2">
            <w:pPr>
              <w:ind w:firstLine="75" w:firstLineChars="50"/>
              <w:jc w:val="center"/>
              <w:rPr>
                <w:rFonts w:hint="eastAsia" w:ascii="宋体" w:hAnsi="宋体"/>
                <w:sz w:val="15"/>
                <w:szCs w:val="15"/>
              </w:rPr>
            </w:pPr>
            <w:r>
              <w:rPr>
                <w:rFonts w:hint="default" w:ascii="宋体" w:hAnsi="宋体"/>
                <w:bCs w:val="0"/>
                <w:sz w:val="15"/>
                <w:szCs w:val="15"/>
              </w:rPr>
              <w:t>板面无贯通裂纹</w:t>
            </w:r>
          </w:p>
        </w:tc>
        <w:tc>
          <w:tcPr>
            <w:tcW w:w="807" w:type="dxa"/>
            <w:tcBorders>
              <w:left w:val="single" w:color="auto" w:sz="4" w:space="0"/>
              <w:right w:val="single" w:color="auto" w:sz="4" w:space="0"/>
            </w:tcBorders>
          </w:tcPr>
          <w:p w14:paraId="326E2E8C">
            <w:pPr>
              <w:ind w:firstLine="75" w:firstLineChars="50"/>
              <w:jc w:val="center"/>
              <w:rPr>
                <w:rFonts w:hint="eastAsia" w:ascii="宋体" w:hAnsi="宋体"/>
                <w:sz w:val="15"/>
                <w:szCs w:val="15"/>
              </w:rPr>
            </w:pPr>
            <w:r>
              <w:rPr>
                <w:rFonts w:hint="default" w:ascii="宋体" w:hAnsi="宋体"/>
                <w:bCs w:val="0"/>
                <w:sz w:val="15"/>
                <w:szCs w:val="15"/>
              </w:rPr>
              <w:t>板面无贯通裂纹</w:t>
            </w:r>
          </w:p>
        </w:tc>
        <w:tc>
          <w:tcPr>
            <w:tcW w:w="737" w:type="dxa"/>
            <w:tcBorders>
              <w:left w:val="single" w:color="auto" w:sz="4" w:space="0"/>
              <w:right w:val="single" w:color="auto" w:sz="4" w:space="0"/>
            </w:tcBorders>
            <w:vAlign w:val="center"/>
          </w:tcPr>
          <w:p w14:paraId="19D7D3A6">
            <w:pPr>
              <w:ind w:firstLine="0" w:firstLineChars="0"/>
              <w:jc w:val="center"/>
              <w:rPr>
                <w:rFonts w:hint="eastAsia" w:ascii="宋体" w:hAnsi="宋体"/>
                <w:sz w:val="15"/>
                <w:szCs w:val="15"/>
              </w:rPr>
            </w:pPr>
            <w:r>
              <w:rPr>
                <w:rFonts w:hint="eastAsia" w:ascii="宋体" w:hAnsi="宋体"/>
                <w:sz w:val="21"/>
                <w:szCs w:val="21"/>
                <w:lang w:eastAsia="zh-CN"/>
              </w:rPr>
              <w:t>—</w:t>
            </w:r>
          </w:p>
        </w:tc>
        <w:tc>
          <w:tcPr>
            <w:tcW w:w="775" w:type="dxa"/>
            <w:tcBorders>
              <w:left w:val="single" w:color="auto" w:sz="4" w:space="0"/>
              <w:right w:val="single" w:color="auto" w:sz="4" w:space="0"/>
            </w:tcBorders>
            <w:vAlign w:val="center"/>
          </w:tcPr>
          <w:p w14:paraId="261B912E">
            <w:pPr>
              <w:ind w:firstLine="75" w:firstLineChars="50"/>
              <w:jc w:val="center"/>
              <w:rPr>
                <w:rFonts w:hint="eastAsia" w:ascii="宋体" w:hAnsi="宋体"/>
                <w:bCs w:val="0"/>
                <w:sz w:val="15"/>
                <w:szCs w:val="15"/>
              </w:rPr>
            </w:pPr>
            <w:r>
              <w:rPr>
                <w:rFonts w:hint="default" w:ascii="宋体" w:hAnsi="宋体"/>
                <w:bCs w:val="0"/>
                <w:sz w:val="15"/>
                <w:szCs w:val="15"/>
              </w:rPr>
              <w:t>板面无贯通裂纹</w:t>
            </w:r>
          </w:p>
        </w:tc>
        <w:tc>
          <w:tcPr>
            <w:tcW w:w="784" w:type="dxa"/>
            <w:tcBorders>
              <w:left w:val="single" w:color="auto" w:sz="4" w:space="0"/>
              <w:right w:val="single" w:color="auto" w:sz="4" w:space="0"/>
            </w:tcBorders>
          </w:tcPr>
          <w:p w14:paraId="00ED4E2A">
            <w:pPr>
              <w:ind w:firstLine="75" w:firstLineChars="50"/>
              <w:jc w:val="center"/>
              <w:rPr>
                <w:rFonts w:hint="eastAsia" w:ascii="宋体" w:hAnsi="宋体"/>
                <w:sz w:val="15"/>
                <w:szCs w:val="15"/>
              </w:rPr>
            </w:pPr>
            <w:r>
              <w:rPr>
                <w:rFonts w:hint="default" w:ascii="宋体" w:hAnsi="宋体"/>
                <w:bCs w:val="0"/>
                <w:sz w:val="15"/>
                <w:szCs w:val="15"/>
              </w:rPr>
              <w:t>板面无贯通裂纹</w:t>
            </w:r>
          </w:p>
        </w:tc>
      </w:tr>
      <w:tr w14:paraId="40735E38">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557" w:type="dxa"/>
            <w:tcBorders>
              <w:top w:val="single" w:color="auto" w:sz="4" w:space="0"/>
              <w:bottom w:val="single" w:color="auto" w:sz="4" w:space="0"/>
            </w:tcBorders>
            <w:vAlign w:val="center"/>
          </w:tcPr>
          <w:p w14:paraId="2EA8AA92">
            <w:pPr>
              <w:jc w:val="center"/>
              <w:rPr>
                <w:rFonts w:ascii="宋体"/>
                <w:sz w:val="18"/>
              </w:rPr>
            </w:pPr>
            <w:r>
              <w:rPr>
                <w:rFonts w:hint="eastAsia" w:ascii="宋体"/>
                <w:sz w:val="18"/>
              </w:rPr>
              <w:t>纤维水泥平板内结合强度/MPa</w:t>
            </w:r>
          </w:p>
        </w:tc>
        <w:tc>
          <w:tcPr>
            <w:tcW w:w="1133" w:type="dxa"/>
            <w:vAlign w:val="center"/>
          </w:tcPr>
          <w:p w14:paraId="50FF2BE7">
            <w:pPr>
              <w:jc w:val="center"/>
              <w:rPr>
                <w:b/>
                <w:bCs/>
                <w:sz w:val="18"/>
                <w:szCs w:val="18"/>
              </w:rPr>
            </w:pPr>
          </w:p>
        </w:tc>
        <w:tc>
          <w:tcPr>
            <w:tcW w:w="1346" w:type="dxa"/>
            <w:vAlign w:val="center"/>
          </w:tcPr>
          <w:p w14:paraId="5789799D">
            <w:pPr>
              <w:jc w:val="center"/>
              <w:rPr>
                <w:b/>
                <w:bCs/>
                <w:sz w:val="18"/>
                <w:szCs w:val="18"/>
              </w:rPr>
            </w:pPr>
            <w:r>
              <w:rPr>
                <w:rFonts w:hint="eastAsia"/>
                <w:b/>
                <w:bCs/>
                <w:sz w:val="18"/>
                <w:szCs w:val="18"/>
              </w:rPr>
              <w:t>≥1.4</w:t>
            </w:r>
          </w:p>
        </w:tc>
        <w:tc>
          <w:tcPr>
            <w:tcW w:w="865" w:type="dxa"/>
            <w:vAlign w:val="center"/>
          </w:tcPr>
          <w:p w14:paraId="298F0072">
            <w:pPr>
              <w:ind w:firstLine="90" w:firstLineChars="50"/>
              <w:jc w:val="center"/>
              <w:rPr>
                <w:rFonts w:ascii="宋体" w:hAnsi="宋体"/>
                <w:sz w:val="18"/>
                <w:szCs w:val="18"/>
              </w:rPr>
            </w:pPr>
            <w:r>
              <w:rPr>
                <w:rFonts w:ascii="宋体" w:hAnsi="宋体"/>
                <w:sz w:val="18"/>
                <w:szCs w:val="18"/>
              </w:rPr>
              <w:t>2.46</w:t>
            </w:r>
          </w:p>
        </w:tc>
        <w:tc>
          <w:tcPr>
            <w:tcW w:w="762" w:type="dxa"/>
            <w:tcBorders>
              <w:right w:val="single" w:color="auto" w:sz="4" w:space="0"/>
            </w:tcBorders>
            <w:vAlign w:val="center"/>
          </w:tcPr>
          <w:p w14:paraId="41452445">
            <w:pPr>
              <w:ind w:firstLine="90" w:firstLineChars="50"/>
              <w:jc w:val="center"/>
              <w:rPr>
                <w:rFonts w:ascii="宋体" w:hAnsi="宋体"/>
                <w:sz w:val="18"/>
                <w:szCs w:val="18"/>
              </w:rPr>
            </w:pPr>
            <w:r>
              <w:rPr>
                <w:rFonts w:hint="eastAsia" w:ascii="宋体" w:hAnsi="宋体"/>
                <w:sz w:val="18"/>
                <w:szCs w:val="18"/>
              </w:rPr>
              <w:t>2</w:t>
            </w:r>
            <w:r>
              <w:rPr>
                <w:rFonts w:ascii="宋体" w:hAnsi="宋体"/>
                <w:sz w:val="18"/>
                <w:szCs w:val="18"/>
              </w:rPr>
              <w:t>.67</w:t>
            </w:r>
          </w:p>
        </w:tc>
        <w:tc>
          <w:tcPr>
            <w:tcW w:w="807" w:type="dxa"/>
            <w:tcBorders>
              <w:left w:val="single" w:color="auto" w:sz="4" w:space="0"/>
              <w:right w:val="single" w:color="auto" w:sz="4" w:space="0"/>
            </w:tcBorders>
            <w:vAlign w:val="center"/>
          </w:tcPr>
          <w:p w14:paraId="2097C9DB">
            <w:pPr>
              <w:ind w:firstLine="90" w:firstLineChars="50"/>
              <w:jc w:val="center"/>
              <w:rPr>
                <w:rFonts w:ascii="宋体" w:hAnsi="宋体"/>
                <w:sz w:val="18"/>
                <w:szCs w:val="18"/>
              </w:rPr>
            </w:pPr>
            <w:r>
              <w:rPr>
                <w:rFonts w:hint="eastAsia" w:ascii="宋体" w:hAnsi="宋体"/>
                <w:sz w:val="18"/>
                <w:szCs w:val="18"/>
              </w:rPr>
              <w:t>2</w:t>
            </w:r>
            <w:r>
              <w:rPr>
                <w:rFonts w:ascii="宋体" w:hAnsi="宋体"/>
                <w:sz w:val="18"/>
                <w:szCs w:val="18"/>
              </w:rPr>
              <w:t>.23</w:t>
            </w:r>
          </w:p>
        </w:tc>
        <w:tc>
          <w:tcPr>
            <w:tcW w:w="737" w:type="dxa"/>
            <w:tcBorders>
              <w:left w:val="single" w:color="auto" w:sz="4" w:space="0"/>
              <w:right w:val="single" w:color="auto" w:sz="4" w:space="0"/>
            </w:tcBorders>
            <w:vAlign w:val="center"/>
          </w:tcPr>
          <w:p w14:paraId="44BC1B6A">
            <w:pPr>
              <w:ind w:firstLine="0" w:firstLineChars="0"/>
              <w:jc w:val="center"/>
              <w:rPr>
                <w:rFonts w:ascii="宋体" w:hAnsi="宋体"/>
                <w:sz w:val="18"/>
                <w:szCs w:val="18"/>
              </w:rPr>
            </w:pPr>
            <w:r>
              <w:rPr>
                <w:rFonts w:hint="eastAsia" w:ascii="宋体" w:hAnsi="宋体"/>
                <w:sz w:val="21"/>
                <w:szCs w:val="21"/>
                <w:lang w:eastAsia="zh-CN"/>
              </w:rPr>
              <w:t>—</w:t>
            </w:r>
          </w:p>
        </w:tc>
        <w:tc>
          <w:tcPr>
            <w:tcW w:w="775" w:type="dxa"/>
            <w:tcBorders>
              <w:left w:val="single" w:color="auto" w:sz="4" w:space="0"/>
              <w:right w:val="single" w:color="auto" w:sz="4" w:space="0"/>
            </w:tcBorders>
            <w:vAlign w:val="center"/>
          </w:tcPr>
          <w:p w14:paraId="09B7CFA3">
            <w:pPr>
              <w:jc w:val="center"/>
              <w:rPr>
                <w:rFonts w:ascii="宋体" w:hAnsi="宋体"/>
                <w:color w:val="FF0000"/>
                <w:sz w:val="18"/>
                <w:szCs w:val="18"/>
              </w:rPr>
            </w:pPr>
            <w:r>
              <w:rPr>
                <w:rFonts w:hint="eastAsia" w:ascii="宋体" w:hAnsi="宋体"/>
                <w:sz w:val="18"/>
                <w:szCs w:val="18"/>
              </w:rPr>
              <w:t>1</w:t>
            </w:r>
            <w:r>
              <w:rPr>
                <w:rFonts w:ascii="宋体" w:hAnsi="宋体"/>
                <w:sz w:val="18"/>
                <w:szCs w:val="18"/>
              </w:rPr>
              <w:t>.64</w:t>
            </w:r>
          </w:p>
        </w:tc>
        <w:tc>
          <w:tcPr>
            <w:tcW w:w="784" w:type="dxa"/>
            <w:tcBorders>
              <w:left w:val="single" w:color="auto" w:sz="4" w:space="0"/>
              <w:right w:val="single" w:color="auto" w:sz="4" w:space="0"/>
            </w:tcBorders>
            <w:vAlign w:val="center"/>
          </w:tcPr>
          <w:p w14:paraId="4C339D9C">
            <w:pPr>
              <w:jc w:val="center"/>
              <w:rPr>
                <w:rFonts w:ascii="宋体" w:hAnsi="宋体"/>
                <w:color w:val="FF0000"/>
                <w:sz w:val="18"/>
                <w:szCs w:val="18"/>
              </w:rPr>
            </w:pPr>
            <w:r>
              <w:rPr>
                <w:rFonts w:ascii="宋体" w:hAnsi="宋体"/>
                <w:sz w:val="18"/>
                <w:szCs w:val="18"/>
              </w:rPr>
              <w:t>2.09</w:t>
            </w:r>
          </w:p>
        </w:tc>
      </w:tr>
      <w:tr w14:paraId="63AC0543">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557" w:type="dxa"/>
            <w:tcBorders>
              <w:top w:val="single" w:color="auto" w:sz="4" w:space="0"/>
              <w:bottom w:val="single" w:color="auto" w:sz="4" w:space="0"/>
            </w:tcBorders>
            <w:vAlign w:val="center"/>
          </w:tcPr>
          <w:p w14:paraId="3AD14A58">
            <w:pPr>
              <w:jc w:val="center"/>
              <w:rPr>
                <w:rFonts w:ascii="宋体"/>
                <w:sz w:val="18"/>
                <w:vertAlign w:val="superscript"/>
              </w:rPr>
            </w:pPr>
            <w:r>
              <w:rPr>
                <w:rFonts w:ascii="宋体"/>
                <w:sz w:val="18"/>
                <w:szCs w:val="18"/>
              </w:rPr>
              <w:t>板面</w:t>
            </w:r>
            <w:r>
              <w:rPr>
                <w:rFonts w:hint="eastAsia" w:ascii="宋体"/>
                <w:sz w:val="18"/>
                <w:szCs w:val="18"/>
              </w:rPr>
              <w:t>握螺钉力/N</w:t>
            </w:r>
          </w:p>
        </w:tc>
        <w:tc>
          <w:tcPr>
            <w:tcW w:w="1133" w:type="dxa"/>
            <w:vAlign w:val="center"/>
          </w:tcPr>
          <w:p w14:paraId="2E081376">
            <w:pPr>
              <w:jc w:val="center"/>
              <w:rPr>
                <w:b/>
                <w:bCs/>
                <w:sz w:val="18"/>
                <w:szCs w:val="18"/>
              </w:rPr>
            </w:pPr>
          </w:p>
        </w:tc>
        <w:tc>
          <w:tcPr>
            <w:tcW w:w="1346" w:type="dxa"/>
            <w:vAlign w:val="center"/>
          </w:tcPr>
          <w:p w14:paraId="4457ADAC">
            <w:pPr>
              <w:jc w:val="center"/>
              <w:rPr>
                <w:b/>
                <w:bCs/>
                <w:sz w:val="18"/>
                <w:szCs w:val="18"/>
              </w:rPr>
            </w:pPr>
            <w:r>
              <w:rPr>
                <w:rFonts w:hint="eastAsia"/>
                <w:b/>
                <w:bCs/>
                <w:sz w:val="18"/>
                <w:szCs w:val="18"/>
              </w:rPr>
              <w:t>≥15</w:t>
            </w:r>
            <w:r>
              <w:rPr>
                <w:b/>
                <w:bCs/>
                <w:sz w:val="18"/>
                <w:szCs w:val="18"/>
              </w:rPr>
              <w:t>00</w:t>
            </w:r>
          </w:p>
        </w:tc>
        <w:tc>
          <w:tcPr>
            <w:tcW w:w="865" w:type="dxa"/>
            <w:vAlign w:val="center"/>
          </w:tcPr>
          <w:p w14:paraId="7F76ADE8">
            <w:pPr>
              <w:ind w:firstLine="75" w:firstLineChars="50"/>
              <w:jc w:val="center"/>
              <w:rPr>
                <w:rFonts w:ascii="宋体" w:hAnsi="宋体"/>
                <w:sz w:val="15"/>
                <w:szCs w:val="15"/>
              </w:rPr>
            </w:pPr>
            <w:r>
              <w:rPr>
                <w:rFonts w:hint="eastAsia" w:ascii="宋体" w:hAnsi="宋体"/>
                <w:sz w:val="15"/>
                <w:szCs w:val="15"/>
              </w:rPr>
              <w:t>2</w:t>
            </w:r>
            <w:r>
              <w:rPr>
                <w:rFonts w:ascii="宋体" w:hAnsi="宋体"/>
                <w:sz w:val="15"/>
                <w:szCs w:val="15"/>
              </w:rPr>
              <w:t>330</w:t>
            </w:r>
          </w:p>
        </w:tc>
        <w:tc>
          <w:tcPr>
            <w:tcW w:w="762" w:type="dxa"/>
            <w:tcBorders>
              <w:right w:val="single" w:color="auto" w:sz="4" w:space="0"/>
            </w:tcBorders>
            <w:vAlign w:val="center"/>
          </w:tcPr>
          <w:p w14:paraId="556FC1C8">
            <w:pPr>
              <w:ind w:firstLine="75" w:firstLineChars="50"/>
              <w:jc w:val="center"/>
              <w:rPr>
                <w:rFonts w:ascii="宋体" w:hAnsi="宋体"/>
                <w:sz w:val="15"/>
                <w:szCs w:val="15"/>
              </w:rPr>
            </w:pPr>
            <w:r>
              <w:rPr>
                <w:rFonts w:hint="eastAsia" w:ascii="宋体" w:hAnsi="宋体"/>
                <w:sz w:val="15"/>
                <w:szCs w:val="15"/>
              </w:rPr>
              <w:t>2</w:t>
            </w:r>
            <w:r>
              <w:rPr>
                <w:rFonts w:ascii="宋体" w:hAnsi="宋体"/>
                <w:sz w:val="15"/>
                <w:szCs w:val="15"/>
              </w:rPr>
              <w:t>070</w:t>
            </w:r>
          </w:p>
        </w:tc>
        <w:tc>
          <w:tcPr>
            <w:tcW w:w="807" w:type="dxa"/>
            <w:tcBorders>
              <w:left w:val="single" w:color="auto" w:sz="4" w:space="0"/>
              <w:right w:val="single" w:color="auto" w:sz="4" w:space="0"/>
            </w:tcBorders>
            <w:vAlign w:val="center"/>
          </w:tcPr>
          <w:p w14:paraId="59A07DE0">
            <w:pPr>
              <w:ind w:firstLine="75" w:firstLineChars="50"/>
              <w:jc w:val="center"/>
              <w:rPr>
                <w:rFonts w:ascii="宋体" w:hAnsi="宋体"/>
                <w:sz w:val="15"/>
                <w:szCs w:val="15"/>
              </w:rPr>
            </w:pPr>
            <w:r>
              <w:rPr>
                <w:rFonts w:hint="eastAsia" w:ascii="宋体" w:hAnsi="宋体"/>
                <w:color w:val="4BACC6" w:themeColor="accent5"/>
                <w:sz w:val="15"/>
                <w:szCs w:val="15"/>
                <w14:textFill>
                  <w14:solidFill>
                    <w14:schemeClr w14:val="accent5"/>
                  </w14:solidFill>
                </w14:textFill>
              </w:rPr>
              <w:t>1</w:t>
            </w:r>
            <w:r>
              <w:rPr>
                <w:rFonts w:ascii="宋体" w:hAnsi="宋体"/>
                <w:color w:val="4BACC6" w:themeColor="accent5"/>
                <w:sz w:val="15"/>
                <w:szCs w:val="15"/>
                <w14:textFill>
                  <w14:solidFill>
                    <w14:schemeClr w14:val="accent5"/>
                  </w14:solidFill>
                </w14:textFill>
              </w:rPr>
              <w:t>051.4</w:t>
            </w:r>
          </w:p>
        </w:tc>
        <w:tc>
          <w:tcPr>
            <w:tcW w:w="737" w:type="dxa"/>
            <w:tcBorders>
              <w:left w:val="single" w:color="auto" w:sz="4" w:space="0"/>
              <w:right w:val="single" w:color="auto" w:sz="4" w:space="0"/>
            </w:tcBorders>
            <w:vAlign w:val="center"/>
          </w:tcPr>
          <w:p w14:paraId="28E0E458">
            <w:pPr>
              <w:ind w:firstLine="105" w:firstLineChars="50"/>
              <w:jc w:val="center"/>
              <w:rPr>
                <w:rFonts w:ascii="宋体" w:hAnsi="宋体"/>
                <w:sz w:val="15"/>
                <w:szCs w:val="15"/>
              </w:rPr>
            </w:pPr>
            <w:r>
              <w:rPr>
                <w:rFonts w:hint="eastAsia" w:ascii="宋体" w:hAnsi="宋体"/>
                <w:sz w:val="21"/>
                <w:szCs w:val="21"/>
                <w:lang w:eastAsia="zh-CN"/>
              </w:rPr>
              <w:t>—</w:t>
            </w:r>
          </w:p>
        </w:tc>
        <w:tc>
          <w:tcPr>
            <w:tcW w:w="775" w:type="dxa"/>
            <w:tcBorders>
              <w:left w:val="single" w:color="auto" w:sz="4" w:space="0"/>
              <w:right w:val="single" w:color="auto" w:sz="4" w:space="0"/>
            </w:tcBorders>
          </w:tcPr>
          <w:p w14:paraId="66C6E423">
            <w:pPr>
              <w:rPr>
                <w:rFonts w:ascii="宋体" w:hAnsi="宋体"/>
                <w:sz w:val="15"/>
                <w:szCs w:val="15"/>
              </w:rPr>
            </w:pPr>
            <w:r>
              <w:rPr>
                <w:rFonts w:hint="eastAsia" w:ascii="宋体" w:hAnsi="宋体"/>
                <w:sz w:val="15"/>
                <w:szCs w:val="15"/>
              </w:rPr>
              <w:t>1</w:t>
            </w:r>
            <w:r>
              <w:rPr>
                <w:rFonts w:ascii="宋体" w:hAnsi="宋体"/>
                <w:sz w:val="15"/>
                <w:szCs w:val="15"/>
              </w:rPr>
              <w:t>928.3</w:t>
            </w:r>
          </w:p>
        </w:tc>
        <w:tc>
          <w:tcPr>
            <w:tcW w:w="784" w:type="dxa"/>
            <w:tcBorders>
              <w:left w:val="single" w:color="auto" w:sz="4" w:space="0"/>
              <w:right w:val="single" w:color="auto" w:sz="4" w:space="0"/>
            </w:tcBorders>
          </w:tcPr>
          <w:p w14:paraId="3C307E79">
            <w:pPr>
              <w:rPr>
                <w:rFonts w:ascii="宋体" w:hAnsi="宋体"/>
                <w:sz w:val="15"/>
                <w:szCs w:val="15"/>
              </w:rPr>
            </w:pPr>
            <w:r>
              <w:rPr>
                <w:rFonts w:hint="eastAsia" w:ascii="宋体" w:hAnsi="宋体"/>
                <w:sz w:val="15"/>
                <w:szCs w:val="15"/>
              </w:rPr>
              <w:t>2</w:t>
            </w:r>
            <w:r>
              <w:rPr>
                <w:rFonts w:ascii="宋体" w:hAnsi="宋体"/>
                <w:sz w:val="15"/>
                <w:szCs w:val="15"/>
              </w:rPr>
              <w:t>730</w:t>
            </w:r>
          </w:p>
        </w:tc>
      </w:tr>
    </w:tbl>
    <w:p w14:paraId="269F9759">
      <w:pPr>
        <w:pStyle w:val="68"/>
        <w:widowControl w:val="0"/>
        <w:autoSpaceDE w:val="0"/>
        <w:autoSpaceDN w:val="0"/>
        <w:adjustRightInd w:val="0"/>
        <w:spacing w:before="0" w:after="0" w:line="307" w:lineRule="exact"/>
        <w:ind w:firstLine="480" w:firstLineChars="200"/>
        <w:jc w:val="left"/>
        <w:rPr>
          <w:rFonts w:ascii="IKIHVQ+å¾®è½¯é�» Light" w:hAnsi="IKIHVQ+å¾®è½¯é�» Light" w:cs="IKIHVQ+å¾®è½¯é�» Light" w:eastAsiaTheme="minorEastAsia"/>
          <w:color w:val="000000"/>
          <w:sz w:val="24"/>
          <w:lang w:eastAsia="zh-CN"/>
        </w:rPr>
      </w:pPr>
    </w:p>
    <w:p w14:paraId="33967304">
      <w:pPr>
        <w:snapToGrid w:val="0"/>
        <w:spacing w:line="360" w:lineRule="auto"/>
        <w:ind w:firstLine="480" w:firstLineChars="200"/>
        <w:rPr>
          <w:rFonts w:eastAsia="仿宋"/>
          <w:szCs w:val="28"/>
        </w:rPr>
      </w:pPr>
      <w:r>
        <w:rPr>
          <w:rFonts w:hint="default" w:eastAsia="仿宋"/>
          <w:szCs w:val="28"/>
        </w:rPr>
        <w:t>免拆钢筋桁架楼承板底模用纤维水泥平板物理性能指标。根据试验验证的结果分析，其中吸水率、饱水抗折强度、板面握钉力试验检测值只有一次在标准要求范围外（不达标），其它项目物理性能在标准要求范围内（因大都为行业优势企业进行试验验证以致试验数据高达标率），其中密度在1.</w:t>
      </w:r>
      <w:r>
        <w:rPr>
          <w:rFonts w:eastAsia="仿宋"/>
          <w:szCs w:val="28"/>
        </w:rPr>
        <w:t>55</w:t>
      </w:r>
      <w:r>
        <w:rPr>
          <w:rFonts w:hint="default" w:eastAsia="仿宋"/>
          <w:szCs w:val="28"/>
        </w:rPr>
        <w:t xml:space="preserve"> g/cm</w:t>
      </w:r>
      <w:r>
        <w:rPr>
          <w:rFonts w:hint="default" w:eastAsia="仿宋"/>
          <w:szCs w:val="28"/>
          <w:vertAlign w:val="superscript"/>
        </w:rPr>
        <w:t>3</w:t>
      </w:r>
      <w:r>
        <w:rPr>
          <w:rFonts w:hint="default" w:eastAsia="仿宋"/>
          <w:szCs w:val="28"/>
        </w:rPr>
        <w:t>以上（企业推荐值）、吸水率在</w:t>
      </w:r>
      <w:r>
        <w:rPr>
          <w:rFonts w:eastAsia="仿宋"/>
          <w:szCs w:val="28"/>
        </w:rPr>
        <w:t>24</w:t>
      </w:r>
      <w:r>
        <w:rPr>
          <w:rFonts w:hint="default" w:eastAsia="仿宋"/>
          <w:szCs w:val="28"/>
        </w:rPr>
        <w:t>%以下；饱水抗折强度在</w:t>
      </w:r>
      <w:r>
        <w:rPr>
          <w:rFonts w:eastAsia="仿宋"/>
          <w:szCs w:val="28"/>
        </w:rPr>
        <w:t>13</w:t>
      </w:r>
      <w:r>
        <w:rPr>
          <w:rFonts w:hint="default" w:eastAsia="仿宋"/>
          <w:szCs w:val="28"/>
        </w:rPr>
        <w:t>MPa以上、饱水弯曲强度弹性模量在6</w:t>
      </w:r>
      <w:r>
        <w:rPr>
          <w:rFonts w:eastAsia="仿宋"/>
          <w:szCs w:val="28"/>
        </w:rPr>
        <w:t>000</w:t>
      </w:r>
      <w:r>
        <w:rPr>
          <w:rFonts w:hint="default" w:eastAsia="仿宋"/>
          <w:szCs w:val="28"/>
        </w:rPr>
        <w:t>MPa以上；抗冲击性检测均合格（板面无贯通裂纹）；不燃性和放射性均符合相关要求。</w:t>
      </w:r>
    </w:p>
    <w:p w14:paraId="42A08938">
      <w:pPr>
        <w:snapToGrid w:val="0"/>
        <w:spacing w:line="360" w:lineRule="auto"/>
        <w:ind w:firstLine="480" w:firstLineChars="200"/>
        <w:rPr>
          <w:rFonts w:eastAsia="仿宋"/>
          <w:szCs w:val="28"/>
        </w:rPr>
      </w:pPr>
      <w:r>
        <w:rPr>
          <w:rFonts w:hint="default" w:eastAsia="仿宋"/>
          <w:szCs w:val="28"/>
        </w:rPr>
        <w:t>注：其中 “—”</w:t>
      </w:r>
      <w:r>
        <w:rPr>
          <w:rFonts w:hint="eastAsia" w:eastAsia="仿宋"/>
          <w:szCs w:val="28"/>
          <w:lang w:val="en-US" w:eastAsia="zh-CN"/>
        </w:rPr>
        <w:t>为</w:t>
      </w:r>
      <w:r>
        <w:rPr>
          <w:rFonts w:hint="default" w:eastAsia="仿宋"/>
          <w:szCs w:val="28"/>
        </w:rPr>
        <w:t>未提供试验数据。</w:t>
      </w:r>
    </w:p>
    <w:p w14:paraId="1A25CC43">
      <w:pPr>
        <w:pStyle w:val="3"/>
        <w:rPr>
          <w:rFonts w:ascii="JCDIIE+é»ä½" w:hAnsi="JCDIIE+é»ä½" w:eastAsia="宋体" w:cs="JCDIIE+é»ä½"/>
          <w:b/>
          <w:bCs/>
          <w:color w:val="000000"/>
          <w:sz w:val="28"/>
          <w:szCs w:val="28"/>
        </w:rPr>
      </w:pPr>
      <w:r>
        <w:rPr>
          <w:rFonts w:hint="default" w:ascii="JCDIIE+é»ä½" w:hAnsi="JCDIIE+é»ä½" w:cs="JCDIIE+é»ä½"/>
          <w:b/>
          <w:bCs/>
          <w:color w:val="000000"/>
          <w:sz w:val="28"/>
          <w:szCs w:val="28"/>
          <w:lang w:eastAsia="zh-CN"/>
        </w:rPr>
        <w:t>（</w:t>
      </w:r>
      <w:r>
        <w:rPr>
          <w:rFonts w:hint="default" w:ascii="JCDIIE+é»ä½" w:hAnsi="JCDIIE+é»ä½" w:cs="JCDIIE+é»ä½"/>
          <w:b/>
          <w:bCs/>
          <w:color w:val="000000"/>
          <w:sz w:val="28"/>
          <w:szCs w:val="28"/>
          <w:lang w:val="en-US" w:eastAsia="zh-CN"/>
        </w:rPr>
        <w:t>二</w:t>
      </w:r>
      <w:r>
        <w:rPr>
          <w:rFonts w:hint="default" w:ascii="JCDIIE+é»ä½" w:hAnsi="JCDIIE+é»ä½" w:cs="JCDIIE+é»ä½"/>
          <w:b/>
          <w:bCs/>
          <w:color w:val="000000"/>
          <w:sz w:val="28"/>
          <w:szCs w:val="28"/>
          <w:lang w:eastAsia="zh-CN"/>
        </w:rPr>
        <w:t>）</w:t>
      </w:r>
      <w:r>
        <w:rPr>
          <w:rFonts w:hint="default" w:ascii="JCDIIE+é»ä½" w:hAnsi="JCDIIE+é»ä½" w:eastAsia="宋体" w:cs="JCDIIE+é»ä½"/>
          <w:b/>
          <w:bCs/>
          <w:color w:val="000000"/>
          <w:sz w:val="28"/>
          <w:szCs w:val="28"/>
        </w:rPr>
        <w:t>免拆钢筋桁架楼承板底模用钢板纤维水泥复合板</w:t>
      </w:r>
    </w:p>
    <w:p w14:paraId="27923D81">
      <w:pPr>
        <w:tabs>
          <w:tab w:val="left" w:pos="570"/>
        </w:tabs>
        <w:spacing w:line="360" w:lineRule="auto"/>
        <w:ind w:left="0" w:firstLine="480" w:firstLineChars="200"/>
        <w:rPr>
          <w:rFonts w:hint="eastAsia" w:ascii="黑体" w:hAnsi="黑体" w:eastAsia="黑体"/>
        </w:rPr>
      </w:pPr>
      <w:r>
        <w:rPr>
          <w:rFonts w:hint="eastAsia" w:ascii="黑体" w:hAnsi="黑体" w:eastAsia="黑体" w:cs="Times New Roman"/>
          <w:b w:val="0"/>
          <w:bCs w:val="0"/>
          <w:color w:val="auto"/>
          <w:sz w:val="24"/>
          <w:szCs w:val="24"/>
          <w:lang w:val="en-US" w:eastAsia="zh-CN"/>
        </w:rPr>
        <w:t>1.</w:t>
      </w:r>
      <w:r>
        <w:rPr>
          <w:rFonts w:hint="default" w:ascii="黑体" w:hAnsi="黑体" w:eastAsia="黑体"/>
        </w:rPr>
        <w:t>尺寸偏差</w:t>
      </w:r>
    </w:p>
    <w:tbl>
      <w:tblPr>
        <w:tblStyle w:val="16"/>
        <w:tblW w:w="8624" w:type="dxa"/>
        <w:jc w:val="cente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962"/>
        <w:gridCol w:w="1571"/>
        <w:gridCol w:w="1547"/>
        <w:gridCol w:w="993"/>
        <w:gridCol w:w="850"/>
        <w:gridCol w:w="851"/>
        <w:gridCol w:w="850"/>
      </w:tblGrid>
      <w:tr w14:paraId="6D6756B0">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579" w:hRule="atLeast"/>
          <w:tblHeader/>
          <w:jc w:val="center"/>
        </w:trPr>
        <w:tc>
          <w:tcPr>
            <w:tcW w:w="5080" w:type="dxa"/>
            <w:gridSpan w:val="3"/>
            <w:tcBorders>
              <w:bottom w:val="single" w:color="auto" w:sz="4" w:space="0"/>
              <w:right w:val="single" w:color="auto" w:sz="4" w:space="0"/>
            </w:tcBorders>
            <w:vAlign w:val="center"/>
          </w:tcPr>
          <w:p w14:paraId="178825F8">
            <w:pPr>
              <w:ind w:firstLine="360"/>
              <w:jc w:val="center"/>
              <w:rPr>
                <w:rFonts w:ascii="宋体" w:hAnsi="宋体"/>
                <w:caps/>
                <w:sz w:val="18"/>
                <w:szCs w:val="18"/>
              </w:rPr>
            </w:pPr>
            <w:r>
              <w:rPr>
                <w:rFonts w:hint="eastAsia" w:ascii="宋体" w:hAnsi="宋体"/>
                <w:caps/>
                <w:sz w:val="18"/>
                <w:szCs w:val="18"/>
              </w:rPr>
              <w:t>试验验证数据提供单位</w:t>
            </w:r>
          </w:p>
        </w:tc>
        <w:tc>
          <w:tcPr>
            <w:tcW w:w="3544" w:type="dxa"/>
            <w:gridSpan w:val="4"/>
            <w:tcBorders>
              <w:bottom w:val="single" w:color="auto" w:sz="4" w:space="0"/>
            </w:tcBorders>
            <w:vAlign w:val="center"/>
          </w:tcPr>
          <w:p w14:paraId="16787DE6">
            <w:pPr>
              <w:ind w:firstLine="360"/>
              <w:jc w:val="center"/>
              <w:rPr>
                <w:rFonts w:ascii="宋体" w:hAnsi="宋体"/>
                <w:caps/>
                <w:sz w:val="18"/>
                <w:szCs w:val="18"/>
              </w:rPr>
            </w:pPr>
            <w:r>
              <w:rPr>
                <w:rFonts w:hint="eastAsia" w:ascii="宋体" w:hAnsi="宋体"/>
                <w:caps/>
                <w:sz w:val="18"/>
                <w:szCs w:val="18"/>
              </w:rPr>
              <w:t>D公司</w:t>
            </w:r>
          </w:p>
        </w:tc>
      </w:tr>
      <w:tr w14:paraId="52F1E2DA">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180" w:hRule="atLeast"/>
          <w:tblHeader/>
          <w:jc w:val="center"/>
        </w:trPr>
        <w:tc>
          <w:tcPr>
            <w:tcW w:w="3533" w:type="dxa"/>
            <w:gridSpan w:val="2"/>
            <w:tcBorders>
              <w:top w:val="single" w:color="auto" w:sz="4" w:space="0"/>
            </w:tcBorders>
            <w:vAlign w:val="center"/>
          </w:tcPr>
          <w:p w14:paraId="61A5FC2C">
            <w:pPr>
              <w:jc w:val="center"/>
              <w:rPr>
                <w:rFonts w:ascii="宋体" w:hAnsi="宋体"/>
                <w:b w:val="0"/>
                <w:bCs w:val="0"/>
                <w:caps/>
                <w:sz w:val="18"/>
                <w:szCs w:val="18"/>
              </w:rPr>
            </w:pPr>
            <w:r>
              <w:rPr>
                <w:rFonts w:hint="eastAsia" w:ascii="宋体" w:hAnsi="宋体"/>
                <w:b w:val="0"/>
                <w:bCs w:val="0"/>
                <w:caps/>
                <w:sz w:val="18"/>
                <w:szCs w:val="18"/>
              </w:rPr>
              <w:t>项目</w:t>
            </w:r>
          </w:p>
        </w:tc>
        <w:tc>
          <w:tcPr>
            <w:tcW w:w="1547" w:type="dxa"/>
            <w:tcBorders>
              <w:top w:val="single" w:color="auto" w:sz="4" w:space="0"/>
            </w:tcBorders>
            <w:vAlign w:val="center"/>
          </w:tcPr>
          <w:p w14:paraId="742AECBE">
            <w:pPr>
              <w:jc w:val="center"/>
              <w:rPr>
                <w:rFonts w:ascii="宋体" w:hAnsi="宋体"/>
                <w:b w:val="0"/>
                <w:bCs w:val="0"/>
                <w:caps/>
                <w:sz w:val="18"/>
                <w:szCs w:val="18"/>
              </w:rPr>
            </w:pPr>
            <w:r>
              <w:rPr>
                <w:rFonts w:hint="eastAsia" w:ascii="宋体" w:hAnsi="宋体"/>
                <w:b w:val="0"/>
                <w:bCs w:val="0"/>
                <w:caps/>
                <w:sz w:val="18"/>
                <w:szCs w:val="18"/>
              </w:rPr>
              <w:t>要求</w:t>
            </w:r>
          </w:p>
        </w:tc>
        <w:tc>
          <w:tcPr>
            <w:tcW w:w="993" w:type="dxa"/>
            <w:tcBorders>
              <w:top w:val="single" w:color="auto" w:sz="4" w:space="0"/>
            </w:tcBorders>
            <w:vAlign w:val="center"/>
          </w:tcPr>
          <w:p w14:paraId="72299C4C">
            <w:pPr>
              <w:jc w:val="center"/>
              <w:rPr>
                <w:rFonts w:ascii="宋体" w:hAnsi="宋体"/>
                <w:b w:val="0"/>
                <w:bCs w:val="0"/>
                <w:caps/>
                <w:sz w:val="18"/>
                <w:szCs w:val="18"/>
              </w:rPr>
            </w:pPr>
            <w:r>
              <w:rPr>
                <w:rFonts w:hint="eastAsia" w:ascii="宋体" w:hAnsi="宋体"/>
                <w:b w:val="0"/>
                <w:bCs w:val="0"/>
                <w:caps/>
                <w:sz w:val="18"/>
                <w:szCs w:val="18"/>
              </w:rPr>
              <w:t>实测1</w:t>
            </w:r>
          </w:p>
        </w:tc>
        <w:tc>
          <w:tcPr>
            <w:tcW w:w="850" w:type="dxa"/>
            <w:tcBorders>
              <w:top w:val="single" w:color="auto" w:sz="4" w:space="0"/>
              <w:right w:val="single" w:color="auto" w:sz="4" w:space="0"/>
            </w:tcBorders>
            <w:vAlign w:val="center"/>
          </w:tcPr>
          <w:p w14:paraId="64D5D555">
            <w:pPr>
              <w:jc w:val="center"/>
              <w:rPr>
                <w:rFonts w:ascii="宋体" w:hAnsi="宋体"/>
                <w:b w:val="0"/>
                <w:bCs w:val="0"/>
                <w:caps/>
                <w:sz w:val="18"/>
                <w:szCs w:val="18"/>
              </w:rPr>
            </w:pPr>
            <w:r>
              <w:rPr>
                <w:rFonts w:hint="eastAsia" w:ascii="宋体" w:hAnsi="宋体"/>
                <w:b w:val="0"/>
                <w:bCs w:val="0"/>
                <w:caps/>
                <w:sz w:val="18"/>
                <w:szCs w:val="18"/>
              </w:rPr>
              <w:t>实测2</w:t>
            </w:r>
          </w:p>
        </w:tc>
        <w:tc>
          <w:tcPr>
            <w:tcW w:w="851" w:type="dxa"/>
            <w:tcBorders>
              <w:top w:val="single" w:color="auto" w:sz="4" w:space="0"/>
              <w:right w:val="single" w:color="auto" w:sz="4" w:space="0"/>
            </w:tcBorders>
            <w:vAlign w:val="center"/>
          </w:tcPr>
          <w:p w14:paraId="0A5CC849">
            <w:pPr>
              <w:jc w:val="center"/>
              <w:rPr>
                <w:rFonts w:ascii="宋体" w:hAnsi="宋体"/>
                <w:b w:val="0"/>
                <w:bCs w:val="0"/>
                <w:caps/>
                <w:sz w:val="18"/>
                <w:szCs w:val="18"/>
              </w:rPr>
            </w:pPr>
            <w:r>
              <w:rPr>
                <w:rFonts w:hint="eastAsia" w:ascii="宋体" w:hAnsi="宋体"/>
                <w:b w:val="0"/>
                <w:bCs w:val="0"/>
                <w:caps/>
                <w:sz w:val="18"/>
                <w:szCs w:val="18"/>
              </w:rPr>
              <w:t>实测3</w:t>
            </w:r>
          </w:p>
        </w:tc>
        <w:tc>
          <w:tcPr>
            <w:tcW w:w="850" w:type="dxa"/>
            <w:tcBorders>
              <w:top w:val="single" w:color="auto" w:sz="4" w:space="0"/>
              <w:left w:val="single" w:color="auto" w:sz="4" w:space="0"/>
              <w:right w:val="single" w:color="auto" w:sz="4" w:space="0"/>
            </w:tcBorders>
            <w:vAlign w:val="center"/>
          </w:tcPr>
          <w:p w14:paraId="75ECF56B">
            <w:pPr>
              <w:jc w:val="center"/>
              <w:rPr>
                <w:rFonts w:ascii="宋体" w:hAnsi="宋体"/>
                <w:b w:val="0"/>
                <w:bCs w:val="0"/>
                <w:caps/>
                <w:sz w:val="18"/>
                <w:szCs w:val="18"/>
              </w:rPr>
            </w:pPr>
            <w:r>
              <w:rPr>
                <w:rFonts w:hint="eastAsia" w:ascii="宋体" w:hAnsi="宋体"/>
                <w:b w:val="0"/>
                <w:bCs w:val="0"/>
                <w:caps/>
                <w:sz w:val="18"/>
                <w:szCs w:val="18"/>
              </w:rPr>
              <w:t>实测4</w:t>
            </w:r>
          </w:p>
        </w:tc>
      </w:tr>
      <w:tr w14:paraId="73C43837">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962" w:type="dxa"/>
            <w:vMerge w:val="restart"/>
            <w:vAlign w:val="center"/>
          </w:tcPr>
          <w:p w14:paraId="38DE95F6">
            <w:pPr>
              <w:ind w:firstLine="360"/>
              <w:jc w:val="center"/>
              <w:rPr>
                <w:rFonts w:ascii="宋体" w:hAnsi="宋体"/>
                <w:sz w:val="18"/>
                <w:szCs w:val="18"/>
              </w:rPr>
            </w:pPr>
          </w:p>
          <w:p w14:paraId="3D059491">
            <w:pPr>
              <w:jc w:val="center"/>
              <w:rPr>
                <w:rFonts w:ascii="宋体" w:hAnsi="宋体"/>
                <w:sz w:val="18"/>
                <w:szCs w:val="18"/>
              </w:rPr>
            </w:pPr>
            <w:r>
              <w:rPr>
                <w:rFonts w:hint="eastAsia" w:ascii="宋体" w:hAnsi="宋体"/>
                <w:sz w:val="18"/>
                <w:szCs w:val="18"/>
              </w:rPr>
              <w:t>长度/mm</w:t>
            </w:r>
          </w:p>
        </w:tc>
        <w:tc>
          <w:tcPr>
            <w:tcW w:w="1571" w:type="dxa"/>
            <w:vAlign w:val="center"/>
          </w:tcPr>
          <w:p w14:paraId="65F353EF">
            <w:pPr>
              <w:jc w:val="center"/>
              <w:rPr>
                <w:rFonts w:ascii="宋体" w:hAnsi="宋体"/>
                <w:b/>
                <w:bCs/>
                <w:sz w:val="18"/>
                <w:szCs w:val="18"/>
              </w:rPr>
            </w:pPr>
            <w:r>
              <w:rPr>
                <w:rFonts w:hint="eastAsia"/>
                <w:b/>
                <w:bCs/>
                <w:sz w:val="18"/>
                <w:szCs w:val="18"/>
              </w:rPr>
              <w:t>L</w:t>
            </w:r>
            <w:r>
              <w:rPr>
                <w:rFonts w:ascii="宋体" w:hAnsi="宋体"/>
                <w:b/>
                <w:bCs/>
                <w:sz w:val="18"/>
                <w:szCs w:val="18"/>
              </w:rPr>
              <w:t>≤</w:t>
            </w:r>
            <w:r>
              <w:rPr>
                <w:b/>
                <w:bCs/>
                <w:sz w:val="18"/>
                <w:szCs w:val="18"/>
              </w:rPr>
              <w:t>1</w:t>
            </w:r>
            <w:r>
              <w:rPr>
                <w:rFonts w:hint="eastAsia"/>
                <w:b/>
                <w:bCs/>
                <w:sz w:val="18"/>
                <w:szCs w:val="18"/>
              </w:rPr>
              <w:t>22</w:t>
            </w:r>
            <w:r>
              <w:rPr>
                <w:b/>
                <w:bCs/>
                <w:sz w:val="18"/>
                <w:szCs w:val="18"/>
              </w:rPr>
              <w:t>0</w:t>
            </w:r>
          </w:p>
        </w:tc>
        <w:tc>
          <w:tcPr>
            <w:tcW w:w="1547" w:type="dxa"/>
            <w:vAlign w:val="center"/>
          </w:tcPr>
          <w:p w14:paraId="460294D9">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0</w:t>
            </w:r>
            <w:r>
              <w:rPr>
                <w:rFonts w:hint="eastAsia" w:asciiTheme="minorEastAsia" w:hAnsiTheme="minorEastAsia" w:cstheme="minorEastAsia"/>
                <w:b/>
                <w:bCs/>
                <w:sz w:val="21"/>
                <w:szCs w:val="21"/>
                <w:lang w:eastAsia="zh-CN"/>
              </w:rPr>
              <w:t>～</w:t>
            </w:r>
            <w:r>
              <w:rPr>
                <w:rFonts w:hint="eastAsia" w:asciiTheme="minorEastAsia" w:hAnsiTheme="minorEastAsia" w:cstheme="minorEastAsia"/>
                <w:b/>
                <w:bCs/>
                <w:sz w:val="21"/>
                <w:szCs w:val="21"/>
              </w:rPr>
              <w:t>-2</w:t>
            </w:r>
          </w:p>
        </w:tc>
        <w:tc>
          <w:tcPr>
            <w:tcW w:w="993" w:type="dxa"/>
            <w:vAlign w:val="center"/>
          </w:tcPr>
          <w:p w14:paraId="6F7E5D65">
            <w:pPr>
              <w:ind w:firstLine="360"/>
              <w:rPr>
                <w:sz w:val="18"/>
                <w:szCs w:val="18"/>
              </w:rPr>
            </w:pPr>
            <w:r>
              <w:rPr>
                <w:rFonts w:hint="eastAsia" w:ascii="宋体" w:hAnsi="宋体"/>
                <w:sz w:val="18"/>
                <w:szCs w:val="18"/>
              </w:rPr>
              <w:t>-</w:t>
            </w:r>
          </w:p>
        </w:tc>
        <w:tc>
          <w:tcPr>
            <w:tcW w:w="850" w:type="dxa"/>
            <w:tcBorders>
              <w:right w:val="single" w:color="auto" w:sz="4" w:space="0"/>
            </w:tcBorders>
            <w:vAlign w:val="center"/>
          </w:tcPr>
          <w:p w14:paraId="70A30C63">
            <w:pPr>
              <w:ind w:firstLine="0" w:firstLineChars="0"/>
              <w:jc w:val="center"/>
              <w:rPr>
                <w:sz w:val="18"/>
                <w:szCs w:val="18"/>
              </w:rPr>
            </w:pPr>
            <w:r>
              <w:rPr>
                <w:rFonts w:hint="eastAsia" w:ascii="宋体" w:hAnsi="宋体"/>
                <w:sz w:val="21"/>
                <w:szCs w:val="21"/>
                <w:lang w:eastAsia="zh-CN"/>
              </w:rPr>
              <w:t>—</w:t>
            </w:r>
          </w:p>
        </w:tc>
        <w:tc>
          <w:tcPr>
            <w:tcW w:w="851" w:type="dxa"/>
            <w:tcBorders>
              <w:right w:val="single" w:color="auto" w:sz="4" w:space="0"/>
            </w:tcBorders>
            <w:vAlign w:val="center"/>
          </w:tcPr>
          <w:p w14:paraId="1221A166">
            <w:pPr>
              <w:ind w:firstLine="0" w:firstLineChars="0"/>
              <w:jc w:val="center"/>
              <w:rPr>
                <w:sz w:val="18"/>
                <w:szCs w:val="18"/>
              </w:rPr>
            </w:pPr>
            <w:r>
              <w:rPr>
                <w:rFonts w:hint="eastAsia" w:ascii="宋体" w:hAnsi="宋体"/>
                <w:sz w:val="21"/>
                <w:szCs w:val="21"/>
                <w:lang w:eastAsia="zh-CN"/>
              </w:rPr>
              <w:t>—</w:t>
            </w:r>
          </w:p>
        </w:tc>
        <w:tc>
          <w:tcPr>
            <w:tcW w:w="850" w:type="dxa"/>
            <w:tcBorders>
              <w:left w:val="single" w:color="auto" w:sz="4" w:space="0"/>
              <w:right w:val="single" w:color="auto" w:sz="4" w:space="0"/>
            </w:tcBorders>
            <w:vAlign w:val="center"/>
          </w:tcPr>
          <w:p w14:paraId="627A811C">
            <w:pPr>
              <w:ind w:firstLine="0" w:firstLineChars="0"/>
              <w:jc w:val="center"/>
              <w:rPr>
                <w:sz w:val="18"/>
                <w:szCs w:val="18"/>
              </w:rPr>
            </w:pPr>
            <w:r>
              <w:rPr>
                <w:rFonts w:hint="eastAsia" w:ascii="宋体" w:hAnsi="宋体"/>
                <w:sz w:val="21"/>
                <w:szCs w:val="21"/>
                <w:lang w:eastAsia="zh-CN"/>
              </w:rPr>
              <w:t>—</w:t>
            </w:r>
          </w:p>
        </w:tc>
      </w:tr>
      <w:tr w14:paraId="19FAD9E0">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962" w:type="dxa"/>
            <w:vMerge w:val="continue"/>
            <w:vAlign w:val="center"/>
          </w:tcPr>
          <w:p w14:paraId="1D805C72">
            <w:pPr>
              <w:ind w:firstLine="360"/>
              <w:jc w:val="center"/>
              <w:rPr>
                <w:rFonts w:ascii="宋体" w:hAnsi="宋体"/>
                <w:sz w:val="18"/>
                <w:szCs w:val="18"/>
              </w:rPr>
            </w:pPr>
          </w:p>
        </w:tc>
        <w:tc>
          <w:tcPr>
            <w:tcW w:w="1571" w:type="dxa"/>
            <w:vAlign w:val="center"/>
          </w:tcPr>
          <w:p w14:paraId="7807D83B">
            <w:pPr>
              <w:jc w:val="center"/>
              <w:rPr>
                <w:rFonts w:ascii="宋体" w:hAnsi="宋体"/>
                <w:b/>
                <w:bCs/>
                <w:sz w:val="18"/>
                <w:szCs w:val="18"/>
              </w:rPr>
            </w:pPr>
            <w:r>
              <w:rPr>
                <w:rFonts w:hint="eastAsia"/>
                <w:b/>
                <w:bCs/>
                <w:sz w:val="15"/>
                <w:szCs w:val="15"/>
              </w:rPr>
              <w:t>122</w:t>
            </w:r>
            <w:r>
              <w:rPr>
                <w:b/>
                <w:bCs/>
                <w:sz w:val="15"/>
                <w:szCs w:val="15"/>
              </w:rPr>
              <w:t>0</w:t>
            </w:r>
            <w:r>
              <w:rPr>
                <w:rFonts w:hint="eastAsia"/>
                <w:b/>
                <w:bCs/>
                <w:sz w:val="15"/>
                <w:szCs w:val="15"/>
              </w:rPr>
              <w:t>＜L</w:t>
            </w:r>
            <w:r>
              <w:rPr>
                <w:rFonts w:ascii="宋体" w:hAnsi="宋体"/>
                <w:b/>
                <w:bCs/>
                <w:sz w:val="15"/>
                <w:szCs w:val="15"/>
              </w:rPr>
              <w:t>≤</w:t>
            </w:r>
            <w:r>
              <w:rPr>
                <w:rFonts w:hint="eastAsia"/>
                <w:b/>
                <w:bCs/>
                <w:sz w:val="15"/>
                <w:szCs w:val="15"/>
              </w:rPr>
              <w:t>244</w:t>
            </w:r>
            <w:r>
              <w:rPr>
                <w:b/>
                <w:bCs/>
                <w:sz w:val="15"/>
                <w:szCs w:val="15"/>
              </w:rPr>
              <w:t>0</w:t>
            </w:r>
          </w:p>
        </w:tc>
        <w:tc>
          <w:tcPr>
            <w:tcW w:w="1547" w:type="dxa"/>
            <w:vAlign w:val="center"/>
          </w:tcPr>
          <w:p w14:paraId="2B5F045F">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0～-3</w:t>
            </w:r>
          </w:p>
        </w:tc>
        <w:tc>
          <w:tcPr>
            <w:tcW w:w="993" w:type="dxa"/>
            <w:vAlign w:val="center"/>
          </w:tcPr>
          <w:p w14:paraId="18A55FFA">
            <w:pPr>
              <w:jc w:val="center"/>
              <w:rPr>
                <w:rFonts w:ascii="宋体" w:hAnsi="宋体"/>
                <w:sz w:val="18"/>
                <w:szCs w:val="18"/>
              </w:rPr>
            </w:pPr>
            <w:r>
              <w:rPr>
                <w:rFonts w:hint="eastAsia" w:ascii="宋体" w:hAnsi="宋体"/>
                <w:sz w:val="18"/>
                <w:szCs w:val="18"/>
              </w:rPr>
              <w:t>-1~+1</w:t>
            </w:r>
          </w:p>
        </w:tc>
        <w:tc>
          <w:tcPr>
            <w:tcW w:w="850" w:type="dxa"/>
            <w:tcBorders>
              <w:right w:val="single" w:color="auto" w:sz="4" w:space="0"/>
            </w:tcBorders>
            <w:vAlign w:val="center"/>
          </w:tcPr>
          <w:p w14:paraId="61897176">
            <w:pPr>
              <w:ind w:firstLine="0" w:firstLineChars="0"/>
              <w:jc w:val="center"/>
              <w:rPr>
                <w:sz w:val="18"/>
                <w:szCs w:val="18"/>
              </w:rPr>
            </w:pPr>
            <w:r>
              <w:rPr>
                <w:rFonts w:hint="eastAsia" w:ascii="宋体" w:hAnsi="宋体"/>
                <w:sz w:val="21"/>
                <w:szCs w:val="21"/>
                <w:lang w:eastAsia="zh-CN"/>
              </w:rPr>
              <w:t>—</w:t>
            </w:r>
          </w:p>
        </w:tc>
        <w:tc>
          <w:tcPr>
            <w:tcW w:w="851" w:type="dxa"/>
            <w:tcBorders>
              <w:right w:val="single" w:color="auto" w:sz="4" w:space="0"/>
            </w:tcBorders>
            <w:vAlign w:val="center"/>
          </w:tcPr>
          <w:p w14:paraId="0952743C">
            <w:pPr>
              <w:ind w:firstLine="0" w:firstLineChars="0"/>
              <w:jc w:val="center"/>
              <w:rPr>
                <w:sz w:val="18"/>
                <w:szCs w:val="18"/>
              </w:rPr>
            </w:pPr>
            <w:r>
              <w:rPr>
                <w:rFonts w:hint="eastAsia" w:ascii="宋体" w:hAnsi="宋体"/>
                <w:sz w:val="21"/>
                <w:szCs w:val="21"/>
                <w:lang w:eastAsia="zh-CN"/>
              </w:rPr>
              <w:t>—</w:t>
            </w:r>
          </w:p>
        </w:tc>
        <w:tc>
          <w:tcPr>
            <w:tcW w:w="850" w:type="dxa"/>
            <w:tcBorders>
              <w:left w:val="single" w:color="auto" w:sz="4" w:space="0"/>
              <w:right w:val="single" w:color="auto" w:sz="4" w:space="0"/>
            </w:tcBorders>
            <w:vAlign w:val="center"/>
          </w:tcPr>
          <w:p w14:paraId="3BB9A3D2">
            <w:pPr>
              <w:ind w:firstLine="0" w:firstLineChars="0"/>
              <w:jc w:val="center"/>
              <w:rPr>
                <w:sz w:val="18"/>
                <w:szCs w:val="18"/>
              </w:rPr>
            </w:pPr>
            <w:r>
              <w:rPr>
                <w:rFonts w:hint="eastAsia" w:ascii="宋体" w:hAnsi="宋体"/>
                <w:sz w:val="21"/>
                <w:szCs w:val="21"/>
                <w:lang w:eastAsia="zh-CN"/>
              </w:rPr>
              <w:t>—</w:t>
            </w:r>
          </w:p>
        </w:tc>
      </w:tr>
      <w:tr w14:paraId="739DF47D">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962" w:type="dxa"/>
            <w:vMerge w:val="continue"/>
            <w:vAlign w:val="center"/>
          </w:tcPr>
          <w:p w14:paraId="5D9B42D2">
            <w:pPr>
              <w:ind w:firstLine="360"/>
              <w:jc w:val="center"/>
              <w:rPr>
                <w:rFonts w:ascii="宋体" w:hAnsi="宋体"/>
                <w:sz w:val="18"/>
                <w:szCs w:val="18"/>
              </w:rPr>
            </w:pPr>
          </w:p>
        </w:tc>
        <w:tc>
          <w:tcPr>
            <w:tcW w:w="1571" w:type="dxa"/>
            <w:vAlign w:val="center"/>
          </w:tcPr>
          <w:p w14:paraId="1067BB43">
            <w:pPr>
              <w:jc w:val="center"/>
              <w:rPr>
                <w:rFonts w:ascii="宋体" w:hAnsi="宋体"/>
                <w:b/>
                <w:bCs/>
                <w:sz w:val="18"/>
                <w:szCs w:val="18"/>
              </w:rPr>
            </w:pPr>
            <w:r>
              <w:rPr>
                <w:rFonts w:hint="eastAsia"/>
                <w:b/>
                <w:bCs/>
                <w:sz w:val="18"/>
                <w:szCs w:val="18"/>
              </w:rPr>
              <w:t>L</w:t>
            </w:r>
            <w:r>
              <w:rPr>
                <w:b/>
                <w:bCs/>
                <w:sz w:val="18"/>
              </w:rPr>
              <w:t>＞</w:t>
            </w:r>
            <w:r>
              <w:rPr>
                <w:b/>
                <w:bCs/>
                <w:sz w:val="18"/>
                <w:szCs w:val="18"/>
              </w:rPr>
              <w:t>2</w:t>
            </w:r>
            <w:r>
              <w:rPr>
                <w:rFonts w:hint="eastAsia"/>
                <w:b/>
                <w:bCs/>
                <w:sz w:val="18"/>
                <w:szCs w:val="18"/>
              </w:rPr>
              <w:t>44</w:t>
            </w:r>
            <w:r>
              <w:rPr>
                <w:b/>
                <w:bCs/>
                <w:sz w:val="18"/>
                <w:szCs w:val="18"/>
              </w:rPr>
              <w:t>0</w:t>
            </w:r>
          </w:p>
        </w:tc>
        <w:tc>
          <w:tcPr>
            <w:tcW w:w="1547" w:type="dxa"/>
            <w:vAlign w:val="center"/>
          </w:tcPr>
          <w:p w14:paraId="54C6016E">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0～-4</w:t>
            </w:r>
          </w:p>
        </w:tc>
        <w:tc>
          <w:tcPr>
            <w:tcW w:w="993" w:type="dxa"/>
            <w:vAlign w:val="center"/>
          </w:tcPr>
          <w:p w14:paraId="596587A2">
            <w:pPr>
              <w:ind w:firstLine="360"/>
              <w:rPr>
                <w:rFonts w:ascii="宋体" w:hAnsi="宋体"/>
                <w:sz w:val="18"/>
                <w:szCs w:val="18"/>
              </w:rPr>
            </w:pPr>
            <w:r>
              <w:rPr>
                <w:rFonts w:hint="eastAsia" w:ascii="宋体" w:hAnsi="宋体"/>
                <w:sz w:val="18"/>
                <w:szCs w:val="18"/>
              </w:rPr>
              <w:t>-</w:t>
            </w:r>
          </w:p>
        </w:tc>
        <w:tc>
          <w:tcPr>
            <w:tcW w:w="850" w:type="dxa"/>
            <w:tcBorders>
              <w:right w:val="single" w:color="auto" w:sz="4" w:space="0"/>
            </w:tcBorders>
            <w:vAlign w:val="center"/>
          </w:tcPr>
          <w:p w14:paraId="3E9A3215">
            <w:pPr>
              <w:ind w:firstLine="0" w:firstLineChars="0"/>
              <w:jc w:val="center"/>
              <w:rPr>
                <w:sz w:val="18"/>
                <w:szCs w:val="18"/>
              </w:rPr>
            </w:pPr>
            <w:r>
              <w:rPr>
                <w:rFonts w:hint="eastAsia" w:ascii="宋体" w:hAnsi="宋体"/>
                <w:sz w:val="21"/>
                <w:szCs w:val="21"/>
                <w:lang w:eastAsia="zh-CN"/>
              </w:rPr>
              <w:t>—</w:t>
            </w:r>
          </w:p>
        </w:tc>
        <w:tc>
          <w:tcPr>
            <w:tcW w:w="851" w:type="dxa"/>
            <w:tcBorders>
              <w:right w:val="single" w:color="auto" w:sz="4" w:space="0"/>
            </w:tcBorders>
            <w:vAlign w:val="center"/>
          </w:tcPr>
          <w:p w14:paraId="3D73EAC5">
            <w:pPr>
              <w:ind w:firstLine="0" w:firstLineChars="0"/>
              <w:jc w:val="center"/>
              <w:rPr>
                <w:sz w:val="18"/>
                <w:szCs w:val="18"/>
              </w:rPr>
            </w:pPr>
            <w:r>
              <w:rPr>
                <w:rFonts w:hint="eastAsia" w:ascii="宋体" w:hAnsi="宋体"/>
                <w:sz w:val="21"/>
                <w:szCs w:val="21"/>
                <w:lang w:eastAsia="zh-CN"/>
              </w:rPr>
              <w:t>—</w:t>
            </w:r>
          </w:p>
        </w:tc>
        <w:tc>
          <w:tcPr>
            <w:tcW w:w="850" w:type="dxa"/>
            <w:tcBorders>
              <w:left w:val="single" w:color="auto" w:sz="4" w:space="0"/>
              <w:right w:val="single" w:color="auto" w:sz="4" w:space="0"/>
            </w:tcBorders>
            <w:vAlign w:val="center"/>
          </w:tcPr>
          <w:p w14:paraId="4CF460AA">
            <w:pPr>
              <w:ind w:firstLine="0" w:firstLineChars="0"/>
              <w:jc w:val="center"/>
              <w:rPr>
                <w:sz w:val="18"/>
                <w:szCs w:val="18"/>
              </w:rPr>
            </w:pPr>
            <w:r>
              <w:rPr>
                <w:rFonts w:hint="eastAsia" w:ascii="宋体" w:hAnsi="宋体"/>
                <w:sz w:val="21"/>
                <w:szCs w:val="21"/>
                <w:lang w:eastAsia="zh-CN"/>
              </w:rPr>
              <w:t>—</w:t>
            </w:r>
          </w:p>
        </w:tc>
      </w:tr>
      <w:tr w14:paraId="3C2B0CB1">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962" w:type="dxa"/>
            <w:vMerge w:val="restart"/>
            <w:vAlign w:val="center"/>
          </w:tcPr>
          <w:p w14:paraId="28895149">
            <w:pPr>
              <w:jc w:val="center"/>
              <w:rPr>
                <w:rFonts w:ascii="宋体" w:hAnsi="宋体"/>
                <w:sz w:val="18"/>
                <w:szCs w:val="18"/>
              </w:rPr>
            </w:pPr>
            <w:r>
              <w:rPr>
                <w:rFonts w:hint="eastAsia" w:ascii="宋体" w:hAnsi="宋体"/>
                <w:sz w:val="18"/>
                <w:szCs w:val="18"/>
              </w:rPr>
              <w:t>宽度/mm</w:t>
            </w:r>
          </w:p>
        </w:tc>
        <w:tc>
          <w:tcPr>
            <w:tcW w:w="1571" w:type="dxa"/>
            <w:vAlign w:val="center"/>
          </w:tcPr>
          <w:p w14:paraId="24A80D66">
            <w:pPr>
              <w:jc w:val="center"/>
              <w:rPr>
                <w:rFonts w:ascii="宋体" w:hAnsi="宋体"/>
                <w:b/>
                <w:bCs/>
                <w:sz w:val="18"/>
                <w:szCs w:val="18"/>
              </w:rPr>
            </w:pPr>
            <w:r>
              <w:rPr>
                <w:rFonts w:hint="eastAsia"/>
                <w:b/>
                <w:bCs/>
                <w:sz w:val="18"/>
                <w:szCs w:val="18"/>
              </w:rPr>
              <w:t>w</w:t>
            </w:r>
            <w:r>
              <w:rPr>
                <w:rFonts w:hint="eastAsia" w:ascii="宋体" w:hAnsi="宋体" w:cs="宋体"/>
                <w:b/>
                <w:bCs/>
                <w:sz w:val="18"/>
              </w:rPr>
              <w:t>≤</w:t>
            </w:r>
            <w:r>
              <w:rPr>
                <w:b/>
                <w:bCs/>
                <w:sz w:val="18"/>
                <w:szCs w:val="18"/>
              </w:rPr>
              <w:t>1220</w:t>
            </w:r>
          </w:p>
        </w:tc>
        <w:tc>
          <w:tcPr>
            <w:tcW w:w="1547" w:type="dxa"/>
            <w:vAlign w:val="center"/>
          </w:tcPr>
          <w:p w14:paraId="55D787FA">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0～-2</w:t>
            </w:r>
          </w:p>
        </w:tc>
        <w:tc>
          <w:tcPr>
            <w:tcW w:w="993" w:type="dxa"/>
            <w:vAlign w:val="center"/>
          </w:tcPr>
          <w:p w14:paraId="32183195">
            <w:pPr>
              <w:jc w:val="center"/>
              <w:rPr>
                <w:rFonts w:ascii="宋体" w:hAnsi="宋体"/>
                <w:sz w:val="18"/>
                <w:szCs w:val="18"/>
              </w:rPr>
            </w:pPr>
            <w:r>
              <w:rPr>
                <w:rFonts w:hint="eastAsia" w:ascii="宋体" w:hAnsi="宋体"/>
                <w:sz w:val="18"/>
                <w:szCs w:val="18"/>
              </w:rPr>
              <w:t>-1~+2</w:t>
            </w:r>
          </w:p>
        </w:tc>
        <w:tc>
          <w:tcPr>
            <w:tcW w:w="850" w:type="dxa"/>
            <w:tcBorders>
              <w:right w:val="single" w:color="auto" w:sz="4" w:space="0"/>
            </w:tcBorders>
            <w:vAlign w:val="center"/>
          </w:tcPr>
          <w:p w14:paraId="7A9545A1">
            <w:pPr>
              <w:ind w:firstLine="0" w:firstLineChars="0"/>
              <w:jc w:val="center"/>
              <w:rPr>
                <w:sz w:val="18"/>
                <w:szCs w:val="18"/>
              </w:rPr>
            </w:pPr>
            <w:r>
              <w:rPr>
                <w:rFonts w:hint="eastAsia" w:ascii="宋体" w:hAnsi="宋体"/>
                <w:sz w:val="21"/>
                <w:szCs w:val="21"/>
                <w:lang w:eastAsia="zh-CN"/>
              </w:rPr>
              <w:t>—</w:t>
            </w:r>
          </w:p>
        </w:tc>
        <w:tc>
          <w:tcPr>
            <w:tcW w:w="851" w:type="dxa"/>
            <w:tcBorders>
              <w:right w:val="single" w:color="auto" w:sz="4" w:space="0"/>
            </w:tcBorders>
            <w:vAlign w:val="center"/>
          </w:tcPr>
          <w:p w14:paraId="7BF3E8F2">
            <w:pPr>
              <w:ind w:firstLine="0" w:firstLineChars="0"/>
              <w:jc w:val="center"/>
              <w:rPr>
                <w:sz w:val="18"/>
                <w:szCs w:val="18"/>
              </w:rPr>
            </w:pPr>
            <w:r>
              <w:rPr>
                <w:rFonts w:hint="eastAsia" w:ascii="宋体" w:hAnsi="宋体"/>
                <w:sz w:val="21"/>
                <w:szCs w:val="21"/>
                <w:lang w:eastAsia="zh-CN"/>
              </w:rPr>
              <w:t>—</w:t>
            </w:r>
          </w:p>
        </w:tc>
        <w:tc>
          <w:tcPr>
            <w:tcW w:w="850" w:type="dxa"/>
            <w:tcBorders>
              <w:left w:val="single" w:color="auto" w:sz="4" w:space="0"/>
              <w:right w:val="single" w:color="auto" w:sz="4" w:space="0"/>
            </w:tcBorders>
            <w:vAlign w:val="center"/>
          </w:tcPr>
          <w:p w14:paraId="1EE4DBB1">
            <w:pPr>
              <w:ind w:firstLine="0" w:firstLineChars="0"/>
              <w:jc w:val="center"/>
              <w:rPr>
                <w:sz w:val="18"/>
                <w:szCs w:val="18"/>
              </w:rPr>
            </w:pPr>
            <w:r>
              <w:rPr>
                <w:rFonts w:hint="eastAsia" w:ascii="宋体" w:hAnsi="宋体"/>
                <w:sz w:val="21"/>
                <w:szCs w:val="21"/>
                <w:lang w:eastAsia="zh-CN"/>
              </w:rPr>
              <w:t>—</w:t>
            </w:r>
          </w:p>
        </w:tc>
      </w:tr>
      <w:tr w14:paraId="2B7B17C0">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962" w:type="dxa"/>
            <w:vMerge w:val="continue"/>
            <w:vAlign w:val="center"/>
          </w:tcPr>
          <w:p w14:paraId="38B3166A">
            <w:pPr>
              <w:ind w:firstLine="360"/>
              <w:jc w:val="center"/>
              <w:rPr>
                <w:rFonts w:ascii="宋体" w:hAnsi="宋体"/>
                <w:sz w:val="18"/>
                <w:szCs w:val="18"/>
                <w:vertAlign w:val="superscript"/>
              </w:rPr>
            </w:pPr>
          </w:p>
        </w:tc>
        <w:tc>
          <w:tcPr>
            <w:tcW w:w="1571" w:type="dxa"/>
            <w:vAlign w:val="center"/>
          </w:tcPr>
          <w:p w14:paraId="5CB7551E">
            <w:pPr>
              <w:jc w:val="center"/>
              <w:rPr>
                <w:rFonts w:ascii="宋体" w:hAnsi="宋体"/>
                <w:b/>
                <w:bCs/>
                <w:sz w:val="18"/>
                <w:szCs w:val="18"/>
              </w:rPr>
            </w:pPr>
            <w:r>
              <w:rPr>
                <w:rFonts w:hint="eastAsia"/>
                <w:b/>
                <w:bCs/>
                <w:sz w:val="18"/>
                <w:szCs w:val="18"/>
              </w:rPr>
              <w:t>w</w:t>
            </w:r>
            <w:r>
              <w:rPr>
                <w:b/>
                <w:bCs/>
                <w:sz w:val="18"/>
                <w:szCs w:val="18"/>
              </w:rPr>
              <w:sym w:font="Symbol" w:char="F03E"/>
            </w:r>
            <w:r>
              <w:rPr>
                <w:rFonts w:hint="eastAsia"/>
                <w:b/>
                <w:bCs/>
                <w:sz w:val="18"/>
                <w:szCs w:val="18"/>
              </w:rPr>
              <w:t>1220</w:t>
            </w:r>
          </w:p>
        </w:tc>
        <w:tc>
          <w:tcPr>
            <w:tcW w:w="1547" w:type="dxa"/>
            <w:vAlign w:val="center"/>
          </w:tcPr>
          <w:p w14:paraId="1BC9BBC6">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0～-3</w:t>
            </w:r>
          </w:p>
        </w:tc>
        <w:tc>
          <w:tcPr>
            <w:tcW w:w="993" w:type="dxa"/>
            <w:vAlign w:val="center"/>
          </w:tcPr>
          <w:p w14:paraId="2371050B">
            <w:pPr>
              <w:ind w:firstLine="360"/>
              <w:rPr>
                <w:rFonts w:ascii="宋体" w:hAnsi="宋体"/>
                <w:sz w:val="18"/>
                <w:szCs w:val="18"/>
              </w:rPr>
            </w:pPr>
            <w:r>
              <w:rPr>
                <w:rFonts w:hint="eastAsia" w:ascii="宋体" w:hAnsi="宋体"/>
                <w:sz w:val="18"/>
                <w:szCs w:val="18"/>
              </w:rPr>
              <w:t>-</w:t>
            </w:r>
          </w:p>
        </w:tc>
        <w:tc>
          <w:tcPr>
            <w:tcW w:w="850" w:type="dxa"/>
            <w:tcBorders>
              <w:right w:val="single" w:color="auto" w:sz="4" w:space="0"/>
            </w:tcBorders>
            <w:vAlign w:val="center"/>
          </w:tcPr>
          <w:p w14:paraId="437540F0">
            <w:pPr>
              <w:ind w:firstLine="0" w:firstLineChars="0"/>
              <w:jc w:val="center"/>
              <w:rPr>
                <w:sz w:val="18"/>
                <w:szCs w:val="18"/>
              </w:rPr>
            </w:pPr>
            <w:r>
              <w:rPr>
                <w:rFonts w:hint="eastAsia" w:ascii="宋体" w:hAnsi="宋体"/>
                <w:sz w:val="21"/>
                <w:szCs w:val="21"/>
                <w:lang w:eastAsia="zh-CN"/>
              </w:rPr>
              <w:t>—</w:t>
            </w:r>
          </w:p>
        </w:tc>
        <w:tc>
          <w:tcPr>
            <w:tcW w:w="851" w:type="dxa"/>
            <w:tcBorders>
              <w:right w:val="single" w:color="auto" w:sz="4" w:space="0"/>
            </w:tcBorders>
            <w:vAlign w:val="center"/>
          </w:tcPr>
          <w:p w14:paraId="166FCE4E">
            <w:pPr>
              <w:ind w:firstLine="0" w:firstLineChars="0"/>
              <w:jc w:val="center"/>
              <w:rPr>
                <w:sz w:val="18"/>
                <w:szCs w:val="18"/>
              </w:rPr>
            </w:pPr>
            <w:r>
              <w:rPr>
                <w:rFonts w:hint="eastAsia" w:ascii="宋体" w:hAnsi="宋体"/>
                <w:sz w:val="21"/>
                <w:szCs w:val="21"/>
                <w:lang w:eastAsia="zh-CN"/>
              </w:rPr>
              <w:t>—</w:t>
            </w:r>
          </w:p>
        </w:tc>
        <w:tc>
          <w:tcPr>
            <w:tcW w:w="850" w:type="dxa"/>
            <w:tcBorders>
              <w:left w:val="single" w:color="auto" w:sz="4" w:space="0"/>
              <w:right w:val="single" w:color="auto" w:sz="4" w:space="0"/>
            </w:tcBorders>
            <w:vAlign w:val="center"/>
          </w:tcPr>
          <w:p w14:paraId="0034242E">
            <w:pPr>
              <w:ind w:firstLine="0" w:firstLineChars="0"/>
              <w:jc w:val="center"/>
              <w:rPr>
                <w:sz w:val="18"/>
                <w:szCs w:val="18"/>
              </w:rPr>
            </w:pPr>
            <w:r>
              <w:rPr>
                <w:rFonts w:hint="eastAsia" w:ascii="宋体" w:hAnsi="宋体"/>
                <w:sz w:val="21"/>
                <w:szCs w:val="21"/>
                <w:lang w:eastAsia="zh-CN"/>
              </w:rPr>
              <w:t>—</w:t>
            </w:r>
          </w:p>
        </w:tc>
      </w:tr>
      <w:tr w14:paraId="28DA1EE7">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962" w:type="dxa"/>
            <w:vMerge w:val="restart"/>
            <w:vAlign w:val="center"/>
          </w:tcPr>
          <w:p w14:paraId="2E5DC2F8">
            <w:pPr>
              <w:ind w:firstLine="360"/>
              <w:jc w:val="center"/>
              <w:rPr>
                <w:rFonts w:ascii="宋体" w:hAnsi="宋体"/>
                <w:sz w:val="18"/>
                <w:szCs w:val="18"/>
              </w:rPr>
            </w:pPr>
          </w:p>
          <w:p w14:paraId="534D8BFB">
            <w:pPr>
              <w:jc w:val="center"/>
              <w:rPr>
                <w:rFonts w:ascii="宋体" w:hAnsi="宋体"/>
                <w:sz w:val="18"/>
                <w:szCs w:val="18"/>
              </w:rPr>
            </w:pPr>
            <w:r>
              <w:rPr>
                <w:rFonts w:hint="eastAsia" w:ascii="宋体" w:hAnsi="宋体"/>
                <w:sz w:val="18"/>
                <w:szCs w:val="18"/>
              </w:rPr>
              <w:t>厚度/mm</w:t>
            </w:r>
          </w:p>
        </w:tc>
        <w:tc>
          <w:tcPr>
            <w:tcW w:w="1571" w:type="dxa"/>
            <w:vAlign w:val="center"/>
          </w:tcPr>
          <w:p w14:paraId="72EC2923">
            <w:pPr>
              <w:jc w:val="center"/>
              <w:rPr>
                <w:rFonts w:ascii="宋体" w:hAnsi="宋体"/>
                <w:b/>
                <w:bCs/>
                <w:sz w:val="18"/>
                <w:szCs w:val="18"/>
              </w:rPr>
            </w:pPr>
            <w:r>
              <w:rPr>
                <w:b/>
                <w:bCs/>
                <w:sz w:val="18"/>
                <w:szCs w:val="18"/>
              </w:rPr>
              <w:t>10</w:t>
            </w:r>
            <w:r>
              <w:rPr>
                <w:rFonts w:hint="eastAsia"/>
                <w:b/>
                <w:bCs/>
                <w:sz w:val="18"/>
              </w:rPr>
              <w:t>＜</w:t>
            </w:r>
            <w:r>
              <w:rPr>
                <w:b/>
                <w:bCs/>
                <w:sz w:val="18"/>
                <w:szCs w:val="18"/>
              </w:rPr>
              <w:t>e</w:t>
            </w:r>
            <w:r>
              <w:rPr>
                <w:rFonts w:ascii="宋体" w:hAnsi="宋体"/>
                <w:b/>
                <w:bCs/>
                <w:sz w:val="18"/>
                <w:szCs w:val="18"/>
              </w:rPr>
              <w:t>≤</w:t>
            </w:r>
            <w:r>
              <w:rPr>
                <w:b/>
                <w:bCs/>
                <w:sz w:val="18"/>
                <w:szCs w:val="18"/>
              </w:rPr>
              <w:t>16</w:t>
            </w:r>
          </w:p>
        </w:tc>
        <w:tc>
          <w:tcPr>
            <w:tcW w:w="1547" w:type="dxa"/>
            <w:vAlign w:val="center"/>
          </w:tcPr>
          <w:p w14:paraId="7EE29D81">
            <w:pPr>
              <w:jc w:val="center"/>
              <w:rPr>
                <w:rFonts w:asciiTheme="minorEastAsia" w:hAnsiTheme="minorEastAsia" w:cstheme="minorEastAsia"/>
                <w:b/>
                <w:bCs/>
                <w:sz w:val="15"/>
                <w:szCs w:val="15"/>
              </w:rPr>
            </w:pPr>
            <w:r>
              <w:rPr>
                <w:rFonts w:hint="eastAsia" w:asciiTheme="minorEastAsia" w:hAnsiTheme="minorEastAsia" w:cstheme="minorEastAsia"/>
                <w:b/>
                <w:bCs/>
                <w:sz w:val="21"/>
                <w:szCs w:val="21"/>
              </w:rPr>
              <w:sym w:font="Symbol" w:char="F0B1"/>
            </w:r>
            <w:r>
              <w:rPr>
                <w:rFonts w:hint="eastAsia" w:asciiTheme="minorEastAsia" w:hAnsiTheme="minorEastAsia" w:cstheme="minorEastAsia"/>
                <w:b/>
                <w:bCs/>
                <w:sz w:val="21"/>
                <w:szCs w:val="21"/>
              </w:rPr>
              <w:t>0.4</w:t>
            </w:r>
          </w:p>
        </w:tc>
        <w:tc>
          <w:tcPr>
            <w:tcW w:w="993" w:type="dxa"/>
            <w:vAlign w:val="center"/>
          </w:tcPr>
          <w:p w14:paraId="63853B4C">
            <w:pPr>
              <w:jc w:val="center"/>
              <w:rPr>
                <w:rFonts w:ascii="宋体" w:hAnsi="宋体"/>
                <w:sz w:val="18"/>
                <w:szCs w:val="18"/>
              </w:rPr>
            </w:pPr>
            <w:r>
              <w:rPr>
                <w:rFonts w:hint="eastAsia" w:ascii="宋体" w:hAnsi="宋体"/>
                <w:sz w:val="18"/>
                <w:szCs w:val="18"/>
              </w:rPr>
              <w:t>-.1~+0.1</w:t>
            </w:r>
          </w:p>
        </w:tc>
        <w:tc>
          <w:tcPr>
            <w:tcW w:w="850" w:type="dxa"/>
            <w:tcBorders>
              <w:right w:val="single" w:color="auto" w:sz="4" w:space="0"/>
            </w:tcBorders>
            <w:vAlign w:val="center"/>
          </w:tcPr>
          <w:p w14:paraId="5BFFC66E">
            <w:pPr>
              <w:jc w:val="center"/>
              <w:rPr>
                <w:rFonts w:ascii="宋体" w:hAnsi="宋体"/>
                <w:sz w:val="18"/>
                <w:szCs w:val="18"/>
              </w:rPr>
            </w:pPr>
            <w:r>
              <w:rPr>
                <w:rFonts w:hint="eastAsia" w:ascii="宋体" w:hAnsi="宋体"/>
                <w:sz w:val="18"/>
                <w:szCs w:val="18"/>
              </w:rPr>
              <w:t>+</w:t>
            </w:r>
            <w:r>
              <w:rPr>
                <w:rFonts w:ascii="宋体" w:hAnsi="宋体"/>
                <w:sz w:val="18"/>
                <w:szCs w:val="18"/>
              </w:rPr>
              <w:t>0.50</w:t>
            </w:r>
          </w:p>
        </w:tc>
        <w:tc>
          <w:tcPr>
            <w:tcW w:w="851" w:type="dxa"/>
            <w:tcBorders>
              <w:right w:val="single" w:color="auto" w:sz="4" w:space="0"/>
            </w:tcBorders>
            <w:vAlign w:val="center"/>
          </w:tcPr>
          <w:p w14:paraId="1D9E7B58">
            <w:pPr>
              <w:jc w:val="center"/>
              <w:rPr>
                <w:rFonts w:ascii="宋体" w:hAnsi="宋体"/>
                <w:sz w:val="18"/>
                <w:szCs w:val="18"/>
              </w:rPr>
            </w:pPr>
            <w:r>
              <w:rPr>
                <w:rFonts w:hint="eastAsia" w:ascii="宋体" w:hAnsi="宋体"/>
                <w:sz w:val="18"/>
                <w:szCs w:val="18"/>
              </w:rPr>
              <w:t>-</w:t>
            </w:r>
            <w:r>
              <w:rPr>
                <w:rFonts w:ascii="宋体" w:hAnsi="宋体"/>
                <w:sz w:val="18"/>
                <w:szCs w:val="18"/>
              </w:rPr>
              <w:t>0.10</w:t>
            </w:r>
          </w:p>
        </w:tc>
        <w:tc>
          <w:tcPr>
            <w:tcW w:w="850" w:type="dxa"/>
            <w:tcBorders>
              <w:left w:val="single" w:color="auto" w:sz="4" w:space="0"/>
              <w:right w:val="single" w:color="auto" w:sz="4" w:space="0"/>
            </w:tcBorders>
            <w:vAlign w:val="center"/>
          </w:tcPr>
          <w:p w14:paraId="3A0A0D36">
            <w:pPr>
              <w:ind w:firstLine="0" w:firstLineChars="0"/>
              <w:jc w:val="center"/>
              <w:rPr>
                <w:sz w:val="18"/>
                <w:szCs w:val="18"/>
              </w:rPr>
            </w:pPr>
            <w:r>
              <w:rPr>
                <w:rFonts w:hint="eastAsia" w:ascii="宋体" w:hAnsi="宋体"/>
                <w:sz w:val="21"/>
                <w:szCs w:val="21"/>
                <w:lang w:eastAsia="zh-CN"/>
              </w:rPr>
              <w:t>—</w:t>
            </w:r>
          </w:p>
        </w:tc>
      </w:tr>
      <w:tr w14:paraId="18053AA6">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962" w:type="dxa"/>
            <w:vMerge w:val="continue"/>
            <w:vAlign w:val="center"/>
          </w:tcPr>
          <w:p w14:paraId="65AE6317">
            <w:pPr>
              <w:ind w:firstLine="360"/>
              <w:jc w:val="center"/>
              <w:rPr>
                <w:rFonts w:ascii="宋体" w:hAnsi="宋体"/>
                <w:sz w:val="18"/>
                <w:szCs w:val="18"/>
              </w:rPr>
            </w:pPr>
          </w:p>
        </w:tc>
        <w:tc>
          <w:tcPr>
            <w:tcW w:w="1571" w:type="dxa"/>
            <w:vAlign w:val="center"/>
          </w:tcPr>
          <w:p w14:paraId="7C28F9FE">
            <w:pPr>
              <w:jc w:val="center"/>
              <w:rPr>
                <w:rFonts w:ascii="宋体" w:hAnsi="宋体"/>
                <w:b/>
                <w:bCs/>
                <w:sz w:val="18"/>
                <w:szCs w:val="18"/>
              </w:rPr>
            </w:pPr>
            <w:r>
              <w:rPr>
                <w:b/>
                <w:bCs/>
                <w:sz w:val="18"/>
                <w:szCs w:val="18"/>
              </w:rPr>
              <w:t>16</w:t>
            </w:r>
            <w:r>
              <w:rPr>
                <w:rFonts w:hint="eastAsia"/>
                <w:b/>
                <w:bCs/>
                <w:sz w:val="18"/>
              </w:rPr>
              <w:t>＜</w:t>
            </w:r>
            <w:r>
              <w:rPr>
                <w:b/>
                <w:bCs/>
                <w:sz w:val="18"/>
                <w:szCs w:val="18"/>
              </w:rPr>
              <w:t>e</w:t>
            </w:r>
            <w:r>
              <w:rPr>
                <w:rFonts w:ascii="宋体" w:hAnsi="宋体"/>
                <w:b/>
                <w:bCs/>
                <w:sz w:val="18"/>
                <w:szCs w:val="18"/>
              </w:rPr>
              <w:t>≤</w:t>
            </w:r>
            <w:r>
              <w:rPr>
                <w:b/>
                <w:bCs/>
                <w:sz w:val="18"/>
                <w:szCs w:val="18"/>
              </w:rPr>
              <w:t>20</w:t>
            </w:r>
          </w:p>
        </w:tc>
        <w:tc>
          <w:tcPr>
            <w:tcW w:w="1547" w:type="dxa"/>
            <w:vAlign w:val="center"/>
          </w:tcPr>
          <w:p w14:paraId="7932DEA9">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sym w:font="Symbol" w:char="F0B1"/>
            </w:r>
            <w:r>
              <w:rPr>
                <w:rFonts w:hint="eastAsia" w:asciiTheme="minorEastAsia" w:hAnsiTheme="minorEastAsia" w:cstheme="minorEastAsia"/>
                <w:b/>
                <w:bCs/>
                <w:sz w:val="21"/>
                <w:szCs w:val="21"/>
              </w:rPr>
              <w:t>0.6</w:t>
            </w:r>
          </w:p>
        </w:tc>
        <w:tc>
          <w:tcPr>
            <w:tcW w:w="993" w:type="dxa"/>
            <w:vAlign w:val="center"/>
          </w:tcPr>
          <w:p w14:paraId="6F5310AB">
            <w:pPr>
              <w:ind w:firstLine="360"/>
              <w:rPr>
                <w:sz w:val="18"/>
                <w:szCs w:val="18"/>
              </w:rPr>
            </w:pPr>
            <w:r>
              <w:rPr>
                <w:rFonts w:hint="eastAsia" w:ascii="宋体" w:hAnsi="宋体"/>
                <w:sz w:val="18"/>
                <w:szCs w:val="18"/>
              </w:rPr>
              <w:t>-</w:t>
            </w:r>
          </w:p>
        </w:tc>
        <w:tc>
          <w:tcPr>
            <w:tcW w:w="850" w:type="dxa"/>
            <w:tcBorders>
              <w:right w:val="single" w:color="auto" w:sz="4" w:space="0"/>
            </w:tcBorders>
            <w:vAlign w:val="center"/>
          </w:tcPr>
          <w:p w14:paraId="63876107">
            <w:pPr>
              <w:ind w:firstLine="360"/>
              <w:rPr>
                <w:sz w:val="18"/>
                <w:szCs w:val="18"/>
              </w:rPr>
            </w:pPr>
            <w:r>
              <w:rPr>
                <w:rFonts w:hint="eastAsia" w:ascii="宋体" w:hAnsi="宋体"/>
                <w:sz w:val="18"/>
                <w:szCs w:val="18"/>
              </w:rPr>
              <w:t>-</w:t>
            </w:r>
          </w:p>
        </w:tc>
        <w:tc>
          <w:tcPr>
            <w:tcW w:w="851" w:type="dxa"/>
            <w:tcBorders>
              <w:right w:val="single" w:color="auto" w:sz="4" w:space="0"/>
            </w:tcBorders>
            <w:vAlign w:val="center"/>
          </w:tcPr>
          <w:p w14:paraId="453CBABD">
            <w:pPr>
              <w:ind w:firstLine="0" w:firstLineChars="0"/>
              <w:jc w:val="center"/>
              <w:rPr>
                <w:sz w:val="18"/>
                <w:szCs w:val="18"/>
              </w:rPr>
            </w:pPr>
            <w:r>
              <w:rPr>
                <w:rFonts w:hint="eastAsia" w:ascii="宋体" w:hAnsi="宋体"/>
                <w:sz w:val="21"/>
                <w:szCs w:val="21"/>
                <w:lang w:eastAsia="zh-CN"/>
              </w:rPr>
              <w:t>—</w:t>
            </w:r>
          </w:p>
        </w:tc>
        <w:tc>
          <w:tcPr>
            <w:tcW w:w="850" w:type="dxa"/>
            <w:tcBorders>
              <w:left w:val="single" w:color="auto" w:sz="4" w:space="0"/>
              <w:right w:val="single" w:color="auto" w:sz="4" w:space="0"/>
            </w:tcBorders>
            <w:vAlign w:val="center"/>
          </w:tcPr>
          <w:p w14:paraId="2235A834">
            <w:pPr>
              <w:ind w:firstLine="0" w:firstLineChars="0"/>
              <w:jc w:val="center"/>
              <w:rPr>
                <w:sz w:val="18"/>
                <w:szCs w:val="18"/>
              </w:rPr>
            </w:pPr>
            <w:r>
              <w:rPr>
                <w:rFonts w:hint="eastAsia" w:ascii="宋体" w:hAnsi="宋体"/>
                <w:sz w:val="21"/>
                <w:szCs w:val="21"/>
                <w:lang w:eastAsia="zh-CN"/>
              </w:rPr>
              <w:t>—</w:t>
            </w:r>
          </w:p>
        </w:tc>
      </w:tr>
      <w:tr w14:paraId="78CA509D">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962" w:type="dxa"/>
            <w:vMerge w:val="continue"/>
            <w:vAlign w:val="center"/>
          </w:tcPr>
          <w:p w14:paraId="745EDED4">
            <w:pPr>
              <w:ind w:firstLine="360"/>
              <w:jc w:val="center"/>
              <w:rPr>
                <w:rFonts w:ascii="宋体" w:hAnsi="宋体"/>
                <w:sz w:val="18"/>
                <w:szCs w:val="18"/>
              </w:rPr>
            </w:pPr>
          </w:p>
        </w:tc>
        <w:tc>
          <w:tcPr>
            <w:tcW w:w="1571" w:type="dxa"/>
            <w:vAlign w:val="center"/>
          </w:tcPr>
          <w:p w14:paraId="1CAABFE6">
            <w:pPr>
              <w:jc w:val="center"/>
              <w:rPr>
                <w:rFonts w:ascii="宋体" w:hAnsi="宋体"/>
                <w:b/>
                <w:bCs/>
                <w:sz w:val="18"/>
                <w:szCs w:val="18"/>
              </w:rPr>
            </w:pPr>
            <w:r>
              <w:rPr>
                <w:b/>
                <w:bCs/>
                <w:sz w:val="18"/>
                <w:szCs w:val="18"/>
              </w:rPr>
              <w:t>e</w:t>
            </w:r>
            <w:r>
              <w:rPr>
                <w:b/>
                <w:bCs/>
                <w:sz w:val="18"/>
              </w:rPr>
              <w:t>＞</w:t>
            </w:r>
            <w:r>
              <w:rPr>
                <w:b/>
                <w:bCs/>
                <w:sz w:val="18"/>
                <w:szCs w:val="18"/>
              </w:rPr>
              <w:t>20</w:t>
            </w:r>
          </w:p>
        </w:tc>
        <w:tc>
          <w:tcPr>
            <w:tcW w:w="1547" w:type="dxa"/>
            <w:vAlign w:val="center"/>
          </w:tcPr>
          <w:p w14:paraId="2D230D2A">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sym w:font="Symbol" w:char="F0B1"/>
            </w:r>
            <w:r>
              <w:rPr>
                <w:rFonts w:hint="eastAsia" w:asciiTheme="minorEastAsia" w:hAnsiTheme="minorEastAsia" w:cstheme="minorEastAsia"/>
                <w:b/>
                <w:bCs/>
                <w:sz w:val="21"/>
                <w:szCs w:val="21"/>
              </w:rPr>
              <w:t>4% e</w:t>
            </w:r>
          </w:p>
        </w:tc>
        <w:tc>
          <w:tcPr>
            <w:tcW w:w="993" w:type="dxa"/>
            <w:vAlign w:val="center"/>
          </w:tcPr>
          <w:p w14:paraId="1FA5959F">
            <w:pPr>
              <w:ind w:firstLine="360"/>
              <w:rPr>
                <w:sz w:val="18"/>
                <w:szCs w:val="18"/>
              </w:rPr>
            </w:pPr>
            <w:r>
              <w:rPr>
                <w:rFonts w:hint="eastAsia" w:ascii="宋体" w:hAnsi="宋体"/>
                <w:sz w:val="18"/>
                <w:szCs w:val="18"/>
              </w:rPr>
              <w:t>-</w:t>
            </w:r>
          </w:p>
        </w:tc>
        <w:tc>
          <w:tcPr>
            <w:tcW w:w="850" w:type="dxa"/>
            <w:tcBorders>
              <w:right w:val="single" w:color="auto" w:sz="4" w:space="0"/>
            </w:tcBorders>
            <w:vAlign w:val="center"/>
          </w:tcPr>
          <w:p w14:paraId="568A1D65">
            <w:pPr>
              <w:ind w:firstLine="360"/>
              <w:rPr>
                <w:sz w:val="18"/>
                <w:szCs w:val="18"/>
              </w:rPr>
            </w:pPr>
            <w:r>
              <w:rPr>
                <w:rFonts w:hint="eastAsia" w:ascii="宋体" w:hAnsi="宋体"/>
                <w:sz w:val="18"/>
                <w:szCs w:val="18"/>
              </w:rPr>
              <w:t>-</w:t>
            </w:r>
          </w:p>
        </w:tc>
        <w:tc>
          <w:tcPr>
            <w:tcW w:w="851" w:type="dxa"/>
            <w:tcBorders>
              <w:right w:val="single" w:color="auto" w:sz="4" w:space="0"/>
            </w:tcBorders>
            <w:vAlign w:val="center"/>
          </w:tcPr>
          <w:p w14:paraId="4DAE859D">
            <w:pPr>
              <w:ind w:firstLine="0" w:firstLineChars="0"/>
              <w:jc w:val="center"/>
              <w:rPr>
                <w:sz w:val="18"/>
                <w:szCs w:val="18"/>
              </w:rPr>
            </w:pPr>
            <w:r>
              <w:rPr>
                <w:rFonts w:hint="eastAsia" w:ascii="宋体" w:hAnsi="宋体"/>
                <w:sz w:val="21"/>
                <w:szCs w:val="21"/>
                <w:lang w:eastAsia="zh-CN"/>
              </w:rPr>
              <w:t>—</w:t>
            </w:r>
          </w:p>
        </w:tc>
        <w:tc>
          <w:tcPr>
            <w:tcW w:w="850" w:type="dxa"/>
            <w:tcBorders>
              <w:left w:val="single" w:color="auto" w:sz="4" w:space="0"/>
              <w:right w:val="single" w:color="auto" w:sz="4" w:space="0"/>
            </w:tcBorders>
            <w:vAlign w:val="center"/>
          </w:tcPr>
          <w:p w14:paraId="33A42214">
            <w:pPr>
              <w:ind w:firstLine="0" w:firstLineChars="0"/>
              <w:jc w:val="center"/>
              <w:rPr>
                <w:sz w:val="18"/>
                <w:szCs w:val="18"/>
              </w:rPr>
            </w:pPr>
            <w:r>
              <w:rPr>
                <w:rFonts w:hint="eastAsia" w:ascii="宋体" w:hAnsi="宋体"/>
                <w:sz w:val="21"/>
                <w:szCs w:val="21"/>
                <w:lang w:eastAsia="zh-CN"/>
              </w:rPr>
              <w:t>—</w:t>
            </w:r>
          </w:p>
        </w:tc>
      </w:tr>
      <w:tr w14:paraId="0BAABF5F">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962" w:type="dxa"/>
            <w:vMerge w:val="restart"/>
            <w:vAlign w:val="center"/>
          </w:tcPr>
          <w:p w14:paraId="4A2C006F">
            <w:pPr>
              <w:jc w:val="center"/>
              <w:rPr>
                <w:rFonts w:ascii="宋体" w:hAnsi="宋体"/>
                <w:sz w:val="18"/>
                <w:szCs w:val="18"/>
              </w:rPr>
            </w:pPr>
            <w:r>
              <w:rPr>
                <w:rFonts w:ascii="宋体"/>
                <w:sz w:val="18"/>
              </w:rPr>
              <w:t>厚度不均匀度</w:t>
            </w:r>
            <w:r>
              <w:rPr>
                <w:rFonts w:hint="eastAsia" w:ascii="宋体"/>
                <w:sz w:val="18"/>
              </w:rPr>
              <w:t>/%</w:t>
            </w:r>
          </w:p>
        </w:tc>
        <w:tc>
          <w:tcPr>
            <w:tcW w:w="1571" w:type="dxa"/>
            <w:vAlign w:val="center"/>
          </w:tcPr>
          <w:p w14:paraId="398F883A">
            <w:pPr>
              <w:jc w:val="center"/>
              <w:rPr>
                <w:rFonts w:ascii="宋体" w:hAnsi="宋体"/>
                <w:b/>
                <w:bCs/>
                <w:sz w:val="18"/>
                <w:szCs w:val="18"/>
              </w:rPr>
            </w:pPr>
            <w:r>
              <w:rPr>
                <w:rFonts w:hint="eastAsia"/>
                <w:b/>
                <w:bCs/>
                <w:sz w:val="18"/>
                <w:szCs w:val="18"/>
              </w:rPr>
              <w:t>10</w:t>
            </w:r>
            <w:r>
              <w:rPr>
                <w:rFonts w:hint="eastAsia"/>
                <w:b/>
                <w:bCs/>
                <w:sz w:val="18"/>
              </w:rPr>
              <w:t>＜</w:t>
            </w:r>
            <w:r>
              <w:rPr>
                <w:b/>
                <w:bCs/>
                <w:sz w:val="18"/>
                <w:szCs w:val="18"/>
              </w:rPr>
              <w:t>e</w:t>
            </w:r>
            <w:r>
              <w:rPr>
                <w:rFonts w:ascii="宋体" w:hAnsi="宋体"/>
                <w:b/>
                <w:bCs/>
                <w:sz w:val="18"/>
                <w:szCs w:val="18"/>
              </w:rPr>
              <w:t>≤</w:t>
            </w:r>
            <w:r>
              <w:rPr>
                <w:rFonts w:hint="eastAsia"/>
                <w:b/>
                <w:bCs/>
                <w:sz w:val="18"/>
                <w:szCs w:val="18"/>
              </w:rPr>
              <w:t>20</w:t>
            </w:r>
          </w:p>
        </w:tc>
        <w:tc>
          <w:tcPr>
            <w:tcW w:w="1547" w:type="dxa"/>
            <w:vAlign w:val="center"/>
          </w:tcPr>
          <w:p w14:paraId="21A1EAB0">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≤5%</w:t>
            </w:r>
          </w:p>
        </w:tc>
        <w:tc>
          <w:tcPr>
            <w:tcW w:w="993" w:type="dxa"/>
            <w:vAlign w:val="center"/>
          </w:tcPr>
          <w:p w14:paraId="492DA95C">
            <w:pPr>
              <w:jc w:val="center"/>
              <w:rPr>
                <w:rFonts w:ascii="宋体" w:hAnsi="宋体"/>
                <w:sz w:val="18"/>
                <w:szCs w:val="18"/>
              </w:rPr>
            </w:pPr>
            <w:r>
              <w:rPr>
                <w:rFonts w:hint="eastAsia" w:ascii="宋体" w:hAnsi="宋体"/>
                <w:sz w:val="18"/>
                <w:szCs w:val="18"/>
              </w:rPr>
              <w:t>1~3</w:t>
            </w:r>
          </w:p>
        </w:tc>
        <w:tc>
          <w:tcPr>
            <w:tcW w:w="850" w:type="dxa"/>
            <w:tcBorders>
              <w:right w:val="single" w:color="auto" w:sz="4" w:space="0"/>
            </w:tcBorders>
            <w:vAlign w:val="center"/>
          </w:tcPr>
          <w:p w14:paraId="6055F4F3">
            <w:pPr>
              <w:ind w:firstLine="360"/>
              <w:rPr>
                <w:sz w:val="18"/>
                <w:szCs w:val="18"/>
              </w:rPr>
            </w:pPr>
            <w:r>
              <w:rPr>
                <w:rFonts w:hint="eastAsia" w:ascii="宋体" w:hAnsi="宋体"/>
                <w:sz w:val="18"/>
                <w:szCs w:val="18"/>
              </w:rPr>
              <w:t>-</w:t>
            </w:r>
          </w:p>
        </w:tc>
        <w:tc>
          <w:tcPr>
            <w:tcW w:w="851" w:type="dxa"/>
            <w:tcBorders>
              <w:right w:val="single" w:color="auto" w:sz="4" w:space="0"/>
            </w:tcBorders>
            <w:vAlign w:val="center"/>
          </w:tcPr>
          <w:p w14:paraId="33E2B2D1">
            <w:pPr>
              <w:ind w:firstLine="0" w:firstLineChars="0"/>
              <w:jc w:val="center"/>
              <w:rPr>
                <w:sz w:val="18"/>
                <w:szCs w:val="18"/>
              </w:rPr>
            </w:pPr>
            <w:r>
              <w:rPr>
                <w:rFonts w:hint="eastAsia" w:ascii="宋体" w:hAnsi="宋体"/>
                <w:sz w:val="21"/>
                <w:szCs w:val="21"/>
                <w:lang w:eastAsia="zh-CN"/>
              </w:rPr>
              <w:t>—</w:t>
            </w:r>
          </w:p>
        </w:tc>
        <w:tc>
          <w:tcPr>
            <w:tcW w:w="850" w:type="dxa"/>
            <w:tcBorders>
              <w:left w:val="single" w:color="auto" w:sz="4" w:space="0"/>
              <w:right w:val="single" w:color="auto" w:sz="4" w:space="0"/>
            </w:tcBorders>
            <w:vAlign w:val="center"/>
          </w:tcPr>
          <w:p w14:paraId="5BE9CA6C">
            <w:pPr>
              <w:ind w:firstLine="0" w:firstLineChars="0"/>
              <w:jc w:val="center"/>
              <w:rPr>
                <w:sz w:val="18"/>
                <w:szCs w:val="18"/>
              </w:rPr>
            </w:pPr>
            <w:r>
              <w:rPr>
                <w:rFonts w:hint="eastAsia" w:ascii="宋体" w:hAnsi="宋体"/>
                <w:sz w:val="21"/>
                <w:szCs w:val="21"/>
                <w:lang w:eastAsia="zh-CN"/>
              </w:rPr>
              <w:t>—</w:t>
            </w:r>
          </w:p>
        </w:tc>
      </w:tr>
      <w:tr w14:paraId="7EF12E66">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962" w:type="dxa"/>
            <w:vMerge w:val="continue"/>
            <w:vAlign w:val="center"/>
          </w:tcPr>
          <w:p w14:paraId="73010734">
            <w:pPr>
              <w:ind w:firstLine="360"/>
              <w:jc w:val="center"/>
              <w:rPr>
                <w:rFonts w:ascii="宋体" w:hAnsi="宋体"/>
                <w:sz w:val="18"/>
                <w:szCs w:val="18"/>
              </w:rPr>
            </w:pPr>
          </w:p>
        </w:tc>
        <w:tc>
          <w:tcPr>
            <w:tcW w:w="1571" w:type="dxa"/>
            <w:vAlign w:val="center"/>
          </w:tcPr>
          <w:p w14:paraId="28AAF8FD">
            <w:pPr>
              <w:jc w:val="center"/>
              <w:rPr>
                <w:rFonts w:ascii="宋体" w:hAnsi="宋体"/>
                <w:b/>
                <w:bCs/>
                <w:sz w:val="18"/>
                <w:szCs w:val="18"/>
              </w:rPr>
            </w:pPr>
            <w:r>
              <w:rPr>
                <w:b/>
                <w:bCs/>
                <w:sz w:val="18"/>
                <w:szCs w:val="18"/>
              </w:rPr>
              <w:t>e</w:t>
            </w:r>
            <w:r>
              <w:rPr>
                <w:b/>
                <w:bCs/>
                <w:sz w:val="18"/>
              </w:rPr>
              <w:t>＞</w:t>
            </w:r>
            <w:r>
              <w:rPr>
                <w:b/>
                <w:bCs/>
                <w:sz w:val="18"/>
                <w:szCs w:val="18"/>
              </w:rPr>
              <w:t>20</w:t>
            </w:r>
          </w:p>
        </w:tc>
        <w:tc>
          <w:tcPr>
            <w:tcW w:w="1547" w:type="dxa"/>
            <w:vAlign w:val="center"/>
          </w:tcPr>
          <w:p w14:paraId="07A00C98">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≤4%</w:t>
            </w:r>
          </w:p>
        </w:tc>
        <w:tc>
          <w:tcPr>
            <w:tcW w:w="993" w:type="dxa"/>
            <w:vAlign w:val="center"/>
          </w:tcPr>
          <w:p w14:paraId="1152A16C">
            <w:pPr>
              <w:jc w:val="center"/>
              <w:rPr>
                <w:rFonts w:ascii="宋体" w:hAnsi="宋体"/>
                <w:sz w:val="18"/>
                <w:szCs w:val="18"/>
              </w:rPr>
            </w:pPr>
          </w:p>
        </w:tc>
        <w:tc>
          <w:tcPr>
            <w:tcW w:w="850" w:type="dxa"/>
            <w:tcBorders>
              <w:right w:val="single" w:color="auto" w:sz="4" w:space="0"/>
            </w:tcBorders>
            <w:vAlign w:val="center"/>
          </w:tcPr>
          <w:p w14:paraId="0F29D0C8">
            <w:r>
              <w:rPr>
                <w:rFonts w:hint="eastAsia" w:ascii="宋体" w:hAnsi="宋体"/>
                <w:sz w:val="21"/>
                <w:szCs w:val="21"/>
              </w:rPr>
              <w:t>-</w:t>
            </w:r>
          </w:p>
        </w:tc>
        <w:tc>
          <w:tcPr>
            <w:tcW w:w="851" w:type="dxa"/>
            <w:tcBorders>
              <w:right w:val="single" w:color="auto" w:sz="4" w:space="0"/>
            </w:tcBorders>
            <w:vAlign w:val="center"/>
          </w:tcPr>
          <w:p w14:paraId="3234B936">
            <w:pPr>
              <w:ind w:firstLine="0" w:firstLineChars="0"/>
              <w:jc w:val="center"/>
            </w:pPr>
            <w:r>
              <w:rPr>
                <w:rFonts w:hint="eastAsia" w:ascii="宋体" w:hAnsi="宋体"/>
                <w:sz w:val="21"/>
                <w:szCs w:val="21"/>
                <w:lang w:eastAsia="zh-CN"/>
              </w:rPr>
              <w:t>—</w:t>
            </w:r>
          </w:p>
        </w:tc>
        <w:tc>
          <w:tcPr>
            <w:tcW w:w="850" w:type="dxa"/>
            <w:tcBorders>
              <w:left w:val="single" w:color="auto" w:sz="4" w:space="0"/>
              <w:right w:val="single" w:color="auto" w:sz="4" w:space="0"/>
            </w:tcBorders>
            <w:vAlign w:val="center"/>
          </w:tcPr>
          <w:p w14:paraId="4A8BF349">
            <w:pPr>
              <w:ind w:firstLine="0" w:firstLineChars="0"/>
              <w:jc w:val="center"/>
            </w:pPr>
            <w:r>
              <w:rPr>
                <w:rFonts w:hint="eastAsia" w:ascii="宋体" w:hAnsi="宋体"/>
                <w:sz w:val="21"/>
                <w:szCs w:val="21"/>
                <w:lang w:eastAsia="zh-CN"/>
              </w:rPr>
              <w:t>—</w:t>
            </w:r>
          </w:p>
        </w:tc>
      </w:tr>
      <w:tr w14:paraId="252EA3C7">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962" w:type="dxa"/>
            <w:vAlign w:val="center"/>
          </w:tcPr>
          <w:p w14:paraId="2ECC2022">
            <w:pPr>
              <w:jc w:val="center"/>
              <w:rPr>
                <w:rFonts w:ascii="宋体" w:hAnsi="宋体"/>
                <w:sz w:val="18"/>
                <w:szCs w:val="18"/>
              </w:rPr>
            </w:pPr>
            <w:r>
              <w:rPr>
                <w:sz w:val="18"/>
              </w:rPr>
              <w:t>边缘直线度</w:t>
            </w:r>
            <w:r>
              <w:rPr>
                <w:rFonts w:hint="eastAsia"/>
                <w:sz w:val="18"/>
              </w:rPr>
              <w:t>/mm/m</w:t>
            </w:r>
          </w:p>
        </w:tc>
        <w:tc>
          <w:tcPr>
            <w:tcW w:w="1571" w:type="dxa"/>
            <w:vAlign w:val="center"/>
          </w:tcPr>
          <w:p w14:paraId="59B93C94">
            <w:pPr>
              <w:ind w:firstLine="542" w:firstLineChars="300"/>
              <w:jc w:val="center"/>
              <w:rPr>
                <w:rFonts w:ascii="宋体" w:hAnsi="宋体"/>
                <w:b/>
                <w:bCs/>
                <w:sz w:val="18"/>
                <w:szCs w:val="18"/>
              </w:rPr>
            </w:pPr>
          </w:p>
        </w:tc>
        <w:tc>
          <w:tcPr>
            <w:tcW w:w="1547" w:type="dxa"/>
            <w:vAlign w:val="center"/>
          </w:tcPr>
          <w:p w14:paraId="4EF114FE">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≤2</w:t>
            </w:r>
          </w:p>
        </w:tc>
        <w:tc>
          <w:tcPr>
            <w:tcW w:w="993" w:type="dxa"/>
            <w:vAlign w:val="center"/>
          </w:tcPr>
          <w:p w14:paraId="30E52A83">
            <w:pPr>
              <w:jc w:val="center"/>
              <w:rPr>
                <w:rFonts w:ascii="宋体" w:hAnsi="宋体"/>
                <w:sz w:val="18"/>
                <w:szCs w:val="18"/>
              </w:rPr>
            </w:pPr>
            <w:r>
              <w:rPr>
                <w:rFonts w:hint="eastAsia" w:ascii="宋体" w:hAnsi="宋体"/>
                <w:sz w:val="18"/>
                <w:szCs w:val="18"/>
              </w:rPr>
              <w:t>0~1</w:t>
            </w:r>
          </w:p>
        </w:tc>
        <w:tc>
          <w:tcPr>
            <w:tcW w:w="850" w:type="dxa"/>
            <w:tcBorders>
              <w:right w:val="single" w:color="auto" w:sz="4" w:space="0"/>
            </w:tcBorders>
            <w:vAlign w:val="center"/>
          </w:tcPr>
          <w:p w14:paraId="74890452">
            <w:r>
              <w:rPr>
                <w:rFonts w:hint="eastAsia" w:ascii="宋体" w:hAnsi="宋体"/>
                <w:sz w:val="21"/>
                <w:szCs w:val="21"/>
              </w:rPr>
              <w:t>-</w:t>
            </w:r>
          </w:p>
        </w:tc>
        <w:tc>
          <w:tcPr>
            <w:tcW w:w="851" w:type="dxa"/>
            <w:tcBorders>
              <w:right w:val="single" w:color="auto" w:sz="4" w:space="0"/>
            </w:tcBorders>
            <w:vAlign w:val="center"/>
          </w:tcPr>
          <w:p w14:paraId="7564DBAF">
            <w:pPr>
              <w:ind w:firstLine="0" w:firstLineChars="0"/>
              <w:jc w:val="center"/>
            </w:pPr>
            <w:r>
              <w:rPr>
                <w:rFonts w:hint="eastAsia" w:ascii="宋体" w:hAnsi="宋体"/>
                <w:sz w:val="21"/>
                <w:szCs w:val="21"/>
                <w:lang w:eastAsia="zh-CN"/>
              </w:rPr>
              <w:t>—</w:t>
            </w:r>
          </w:p>
        </w:tc>
        <w:tc>
          <w:tcPr>
            <w:tcW w:w="850" w:type="dxa"/>
            <w:tcBorders>
              <w:left w:val="single" w:color="auto" w:sz="4" w:space="0"/>
              <w:right w:val="single" w:color="auto" w:sz="4" w:space="0"/>
            </w:tcBorders>
            <w:vAlign w:val="center"/>
          </w:tcPr>
          <w:p w14:paraId="01C6A612">
            <w:pPr>
              <w:ind w:firstLine="0" w:firstLineChars="0"/>
              <w:jc w:val="center"/>
            </w:pPr>
            <w:r>
              <w:rPr>
                <w:rFonts w:hint="eastAsia" w:ascii="宋体" w:hAnsi="宋体"/>
                <w:sz w:val="21"/>
                <w:szCs w:val="21"/>
                <w:lang w:eastAsia="zh-CN"/>
              </w:rPr>
              <w:t>—</w:t>
            </w:r>
          </w:p>
        </w:tc>
      </w:tr>
      <w:tr w14:paraId="50F09688">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962" w:type="dxa"/>
            <w:vMerge w:val="restart"/>
            <w:vAlign w:val="center"/>
          </w:tcPr>
          <w:p w14:paraId="3905DFE1">
            <w:pPr>
              <w:jc w:val="center"/>
              <w:rPr>
                <w:rFonts w:ascii="宋体" w:hAnsi="宋体"/>
                <w:sz w:val="18"/>
                <w:szCs w:val="18"/>
              </w:rPr>
            </w:pPr>
            <w:r>
              <w:rPr>
                <w:rFonts w:hint="eastAsia"/>
                <w:sz w:val="18"/>
              </w:rPr>
              <w:t>对角线差/mm</w:t>
            </w:r>
          </w:p>
        </w:tc>
        <w:tc>
          <w:tcPr>
            <w:tcW w:w="1571" w:type="dxa"/>
            <w:vAlign w:val="center"/>
          </w:tcPr>
          <w:p w14:paraId="2070D8D0">
            <w:pPr>
              <w:jc w:val="center"/>
              <w:rPr>
                <w:rFonts w:ascii="宋体" w:hAnsi="宋体"/>
                <w:b/>
                <w:bCs/>
                <w:sz w:val="18"/>
                <w:szCs w:val="18"/>
              </w:rPr>
            </w:pPr>
            <w:r>
              <w:rPr>
                <w:rFonts w:hint="eastAsia"/>
                <w:b/>
                <w:bCs/>
                <w:sz w:val="18"/>
              </w:rPr>
              <w:t>L≤</w:t>
            </w:r>
            <w:r>
              <w:rPr>
                <w:b/>
                <w:bCs/>
                <w:sz w:val="18"/>
              </w:rPr>
              <w:t>12</w:t>
            </w:r>
            <w:r>
              <w:rPr>
                <w:rFonts w:hint="eastAsia"/>
                <w:b/>
                <w:bCs/>
                <w:sz w:val="18"/>
              </w:rPr>
              <w:t>2</w:t>
            </w:r>
            <w:r>
              <w:rPr>
                <w:b/>
                <w:bCs/>
                <w:sz w:val="18"/>
              </w:rPr>
              <w:t>0</w:t>
            </w:r>
          </w:p>
        </w:tc>
        <w:tc>
          <w:tcPr>
            <w:tcW w:w="1547" w:type="dxa"/>
            <w:vAlign w:val="center"/>
          </w:tcPr>
          <w:p w14:paraId="65A50681">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≤3</w:t>
            </w:r>
          </w:p>
        </w:tc>
        <w:tc>
          <w:tcPr>
            <w:tcW w:w="993" w:type="dxa"/>
            <w:vAlign w:val="center"/>
          </w:tcPr>
          <w:p w14:paraId="163D9E9A">
            <w:pPr>
              <w:jc w:val="center"/>
              <w:rPr>
                <w:rFonts w:ascii="宋体" w:hAnsi="宋体"/>
                <w:sz w:val="18"/>
                <w:szCs w:val="18"/>
              </w:rPr>
            </w:pPr>
            <w:r>
              <w:rPr>
                <w:rFonts w:hint="eastAsia" w:ascii="宋体" w:hAnsi="宋体"/>
                <w:sz w:val="18"/>
                <w:szCs w:val="18"/>
              </w:rPr>
              <w:t>-</w:t>
            </w:r>
          </w:p>
        </w:tc>
        <w:tc>
          <w:tcPr>
            <w:tcW w:w="850" w:type="dxa"/>
            <w:tcBorders>
              <w:right w:val="single" w:color="auto" w:sz="4" w:space="0"/>
            </w:tcBorders>
            <w:vAlign w:val="center"/>
          </w:tcPr>
          <w:p w14:paraId="14F0AAE1">
            <w:r>
              <w:rPr>
                <w:rFonts w:hint="eastAsia" w:ascii="宋体" w:hAnsi="宋体"/>
                <w:sz w:val="21"/>
                <w:szCs w:val="21"/>
              </w:rPr>
              <w:t>-</w:t>
            </w:r>
          </w:p>
        </w:tc>
        <w:tc>
          <w:tcPr>
            <w:tcW w:w="851" w:type="dxa"/>
            <w:tcBorders>
              <w:right w:val="single" w:color="auto" w:sz="4" w:space="0"/>
            </w:tcBorders>
            <w:vAlign w:val="center"/>
          </w:tcPr>
          <w:p w14:paraId="4C45F7FE">
            <w:pPr>
              <w:ind w:firstLine="0" w:firstLineChars="0"/>
              <w:jc w:val="center"/>
            </w:pPr>
            <w:r>
              <w:rPr>
                <w:rFonts w:hint="eastAsia" w:ascii="宋体" w:hAnsi="宋体"/>
                <w:sz w:val="21"/>
                <w:szCs w:val="21"/>
                <w:lang w:eastAsia="zh-CN"/>
              </w:rPr>
              <w:t>—</w:t>
            </w:r>
          </w:p>
        </w:tc>
        <w:tc>
          <w:tcPr>
            <w:tcW w:w="850" w:type="dxa"/>
            <w:tcBorders>
              <w:left w:val="single" w:color="auto" w:sz="4" w:space="0"/>
              <w:right w:val="single" w:color="auto" w:sz="4" w:space="0"/>
            </w:tcBorders>
            <w:vAlign w:val="center"/>
          </w:tcPr>
          <w:p w14:paraId="713BFEE5">
            <w:pPr>
              <w:ind w:firstLine="0" w:firstLineChars="0"/>
              <w:jc w:val="center"/>
            </w:pPr>
            <w:r>
              <w:rPr>
                <w:rFonts w:hint="eastAsia" w:ascii="宋体" w:hAnsi="宋体"/>
                <w:sz w:val="21"/>
                <w:szCs w:val="21"/>
                <w:lang w:eastAsia="zh-CN"/>
              </w:rPr>
              <w:t>—</w:t>
            </w:r>
          </w:p>
        </w:tc>
      </w:tr>
      <w:tr w14:paraId="16CA3115">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962" w:type="dxa"/>
            <w:vMerge w:val="continue"/>
            <w:vAlign w:val="center"/>
          </w:tcPr>
          <w:p w14:paraId="754FB7D4">
            <w:pPr>
              <w:ind w:firstLine="360"/>
              <w:jc w:val="center"/>
              <w:rPr>
                <w:rFonts w:ascii="宋体" w:hAnsi="宋体"/>
                <w:sz w:val="18"/>
                <w:szCs w:val="18"/>
              </w:rPr>
            </w:pPr>
          </w:p>
        </w:tc>
        <w:tc>
          <w:tcPr>
            <w:tcW w:w="1571" w:type="dxa"/>
            <w:vAlign w:val="center"/>
          </w:tcPr>
          <w:p w14:paraId="60AF0566">
            <w:pPr>
              <w:jc w:val="center"/>
              <w:rPr>
                <w:rFonts w:ascii="宋体" w:hAnsi="宋体"/>
                <w:b/>
                <w:bCs/>
                <w:sz w:val="18"/>
                <w:szCs w:val="18"/>
              </w:rPr>
            </w:pPr>
            <w:r>
              <w:rPr>
                <w:b/>
                <w:bCs/>
                <w:sz w:val="15"/>
                <w:szCs w:val="15"/>
              </w:rPr>
              <w:t>12</w:t>
            </w:r>
            <w:r>
              <w:rPr>
                <w:rFonts w:hint="eastAsia"/>
                <w:b/>
                <w:bCs/>
                <w:sz w:val="15"/>
                <w:szCs w:val="15"/>
              </w:rPr>
              <w:t>2</w:t>
            </w:r>
            <w:r>
              <w:rPr>
                <w:b/>
                <w:bCs/>
                <w:sz w:val="15"/>
                <w:szCs w:val="15"/>
              </w:rPr>
              <w:t>0</w:t>
            </w:r>
            <w:r>
              <w:rPr>
                <w:rFonts w:hint="eastAsia"/>
                <w:b/>
                <w:bCs/>
                <w:sz w:val="15"/>
                <w:szCs w:val="15"/>
              </w:rPr>
              <w:t>＜L≤</w:t>
            </w:r>
            <w:r>
              <w:rPr>
                <w:b/>
                <w:bCs/>
                <w:sz w:val="15"/>
                <w:szCs w:val="15"/>
              </w:rPr>
              <w:t>24</w:t>
            </w:r>
            <w:r>
              <w:rPr>
                <w:rFonts w:hint="eastAsia"/>
                <w:b/>
                <w:bCs/>
                <w:sz w:val="15"/>
                <w:szCs w:val="15"/>
              </w:rPr>
              <w:t>4</w:t>
            </w:r>
            <w:r>
              <w:rPr>
                <w:b/>
                <w:bCs/>
                <w:sz w:val="15"/>
                <w:szCs w:val="15"/>
              </w:rPr>
              <w:t>0</w:t>
            </w:r>
          </w:p>
        </w:tc>
        <w:tc>
          <w:tcPr>
            <w:tcW w:w="1547" w:type="dxa"/>
            <w:vAlign w:val="center"/>
          </w:tcPr>
          <w:p w14:paraId="007CC65B">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≤4</w:t>
            </w:r>
          </w:p>
        </w:tc>
        <w:tc>
          <w:tcPr>
            <w:tcW w:w="993" w:type="dxa"/>
            <w:vAlign w:val="center"/>
          </w:tcPr>
          <w:p w14:paraId="7A072256">
            <w:pPr>
              <w:jc w:val="center"/>
              <w:rPr>
                <w:rFonts w:ascii="宋体" w:hAnsi="宋体"/>
                <w:sz w:val="18"/>
                <w:szCs w:val="18"/>
              </w:rPr>
            </w:pPr>
            <w:r>
              <w:rPr>
                <w:rFonts w:hint="eastAsia" w:ascii="宋体" w:hAnsi="宋体"/>
                <w:sz w:val="18"/>
                <w:szCs w:val="18"/>
              </w:rPr>
              <w:t>1~2</w:t>
            </w:r>
          </w:p>
        </w:tc>
        <w:tc>
          <w:tcPr>
            <w:tcW w:w="850" w:type="dxa"/>
            <w:tcBorders>
              <w:right w:val="single" w:color="auto" w:sz="4" w:space="0"/>
            </w:tcBorders>
            <w:vAlign w:val="center"/>
          </w:tcPr>
          <w:p w14:paraId="13AD811F">
            <w:r>
              <w:rPr>
                <w:rFonts w:hint="eastAsia" w:ascii="宋体" w:hAnsi="宋体"/>
                <w:sz w:val="21"/>
                <w:szCs w:val="21"/>
              </w:rPr>
              <w:t>-</w:t>
            </w:r>
          </w:p>
        </w:tc>
        <w:tc>
          <w:tcPr>
            <w:tcW w:w="851" w:type="dxa"/>
            <w:tcBorders>
              <w:right w:val="single" w:color="auto" w:sz="4" w:space="0"/>
            </w:tcBorders>
            <w:vAlign w:val="center"/>
          </w:tcPr>
          <w:p w14:paraId="221DD53F">
            <w:pPr>
              <w:ind w:firstLine="0" w:firstLineChars="0"/>
              <w:jc w:val="center"/>
            </w:pPr>
            <w:r>
              <w:rPr>
                <w:rFonts w:hint="eastAsia" w:ascii="宋体" w:hAnsi="宋体"/>
                <w:sz w:val="21"/>
                <w:szCs w:val="21"/>
                <w:lang w:eastAsia="zh-CN"/>
              </w:rPr>
              <w:t>—</w:t>
            </w:r>
          </w:p>
        </w:tc>
        <w:tc>
          <w:tcPr>
            <w:tcW w:w="850" w:type="dxa"/>
            <w:tcBorders>
              <w:left w:val="single" w:color="auto" w:sz="4" w:space="0"/>
              <w:right w:val="single" w:color="auto" w:sz="4" w:space="0"/>
            </w:tcBorders>
            <w:vAlign w:val="center"/>
          </w:tcPr>
          <w:p w14:paraId="7D3B6615">
            <w:pPr>
              <w:ind w:firstLine="0" w:firstLineChars="0"/>
              <w:jc w:val="center"/>
            </w:pPr>
            <w:r>
              <w:rPr>
                <w:rFonts w:hint="eastAsia" w:ascii="宋体" w:hAnsi="宋体"/>
                <w:sz w:val="21"/>
                <w:szCs w:val="21"/>
                <w:lang w:eastAsia="zh-CN"/>
              </w:rPr>
              <w:t>—</w:t>
            </w:r>
          </w:p>
        </w:tc>
      </w:tr>
      <w:tr w14:paraId="2E987674">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962" w:type="dxa"/>
            <w:vMerge w:val="continue"/>
            <w:vAlign w:val="center"/>
          </w:tcPr>
          <w:p w14:paraId="65CB3A9D">
            <w:pPr>
              <w:ind w:firstLine="360"/>
              <w:jc w:val="center"/>
              <w:rPr>
                <w:rFonts w:ascii="宋体" w:hAnsi="宋体"/>
                <w:sz w:val="18"/>
                <w:szCs w:val="18"/>
              </w:rPr>
            </w:pPr>
          </w:p>
        </w:tc>
        <w:tc>
          <w:tcPr>
            <w:tcW w:w="1571" w:type="dxa"/>
            <w:vAlign w:val="center"/>
          </w:tcPr>
          <w:p w14:paraId="11726317">
            <w:pPr>
              <w:jc w:val="center"/>
              <w:rPr>
                <w:rFonts w:ascii="宋体" w:hAnsi="宋体"/>
                <w:b/>
                <w:bCs/>
                <w:sz w:val="18"/>
                <w:szCs w:val="18"/>
              </w:rPr>
            </w:pPr>
            <w:r>
              <w:rPr>
                <w:rFonts w:hint="eastAsia"/>
                <w:b/>
                <w:bCs/>
                <w:sz w:val="18"/>
              </w:rPr>
              <w:t>L</w:t>
            </w:r>
            <w:r>
              <w:rPr>
                <w:b/>
                <w:bCs/>
                <w:sz w:val="18"/>
              </w:rPr>
              <w:t>＞24</w:t>
            </w:r>
            <w:r>
              <w:rPr>
                <w:rFonts w:hint="eastAsia"/>
                <w:b/>
                <w:bCs/>
                <w:sz w:val="18"/>
              </w:rPr>
              <w:t>4</w:t>
            </w:r>
            <w:r>
              <w:rPr>
                <w:b/>
                <w:bCs/>
                <w:sz w:val="18"/>
              </w:rPr>
              <w:t>0</w:t>
            </w:r>
          </w:p>
        </w:tc>
        <w:tc>
          <w:tcPr>
            <w:tcW w:w="1547" w:type="dxa"/>
            <w:vAlign w:val="center"/>
          </w:tcPr>
          <w:p w14:paraId="023DDB81">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≤5</w:t>
            </w:r>
          </w:p>
        </w:tc>
        <w:tc>
          <w:tcPr>
            <w:tcW w:w="993" w:type="dxa"/>
            <w:vAlign w:val="center"/>
          </w:tcPr>
          <w:p w14:paraId="1C9FA644">
            <w:pPr>
              <w:jc w:val="center"/>
              <w:rPr>
                <w:rFonts w:ascii="宋体" w:hAnsi="宋体"/>
                <w:sz w:val="18"/>
                <w:szCs w:val="18"/>
              </w:rPr>
            </w:pPr>
            <w:r>
              <w:rPr>
                <w:rFonts w:hint="eastAsia" w:ascii="宋体" w:hAnsi="宋体"/>
                <w:sz w:val="18"/>
                <w:szCs w:val="18"/>
              </w:rPr>
              <w:t>-</w:t>
            </w:r>
          </w:p>
        </w:tc>
        <w:tc>
          <w:tcPr>
            <w:tcW w:w="850" w:type="dxa"/>
            <w:tcBorders>
              <w:right w:val="single" w:color="auto" w:sz="4" w:space="0"/>
            </w:tcBorders>
            <w:vAlign w:val="center"/>
          </w:tcPr>
          <w:p w14:paraId="1DE63D15">
            <w:r>
              <w:rPr>
                <w:rFonts w:hint="eastAsia" w:ascii="宋体" w:hAnsi="宋体"/>
                <w:sz w:val="21"/>
                <w:szCs w:val="21"/>
              </w:rPr>
              <w:t>-</w:t>
            </w:r>
          </w:p>
        </w:tc>
        <w:tc>
          <w:tcPr>
            <w:tcW w:w="851" w:type="dxa"/>
            <w:tcBorders>
              <w:right w:val="single" w:color="auto" w:sz="4" w:space="0"/>
            </w:tcBorders>
            <w:vAlign w:val="center"/>
          </w:tcPr>
          <w:p w14:paraId="35E79AC6">
            <w:pPr>
              <w:ind w:firstLine="0" w:firstLineChars="0"/>
              <w:jc w:val="center"/>
            </w:pPr>
            <w:r>
              <w:rPr>
                <w:rFonts w:hint="eastAsia" w:ascii="宋体" w:hAnsi="宋体"/>
                <w:sz w:val="21"/>
                <w:szCs w:val="21"/>
                <w:lang w:eastAsia="zh-CN"/>
              </w:rPr>
              <w:t>—</w:t>
            </w:r>
          </w:p>
        </w:tc>
        <w:tc>
          <w:tcPr>
            <w:tcW w:w="850" w:type="dxa"/>
            <w:tcBorders>
              <w:left w:val="single" w:color="auto" w:sz="4" w:space="0"/>
              <w:right w:val="single" w:color="auto" w:sz="4" w:space="0"/>
            </w:tcBorders>
            <w:vAlign w:val="center"/>
          </w:tcPr>
          <w:p w14:paraId="3529CB3B">
            <w:pPr>
              <w:ind w:firstLine="0" w:firstLineChars="0"/>
              <w:jc w:val="center"/>
            </w:pPr>
            <w:r>
              <w:rPr>
                <w:rFonts w:hint="eastAsia" w:ascii="宋体" w:hAnsi="宋体"/>
                <w:sz w:val="21"/>
                <w:szCs w:val="21"/>
                <w:lang w:eastAsia="zh-CN"/>
              </w:rPr>
              <w:t>—</w:t>
            </w:r>
          </w:p>
        </w:tc>
      </w:tr>
      <w:tr w14:paraId="29E98497">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962" w:type="dxa"/>
            <w:vAlign w:val="center"/>
          </w:tcPr>
          <w:p w14:paraId="1469E715">
            <w:pPr>
              <w:jc w:val="center"/>
              <w:rPr>
                <w:rFonts w:ascii="宋体" w:hAnsi="宋体"/>
                <w:sz w:val="18"/>
                <w:szCs w:val="18"/>
              </w:rPr>
            </w:pPr>
            <w:r>
              <w:rPr>
                <w:sz w:val="18"/>
              </w:rPr>
              <w:t>平整度</w:t>
            </w:r>
            <w:r>
              <w:rPr>
                <w:rFonts w:hint="eastAsia"/>
                <w:sz w:val="18"/>
              </w:rPr>
              <w:t>/mm/m</w:t>
            </w:r>
          </w:p>
        </w:tc>
        <w:tc>
          <w:tcPr>
            <w:tcW w:w="1571" w:type="dxa"/>
            <w:vAlign w:val="center"/>
          </w:tcPr>
          <w:p w14:paraId="401C964F">
            <w:pPr>
              <w:jc w:val="center"/>
              <w:rPr>
                <w:rFonts w:ascii="宋体" w:hAnsi="宋体"/>
                <w:b/>
                <w:bCs/>
                <w:sz w:val="18"/>
                <w:szCs w:val="18"/>
              </w:rPr>
            </w:pPr>
          </w:p>
        </w:tc>
        <w:tc>
          <w:tcPr>
            <w:tcW w:w="1547" w:type="dxa"/>
            <w:vAlign w:val="center"/>
          </w:tcPr>
          <w:p w14:paraId="517DE0AA">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≤1.0</w:t>
            </w:r>
          </w:p>
        </w:tc>
        <w:tc>
          <w:tcPr>
            <w:tcW w:w="993" w:type="dxa"/>
            <w:vAlign w:val="center"/>
          </w:tcPr>
          <w:p w14:paraId="5F70C65D">
            <w:pPr>
              <w:jc w:val="center"/>
              <w:rPr>
                <w:rFonts w:ascii="宋体" w:hAnsi="宋体"/>
                <w:sz w:val="18"/>
                <w:szCs w:val="18"/>
              </w:rPr>
            </w:pPr>
            <w:r>
              <w:rPr>
                <w:rFonts w:hint="eastAsia" w:ascii="宋体" w:hAnsi="宋体"/>
                <w:sz w:val="18"/>
                <w:szCs w:val="18"/>
              </w:rPr>
              <w:t>0.1~0.2</w:t>
            </w:r>
          </w:p>
        </w:tc>
        <w:tc>
          <w:tcPr>
            <w:tcW w:w="850" w:type="dxa"/>
            <w:tcBorders>
              <w:right w:val="single" w:color="auto" w:sz="4" w:space="0"/>
            </w:tcBorders>
            <w:vAlign w:val="center"/>
          </w:tcPr>
          <w:p w14:paraId="2A968AA5">
            <w:r>
              <w:rPr>
                <w:rFonts w:hint="eastAsia" w:ascii="宋体" w:hAnsi="宋体"/>
                <w:sz w:val="21"/>
                <w:szCs w:val="21"/>
              </w:rPr>
              <w:t>-</w:t>
            </w:r>
          </w:p>
        </w:tc>
        <w:tc>
          <w:tcPr>
            <w:tcW w:w="851" w:type="dxa"/>
            <w:tcBorders>
              <w:right w:val="single" w:color="auto" w:sz="4" w:space="0"/>
            </w:tcBorders>
            <w:vAlign w:val="center"/>
          </w:tcPr>
          <w:p w14:paraId="1A7846C4">
            <w:pPr>
              <w:ind w:firstLine="0" w:firstLineChars="0"/>
              <w:jc w:val="center"/>
            </w:pPr>
            <w:r>
              <w:rPr>
                <w:rFonts w:hint="eastAsia" w:ascii="宋体" w:hAnsi="宋体"/>
                <w:sz w:val="21"/>
                <w:szCs w:val="21"/>
                <w:lang w:eastAsia="zh-CN"/>
              </w:rPr>
              <w:t>—</w:t>
            </w:r>
          </w:p>
        </w:tc>
        <w:tc>
          <w:tcPr>
            <w:tcW w:w="850" w:type="dxa"/>
            <w:tcBorders>
              <w:left w:val="single" w:color="auto" w:sz="4" w:space="0"/>
              <w:right w:val="single" w:color="auto" w:sz="4" w:space="0"/>
            </w:tcBorders>
            <w:vAlign w:val="center"/>
          </w:tcPr>
          <w:p w14:paraId="78E51396">
            <w:pPr>
              <w:ind w:firstLine="0" w:firstLineChars="0"/>
              <w:jc w:val="center"/>
            </w:pPr>
            <w:r>
              <w:rPr>
                <w:rFonts w:hint="eastAsia" w:ascii="宋体" w:hAnsi="宋体"/>
                <w:sz w:val="21"/>
                <w:szCs w:val="21"/>
                <w:lang w:eastAsia="zh-CN"/>
              </w:rPr>
              <w:t>—</w:t>
            </w:r>
          </w:p>
        </w:tc>
      </w:tr>
    </w:tbl>
    <w:p w14:paraId="48F7B244">
      <w:pPr>
        <w:tabs>
          <w:tab w:val="left" w:pos="570"/>
        </w:tabs>
        <w:spacing w:line="360" w:lineRule="auto"/>
        <w:ind w:left="0" w:firstLine="480" w:firstLineChars="200"/>
        <w:rPr>
          <w:rFonts w:hint="eastAsia" w:ascii="黑体" w:hAnsi="黑体" w:eastAsia="黑体"/>
          <w:sz w:val="24"/>
          <w:szCs w:val="24"/>
        </w:rPr>
      </w:pPr>
      <w:r>
        <w:rPr>
          <w:rFonts w:hint="default" w:ascii="黑体" w:hAnsi="黑体" w:eastAsia="黑体"/>
        </w:rPr>
        <w:t>2.物理性能</w:t>
      </w:r>
      <w:r>
        <w:rPr>
          <w:rFonts w:hint="eastAsia" w:ascii="黑体" w:hAnsi="黑体" w:eastAsia="黑体"/>
        </w:rPr>
        <w:t xml:space="preserve"> </w:t>
      </w:r>
      <w:r>
        <w:rPr>
          <w:rFonts w:hint="eastAsia" w:ascii="黑体" w:hAnsi="黑体" w:eastAsia="黑体"/>
          <w:sz w:val="24"/>
          <w:szCs w:val="24"/>
        </w:rPr>
        <w:t xml:space="preserve"> </w:t>
      </w:r>
    </w:p>
    <w:tbl>
      <w:tblPr>
        <w:tblStyle w:val="16"/>
        <w:tblW w:w="8482" w:type="dxa"/>
        <w:jc w:val="cente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489"/>
        <w:gridCol w:w="1848"/>
        <w:gridCol w:w="1262"/>
        <w:gridCol w:w="850"/>
        <w:gridCol w:w="992"/>
        <w:gridCol w:w="1041"/>
      </w:tblGrid>
      <w:tr w14:paraId="5E7BA830">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1017" w:hRule="atLeast"/>
          <w:tblHeader/>
          <w:jc w:val="center"/>
        </w:trPr>
        <w:tc>
          <w:tcPr>
            <w:tcW w:w="4337" w:type="dxa"/>
            <w:gridSpan w:val="2"/>
            <w:tcBorders>
              <w:bottom w:val="single" w:color="auto" w:sz="4" w:space="0"/>
            </w:tcBorders>
            <w:vAlign w:val="center"/>
          </w:tcPr>
          <w:p w14:paraId="318A5A82">
            <w:pPr>
              <w:ind w:firstLine="360"/>
              <w:jc w:val="center"/>
              <w:rPr>
                <w:rFonts w:ascii="宋体" w:hAnsi="宋体"/>
                <w:caps/>
                <w:sz w:val="18"/>
                <w:szCs w:val="18"/>
              </w:rPr>
            </w:pPr>
            <w:r>
              <w:rPr>
                <w:rFonts w:hint="eastAsia" w:ascii="宋体" w:hAnsi="宋体"/>
                <w:caps/>
                <w:sz w:val="18"/>
                <w:szCs w:val="18"/>
              </w:rPr>
              <w:t>试验验证数据提供单位</w:t>
            </w:r>
          </w:p>
        </w:tc>
        <w:tc>
          <w:tcPr>
            <w:tcW w:w="4145" w:type="dxa"/>
            <w:gridSpan w:val="4"/>
            <w:tcBorders>
              <w:bottom w:val="single" w:color="auto" w:sz="4" w:space="0"/>
            </w:tcBorders>
            <w:vAlign w:val="center"/>
          </w:tcPr>
          <w:p w14:paraId="5A0D0611">
            <w:pPr>
              <w:ind w:firstLine="360"/>
              <w:rPr>
                <w:rFonts w:ascii="宋体" w:hAnsi="宋体"/>
                <w:caps/>
                <w:sz w:val="18"/>
                <w:szCs w:val="18"/>
              </w:rPr>
            </w:pPr>
            <w:r>
              <w:rPr>
                <w:rFonts w:hint="eastAsia" w:ascii="宋体" w:hAnsi="宋体"/>
                <w:caps/>
                <w:sz w:val="18"/>
                <w:szCs w:val="18"/>
              </w:rPr>
              <w:t>　　　　　　　D公司</w:t>
            </w:r>
          </w:p>
        </w:tc>
      </w:tr>
      <w:tr w14:paraId="4238021D">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180" w:hRule="atLeast"/>
          <w:tblHeader/>
          <w:jc w:val="center"/>
        </w:trPr>
        <w:tc>
          <w:tcPr>
            <w:tcW w:w="2489" w:type="dxa"/>
            <w:tcBorders>
              <w:top w:val="single" w:color="auto" w:sz="4" w:space="0"/>
            </w:tcBorders>
            <w:vAlign w:val="center"/>
          </w:tcPr>
          <w:p w14:paraId="4FCC74AF">
            <w:pPr>
              <w:ind w:firstLine="300"/>
              <w:jc w:val="center"/>
              <w:rPr>
                <w:rFonts w:ascii="宋体" w:hAnsi="宋体"/>
                <w:caps/>
                <w:sz w:val="18"/>
                <w:szCs w:val="18"/>
              </w:rPr>
            </w:pPr>
            <w:r>
              <w:rPr>
                <w:rFonts w:hint="eastAsia" w:ascii="宋体" w:hAnsi="宋体"/>
                <w:caps/>
                <w:sz w:val="18"/>
                <w:szCs w:val="18"/>
              </w:rPr>
              <w:t>项目</w:t>
            </w:r>
          </w:p>
        </w:tc>
        <w:tc>
          <w:tcPr>
            <w:tcW w:w="1848" w:type="dxa"/>
            <w:tcBorders>
              <w:top w:val="single" w:color="auto" w:sz="4" w:space="0"/>
            </w:tcBorders>
            <w:vAlign w:val="center"/>
          </w:tcPr>
          <w:p w14:paraId="78815B0A">
            <w:pPr>
              <w:ind w:firstLine="300"/>
              <w:jc w:val="center"/>
              <w:rPr>
                <w:rFonts w:ascii="宋体" w:hAnsi="宋体"/>
                <w:caps/>
                <w:sz w:val="18"/>
                <w:szCs w:val="18"/>
              </w:rPr>
            </w:pPr>
            <w:r>
              <w:rPr>
                <w:rFonts w:hint="eastAsia" w:ascii="宋体" w:hAnsi="宋体"/>
                <w:caps/>
                <w:sz w:val="18"/>
                <w:szCs w:val="18"/>
              </w:rPr>
              <w:t>要求</w:t>
            </w:r>
          </w:p>
        </w:tc>
        <w:tc>
          <w:tcPr>
            <w:tcW w:w="1262" w:type="dxa"/>
            <w:tcBorders>
              <w:top w:val="single" w:color="auto" w:sz="4" w:space="0"/>
            </w:tcBorders>
            <w:vAlign w:val="center"/>
          </w:tcPr>
          <w:p w14:paraId="04B987D6">
            <w:pPr>
              <w:jc w:val="center"/>
              <w:rPr>
                <w:rFonts w:ascii="宋体" w:hAnsi="宋体"/>
                <w:caps/>
                <w:sz w:val="18"/>
                <w:szCs w:val="18"/>
              </w:rPr>
            </w:pPr>
            <w:r>
              <w:rPr>
                <w:rFonts w:hint="eastAsia" w:ascii="宋体" w:hAnsi="宋体"/>
                <w:caps/>
                <w:sz w:val="18"/>
                <w:szCs w:val="18"/>
              </w:rPr>
              <w:t>实测1</w:t>
            </w:r>
          </w:p>
        </w:tc>
        <w:tc>
          <w:tcPr>
            <w:tcW w:w="850" w:type="dxa"/>
            <w:tcBorders>
              <w:top w:val="single" w:color="auto" w:sz="4" w:space="0"/>
              <w:right w:val="single" w:color="auto" w:sz="4" w:space="0"/>
            </w:tcBorders>
            <w:vAlign w:val="center"/>
          </w:tcPr>
          <w:p w14:paraId="08626E0D">
            <w:pPr>
              <w:jc w:val="center"/>
              <w:rPr>
                <w:rFonts w:ascii="宋体" w:hAnsi="宋体"/>
                <w:caps/>
                <w:sz w:val="18"/>
                <w:szCs w:val="18"/>
              </w:rPr>
            </w:pPr>
            <w:r>
              <w:rPr>
                <w:rFonts w:hint="eastAsia" w:ascii="宋体" w:hAnsi="宋体"/>
                <w:caps/>
                <w:sz w:val="18"/>
                <w:szCs w:val="18"/>
              </w:rPr>
              <w:t>实测2</w:t>
            </w:r>
          </w:p>
        </w:tc>
        <w:tc>
          <w:tcPr>
            <w:tcW w:w="992" w:type="dxa"/>
            <w:tcBorders>
              <w:top w:val="single" w:color="auto" w:sz="4" w:space="0"/>
              <w:left w:val="single" w:color="auto" w:sz="4" w:space="0"/>
              <w:right w:val="single" w:color="auto" w:sz="4" w:space="0"/>
            </w:tcBorders>
            <w:vAlign w:val="center"/>
          </w:tcPr>
          <w:p w14:paraId="144DA025">
            <w:pPr>
              <w:jc w:val="center"/>
              <w:rPr>
                <w:rFonts w:ascii="宋体" w:hAnsi="宋体"/>
                <w:caps/>
                <w:sz w:val="18"/>
                <w:szCs w:val="18"/>
              </w:rPr>
            </w:pPr>
            <w:r>
              <w:rPr>
                <w:rFonts w:hint="eastAsia" w:ascii="宋体" w:hAnsi="宋体"/>
                <w:caps/>
                <w:sz w:val="18"/>
                <w:szCs w:val="18"/>
              </w:rPr>
              <w:t>实测3</w:t>
            </w:r>
          </w:p>
        </w:tc>
        <w:tc>
          <w:tcPr>
            <w:tcW w:w="1041" w:type="dxa"/>
            <w:tcBorders>
              <w:top w:val="single" w:color="auto" w:sz="4" w:space="0"/>
              <w:left w:val="single" w:color="auto" w:sz="4" w:space="0"/>
              <w:right w:val="single" w:color="auto" w:sz="4" w:space="0"/>
            </w:tcBorders>
            <w:vAlign w:val="center"/>
          </w:tcPr>
          <w:p w14:paraId="3275B9C8">
            <w:pPr>
              <w:jc w:val="center"/>
              <w:rPr>
                <w:rFonts w:ascii="宋体" w:hAnsi="宋体"/>
                <w:caps/>
                <w:sz w:val="18"/>
                <w:szCs w:val="18"/>
              </w:rPr>
            </w:pPr>
            <w:r>
              <w:rPr>
                <w:rFonts w:hint="eastAsia" w:ascii="宋体" w:hAnsi="宋体"/>
                <w:caps/>
                <w:sz w:val="18"/>
                <w:szCs w:val="18"/>
              </w:rPr>
              <w:t>实测4</w:t>
            </w:r>
          </w:p>
        </w:tc>
      </w:tr>
      <w:tr w14:paraId="3FF804AB">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2489" w:type="dxa"/>
            <w:vAlign w:val="center"/>
          </w:tcPr>
          <w:p w14:paraId="3CB10E2E">
            <w:pPr>
              <w:jc w:val="center"/>
              <w:rPr>
                <w:rFonts w:ascii="宋体" w:hAnsi="宋体"/>
                <w:sz w:val="18"/>
                <w:szCs w:val="18"/>
                <w:vertAlign w:val="superscript"/>
              </w:rPr>
            </w:pPr>
            <w:r>
              <w:rPr>
                <w:rFonts w:hint="eastAsia" w:ascii="宋体" w:hAnsi="宋体"/>
                <w:sz w:val="18"/>
                <w:szCs w:val="18"/>
              </w:rPr>
              <w:t>表观密度</w:t>
            </w:r>
            <w:r>
              <w:rPr>
                <w:rFonts w:ascii="宋体" w:hAnsi="宋体"/>
                <w:sz w:val="18"/>
                <w:szCs w:val="18"/>
              </w:rPr>
              <w:t>/(g/cm</w:t>
            </w:r>
            <w:r>
              <w:rPr>
                <w:rFonts w:ascii="宋体" w:hAnsi="宋体"/>
                <w:sz w:val="18"/>
                <w:szCs w:val="18"/>
                <w:vertAlign w:val="superscript"/>
              </w:rPr>
              <w:t>3</w:t>
            </w:r>
            <w:r>
              <w:rPr>
                <w:rFonts w:ascii="宋体" w:hAnsi="宋体"/>
                <w:sz w:val="18"/>
                <w:szCs w:val="18"/>
              </w:rPr>
              <w:t>)</w:t>
            </w:r>
          </w:p>
        </w:tc>
        <w:tc>
          <w:tcPr>
            <w:tcW w:w="1848" w:type="dxa"/>
            <w:vAlign w:val="center"/>
          </w:tcPr>
          <w:p w14:paraId="3DD95DEA">
            <w:pPr>
              <w:jc w:val="center"/>
              <w:rPr>
                <w:rFonts w:asciiTheme="minorEastAsia" w:hAnsiTheme="minorEastAsia" w:cstheme="minorEastAsia"/>
                <w:b/>
                <w:bCs/>
                <w:sz w:val="15"/>
                <w:szCs w:val="15"/>
              </w:rPr>
            </w:pPr>
            <w:r>
              <w:rPr>
                <w:rFonts w:hint="eastAsia" w:asciiTheme="minorEastAsia" w:hAnsiTheme="minorEastAsia" w:cstheme="minorEastAsia"/>
                <w:b/>
                <w:bCs/>
                <w:sz w:val="15"/>
                <w:szCs w:val="15"/>
              </w:rPr>
              <w:t>不小于制造商文件中标明的规定值</w:t>
            </w:r>
          </w:p>
        </w:tc>
        <w:tc>
          <w:tcPr>
            <w:tcW w:w="1262" w:type="dxa"/>
            <w:vAlign w:val="center"/>
          </w:tcPr>
          <w:p w14:paraId="623F1A9F">
            <w:pPr>
              <w:jc w:val="center"/>
              <w:rPr>
                <w:rFonts w:asciiTheme="minorEastAsia" w:hAnsiTheme="minorEastAsia"/>
                <w:sz w:val="18"/>
                <w:szCs w:val="18"/>
              </w:rPr>
            </w:pPr>
            <w:r>
              <w:rPr>
                <w:rFonts w:hint="eastAsia" w:asciiTheme="minorEastAsia" w:hAnsiTheme="minorEastAsia"/>
                <w:sz w:val="18"/>
                <w:szCs w:val="18"/>
              </w:rPr>
              <w:t>1.74</w:t>
            </w:r>
          </w:p>
        </w:tc>
        <w:tc>
          <w:tcPr>
            <w:tcW w:w="850" w:type="dxa"/>
            <w:tcBorders>
              <w:right w:val="single" w:color="auto" w:sz="4" w:space="0"/>
            </w:tcBorders>
            <w:vAlign w:val="center"/>
          </w:tcPr>
          <w:p w14:paraId="7B873CB3">
            <w:pPr>
              <w:jc w:val="center"/>
              <w:rPr>
                <w:rFonts w:asciiTheme="minorEastAsia" w:hAnsiTheme="minorEastAsia"/>
                <w:sz w:val="18"/>
                <w:szCs w:val="18"/>
              </w:rPr>
            </w:pPr>
            <w:r>
              <w:rPr>
                <w:rFonts w:hint="eastAsia" w:asciiTheme="minorEastAsia" w:hAnsiTheme="minorEastAsia"/>
                <w:sz w:val="18"/>
                <w:szCs w:val="18"/>
              </w:rPr>
              <w:t>1</w:t>
            </w:r>
            <w:r>
              <w:rPr>
                <w:rFonts w:asciiTheme="minorEastAsia" w:hAnsiTheme="minorEastAsia"/>
                <w:sz w:val="18"/>
                <w:szCs w:val="18"/>
              </w:rPr>
              <w:t>.88</w:t>
            </w:r>
          </w:p>
        </w:tc>
        <w:tc>
          <w:tcPr>
            <w:tcW w:w="992" w:type="dxa"/>
            <w:tcBorders>
              <w:left w:val="single" w:color="auto" w:sz="4" w:space="0"/>
              <w:right w:val="single" w:color="auto" w:sz="4" w:space="0"/>
            </w:tcBorders>
            <w:vAlign w:val="center"/>
          </w:tcPr>
          <w:p w14:paraId="652A1958">
            <w:pPr>
              <w:jc w:val="center"/>
              <w:rPr>
                <w:rFonts w:asciiTheme="minorEastAsia" w:hAnsiTheme="minorEastAsia"/>
                <w:sz w:val="18"/>
                <w:szCs w:val="18"/>
              </w:rPr>
            </w:pPr>
            <w:r>
              <w:rPr>
                <w:rFonts w:hint="eastAsia" w:asciiTheme="minorEastAsia" w:hAnsiTheme="minorEastAsia"/>
                <w:sz w:val="18"/>
                <w:szCs w:val="18"/>
              </w:rPr>
              <w:t>1</w:t>
            </w:r>
            <w:r>
              <w:rPr>
                <w:rFonts w:asciiTheme="minorEastAsia" w:hAnsiTheme="minorEastAsia"/>
                <w:sz w:val="18"/>
                <w:szCs w:val="18"/>
              </w:rPr>
              <w:t>.87</w:t>
            </w:r>
          </w:p>
        </w:tc>
        <w:tc>
          <w:tcPr>
            <w:tcW w:w="1041" w:type="dxa"/>
            <w:tcBorders>
              <w:left w:val="single" w:color="auto" w:sz="4" w:space="0"/>
              <w:right w:val="single" w:color="auto" w:sz="4" w:space="0"/>
            </w:tcBorders>
            <w:vAlign w:val="center"/>
          </w:tcPr>
          <w:p w14:paraId="2C64C275">
            <w:pPr>
              <w:jc w:val="center"/>
              <w:rPr>
                <w:rFonts w:asciiTheme="minorEastAsia" w:hAnsiTheme="minorEastAsia"/>
                <w:sz w:val="18"/>
                <w:szCs w:val="18"/>
              </w:rPr>
            </w:pPr>
            <w:r>
              <w:rPr>
                <w:rFonts w:hint="eastAsia" w:asciiTheme="minorEastAsia" w:hAnsiTheme="minorEastAsia"/>
                <w:sz w:val="18"/>
                <w:szCs w:val="18"/>
              </w:rPr>
              <w:t>-</w:t>
            </w:r>
          </w:p>
        </w:tc>
      </w:tr>
      <w:tr w14:paraId="03F10D49">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2489" w:type="dxa"/>
            <w:vAlign w:val="center"/>
          </w:tcPr>
          <w:p w14:paraId="54FE56A8">
            <w:pPr>
              <w:jc w:val="center"/>
              <w:rPr>
                <w:rFonts w:ascii="宋体" w:hAnsi="宋体"/>
                <w:sz w:val="18"/>
                <w:szCs w:val="18"/>
              </w:rPr>
            </w:pPr>
            <w:r>
              <w:rPr>
                <w:rFonts w:hint="eastAsia" w:ascii="宋体" w:hAnsi="宋体"/>
                <w:sz w:val="18"/>
                <w:szCs w:val="18"/>
              </w:rPr>
              <w:t>导热系数</w:t>
            </w:r>
            <w:r>
              <w:rPr>
                <w:rFonts w:ascii="宋体" w:hAnsi="宋体"/>
                <w:sz w:val="18"/>
                <w:szCs w:val="18"/>
              </w:rPr>
              <w:t>/(W/(m·K))</w:t>
            </w:r>
          </w:p>
        </w:tc>
        <w:tc>
          <w:tcPr>
            <w:tcW w:w="1848" w:type="dxa"/>
            <w:vAlign w:val="center"/>
          </w:tcPr>
          <w:p w14:paraId="0082290D">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≤0.18</w:t>
            </w:r>
          </w:p>
        </w:tc>
        <w:tc>
          <w:tcPr>
            <w:tcW w:w="1262" w:type="dxa"/>
            <w:vAlign w:val="center"/>
          </w:tcPr>
          <w:p w14:paraId="63E94536">
            <w:pPr>
              <w:jc w:val="center"/>
              <w:rPr>
                <w:rFonts w:asciiTheme="minorEastAsia" w:hAnsiTheme="minorEastAsia"/>
                <w:sz w:val="18"/>
                <w:szCs w:val="18"/>
              </w:rPr>
            </w:pPr>
            <w:r>
              <w:rPr>
                <w:rFonts w:hint="eastAsia" w:asciiTheme="minorEastAsia" w:hAnsiTheme="minorEastAsia"/>
                <w:sz w:val="18"/>
                <w:szCs w:val="18"/>
              </w:rPr>
              <w:t>0.443</w:t>
            </w:r>
          </w:p>
        </w:tc>
        <w:tc>
          <w:tcPr>
            <w:tcW w:w="850" w:type="dxa"/>
            <w:tcBorders>
              <w:right w:val="single" w:color="auto" w:sz="4" w:space="0"/>
            </w:tcBorders>
            <w:vAlign w:val="center"/>
          </w:tcPr>
          <w:p w14:paraId="4EDC0AF1">
            <w:pPr>
              <w:ind w:firstLine="360"/>
              <w:rPr>
                <w:rFonts w:asciiTheme="minorEastAsia" w:hAnsiTheme="minorEastAsia"/>
                <w:sz w:val="18"/>
                <w:szCs w:val="18"/>
              </w:rPr>
            </w:pPr>
            <w:r>
              <w:rPr>
                <w:rFonts w:hint="eastAsia" w:asciiTheme="minorEastAsia" w:hAnsiTheme="minorEastAsia"/>
                <w:sz w:val="18"/>
                <w:szCs w:val="18"/>
              </w:rPr>
              <w:t>-</w:t>
            </w:r>
          </w:p>
        </w:tc>
        <w:tc>
          <w:tcPr>
            <w:tcW w:w="992" w:type="dxa"/>
            <w:tcBorders>
              <w:left w:val="single" w:color="auto" w:sz="4" w:space="0"/>
              <w:right w:val="single" w:color="auto" w:sz="4" w:space="0"/>
            </w:tcBorders>
            <w:vAlign w:val="center"/>
          </w:tcPr>
          <w:p w14:paraId="269AD7EA">
            <w:pPr>
              <w:ind w:firstLine="360"/>
              <w:rPr>
                <w:rFonts w:asciiTheme="minorEastAsia" w:hAnsiTheme="minorEastAsia"/>
                <w:sz w:val="18"/>
                <w:szCs w:val="18"/>
              </w:rPr>
            </w:pPr>
            <w:r>
              <w:rPr>
                <w:rFonts w:hint="eastAsia" w:asciiTheme="minorEastAsia" w:hAnsiTheme="minorEastAsia"/>
                <w:sz w:val="18"/>
                <w:szCs w:val="18"/>
              </w:rPr>
              <w:t>-</w:t>
            </w:r>
          </w:p>
        </w:tc>
        <w:tc>
          <w:tcPr>
            <w:tcW w:w="1041" w:type="dxa"/>
            <w:tcBorders>
              <w:left w:val="single" w:color="auto" w:sz="4" w:space="0"/>
              <w:right w:val="single" w:color="auto" w:sz="4" w:space="0"/>
            </w:tcBorders>
            <w:vAlign w:val="center"/>
          </w:tcPr>
          <w:p w14:paraId="5C0E9AF9">
            <w:pPr>
              <w:ind w:firstLine="360"/>
              <w:rPr>
                <w:rFonts w:asciiTheme="minorEastAsia" w:hAnsiTheme="minorEastAsia"/>
                <w:sz w:val="18"/>
                <w:szCs w:val="18"/>
              </w:rPr>
            </w:pPr>
            <w:r>
              <w:rPr>
                <w:rFonts w:hint="eastAsia" w:asciiTheme="minorEastAsia" w:hAnsiTheme="minorEastAsia"/>
                <w:sz w:val="18"/>
                <w:szCs w:val="18"/>
              </w:rPr>
              <w:t>-</w:t>
            </w:r>
          </w:p>
        </w:tc>
      </w:tr>
      <w:tr w14:paraId="7EBF1559">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2489" w:type="dxa"/>
            <w:vAlign w:val="center"/>
          </w:tcPr>
          <w:p w14:paraId="208CAAD3">
            <w:pPr>
              <w:jc w:val="center"/>
              <w:rPr>
                <w:rFonts w:ascii="宋体" w:hAnsi="宋体"/>
                <w:sz w:val="18"/>
                <w:szCs w:val="18"/>
              </w:rPr>
            </w:pPr>
            <w:r>
              <w:rPr>
                <w:rFonts w:hint="eastAsia" w:ascii="宋体" w:hAnsi="宋体"/>
                <w:sz w:val="18"/>
                <w:szCs w:val="18"/>
              </w:rPr>
              <w:t>吸水率</w:t>
            </w:r>
            <w:r>
              <w:rPr>
                <w:rFonts w:ascii="宋体" w:hAnsi="宋体"/>
                <w:sz w:val="18"/>
                <w:szCs w:val="18"/>
              </w:rPr>
              <w:t>/%</w:t>
            </w:r>
          </w:p>
        </w:tc>
        <w:tc>
          <w:tcPr>
            <w:tcW w:w="1848" w:type="dxa"/>
            <w:vAlign w:val="center"/>
          </w:tcPr>
          <w:p w14:paraId="53C8FDD3">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≤22</w:t>
            </w:r>
          </w:p>
        </w:tc>
        <w:tc>
          <w:tcPr>
            <w:tcW w:w="1262" w:type="dxa"/>
            <w:vAlign w:val="center"/>
          </w:tcPr>
          <w:p w14:paraId="51576272">
            <w:pPr>
              <w:jc w:val="center"/>
              <w:rPr>
                <w:rFonts w:asciiTheme="minorEastAsia" w:hAnsiTheme="minorEastAsia"/>
                <w:sz w:val="18"/>
                <w:szCs w:val="18"/>
              </w:rPr>
            </w:pPr>
            <w:r>
              <w:rPr>
                <w:rFonts w:hint="eastAsia" w:asciiTheme="minorEastAsia" w:hAnsiTheme="minorEastAsia"/>
                <w:sz w:val="18"/>
                <w:szCs w:val="18"/>
              </w:rPr>
              <w:t>16.90</w:t>
            </w:r>
          </w:p>
        </w:tc>
        <w:tc>
          <w:tcPr>
            <w:tcW w:w="850" w:type="dxa"/>
            <w:tcBorders>
              <w:right w:val="single" w:color="auto" w:sz="4" w:space="0"/>
            </w:tcBorders>
            <w:vAlign w:val="center"/>
          </w:tcPr>
          <w:p w14:paraId="78F312D5">
            <w:pPr>
              <w:jc w:val="center"/>
              <w:rPr>
                <w:rFonts w:asciiTheme="minorEastAsia" w:hAnsiTheme="minorEastAsia"/>
                <w:sz w:val="18"/>
                <w:szCs w:val="18"/>
              </w:rPr>
            </w:pPr>
            <w:r>
              <w:rPr>
                <w:rFonts w:hint="eastAsia" w:asciiTheme="minorEastAsia" w:hAnsiTheme="minorEastAsia"/>
                <w:sz w:val="18"/>
                <w:szCs w:val="18"/>
              </w:rPr>
              <w:t>1</w:t>
            </w:r>
            <w:r>
              <w:rPr>
                <w:rFonts w:asciiTheme="minorEastAsia" w:hAnsiTheme="minorEastAsia"/>
                <w:sz w:val="18"/>
                <w:szCs w:val="18"/>
              </w:rPr>
              <w:t>5.75</w:t>
            </w:r>
          </w:p>
        </w:tc>
        <w:tc>
          <w:tcPr>
            <w:tcW w:w="992" w:type="dxa"/>
            <w:tcBorders>
              <w:left w:val="single" w:color="auto" w:sz="4" w:space="0"/>
              <w:right w:val="single" w:color="auto" w:sz="4" w:space="0"/>
            </w:tcBorders>
            <w:vAlign w:val="center"/>
          </w:tcPr>
          <w:p w14:paraId="74B6DD01">
            <w:pPr>
              <w:jc w:val="center"/>
              <w:rPr>
                <w:rFonts w:asciiTheme="minorEastAsia" w:hAnsiTheme="minorEastAsia"/>
                <w:sz w:val="18"/>
                <w:szCs w:val="18"/>
              </w:rPr>
            </w:pPr>
            <w:r>
              <w:rPr>
                <w:rFonts w:hint="eastAsia" w:asciiTheme="minorEastAsia" w:hAnsiTheme="minorEastAsia"/>
                <w:sz w:val="18"/>
                <w:szCs w:val="18"/>
              </w:rPr>
              <w:t>1</w:t>
            </w:r>
            <w:r>
              <w:rPr>
                <w:rFonts w:asciiTheme="minorEastAsia" w:hAnsiTheme="minorEastAsia"/>
                <w:sz w:val="18"/>
                <w:szCs w:val="18"/>
              </w:rPr>
              <w:t>5.90</w:t>
            </w:r>
          </w:p>
        </w:tc>
        <w:tc>
          <w:tcPr>
            <w:tcW w:w="1041" w:type="dxa"/>
            <w:tcBorders>
              <w:left w:val="single" w:color="auto" w:sz="4" w:space="0"/>
              <w:right w:val="single" w:color="auto" w:sz="4" w:space="0"/>
            </w:tcBorders>
            <w:vAlign w:val="center"/>
          </w:tcPr>
          <w:p w14:paraId="0396A6D0">
            <w:pPr>
              <w:jc w:val="center"/>
              <w:rPr>
                <w:rFonts w:asciiTheme="minorEastAsia" w:hAnsiTheme="minorEastAsia"/>
                <w:sz w:val="18"/>
                <w:szCs w:val="18"/>
              </w:rPr>
            </w:pPr>
            <w:r>
              <w:rPr>
                <w:rFonts w:hint="eastAsia" w:asciiTheme="minorEastAsia" w:hAnsiTheme="minorEastAsia"/>
                <w:sz w:val="18"/>
                <w:szCs w:val="18"/>
              </w:rPr>
              <w:t>-</w:t>
            </w:r>
          </w:p>
        </w:tc>
      </w:tr>
      <w:tr w14:paraId="2FFB05D1">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131" w:hRule="atLeast"/>
          <w:jc w:val="center"/>
        </w:trPr>
        <w:tc>
          <w:tcPr>
            <w:tcW w:w="2489" w:type="dxa"/>
            <w:tcBorders>
              <w:bottom w:val="single" w:color="auto" w:sz="4" w:space="0"/>
            </w:tcBorders>
            <w:vAlign w:val="center"/>
          </w:tcPr>
          <w:p w14:paraId="36741773">
            <w:pPr>
              <w:jc w:val="center"/>
              <w:rPr>
                <w:rFonts w:ascii="宋体" w:hAnsi="宋体"/>
                <w:sz w:val="18"/>
                <w:szCs w:val="18"/>
              </w:rPr>
            </w:pPr>
            <w:r>
              <w:rPr>
                <w:rFonts w:hint="eastAsia" w:ascii="宋体" w:hAnsi="宋体"/>
                <w:sz w:val="18"/>
                <w:szCs w:val="18"/>
              </w:rPr>
              <w:t>湿涨率</w:t>
            </w:r>
            <w:r>
              <w:rPr>
                <w:rFonts w:ascii="宋体" w:hAnsi="宋体"/>
                <w:sz w:val="18"/>
                <w:szCs w:val="18"/>
              </w:rPr>
              <w:t>/%</w:t>
            </w:r>
          </w:p>
        </w:tc>
        <w:tc>
          <w:tcPr>
            <w:tcW w:w="1848" w:type="dxa"/>
            <w:tcBorders>
              <w:bottom w:val="single" w:color="auto" w:sz="4" w:space="0"/>
            </w:tcBorders>
            <w:vAlign w:val="center"/>
          </w:tcPr>
          <w:p w14:paraId="34E7A93D">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≤0.20</w:t>
            </w:r>
          </w:p>
        </w:tc>
        <w:tc>
          <w:tcPr>
            <w:tcW w:w="1262" w:type="dxa"/>
            <w:tcBorders>
              <w:bottom w:val="single" w:color="auto" w:sz="4" w:space="0"/>
            </w:tcBorders>
            <w:vAlign w:val="center"/>
          </w:tcPr>
          <w:p w14:paraId="70554C9F">
            <w:pPr>
              <w:jc w:val="center"/>
              <w:rPr>
                <w:rFonts w:asciiTheme="minorEastAsia" w:hAnsiTheme="minorEastAsia"/>
                <w:sz w:val="18"/>
                <w:szCs w:val="18"/>
              </w:rPr>
            </w:pPr>
            <w:r>
              <w:rPr>
                <w:rFonts w:hint="eastAsia" w:asciiTheme="minorEastAsia" w:hAnsiTheme="minorEastAsia"/>
                <w:sz w:val="18"/>
                <w:szCs w:val="18"/>
              </w:rPr>
              <w:t>0.22</w:t>
            </w:r>
          </w:p>
        </w:tc>
        <w:tc>
          <w:tcPr>
            <w:tcW w:w="850" w:type="dxa"/>
            <w:tcBorders>
              <w:bottom w:val="single" w:color="auto" w:sz="4" w:space="0"/>
              <w:right w:val="single" w:color="auto" w:sz="4" w:space="0"/>
            </w:tcBorders>
            <w:vAlign w:val="center"/>
          </w:tcPr>
          <w:p w14:paraId="0369AE37">
            <w:pPr>
              <w:ind w:firstLine="360"/>
              <w:rPr>
                <w:rFonts w:asciiTheme="minorEastAsia" w:hAnsiTheme="minorEastAsia"/>
                <w:sz w:val="18"/>
                <w:szCs w:val="18"/>
              </w:rPr>
            </w:pPr>
            <w:r>
              <w:rPr>
                <w:rFonts w:hint="eastAsia" w:asciiTheme="minorEastAsia" w:hAnsiTheme="minorEastAsia"/>
                <w:sz w:val="18"/>
                <w:szCs w:val="18"/>
              </w:rPr>
              <w:t>-</w:t>
            </w:r>
          </w:p>
        </w:tc>
        <w:tc>
          <w:tcPr>
            <w:tcW w:w="992" w:type="dxa"/>
            <w:tcBorders>
              <w:left w:val="single" w:color="auto" w:sz="4" w:space="0"/>
              <w:bottom w:val="single" w:color="auto" w:sz="4" w:space="0"/>
              <w:right w:val="single" w:color="auto" w:sz="4" w:space="0"/>
            </w:tcBorders>
            <w:vAlign w:val="center"/>
          </w:tcPr>
          <w:p w14:paraId="22C4BB83">
            <w:pPr>
              <w:ind w:firstLine="360"/>
              <w:rPr>
                <w:rFonts w:asciiTheme="minorEastAsia" w:hAnsiTheme="minorEastAsia"/>
                <w:sz w:val="18"/>
                <w:szCs w:val="18"/>
              </w:rPr>
            </w:pPr>
            <w:r>
              <w:rPr>
                <w:rFonts w:hint="eastAsia" w:asciiTheme="minorEastAsia" w:hAnsiTheme="minorEastAsia"/>
                <w:sz w:val="18"/>
                <w:szCs w:val="18"/>
              </w:rPr>
              <w:t>-</w:t>
            </w:r>
          </w:p>
        </w:tc>
        <w:tc>
          <w:tcPr>
            <w:tcW w:w="1041" w:type="dxa"/>
            <w:tcBorders>
              <w:left w:val="single" w:color="auto" w:sz="4" w:space="0"/>
              <w:bottom w:val="single" w:color="auto" w:sz="4" w:space="0"/>
              <w:right w:val="single" w:color="auto" w:sz="4" w:space="0"/>
            </w:tcBorders>
            <w:vAlign w:val="center"/>
          </w:tcPr>
          <w:p w14:paraId="1FB1F219">
            <w:pPr>
              <w:ind w:firstLine="360"/>
              <w:rPr>
                <w:rFonts w:asciiTheme="minorEastAsia" w:hAnsiTheme="minorEastAsia"/>
                <w:sz w:val="18"/>
                <w:szCs w:val="18"/>
              </w:rPr>
            </w:pPr>
            <w:r>
              <w:rPr>
                <w:rFonts w:hint="eastAsia" w:asciiTheme="minorEastAsia" w:hAnsiTheme="minorEastAsia"/>
                <w:sz w:val="18"/>
                <w:szCs w:val="18"/>
              </w:rPr>
              <w:t>-</w:t>
            </w:r>
          </w:p>
        </w:tc>
      </w:tr>
      <w:tr w14:paraId="4F77B61F">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352" w:hRule="atLeast"/>
          <w:jc w:val="center"/>
        </w:trPr>
        <w:tc>
          <w:tcPr>
            <w:tcW w:w="2489" w:type="dxa"/>
            <w:tcBorders>
              <w:top w:val="single" w:color="auto" w:sz="4" w:space="0"/>
            </w:tcBorders>
            <w:vAlign w:val="center"/>
          </w:tcPr>
          <w:p w14:paraId="2FA0C44F">
            <w:pPr>
              <w:jc w:val="center"/>
              <w:rPr>
                <w:rFonts w:ascii="宋体" w:hAnsi="宋体"/>
                <w:sz w:val="18"/>
                <w:szCs w:val="18"/>
              </w:rPr>
            </w:pPr>
            <w:r>
              <w:rPr>
                <w:rFonts w:hint="eastAsia" w:ascii="宋体" w:hAnsi="宋体"/>
                <w:sz w:val="18"/>
                <w:szCs w:val="18"/>
              </w:rPr>
              <w:t>干缩率</w:t>
            </w:r>
            <w:r>
              <w:rPr>
                <w:rFonts w:ascii="宋体" w:hAnsi="宋体"/>
                <w:sz w:val="18"/>
                <w:szCs w:val="18"/>
              </w:rPr>
              <w:t>/%</w:t>
            </w:r>
          </w:p>
        </w:tc>
        <w:tc>
          <w:tcPr>
            <w:tcW w:w="1848" w:type="dxa"/>
            <w:tcBorders>
              <w:top w:val="single" w:color="auto" w:sz="4" w:space="0"/>
            </w:tcBorders>
            <w:vAlign w:val="center"/>
          </w:tcPr>
          <w:p w14:paraId="0FD3BD70">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≤0.15</w:t>
            </w:r>
          </w:p>
        </w:tc>
        <w:tc>
          <w:tcPr>
            <w:tcW w:w="1262" w:type="dxa"/>
            <w:tcBorders>
              <w:top w:val="single" w:color="auto" w:sz="4" w:space="0"/>
            </w:tcBorders>
            <w:vAlign w:val="center"/>
          </w:tcPr>
          <w:p w14:paraId="0C008BF9">
            <w:pPr>
              <w:jc w:val="center"/>
              <w:rPr>
                <w:rFonts w:asciiTheme="minorEastAsia" w:hAnsiTheme="minorEastAsia"/>
                <w:sz w:val="18"/>
                <w:szCs w:val="18"/>
              </w:rPr>
            </w:pPr>
            <w:r>
              <w:rPr>
                <w:rFonts w:hint="eastAsia" w:asciiTheme="minorEastAsia" w:hAnsiTheme="minorEastAsia"/>
                <w:sz w:val="18"/>
                <w:szCs w:val="18"/>
              </w:rPr>
              <w:t>0.10</w:t>
            </w:r>
          </w:p>
        </w:tc>
        <w:tc>
          <w:tcPr>
            <w:tcW w:w="850" w:type="dxa"/>
            <w:tcBorders>
              <w:top w:val="single" w:color="auto" w:sz="4" w:space="0"/>
              <w:right w:val="single" w:color="auto" w:sz="4" w:space="0"/>
            </w:tcBorders>
            <w:vAlign w:val="center"/>
          </w:tcPr>
          <w:p w14:paraId="79EFB0B4">
            <w:pPr>
              <w:ind w:firstLine="360"/>
              <w:rPr>
                <w:rFonts w:asciiTheme="minorEastAsia" w:hAnsiTheme="minorEastAsia"/>
                <w:sz w:val="18"/>
                <w:szCs w:val="18"/>
              </w:rPr>
            </w:pPr>
            <w:r>
              <w:rPr>
                <w:rFonts w:hint="eastAsia" w:asciiTheme="minorEastAsia" w:hAnsiTheme="minorEastAsia"/>
                <w:sz w:val="18"/>
                <w:szCs w:val="18"/>
              </w:rPr>
              <w:t>-</w:t>
            </w:r>
          </w:p>
        </w:tc>
        <w:tc>
          <w:tcPr>
            <w:tcW w:w="992" w:type="dxa"/>
            <w:tcBorders>
              <w:top w:val="single" w:color="auto" w:sz="4" w:space="0"/>
              <w:left w:val="single" w:color="auto" w:sz="4" w:space="0"/>
              <w:right w:val="single" w:color="auto" w:sz="4" w:space="0"/>
            </w:tcBorders>
            <w:vAlign w:val="center"/>
          </w:tcPr>
          <w:p w14:paraId="07062BCF">
            <w:pPr>
              <w:ind w:firstLine="360"/>
              <w:rPr>
                <w:rFonts w:asciiTheme="minorEastAsia" w:hAnsiTheme="minorEastAsia"/>
                <w:sz w:val="18"/>
                <w:szCs w:val="18"/>
              </w:rPr>
            </w:pPr>
            <w:r>
              <w:rPr>
                <w:rFonts w:hint="eastAsia" w:asciiTheme="minorEastAsia" w:hAnsiTheme="minorEastAsia"/>
                <w:sz w:val="18"/>
                <w:szCs w:val="18"/>
              </w:rPr>
              <w:t>-</w:t>
            </w:r>
          </w:p>
        </w:tc>
        <w:tc>
          <w:tcPr>
            <w:tcW w:w="1041" w:type="dxa"/>
            <w:tcBorders>
              <w:top w:val="single" w:color="auto" w:sz="4" w:space="0"/>
              <w:left w:val="single" w:color="auto" w:sz="4" w:space="0"/>
              <w:right w:val="single" w:color="auto" w:sz="4" w:space="0"/>
            </w:tcBorders>
            <w:vAlign w:val="center"/>
          </w:tcPr>
          <w:p w14:paraId="2C9D248A">
            <w:pPr>
              <w:ind w:firstLine="360"/>
              <w:rPr>
                <w:rFonts w:asciiTheme="minorEastAsia" w:hAnsiTheme="minorEastAsia"/>
                <w:sz w:val="18"/>
                <w:szCs w:val="18"/>
              </w:rPr>
            </w:pPr>
            <w:r>
              <w:rPr>
                <w:rFonts w:hint="eastAsia" w:asciiTheme="minorEastAsia" w:hAnsiTheme="minorEastAsia"/>
                <w:sz w:val="18"/>
                <w:szCs w:val="18"/>
              </w:rPr>
              <w:t>-</w:t>
            </w:r>
          </w:p>
        </w:tc>
      </w:tr>
      <w:tr w14:paraId="1F31B226">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2489" w:type="dxa"/>
            <w:vMerge w:val="restart"/>
            <w:vAlign w:val="center"/>
          </w:tcPr>
          <w:p w14:paraId="3EBFF12E">
            <w:pPr>
              <w:jc w:val="center"/>
              <w:rPr>
                <w:rFonts w:ascii="宋体" w:hAnsi="宋体"/>
                <w:sz w:val="18"/>
                <w:szCs w:val="18"/>
              </w:rPr>
            </w:pPr>
            <w:r>
              <w:rPr>
                <w:rFonts w:hint="eastAsia" w:ascii="宋体" w:hAnsi="宋体"/>
                <w:sz w:val="18"/>
                <w:szCs w:val="18"/>
              </w:rPr>
              <w:t>放射性</w:t>
            </w:r>
          </w:p>
        </w:tc>
        <w:tc>
          <w:tcPr>
            <w:tcW w:w="1848" w:type="dxa"/>
            <w:vAlign w:val="center"/>
          </w:tcPr>
          <w:p w14:paraId="48BAD1AA">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IRa≤1.0</w:t>
            </w:r>
          </w:p>
        </w:tc>
        <w:tc>
          <w:tcPr>
            <w:tcW w:w="1262" w:type="dxa"/>
            <w:vAlign w:val="center"/>
          </w:tcPr>
          <w:p w14:paraId="116A012E">
            <w:pPr>
              <w:ind w:firstLine="360"/>
              <w:jc w:val="center"/>
              <w:rPr>
                <w:rFonts w:asciiTheme="minorEastAsia" w:hAnsiTheme="minorEastAsia"/>
                <w:sz w:val="18"/>
                <w:szCs w:val="18"/>
              </w:rPr>
            </w:pPr>
            <w:r>
              <w:rPr>
                <w:rFonts w:hint="eastAsia" w:asciiTheme="minorEastAsia" w:hAnsiTheme="minorEastAsia"/>
                <w:sz w:val="18"/>
                <w:szCs w:val="18"/>
              </w:rPr>
              <w:t>-</w:t>
            </w:r>
          </w:p>
        </w:tc>
        <w:tc>
          <w:tcPr>
            <w:tcW w:w="850" w:type="dxa"/>
            <w:vAlign w:val="center"/>
          </w:tcPr>
          <w:p w14:paraId="507ED4FA">
            <w:pPr>
              <w:ind w:firstLine="360"/>
              <w:jc w:val="center"/>
              <w:rPr>
                <w:rFonts w:asciiTheme="minorEastAsia" w:hAnsiTheme="minorEastAsia"/>
                <w:sz w:val="18"/>
                <w:szCs w:val="18"/>
              </w:rPr>
            </w:pPr>
            <w:r>
              <w:rPr>
                <w:rFonts w:hint="eastAsia" w:asciiTheme="minorEastAsia" w:hAnsiTheme="minorEastAsia"/>
                <w:sz w:val="18"/>
                <w:szCs w:val="18"/>
              </w:rPr>
              <w:t>-</w:t>
            </w:r>
          </w:p>
        </w:tc>
        <w:tc>
          <w:tcPr>
            <w:tcW w:w="992" w:type="dxa"/>
            <w:tcBorders>
              <w:right w:val="single" w:color="auto" w:sz="4" w:space="0"/>
            </w:tcBorders>
            <w:vAlign w:val="center"/>
          </w:tcPr>
          <w:p w14:paraId="6C2ACB33">
            <w:pPr>
              <w:ind w:firstLine="360"/>
              <w:jc w:val="center"/>
              <w:rPr>
                <w:rFonts w:asciiTheme="minorEastAsia" w:hAnsiTheme="minorEastAsia"/>
                <w:sz w:val="18"/>
                <w:szCs w:val="18"/>
              </w:rPr>
            </w:pPr>
            <w:r>
              <w:rPr>
                <w:rFonts w:hint="eastAsia" w:asciiTheme="minorEastAsia" w:hAnsiTheme="minorEastAsia"/>
                <w:sz w:val="18"/>
                <w:szCs w:val="18"/>
              </w:rPr>
              <w:t>-</w:t>
            </w:r>
          </w:p>
        </w:tc>
        <w:tc>
          <w:tcPr>
            <w:tcW w:w="1041" w:type="dxa"/>
            <w:tcBorders>
              <w:right w:val="single" w:color="auto" w:sz="4" w:space="0"/>
            </w:tcBorders>
            <w:vAlign w:val="center"/>
          </w:tcPr>
          <w:p w14:paraId="5A9861BD">
            <w:pPr>
              <w:jc w:val="center"/>
              <w:rPr>
                <w:rFonts w:asciiTheme="minorEastAsia" w:hAnsiTheme="minorEastAsia"/>
                <w:sz w:val="18"/>
                <w:szCs w:val="18"/>
              </w:rPr>
            </w:pPr>
            <w:r>
              <w:rPr>
                <w:rFonts w:hint="eastAsia" w:asciiTheme="minorEastAsia" w:hAnsiTheme="minorEastAsia"/>
                <w:sz w:val="18"/>
                <w:szCs w:val="18"/>
              </w:rPr>
              <w:t>0</w:t>
            </w:r>
            <w:r>
              <w:rPr>
                <w:rFonts w:asciiTheme="minorEastAsia" w:hAnsiTheme="minorEastAsia"/>
                <w:sz w:val="18"/>
                <w:szCs w:val="18"/>
              </w:rPr>
              <w:t>.0</w:t>
            </w:r>
          </w:p>
        </w:tc>
      </w:tr>
      <w:tr w14:paraId="03AEFBFF">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2489" w:type="dxa"/>
            <w:vMerge w:val="continue"/>
            <w:vAlign w:val="center"/>
          </w:tcPr>
          <w:p w14:paraId="32CC0116">
            <w:pPr>
              <w:ind w:firstLine="360"/>
              <w:jc w:val="center"/>
              <w:rPr>
                <w:rFonts w:ascii="宋体" w:hAnsi="宋体"/>
                <w:sz w:val="18"/>
                <w:szCs w:val="18"/>
              </w:rPr>
            </w:pPr>
          </w:p>
        </w:tc>
        <w:tc>
          <w:tcPr>
            <w:tcW w:w="1848" w:type="dxa"/>
            <w:vAlign w:val="center"/>
          </w:tcPr>
          <w:p w14:paraId="65727604">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Ir≤1.0</w:t>
            </w:r>
          </w:p>
        </w:tc>
        <w:tc>
          <w:tcPr>
            <w:tcW w:w="1262" w:type="dxa"/>
            <w:vAlign w:val="center"/>
          </w:tcPr>
          <w:p w14:paraId="2157C8C7">
            <w:pPr>
              <w:ind w:firstLine="360"/>
              <w:jc w:val="center"/>
              <w:rPr>
                <w:rFonts w:asciiTheme="minorEastAsia" w:hAnsiTheme="minorEastAsia"/>
                <w:sz w:val="18"/>
                <w:szCs w:val="18"/>
              </w:rPr>
            </w:pPr>
            <w:r>
              <w:rPr>
                <w:rFonts w:hint="eastAsia" w:asciiTheme="minorEastAsia" w:hAnsiTheme="minorEastAsia"/>
                <w:sz w:val="18"/>
                <w:szCs w:val="18"/>
              </w:rPr>
              <w:t>-</w:t>
            </w:r>
          </w:p>
        </w:tc>
        <w:tc>
          <w:tcPr>
            <w:tcW w:w="850" w:type="dxa"/>
            <w:vAlign w:val="center"/>
          </w:tcPr>
          <w:p w14:paraId="5F69BD27">
            <w:pPr>
              <w:ind w:firstLine="360"/>
              <w:jc w:val="center"/>
              <w:rPr>
                <w:rFonts w:asciiTheme="minorEastAsia" w:hAnsiTheme="minorEastAsia"/>
                <w:sz w:val="18"/>
                <w:szCs w:val="18"/>
              </w:rPr>
            </w:pPr>
            <w:r>
              <w:rPr>
                <w:rFonts w:hint="eastAsia" w:asciiTheme="minorEastAsia" w:hAnsiTheme="minorEastAsia"/>
                <w:sz w:val="18"/>
                <w:szCs w:val="18"/>
              </w:rPr>
              <w:t>-</w:t>
            </w:r>
          </w:p>
        </w:tc>
        <w:tc>
          <w:tcPr>
            <w:tcW w:w="992" w:type="dxa"/>
            <w:tcBorders>
              <w:right w:val="single" w:color="auto" w:sz="4" w:space="0"/>
            </w:tcBorders>
            <w:vAlign w:val="center"/>
          </w:tcPr>
          <w:p w14:paraId="5113E5C0">
            <w:pPr>
              <w:ind w:firstLine="360"/>
              <w:jc w:val="center"/>
              <w:rPr>
                <w:rFonts w:asciiTheme="minorEastAsia" w:hAnsiTheme="minorEastAsia"/>
                <w:sz w:val="18"/>
                <w:szCs w:val="18"/>
              </w:rPr>
            </w:pPr>
            <w:r>
              <w:rPr>
                <w:rFonts w:hint="eastAsia" w:asciiTheme="minorEastAsia" w:hAnsiTheme="minorEastAsia"/>
                <w:sz w:val="18"/>
                <w:szCs w:val="18"/>
              </w:rPr>
              <w:t>-</w:t>
            </w:r>
          </w:p>
        </w:tc>
        <w:tc>
          <w:tcPr>
            <w:tcW w:w="1041" w:type="dxa"/>
            <w:tcBorders>
              <w:right w:val="single" w:color="auto" w:sz="4" w:space="0"/>
            </w:tcBorders>
            <w:vAlign w:val="center"/>
          </w:tcPr>
          <w:p w14:paraId="74E8FCAE">
            <w:pPr>
              <w:jc w:val="center"/>
              <w:rPr>
                <w:rFonts w:asciiTheme="minorEastAsia" w:hAnsiTheme="minorEastAsia"/>
                <w:sz w:val="18"/>
                <w:szCs w:val="18"/>
              </w:rPr>
            </w:pPr>
            <w:r>
              <w:rPr>
                <w:rFonts w:hint="eastAsia" w:asciiTheme="minorEastAsia" w:hAnsiTheme="minorEastAsia"/>
                <w:sz w:val="18"/>
                <w:szCs w:val="18"/>
              </w:rPr>
              <w:t>0</w:t>
            </w:r>
            <w:r>
              <w:rPr>
                <w:rFonts w:asciiTheme="minorEastAsia" w:hAnsiTheme="minorEastAsia"/>
                <w:sz w:val="18"/>
                <w:szCs w:val="18"/>
              </w:rPr>
              <w:t>.1</w:t>
            </w:r>
          </w:p>
        </w:tc>
      </w:tr>
      <w:tr w14:paraId="0766CC71">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2489" w:type="dxa"/>
            <w:vAlign w:val="center"/>
          </w:tcPr>
          <w:p w14:paraId="7B558109">
            <w:pPr>
              <w:jc w:val="center"/>
              <w:rPr>
                <w:rFonts w:ascii="宋体" w:hAnsi="宋体"/>
                <w:sz w:val="18"/>
                <w:szCs w:val="18"/>
              </w:rPr>
            </w:pPr>
            <w:r>
              <w:rPr>
                <w:rFonts w:hint="eastAsia" w:ascii="宋体" w:hAnsi="宋体"/>
                <w:sz w:val="18"/>
                <w:szCs w:val="18"/>
              </w:rPr>
              <w:t>制品中氯离子含量/%</w:t>
            </w:r>
          </w:p>
        </w:tc>
        <w:tc>
          <w:tcPr>
            <w:tcW w:w="1848" w:type="dxa"/>
            <w:vAlign w:val="center"/>
          </w:tcPr>
          <w:p w14:paraId="3F96980D">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≤0.03</w:t>
            </w:r>
          </w:p>
        </w:tc>
        <w:tc>
          <w:tcPr>
            <w:tcW w:w="1262" w:type="dxa"/>
            <w:vAlign w:val="center"/>
          </w:tcPr>
          <w:p w14:paraId="36F688E7">
            <w:pPr>
              <w:jc w:val="center"/>
              <w:rPr>
                <w:rFonts w:asciiTheme="minorEastAsia" w:hAnsiTheme="minorEastAsia"/>
                <w:sz w:val="18"/>
                <w:szCs w:val="18"/>
              </w:rPr>
            </w:pPr>
            <w:r>
              <w:rPr>
                <w:rFonts w:hint="eastAsia" w:asciiTheme="minorEastAsia" w:hAnsiTheme="minorEastAsia"/>
                <w:sz w:val="18"/>
                <w:szCs w:val="18"/>
              </w:rPr>
              <w:t>0.012</w:t>
            </w:r>
          </w:p>
        </w:tc>
        <w:tc>
          <w:tcPr>
            <w:tcW w:w="850" w:type="dxa"/>
            <w:tcBorders>
              <w:right w:val="single" w:color="auto" w:sz="4" w:space="0"/>
            </w:tcBorders>
            <w:vAlign w:val="center"/>
          </w:tcPr>
          <w:p w14:paraId="280268FE">
            <w:pPr>
              <w:jc w:val="center"/>
              <w:rPr>
                <w:rFonts w:asciiTheme="minorEastAsia" w:hAnsiTheme="minorEastAsia"/>
                <w:sz w:val="18"/>
                <w:szCs w:val="18"/>
              </w:rPr>
            </w:pPr>
            <w:r>
              <w:rPr>
                <w:rFonts w:hint="eastAsia" w:asciiTheme="minorEastAsia" w:hAnsiTheme="minorEastAsia"/>
                <w:sz w:val="18"/>
                <w:szCs w:val="18"/>
              </w:rPr>
              <w:t>-</w:t>
            </w:r>
          </w:p>
        </w:tc>
        <w:tc>
          <w:tcPr>
            <w:tcW w:w="992" w:type="dxa"/>
            <w:tcBorders>
              <w:left w:val="single" w:color="auto" w:sz="4" w:space="0"/>
              <w:right w:val="single" w:color="auto" w:sz="4" w:space="0"/>
            </w:tcBorders>
            <w:vAlign w:val="center"/>
          </w:tcPr>
          <w:p w14:paraId="7F84BA1E">
            <w:pPr>
              <w:jc w:val="center"/>
              <w:rPr>
                <w:rFonts w:asciiTheme="minorEastAsia" w:hAnsiTheme="minorEastAsia"/>
                <w:sz w:val="18"/>
                <w:szCs w:val="18"/>
              </w:rPr>
            </w:pPr>
            <w:r>
              <w:rPr>
                <w:rFonts w:hint="eastAsia" w:asciiTheme="minorEastAsia" w:hAnsiTheme="minorEastAsia"/>
                <w:sz w:val="18"/>
                <w:szCs w:val="18"/>
              </w:rPr>
              <w:t>-</w:t>
            </w:r>
          </w:p>
        </w:tc>
        <w:tc>
          <w:tcPr>
            <w:tcW w:w="1041" w:type="dxa"/>
            <w:tcBorders>
              <w:left w:val="single" w:color="auto" w:sz="4" w:space="0"/>
              <w:right w:val="single" w:color="auto" w:sz="4" w:space="0"/>
            </w:tcBorders>
            <w:vAlign w:val="center"/>
          </w:tcPr>
          <w:p w14:paraId="39D48E76">
            <w:pPr>
              <w:jc w:val="center"/>
              <w:rPr>
                <w:rFonts w:asciiTheme="minorEastAsia" w:hAnsiTheme="minorEastAsia"/>
                <w:sz w:val="18"/>
                <w:szCs w:val="18"/>
              </w:rPr>
            </w:pPr>
            <w:r>
              <w:rPr>
                <w:rFonts w:hint="eastAsia" w:asciiTheme="minorEastAsia" w:hAnsiTheme="minorEastAsia"/>
                <w:sz w:val="18"/>
                <w:szCs w:val="18"/>
              </w:rPr>
              <w:t>-</w:t>
            </w:r>
          </w:p>
        </w:tc>
      </w:tr>
      <w:tr w14:paraId="38283650">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2489" w:type="dxa"/>
            <w:vAlign w:val="center"/>
          </w:tcPr>
          <w:p w14:paraId="37A5CFD5">
            <w:pPr>
              <w:jc w:val="center"/>
              <w:rPr>
                <w:rFonts w:ascii="宋体" w:hAnsi="宋体"/>
                <w:sz w:val="18"/>
                <w:szCs w:val="18"/>
              </w:rPr>
            </w:pPr>
            <w:r>
              <w:rPr>
                <w:rFonts w:hint="eastAsia" w:ascii="宋体" w:hAnsi="宋体"/>
                <w:sz w:val="18"/>
                <w:szCs w:val="18"/>
              </w:rPr>
              <w:t>石棉含量/%</w:t>
            </w:r>
          </w:p>
        </w:tc>
        <w:tc>
          <w:tcPr>
            <w:tcW w:w="1848" w:type="dxa"/>
            <w:vAlign w:val="center"/>
          </w:tcPr>
          <w:p w14:paraId="2CA189FC">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0</w:t>
            </w:r>
          </w:p>
        </w:tc>
        <w:tc>
          <w:tcPr>
            <w:tcW w:w="1262" w:type="dxa"/>
            <w:vAlign w:val="center"/>
          </w:tcPr>
          <w:p w14:paraId="337877B1">
            <w:pPr>
              <w:jc w:val="center"/>
              <w:rPr>
                <w:rFonts w:asciiTheme="minorEastAsia" w:hAnsiTheme="minorEastAsia"/>
                <w:sz w:val="18"/>
                <w:szCs w:val="18"/>
              </w:rPr>
            </w:pPr>
            <w:r>
              <w:rPr>
                <w:rFonts w:hint="eastAsia" w:asciiTheme="minorEastAsia" w:hAnsiTheme="minorEastAsia"/>
                <w:sz w:val="18"/>
                <w:szCs w:val="18"/>
              </w:rPr>
              <w:t>0</w:t>
            </w:r>
          </w:p>
        </w:tc>
        <w:tc>
          <w:tcPr>
            <w:tcW w:w="850" w:type="dxa"/>
            <w:tcBorders>
              <w:right w:val="single" w:color="auto" w:sz="4" w:space="0"/>
            </w:tcBorders>
            <w:vAlign w:val="center"/>
          </w:tcPr>
          <w:p w14:paraId="7AE2D7BF">
            <w:pPr>
              <w:jc w:val="center"/>
              <w:rPr>
                <w:rFonts w:asciiTheme="minorEastAsia" w:hAnsiTheme="minorEastAsia"/>
                <w:sz w:val="18"/>
                <w:szCs w:val="18"/>
              </w:rPr>
            </w:pPr>
            <w:r>
              <w:rPr>
                <w:rFonts w:hint="eastAsia" w:asciiTheme="minorEastAsia" w:hAnsiTheme="minorEastAsia"/>
                <w:sz w:val="18"/>
                <w:szCs w:val="18"/>
              </w:rPr>
              <w:t>-</w:t>
            </w:r>
          </w:p>
        </w:tc>
        <w:tc>
          <w:tcPr>
            <w:tcW w:w="992" w:type="dxa"/>
            <w:tcBorders>
              <w:left w:val="single" w:color="auto" w:sz="4" w:space="0"/>
              <w:right w:val="single" w:color="auto" w:sz="4" w:space="0"/>
            </w:tcBorders>
            <w:vAlign w:val="center"/>
          </w:tcPr>
          <w:p w14:paraId="42A4B361">
            <w:pPr>
              <w:jc w:val="center"/>
              <w:rPr>
                <w:rFonts w:asciiTheme="minorEastAsia" w:hAnsiTheme="minorEastAsia"/>
                <w:sz w:val="18"/>
                <w:szCs w:val="18"/>
              </w:rPr>
            </w:pPr>
            <w:r>
              <w:rPr>
                <w:rFonts w:hint="eastAsia" w:asciiTheme="minorEastAsia" w:hAnsiTheme="minorEastAsia"/>
                <w:sz w:val="18"/>
                <w:szCs w:val="18"/>
              </w:rPr>
              <w:t>-</w:t>
            </w:r>
          </w:p>
        </w:tc>
        <w:tc>
          <w:tcPr>
            <w:tcW w:w="1041" w:type="dxa"/>
            <w:tcBorders>
              <w:left w:val="single" w:color="auto" w:sz="4" w:space="0"/>
              <w:right w:val="single" w:color="auto" w:sz="4" w:space="0"/>
            </w:tcBorders>
            <w:vAlign w:val="center"/>
          </w:tcPr>
          <w:p w14:paraId="24CBA1DB">
            <w:pPr>
              <w:jc w:val="center"/>
              <w:rPr>
                <w:rFonts w:asciiTheme="minorEastAsia" w:hAnsiTheme="minorEastAsia"/>
                <w:sz w:val="18"/>
                <w:szCs w:val="18"/>
              </w:rPr>
            </w:pPr>
            <w:r>
              <w:rPr>
                <w:rFonts w:hint="eastAsia" w:asciiTheme="minorEastAsia" w:hAnsiTheme="minorEastAsia"/>
                <w:sz w:val="18"/>
                <w:szCs w:val="18"/>
              </w:rPr>
              <w:t>-</w:t>
            </w:r>
          </w:p>
        </w:tc>
      </w:tr>
      <w:tr w14:paraId="30D49A2E">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2489" w:type="dxa"/>
            <w:vAlign w:val="center"/>
          </w:tcPr>
          <w:p w14:paraId="6CD68E72">
            <w:pPr>
              <w:jc w:val="center"/>
              <w:rPr>
                <w:rFonts w:ascii="宋体" w:hAnsi="宋体"/>
                <w:sz w:val="18"/>
                <w:szCs w:val="18"/>
              </w:rPr>
            </w:pPr>
            <w:r>
              <w:rPr>
                <w:rFonts w:hint="eastAsia" w:ascii="宋体" w:hAnsi="宋体"/>
                <w:sz w:val="18"/>
                <w:szCs w:val="18"/>
              </w:rPr>
              <w:t>不燃性</w:t>
            </w:r>
          </w:p>
        </w:tc>
        <w:tc>
          <w:tcPr>
            <w:tcW w:w="1848" w:type="dxa"/>
            <w:vAlign w:val="center"/>
          </w:tcPr>
          <w:p w14:paraId="021008B7">
            <w:pPr>
              <w:jc w:val="center"/>
              <w:rPr>
                <w:rFonts w:asciiTheme="minorEastAsia" w:hAnsiTheme="minorEastAsia" w:cstheme="minorEastAsia"/>
                <w:b/>
                <w:bCs/>
                <w:color w:val="000000" w:themeColor="text1"/>
                <w:sz w:val="15"/>
                <w:szCs w:val="15"/>
                <w14:textFill>
                  <w14:solidFill>
                    <w14:schemeClr w14:val="tx1"/>
                  </w14:solidFill>
                </w14:textFill>
              </w:rPr>
            </w:pPr>
            <w:r>
              <w:rPr>
                <w:rFonts w:hint="eastAsia" w:asciiTheme="minorEastAsia" w:hAnsiTheme="minorEastAsia" w:cstheme="minorEastAsia"/>
                <w:b/>
                <w:bCs/>
                <w:color w:val="000000" w:themeColor="text1"/>
                <w:sz w:val="15"/>
                <w:szCs w:val="15"/>
                <w14:textFill>
                  <w14:solidFill>
                    <w14:schemeClr w14:val="tx1"/>
                  </w14:solidFill>
                </w14:textFill>
              </w:rPr>
              <w:t>GB 8624不燃性A级</w:t>
            </w:r>
          </w:p>
        </w:tc>
        <w:tc>
          <w:tcPr>
            <w:tcW w:w="1262" w:type="dxa"/>
            <w:vAlign w:val="center"/>
          </w:tcPr>
          <w:p w14:paraId="3CBDA4A4">
            <w:pPr>
              <w:jc w:val="center"/>
              <w:rPr>
                <w:rFonts w:asciiTheme="minorEastAsia" w:hAnsiTheme="minorEastAsia"/>
                <w:sz w:val="18"/>
                <w:szCs w:val="18"/>
              </w:rPr>
            </w:pPr>
            <w:r>
              <w:rPr>
                <w:rFonts w:hint="eastAsia" w:asciiTheme="minorEastAsia" w:hAnsiTheme="minorEastAsia"/>
                <w:sz w:val="18"/>
                <w:szCs w:val="18"/>
              </w:rPr>
              <w:t>A1</w:t>
            </w:r>
          </w:p>
        </w:tc>
        <w:tc>
          <w:tcPr>
            <w:tcW w:w="850" w:type="dxa"/>
            <w:tcBorders>
              <w:right w:val="single" w:color="auto" w:sz="4" w:space="0"/>
            </w:tcBorders>
            <w:vAlign w:val="center"/>
          </w:tcPr>
          <w:p w14:paraId="46D8E073">
            <w:pPr>
              <w:jc w:val="center"/>
              <w:rPr>
                <w:rFonts w:asciiTheme="minorEastAsia" w:hAnsiTheme="minorEastAsia"/>
                <w:sz w:val="18"/>
                <w:szCs w:val="18"/>
              </w:rPr>
            </w:pPr>
            <w:r>
              <w:rPr>
                <w:rFonts w:hint="eastAsia" w:asciiTheme="minorEastAsia" w:hAnsiTheme="minorEastAsia"/>
                <w:sz w:val="18"/>
                <w:szCs w:val="18"/>
              </w:rPr>
              <w:t>-</w:t>
            </w:r>
          </w:p>
        </w:tc>
        <w:tc>
          <w:tcPr>
            <w:tcW w:w="992" w:type="dxa"/>
            <w:tcBorders>
              <w:left w:val="single" w:color="auto" w:sz="4" w:space="0"/>
              <w:right w:val="single" w:color="auto" w:sz="4" w:space="0"/>
            </w:tcBorders>
            <w:vAlign w:val="center"/>
          </w:tcPr>
          <w:p w14:paraId="78C3D5B0">
            <w:pPr>
              <w:jc w:val="center"/>
              <w:rPr>
                <w:rFonts w:asciiTheme="minorEastAsia" w:hAnsiTheme="minorEastAsia"/>
                <w:sz w:val="18"/>
                <w:szCs w:val="18"/>
              </w:rPr>
            </w:pPr>
            <w:r>
              <w:rPr>
                <w:rFonts w:hint="eastAsia" w:asciiTheme="minorEastAsia" w:hAnsiTheme="minorEastAsia"/>
                <w:sz w:val="18"/>
                <w:szCs w:val="18"/>
              </w:rPr>
              <w:t>-</w:t>
            </w:r>
          </w:p>
        </w:tc>
        <w:tc>
          <w:tcPr>
            <w:tcW w:w="1041" w:type="dxa"/>
            <w:tcBorders>
              <w:left w:val="single" w:color="auto" w:sz="4" w:space="0"/>
              <w:right w:val="single" w:color="auto" w:sz="4" w:space="0"/>
            </w:tcBorders>
            <w:vAlign w:val="center"/>
          </w:tcPr>
          <w:p w14:paraId="75747168">
            <w:pPr>
              <w:jc w:val="center"/>
              <w:rPr>
                <w:rFonts w:asciiTheme="minorEastAsia" w:hAnsiTheme="minorEastAsia"/>
                <w:sz w:val="18"/>
                <w:szCs w:val="18"/>
              </w:rPr>
            </w:pPr>
            <w:r>
              <w:rPr>
                <w:rFonts w:hint="eastAsia" w:asciiTheme="minorEastAsia" w:hAnsiTheme="minorEastAsia"/>
                <w:sz w:val="18"/>
                <w:szCs w:val="18"/>
              </w:rPr>
              <w:t>A1</w:t>
            </w:r>
          </w:p>
        </w:tc>
      </w:tr>
      <w:tr w14:paraId="2232848D">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2489" w:type="dxa"/>
            <w:tcBorders>
              <w:bottom w:val="single" w:color="auto" w:sz="4" w:space="0"/>
            </w:tcBorders>
            <w:vAlign w:val="center"/>
          </w:tcPr>
          <w:p w14:paraId="6605C3D8">
            <w:pPr>
              <w:jc w:val="center"/>
              <w:rPr>
                <w:rFonts w:ascii="宋体" w:hAnsi="宋体"/>
                <w:sz w:val="18"/>
                <w:szCs w:val="18"/>
              </w:rPr>
            </w:pPr>
            <w:r>
              <w:rPr>
                <w:rFonts w:hint="eastAsia" w:ascii="宋体" w:hAnsi="宋体"/>
                <w:sz w:val="18"/>
                <w:szCs w:val="18"/>
              </w:rPr>
              <w:t>不透水性</w:t>
            </w:r>
          </w:p>
        </w:tc>
        <w:tc>
          <w:tcPr>
            <w:tcW w:w="1848" w:type="dxa"/>
            <w:vAlign w:val="center"/>
          </w:tcPr>
          <w:p w14:paraId="7D15B4D8">
            <w:pPr>
              <w:jc w:val="center"/>
              <w:rPr>
                <w:rFonts w:asciiTheme="minorEastAsia" w:hAnsiTheme="minorEastAsia" w:cstheme="minorEastAsia"/>
                <w:b/>
                <w:bCs/>
                <w:color w:val="000000" w:themeColor="text1"/>
                <w:sz w:val="15"/>
                <w:szCs w:val="15"/>
                <w14:textFill>
                  <w14:solidFill>
                    <w14:schemeClr w14:val="tx1"/>
                  </w14:solidFill>
                </w14:textFill>
              </w:rPr>
            </w:pPr>
            <w:r>
              <w:rPr>
                <w:rFonts w:hint="eastAsia" w:asciiTheme="minorEastAsia" w:hAnsiTheme="minorEastAsia" w:cstheme="minorEastAsia"/>
                <w:b/>
                <w:bCs/>
                <w:color w:val="000000" w:themeColor="text1"/>
                <w:sz w:val="15"/>
                <w:szCs w:val="15"/>
                <w14:textFill>
                  <w14:solidFill>
                    <w14:schemeClr w14:val="tx1"/>
                  </w14:solidFill>
                </w14:textFill>
              </w:rPr>
              <w:t>24h检验允许出现潮湿的痕迹，但不应出现后板的底面水滴。</w:t>
            </w:r>
          </w:p>
        </w:tc>
        <w:tc>
          <w:tcPr>
            <w:tcW w:w="1262" w:type="dxa"/>
            <w:vAlign w:val="center"/>
          </w:tcPr>
          <w:p w14:paraId="5DBE4F4E">
            <w:pPr>
              <w:jc w:val="center"/>
              <w:rPr>
                <w:rFonts w:asciiTheme="minorEastAsia" w:hAnsiTheme="minorEastAsia"/>
                <w:sz w:val="18"/>
                <w:szCs w:val="18"/>
              </w:rPr>
            </w:pPr>
            <w:r>
              <w:rPr>
                <w:rFonts w:hint="eastAsia" w:asciiTheme="minorEastAsia" w:hAnsiTheme="minorEastAsia"/>
                <w:sz w:val="18"/>
                <w:szCs w:val="18"/>
              </w:rPr>
              <w:t>符合</w:t>
            </w:r>
          </w:p>
        </w:tc>
        <w:tc>
          <w:tcPr>
            <w:tcW w:w="850" w:type="dxa"/>
            <w:vAlign w:val="center"/>
          </w:tcPr>
          <w:p w14:paraId="71C74144">
            <w:pPr>
              <w:jc w:val="center"/>
              <w:rPr>
                <w:rFonts w:asciiTheme="minorEastAsia" w:hAnsiTheme="minorEastAsia"/>
                <w:sz w:val="18"/>
                <w:szCs w:val="18"/>
              </w:rPr>
            </w:pPr>
            <w:r>
              <w:rPr>
                <w:rFonts w:hint="eastAsia" w:asciiTheme="minorEastAsia" w:hAnsiTheme="minorEastAsia"/>
                <w:sz w:val="18"/>
                <w:szCs w:val="18"/>
              </w:rPr>
              <w:t>-</w:t>
            </w:r>
          </w:p>
        </w:tc>
        <w:tc>
          <w:tcPr>
            <w:tcW w:w="992" w:type="dxa"/>
            <w:tcBorders>
              <w:right w:val="single" w:color="auto" w:sz="4" w:space="0"/>
            </w:tcBorders>
            <w:vAlign w:val="center"/>
          </w:tcPr>
          <w:p w14:paraId="65EB4015">
            <w:pPr>
              <w:jc w:val="center"/>
              <w:rPr>
                <w:rFonts w:asciiTheme="minorEastAsia" w:hAnsiTheme="minorEastAsia"/>
                <w:sz w:val="18"/>
                <w:szCs w:val="18"/>
              </w:rPr>
            </w:pPr>
            <w:r>
              <w:rPr>
                <w:rFonts w:hint="eastAsia" w:asciiTheme="minorEastAsia" w:hAnsiTheme="minorEastAsia"/>
                <w:sz w:val="18"/>
                <w:szCs w:val="18"/>
              </w:rPr>
              <w:t>-</w:t>
            </w:r>
          </w:p>
        </w:tc>
        <w:tc>
          <w:tcPr>
            <w:tcW w:w="1041" w:type="dxa"/>
            <w:tcBorders>
              <w:left w:val="single" w:color="auto" w:sz="4" w:space="0"/>
              <w:right w:val="single" w:color="auto" w:sz="4" w:space="0"/>
            </w:tcBorders>
            <w:vAlign w:val="center"/>
          </w:tcPr>
          <w:p w14:paraId="65CCCE22">
            <w:pPr>
              <w:jc w:val="center"/>
              <w:rPr>
                <w:rFonts w:asciiTheme="minorEastAsia" w:hAnsiTheme="minorEastAsia"/>
                <w:sz w:val="18"/>
                <w:szCs w:val="18"/>
              </w:rPr>
            </w:pPr>
            <w:r>
              <w:rPr>
                <w:rFonts w:hint="eastAsia" w:asciiTheme="minorEastAsia" w:hAnsiTheme="minorEastAsia"/>
                <w:sz w:val="18"/>
                <w:szCs w:val="18"/>
              </w:rPr>
              <w:t>-</w:t>
            </w:r>
          </w:p>
        </w:tc>
      </w:tr>
      <w:tr w14:paraId="5F58DC68">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2489" w:type="dxa"/>
            <w:vMerge w:val="restart"/>
            <w:tcBorders>
              <w:top w:val="single" w:color="auto" w:sz="4" w:space="0"/>
            </w:tcBorders>
            <w:vAlign w:val="center"/>
          </w:tcPr>
          <w:p w14:paraId="184C640F">
            <w:pPr>
              <w:jc w:val="center"/>
              <w:rPr>
                <w:rFonts w:ascii="宋体" w:hAnsi="宋体"/>
                <w:sz w:val="18"/>
                <w:szCs w:val="18"/>
              </w:rPr>
            </w:pPr>
            <w:r>
              <w:rPr>
                <w:rFonts w:hint="eastAsia" w:ascii="宋体" w:hAnsi="宋体"/>
                <w:sz w:val="18"/>
                <w:szCs w:val="18"/>
              </w:rPr>
              <w:t>抗冻性试验</w:t>
            </w:r>
          </w:p>
        </w:tc>
        <w:tc>
          <w:tcPr>
            <w:tcW w:w="1848" w:type="dxa"/>
            <w:vAlign w:val="center"/>
          </w:tcPr>
          <w:p w14:paraId="472AE995">
            <w:pPr>
              <w:jc w:val="center"/>
              <w:rPr>
                <w:rFonts w:asciiTheme="minorEastAsia" w:hAnsiTheme="minorEastAsia" w:cstheme="minorEastAsia"/>
                <w:b/>
                <w:bCs/>
                <w:color w:val="000000" w:themeColor="text1"/>
                <w:sz w:val="15"/>
                <w:szCs w:val="15"/>
                <w14:textFill>
                  <w14:solidFill>
                    <w14:schemeClr w14:val="tx1"/>
                  </w14:solidFill>
                </w14:textFill>
              </w:rPr>
            </w:pPr>
            <w:r>
              <w:rPr>
                <w:rFonts w:hint="eastAsia" w:asciiTheme="minorEastAsia" w:hAnsiTheme="minorEastAsia" w:cstheme="minorEastAsia"/>
                <w:b/>
                <w:bCs/>
                <w:color w:val="000000" w:themeColor="text1"/>
                <w:sz w:val="15"/>
                <w:szCs w:val="15"/>
                <w14:textFill>
                  <w14:solidFill>
                    <w14:schemeClr w14:val="tx1"/>
                  </w14:solidFill>
                </w14:textFill>
              </w:rPr>
              <w:t>经50次冻融循环，</w:t>
            </w:r>
            <w:r>
              <w:rPr>
                <w:rFonts w:hint="eastAsia"/>
                <w:b/>
                <w:bCs/>
                <w:color w:val="000000" w:themeColor="text1"/>
                <w:sz w:val="15"/>
                <w:szCs w:val="15"/>
                <w14:textFill>
                  <w14:solidFill>
                    <w14:schemeClr w14:val="tx1"/>
                  </w14:solidFill>
                </w14:textFill>
              </w:rPr>
              <w:t>不得出现破裂、分层。</w:t>
            </w:r>
          </w:p>
        </w:tc>
        <w:tc>
          <w:tcPr>
            <w:tcW w:w="1262" w:type="dxa"/>
            <w:vAlign w:val="center"/>
          </w:tcPr>
          <w:p w14:paraId="081443F4">
            <w:pPr>
              <w:jc w:val="center"/>
              <w:rPr>
                <w:rFonts w:asciiTheme="minorEastAsia" w:hAnsiTheme="minorEastAsia"/>
                <w:sz w:val="18"/>
                <w:szCs w:val="18"/>
              </w:rPr>
            </w:pPr>
            <w:r>
              <w:rPr>
                <w:rFonts w:hint="eastAsia" w:asciiTheme="minorEastAsia" w:hAnsiTheme="minorEastAsia"/>
                <w:sz w:val="18"/>
                <w:szCs w:val="18"/>
              </w:rPr>
              <w:t>符合</w:t>
            </w:r>
          </w:p>
        </w:tc>
        <w:tc>
          <w:tcPr>
            <w:tcW w:w="850" w:type="dxa"/>
            <w:vAlign w:val="center"/>
          </w:tcPr>
          <w:p w14:paraId="1B0F2933">
            <w:pPr>
              <w:jc w:val="center"/>
              <w:rPr>
                <w:rFonts w:asciiTheme="minorEastAsia" w:hAnsiTheme="minorEastAsia"/>
                <w:sz w:val="18"/>
                <w:szCs w:val="18"/>
              </w:rPr>
            </w:pPr>
            <w:r>
              <w:rPr>
                <w:rFonts w:hint="eastAsia" w:asciiTheme="minorEastAsia" w:hAnsiTheme="minorEastAsia"/>
                <w:sz w:val="18"/>
                <w:szCs w:val="18"/>
              </w:rPr>
              <w:t>-</w:t>
            </w:r>
          </w:p>
        </w:tc>
        <w:tc>
          <w:tcPr>
            <w:tcW w:w="992" w:type="dxa"/>
            <w:tcBorders>
              <w:right w:val="single" w:color="auto" w:sz="4" w:space="0"/>
            </w:tcBorders>
            <w:vAlign w:val="center"/>
          </w:tcPr>
          <w:p w14:paraId="7D486929">
            <w:pPr>
              <w:jc w:val="center"/>
              <w:rPr>
                <w:rFonts w:asciiTheme="minorEastAsia" w:hAnsiTheme="minorEastAsia"/>
                <w:sz w:val="18"/>
                <w:szCs w:val="18"/>
              </w:rPr>
            </w:pPr>
            <w:r>
              <w:rPr>
                <w:rFonts w:hint="eastAsia" w:asciiTheme="minorEastAsia" w:hAnsiTheme="minorEastAsia"/>
                <w:sz w:val="18"/>
                <w:szCs w:val="18"/>
              </w:rPr>
              <w:t>-</w:t>
            </w:r>
          </w:p>
        </w:tc>
        <w:tc>
          <w:tcPr>
            <w:tcW w:w="1041" w:type="dxa"/>
            <w:tcBorders>
              <w:left w:val="single" w:color="auto" w:sz="4" w:space="0"/>
              <w:right w:val="single" w:color="auto" w:sz="4" w:space="0"/>
            </w:tcBorders>
            <w:vAlign w:val="center"/>
          </w:tcPr>
          <w:p w14:paraId="285A36F4">
            <w:pPr>
              <w:jc w:val="center"/>
              <w:rPr>
                <w:rFonts w:asciiTheme="minorEastAsia" w:hAnsiTheme="minorEastAsia"/>
                <w:sz w:val="18"/>
                <w:szCs w:val="18"/>
              </w:rPr>
            </w:pPr>
            <w:r>
              <w:rPr>
                <w:rFonts w:hint="eastAsia" w:asciiTheme="minorEastAsia" w:hAnsiTheme="minorEastAsia"/>
                <w:sz w:val="18"/>
                <w:szCs w:val="18"/>
              </w:rPr>
              <w:t>-</w:t>
            </w:r>
          </w:p>
        </w:tc>
      </w:tr>
      <w:tr w14:paraId="18E155D5">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2489" w:type="dxa"/>
            <w:vMerge w:val="continue"/>
            <w:tcBorders>
              <w:bottom w:val="single" w:color="auto" w:sz="4" w:space="0"/>
            </w:tcBorders>
            <w:vAlign w:val="center"/>
          </w:tcPr>
          <w:p w14:paraId="6DF3929C">
            <w:pPr>
              <w:ind w:firstLine="360"/>
              <w:jc w:val="center"/>
              <w:rPr>
                <w:rFonts w:ascii="宋体" w:hAnsi="宋体"/>
                <w:sz w:val="18"/>
                <w:szCs w:val="18"/>
              </w:rPr>
            </w:pPr>
          </w:p>
        </w:tc>
        <w:tc>
          <w:tcPr>
            <w:tcW w:w="1848" w:type="dxa"/>
            <w:vAlign w:val="center"/>
          </w:tcPr>
          <w:p w14:paraId="78D8AFFA">
            <w:pPr>
              <w:jc w:val="center"/>
              <w:rPr>
                <w:rFonts w:ascii="宋体" w:hAnsi="宋体"/>
                <w:b/>
                <w:bCs/>
                <w:color w:val="000000" w:themeColor="text1"/>
                <w:sz w:val="18"/>
                <w:szCs w:val="18"/>
                <w14:textFill>
                  <w14:solidFill>
                    <w14:schemeClr w14:val="tx1"/>
                  </w14:solidFill>
                </w14:textFill>
              </w:rPr>
            </w:pPr>
            <w:r>
              <w:rPr>
                <w:rFonts w:hint="eastAsia" w:asciiTheme="minorEastAsia" w:hAnsiTheme="minorEastAsia" w:cstheme="minorEastAsia"/>
                <w:b/>
                <w:bCs/>
                <w:color w:val="000000" w:themeColor="text1"/>
                <w:sz w:val="15"/>
                <w:szCs w:val="15"/>
                <w14:textFill>
                  <w14:solidFill>
                    <w14:schemeClr w14:val="tx1"/>
                  </w14:solidFill>
                </w14:textFill>
              </w:rPr>
              <w:t>抗折强度比率≥70%</w:t>
            </w:r>
          </w:p>
        </w:tc>
        <w:tc>
          <w:tcPr>
            <w:tcW w:w="1262" w:type="dxa"/>
            <w:vAlign w:val="center"/>
          </w:tcPr>
          <w:p w14:paraId="3AE212E5">
            <w:pPr>
              <w:jc w:val="center"/>
              <w:rPr>
                <w:rFonts w:asciiTheme="minorEastAsia" w:hAnsiTheme="minorEastAsia"/>
                <w:sz w:val="18"/>
                <w:szCs w:val="18"/>
              </w:rPr>
            </w:pPr>
            <w:r>
              <w:rPr>
                <w:rFonts w:asciiTheme="minorEastAsia" w:hAnsiTheme="minorEastAsia"/>
                <w:sz w:val="18"/>
                <w:szCs w:val="18"/>
              </w:rPr>
              <w:t>97</w:t>
            </w:r>
          </w:p>
        </w:tc>
        <w:tc>
          <w:tcPr>
            <w:tcW w:w="850" w:type="dxa"/>
            <w:vAlign w:val="center"/>
          </w:tcPr>
          <w:p w14:paraId="69FC6ABC">
            <w:pPr>
              <w:jc w:val="center"/>
              <w:rPr>
                <w:rFonts w:asciiTheme="minorEastAsia" w:hAnsiTheme="minorEastAsia"/>
                <w:sz w:val="18"/>
                <w:szCs w:val="18"/>
              </w:rPr>
            </w:pPr>
            <w:r>
              <w:rPr>
                <w:rFonts w:hint="eastAsia" w:asciiTheme="minorEastAsia" w:hAnsiTheme="minorEastAsia"/>
                <w:sz w:val="18"/>
                <w:szCs w:val="18"/>
              </w:rPr>
              <w:t>-</w:t>
            </w:r>
          </w:p>
        </w:tc>
        <w:tc>
          <w:tcPr>
            <w:tcW w:w="992" w:type="dxa"/>
            <w:tcBorders>
              <w:right w:val="single" w:color="auto" w:sz="4" w:space="0"/>
            </w:tcBorders>
            <w:vAlign w:val="center"/>
          </w:tcPr>
          <w:p w14:paraId="40835126">
            <w:pPr>
              <w:jc w:val="center"/>
              <w:rPr>
                <w:rFonts w:asciiTheme="minorEastAsia" w:hAnsiTheme="minorEastAsia"/>
                <w:sz w:val="18"/>
                <w:szCs w:val="18"/>
              </w:rPr>
            </w:pPr>
            <w:r>
              <w:rPr>
                <w:rFonts w:hint="eastAsia" w:asciiTheme="minorEastAsia" w:hAnsiTheme="minorEastAsia"/>
                <w:sz w:val="18"/>
                <w:szCs w:val="18"/>
              </w:rPr>
              <w:t>-</w:t>
            </w:r>
          </w:p>
        </w:tc>
        <w:tc>
          <w:tcPr>
            <w:tcW w:w="1041" w:type="dxa"/>
            <w:tcBorders>
              <w:left w:val="single" w:color="auto" w:sz="4" w:space="0"/>
              <w:right w:val="single" w:color="auto" w:sz="4" w:space="0"/>
            </w:tcBorders>
            <w:vAlign w:val="center"/>
          </w:tcPr>
          <w:p w14:paraId="0B7CE5E3">
            <w:pPr>
              <w:jc w:val="center"/>
              <w:rPr>
                <w:rFonts w:asciiTheme="minorEastAsia" w:hAnsiTheme="minorEastAsia"/>
                <w:sz w:val="18"/>
                <w:szCs w:val="18"/>
              </w:rPr>
            </w:pPr>
            <w:r>
              <w:rPr>
                <w:rFonts w:hint="eastAsia" w:asciiTheme="minorEastAsia" w:hAnsiTheme="minorEastAsia"/>
                <w:sz w:val="18"/>
                <w:szCs w:val="18"/>
              </w:rPr>
              <w:t>-</w:t>
            </w:r>
          </w:p>
        </w:tc>
      </w:tr>
    </w:tbl>
    <w:p w14:paraId="2E2AF824">
      <w:pPr>
        <w:tabs>
          <w:tab w:val="left" w:pos="570"/>
        </w:tabs>
        <w:spacing w:line="360" w:lineRule="auto"/>
        <w:ind w:left="0" w:firstLine="480" w:firstLineChars="200"/>
        <w:rPr>
          <w:rFonts w:hint="eastAsia" w:ascii="黑体" w:hAnsi="黑体" w:eastAsia="黑体"/>
        </w:rPr>
      </w:pPr>
      <w:r>
        <w:rPr>
          <w:rFonts w:hint="eastAsia" w:ascii="黑体" w:hAnsi="黑体" w:eastAsia="黑体" w:cs="Times New Roman"/>
          <w:b w:val="0"/>
          <w:bCs w:val="0"/>
          <w:color w:val="auto"/>
          <w:sz w:val="24"/>
          <w:szCs w:val="24"/>
          <w:lang w:eastAsia="zh-CN"/>
        </w:rPr>
        <w:t>3</w:t>
      </w:r>
      <w:r>
        <w:rPr>
          <w:rFonts w:hint="eastAsia" w:ascii="黑体" w:hAnsi="黑体" w:eastAsia="黑体" w:cs="Times New Roman"/>
          <w:b w:val="0"/>
          <w:bCs w:val="0"/>
          <w:color w:val="auto"/>
          <w:sz w:val="24"/>
          <w:szCs w:val="24"/>
          <w:lang w:val="en-US" w:eastAsia="zh-CN"/>
        </w:rPr>
        <w:t>.</w:t>
      </w:r>
      <w:r>
        <w:rPr>
          <w:rFonts w:hint="default" w:ascii="黑体" w:hAnsi="黑体" w:eastAsia="黑体"/>
        </w:rPr>
        <w:t>力学性能</w:t>
      </w:r>
    </w:p>
    <w:tbl>
      <w:tblPr>
        <w:tblStyle w:val="16"/>
        <w:tblW w:w="8341" w:type="dxa"/>
        <w:jc w:val="cente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599"/>
        <w:gridCol w:w="992"/>
        <w:gridCol w:w="1276"/>
        <w:gridCol w:w="708"/>
        <w:gridCol w:w="851"/>
        <w:gridCol w:w="850"/>
        <w:gridCol w:w="1065"/>
      </w:tblGrid>
      <w:tr w14:paraId="6FA56B85">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4867" w:type="dxa"/>
            <w:gridSpan w:val="3"/>
            <w:tcBorders>
              <w:top w:val="single" w:color="auto" w:sz="4" w:space="0"/>
              <w:bottom w:val="single" w:color="auto" w:sz="4" w:space="0"/>
            </w:tcBorders>
            <w:vAlign w:val="center"/>
          </w:tcPr>
          <w:p w14:paraId="51700250">
            <w:pPr>
              <w:ind w:firstLine="360"/>
              <w:jc w:val="center"/>
              <w:rPr>
                <w:sz w:val="18"/>
              </w:rPr>
            </w:pPr>
            <w:r>
              <w:rPr>
                <w:rFonts w:hint="eastAsia" w:ascii="宋体" w:hAnsi="宋体"/>
                <w:caps/>
                <w:sz w:val="18"/>
                <w:szCs w:val="18"/>
              </w:rPr>
              <w:t>试验验证数据提供单位</w:t>
            </w:r>
          </w:p>
        </w:tc>
        <w:tc>
          <w:tcPr>
            <w:tcW w:w="3474" w:type="dxa"/>
            <w:gridSpan w:val="4"/>
            <w:vAlign w:val="center"/>
          </w:tcPr>
          <w:p w14:paraId="55721EE7">
            <w:pPr>
              <w:jc w:val="center"/>
              <w:rPr>
                <w:rFonts w:ascii="宋体" w:hAnsi="宋体"/>
                <w:sz w:val="18"/>
                <w:szCs w:val="18"/>
              </w:rPr>
            </w:pPr>
            <w:r>
              <w:rPr>
                <w:rFonts w:hint="eastAsia" w:ascii="宋体" w:hAnsi="宋体"/>
                <w:caps/>
                <w:sz w:val="18"/>
                <w:szCs w:val="18"/>
              </w:rPr>
              <w:t>D公司</w:t>
            </w:r>
          </w:p>
        </w:tc>
      </w:tr>
      <w:tr w14:paraId="4D41FAB3">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591" w:type="dxa"/>
            <w:gridSpan w:val="2"/>
            <w:tcBorders>
              <w:top w:val="single" w:color="auto" w:sz="4" w:space="0"/>
              <w:bottom w:val="single" w:color="auto" w:sz="4" w:space="0"/>
            </w:tcBorders>
            <w:vAlign w:val="center"/>
          </w:tcPr>
          <w:p w14:paraId="0410A780">
            <w:pPr>
              <w:ind w:firstLine="360"/>
              <w:jc w:val="center"/>
            </w:pPr>
            <w:r>
              <w:rPr>
                <w:rFonts w:hint="eastAsia" w:ascii="宋体" w:hAnsi="宋体"/>
                <w:caps/>
                <w:sz w:val="18"/>
                <w:szCs w:val="18"/>
              </w:rPr>
              <w:t>项目</w:t>
            </w:r>
          </w:p>
        </w:tc>
        <w:tc>
          <w:tcPr>
            <w:tcW w:w="1276" w:type="dxa"/>
            <w:vAlign w:val="center"/>
          </w:tcPr>
          <w:p w14:paraId="44FE7B92">
            <w:pPr>
              <w:ind w:firstLine="360"/>
              <w:jc w:val="center"/>
            </w:pPr>
            <w:r>
              <w:rPr>
                <w:rFonts w:hint="eastAsia" w:ascii="宋体" w:hAnsi="宋体"/>
                <w:caps/>
                <w:sz w:val="18"/>
                <w:szCs w:val="18"/>
              </w:rPr>
              <w:t>要求</w:t>
            </w:r>
          </w:p>
        </w:tc>
        <w:tc>
          <w:tcPr>
            <w:tcW w:w="708" w:type="dxa"/>
            <w:vAlign w:val="center"/>
          </w:tcPr>
          <w:p w14:paraId="00647AD4">
            <w:pPr>
              <w:rPr>
                <w:rFonts w:ascii="宋体" w:hAnsi="宋体"/>
                <w:caps/>
                <w:sz w:val="15"/>
                <w:szCs w:val="15"/>
              </w:rPr>
            </w:pPr>
            <w:r>
              <w:rPr>
                <w:rFonts w:hint="eastAsia" w:ascii="宋体" w:hAnsi="宋体"/>
                <w:caps/>
                <w:sz w:val="15"/>
                <w:szCs w:val="15"/>
              </w:rPr>
              <w:t>实测1</w:t>
            </w:r>
          </w:p>
        </w:tc>
        <w:tc>
          <w:tcPr>
            <w:tcW w:w="851" w:type="dxa"/>
            <w:tcBorders>
              <w:right w:val="single" w:color="auto" w:sz="4" w:space="0"/>
            </w:tcBorders>
            <w:vAlign w:val="center"/>
          </w:tcPr>
          <w:p w14:paraId="6CDF8142">
            <w:pPr>
              <w:rPr>
                <w:rFonts w:ascii="宋体" w:hAnsi="宋体"/>
                <w:caps/>
                <w:sz w:val="15"/>
                <w:szCs w:val="15"/>
              </w:rPr>
            </w:pPr>
            <w:r>
              <w:rPr>
                <w:rFonts w:hint="eastAsia" w:ascii="宋体" w:hAnsi="宋体"/>
                <w:caps/>
                <w:sz w:val="15"/>
                <w:szCs w:val="15"/>
              </w:rPr>
              <w:t>实测2</w:t>
            </w:r>
          </w:p>
        </w:tc>
        <w:tc>
          <w:tcPr>
            <w:tcW w:w="850" w:type="dxa"/>
            <w:tcBorders>
              <w:left w:val="single" w:color="auto" w:sz="4" w:space="0"/>
              <w:right w:val="single" w:color="auto" w:sz="4" w:space="0"/>
            </w:tcBorders>
            <w:vAlign w:val="center"/>
          </w:tcPr>
          <w:p w14:paraId="54EDFF2A">
            <w:pPr>
              <w:rPr>
                <w:rFonts w:ascii="宋体" w:hAnsi="宋体"/>
                <w:caps/>
                <w:sz w:val="15"/>
                <w:szCs w:val="15"/>
              </w:rPr>
            </w:pPr>
            <w:r>
              <w:rPr>
                <w:rFonts w:hint="eastAsia" w:ascii="宋体" w:hAnsi="宋体"/>
                <w:caps/>
                <w:sz w:val="15"/>
                <w:szCs w:val="15"/>
              </w:rPr>
              <w:t>实测3</w:t>
            </w:r>
          </w:p>
        </w:tc>
        <w:tc>
          <w:tcPr>
            <w:tcW w:w="1065" w:type="dxa"/>
            <w:tcBorders>
              <w:left w:val="single" w:color="auto" w:sz="4" w:space="0"/>
              <w:right w:val="single" w:color="auto" w:sz="4" w:space="0"/>
            </w:tcBorders>
            <w:vAlign w:val="center"/>
          </w:tcPr>
          <w:p w14:paraId="4544137D">
            <w:pPr>
              <w:rPr>
                <w:rFonts w:ascii="宋体" w:hAnsi="宋体"/>
                <w:caps/>
                <w:sz w:val="15"/>
                <w:szCs w:val="15"/>
              </w:rPr>
            </w:pPr>
            <w:r>
              <w:rPr>
                <w:rFonts w:hint="eastAsia" w:ascii="宋体" w:hAnsi="宋体"/>
                <w:caps/>
                <w:sz w:val="15"/>
                <w:szCs w:val="15"/>
              </w:rPr>
              <w:t>实测4</w:t>
            </w:r>
          </w:p>
        </w:tc>
      </w:tr>
      <w:tr w14:paraId="79221793">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2599" w:type="dxa"/>
            <w:vMerge w:val="restart"/>
            <w:tcBorders>
              <w:top w:val="single" w:color="auto" w:sz="4" w:space="0"/>
            </w:tcBorders>
            <w:vAlign w:val="center"/>
          </w:tcPr>
          <w:p w14:paraId="7BD3ECD8">
            <w:pPr>
              <w:jc w:val="center"/>
              <w:rPr>
                <w:rFonts w:ascii="宋体" w:hAnsi="宋体"/>
                <w:sz w:val="18"/>
                <w:szCs w:val="18"/>
              </w:rPr>
            </w:pPr>
            <w:r>
              <w:rPr>
                <w:rFonts w:hint="eastAsia"/>
                <w:sz w:val="18"/>
                <w:szCs w:val="18"/>
              </w:rPr>
              <w:t>钢板纤维水泥复合板</w:t>
            </w:r>
            <w:r>
              <w:rPr>
                <w:rFonts w:hint="eastAsia" w:ascii="宋体"/>
                <w:sz w:val="18"/>
              </w:rPr>
              <w:t>饱水抗折强度/</w:t>
            </w:r>
            <w:r>
              <w:rPr>
                <w:rFonts w:ascii="宋体"/>
                <w:sz w:val="18"/>
              </w:rPr>
              <w:t>MPa</w:t>
            </w:r>
          </w:p>
        </w:tc>
        <w:tc>
          <w:tcPr>
            <w:tcW w:w="992" w:type="dxa"/>
            <w:vAlign w:val="center"/>
          </w:tcPr>
          <w:p w14:paraId="06EDC49F">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R1</w:t>
            </w:r>
          </w:p>
        </w:tc>
        <w:tc>
          <w:tcPr>
            <w:tcW w:w="1276" w:type="dxa"/>
          </w:tcPr>
          <w:p w14:paraId="0CDF76CF">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≥13</w:t>
            </w:r>
          </w:p>
        </w:tc>
        <w:tc>
          <w:tcPr>
            <w:tcW w:w="708" w:type="dxa"/>
            <w:vAlign w:val="center"/>
          </w:tcPr>
          <w:p w14:paraId="5DDE1317">
            <w:pPr>
              <w:jc w:val="center"/>
              <w:rPr>
                <w:rFonts w:ascii="宋体" w:hAnsi="宋体"/>
                <w:sz w:val="18"/>
                <w:szCs w:val="18"/>
              </w:rPr>
            </w:pPr>
            <w:r>
              <w:rPr>
                <w:rFonts w:hint="eastAsia" w:ascii="宋体" w:hAnsi="宋体"/>
                <w:sz w:val="18"/>
                <w:szCs w:val="18"/>
              </w:rPr>
              <w:t>-</w:t>
            </w:r>
          </w:p>
        </w:tc>
        <w:tc>
          <w:tcPr>
            <w:tcW w:w="851" w:type="dxa"/>
            <w:tcBorders>
              <w:right w:val="single" w:color="auto" w:sz="4" w:space="0"/>
            </w:tcBorders>
            <w:vAlign w:val="center"/>
          </w:tcPr>
          <w:p w14:paraId="42245772">
            <w:pPr>
              <w:jc w:val="center"/>
              <w:rPr>
                <w:rFonts w:ascii="宋体" w:hAnsi="宋体"/>
                <w:sz w:val="18"/>
                <w:szCs w:val="18"/>
              </w:rPr>
            </w:pPr>
            <w:r>
              <w:rPr>
                <w:rFonts w:hint="eastAsia" w:ascii="宋体" w:hAnsi="宋体"/>
                <w:sz w:val="18"/>
                <w:szCs w:val="18"/>
              </w:rPr>
              <w:t>-</w:t>
            </w:r>
          </w:p>
        </w:tc>
        <w:tc>
          <w:tcPr>
            <w:tcW w:w="850" w:type="dxa"/>
            <w:tcBorders>
              <w:left w:val="single" w:color="auto" w:sz="4" w:space="0"/>
              <w:right w:val="single" w:color="auto" w:sz="4" w:space="0"/>
            </w:tcBorders>
            <w:vAlign w:val="center"/>
          </w:tcPr>
          <w:p w14:paraId="1BFA4873">
            <w:pPr>
              <w:jc w:val="center"/>
              <w:rPr>
                <w:rFonts w:ascii="宋体" w:hAnsi="宋体"/>
                <w:sz w:val="18"/>
                <w:szCs w:val="18"/>
              </w:rPr>
            </w:pPr>
            <w:r>
              <w:rPr>
                <w:rFonts w:hint="eastAsia" w:ascii="宋体" w:hAnsi="宋体"/>
                <w:sz w:val="18"/>
                <w:szCs w:val="18"/>
              </w:rPr>
              <w:t>-</w:t>
            </w:r>
          </w:p>
        </w:tc>
        <w:tc>
          <w:tcPr>
            <w:tcW w:w="1065" w:type="dxa"/>
            <w:tcBorders>
              <w:left w:val="single" w:color="auto" w:sz="4" w:space="0"/>
              <w:right w:val="single" w:color="auto" w:sz="4" w:space="0"/>
            </w:tcBorders>
            <w:vAlign w:val="center"/>
          </w:tcPr>
          <w:p w14:paraId="3688B90B">
            <w:pPr>
              <w:jc w:val="center"/>
              <w:rPr>
                <w:rFonts w:ascii="宋体" w:hAnsi="宋体"/>
                <w:sz w:val="18"/>
                <w:szCs w:val="18"/>
              </w:rPr>
            </w:pPr>
            <w:r>
              <w:rPr>
                <w:rFonts w:hint="eastAsia" w:ascii="宋体" w:hAnsi="宋体"/>
                <w:sz w:val="18"/>
                <w:szCs w:val="18"/>
              </w:rPr>
              <w:t>-</w:t>
            </w:r>
          </w:p>
        </w:tc>
      </w:tr>
      <w:tr w14:paraId="368ED60D">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2599" w:type="dxa"/>
            <w:vMerge w:val="continue"/>
          </w:tcPr>
          <w:p w14:paraId="62D83E6A">
            <w:pPr>
              <w:ind w:firstLine="360"/>
              <w:jc w:val="center"/>
              <w:rPr>
                <w:rFonts w:ascii="宋体" w:hAnsi="宋体"/>
                <w:sz w:val="18"/>
                <w:szCs w:val="18"/>
              </w:rPr>
            </w:pPr>
          </w:p>
        </w:tc>
        <w:tc>
          <w:tcPr>
            <w:tcW w:w="992" w:type="dxa"/>
            <w:vAlign w:val="center"/>
          </w:tcPr>
          <w:p w14:paraId="68677775">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R2</w:t>
            </w:r>
          </w:p>
        </w:tc>
        <w:tc>
          <w:tcPr>
            <w:tcW w:w="1276" w:type="dxa"/>
          </w:tcPr>
          <w:p w14:paraId="685196C1">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≥18</w:t>
            </w:r>
          </w:p>
        </w:tc>
        <w:tc>
          <w:tcPr>
            <w:tcW w:w="708" w:type="dxa"/>
            <w:vAlign w:val="center"/>
          </w:tcPr>
          <w:p w14:paraId="31DD703E">
            <w:pPr>
              <w:jc w:val="center"/>
              <w:rPr>
                <w:rFonts w:ascii="宋体" w:hAnsi="宋体"/>
                <w:sz w:val="18"/>
                <w:szCs w:val="18"/>
              </w:rPr>
            </w:pPr>
            <w:r>
              <w:rPr>
                <w:rFonts w:hint="eastAsia" w:ascii="宋体" w:hAnsi="宋体"/>
                <w:sz w:val="18"/>
                <w:szCs w:val="18"/>
              </w:rPr>
              <w:t>-</w:t>
            </w:r>
          </w:p>
        </w:tc>
        <w:tc>
          <w:tcPr>
            <w:tcW w:w="851" w:type="dxa"/>
            <w:tcBorders>
              <w:right w:val="single" w:color="auto" w:sz="4" w:space="0"/>
            </w:tcBorders>
            <w:vAlign w:val="center"/>
          </w:tcPr>
          <w:p w14:paraId="1AF77405">
            <w:pPr>
              <w:jc w:val="center"/>
              <w:rPr>
                <w:rFonts w:ascii="宋体" w:hAnsi="宋体"/>
                <w:sz w:val="18"/>
                <w:szCs w:val="18"/>
              </w:rPr>
            </w:pPr>
            <w:r>
              <w:rPr>
                <w:rFonts w:hint="eastAsia" w:ascii="宋体" w:hAnsi="宋体"/>
                <w:sz w:val="18"/>
                <w:szCs w:val="18"/>
              </w:rPr>
              <w:t>2</w:t>
            </w:r>
            <w:r>
              <w:rPr>
                <w:rFonts w:ascii="宋体" w:hAnsi="宋体"/>
                <w:sz w:val="18"/>
                <w:szCs w:val="18"/>
              </w:rPr>
              <w:t>1.63</w:t>
            </w:r>
          </w:p>
        </w:tc>
        <w:tc>
          <w:tcPr>
            <w:tcW w:w="850" w:type="dxa"/>
            <w:tcBorders>
              <w:left w:val="single" w:color="auto" w:sz="4" w:space="0"/>
              <w:right w:val="single" w:color="auto" w:sz="4" w:space="0"/>
            </w:tcBorders>
            <w:vAlign w:val="center"/>
          </w:tcPr>
          <w:p w14:paraId="52A389B9">
            <w:pPr>
              <w:jc w:val="center"/>
              <w:rPr>
                <w:rFonts w:ascii="宋体" w:hAnsi="宋体"/>
                <w:sz w:val="18"/>
                <w:szCs w:val="18"/>
              </w:rPr>
            </w:pPr>
          </w:p>
        </w:tc>
        <w:tc>
          <w:tcPr>
            <w:tcW w:w="1065" w:type="dxa"/>
            <w:tcBorders>
              <w:left w:val="single" w:color="auto" w:sz="4" w:space="0"/>
              <w:right w:val="single" w:color="auto" w:sz="4" w:space="0"/>
            </w:tcBorders>
            <w:vAlign w:val="center"/>
          </w:tcPr>
          <w:p w14:paraId="1D823792">
            <w:pPr>
              <w:jc w:val="center"/>
              <w:rPr>
                <w:rFonts w:ascii="宋体" w:hAnsi="宋体"/>
                <w:sz w:val="18"/>
                <w:szCs w:val="18"/>
              </w:rPr>
            </w:pPr>
            <w:r>
              <w:rPr>
                <w:rFonts w:hint="eastAsia" w:ascii="宋体" w:hAnsi="宋体"/>
                <w:sz w:val="18"/>
                <w:szCs w:val="18"/>
              </w:rPr>
              <w:t>-</w:t>
            </w:r>
          </w:p>
        </w:tc>
      </w:tr>
      <w:tr w14:paraId="45FD7C58">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2599" w:type="dxa"/>
            <w:vMerge w:val="continue"/>
          </w:tcPr>
          <w:p w14:paraId="6D5E68A3">
            <w:pPr>
              <w:ind w:firstLine="360"/>
              <w:jc w:val="center"/>
              <w:rPr>
                <w:rFonts w:ascii="宋体" w:hAnsi="宋体"/>
                <w:sz w:val="18"/>
                <w:szCs w:val="18"/>
              </w:rPr>
            </w:pPr>
          </w:p>
        </w:tc>
        <w:tc>
          <w:tcPr>
            <w:tcW w:w="992" w:type="dxa"/>
            <w:vAlign w:val="center"/>
          </w:tcPr>
          <w:p w14:paraId="58585D38">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R3</w:t>
            </w:r>
          </w:p>
        </w:tc>
        <w:tc>
          <w:tcPr>
            <w:tcW w:w="1276" w:type="dxa"/>
          </w:tcPr>
          <w:p w14:paraId="3EA661AA">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≥24</w:t>
            </w:r>
          </w:p>
        </w:tc>
        <w:tc>
          <w:tcPr>
            <w:tcW w:w="708" w:type="dxa"/>
            <w:vAlign w:val="center"/>
          </w:tcPr>
          <w:p w14:paraId="0357116E">
            <w:pPr>
              <w:jc w:val="center"/>
              <w:rPr>
                <w:rFonts w:ascii="宋体" w:hAnsi="宋体"/>
                <w:sz w:val="18"/>
                <w:szCs w:val="18"/>
              </w:rPr>
            </w:pPr>
            <w:r>
              <w:rPr>
                <w:rFonts w:hint="eastAsia" w:ascii="宋体" w:hAnsi="宋体"/>
                <w:sz w:val="18"/>
                <w:szCs w:val="18"/>
              </w:rPr>
              <w:t>-</w:t>
            </w:r>
          </w:p>
        </w:tc>
        <w:tc>
          <w:tcPr>
            <w:tcW w:w="851" w:type="dxa"/>
            <w:tcBorders>
              <w:right w:val="single" w:color="auto" w:sz="4" w:space="0"/>
            </w:tcBorders>
            <w:vAlign w:val="center"/>
          </w:tcPr>
          <w:p w14:paraId="37E846D7">
            <w:pPr>
              <w:jc w:val="center"/>
              <w:rPr>
                <w:rFonts w:ascii="宋体" w:hAnsi="宋体"/>
                <w:sz w:val="18"/>
                <w:szCs w:val="18"/>
              </w:rPr>
            </w:pPr>
            <w:r>
              <w:rPr>
                <w:rFonts w:hint="eastAsia" w:ascii="宋体" w:hAnsi="宋体"/>
                <w:sz w:val="18"/>
                <w:szCs w:val="18"/>
              </w:rPr>
              <w:t>-</w:t>
            </w:r>
          </w:p>
        </w:tc>
        <w:tc>
          <w:tcPr>
            <w:tcW w:w="850" w:type="dxa"/>
            <w:tcBorders>
              <w:left w:val="single" w:color="auto" w:sz="4" w:space="0"/>
              <w:right w:val="single" w:color="auto" w:sz="4" w:space="0"/>
            </w:tcBorders>
            <w:vAlign w:val="center"/>
          </w:tcPr>
          <w:p w14:paraId="5A65AAE1">
            <w:pPr>
              <w:jc w:val="center"/>
              <w:rPr>
                <w:rFonts w:ascii="宋体" w:hAnsi="宋体"/>
                <w:sz w:val="18"/>
                <w:szCs w:val="18"/>
              </w:rPr>
            </w:pPr>
            <w:r>
              <w:rPr>
                <w:rFonts w:hint="eastAsia" w:ascii="宋体" w:hAnsi="宋体"/>
                <w:sz w:val="18"/>
                <w:szCs w:val="18"/>
              </w:rPr>
              <w:t>2</w:t>
            </w:r>
            <w:r>
              <w:rPr>
                <w:rFonts w:ascii="宋体" w:hAnsi="宋体"/>
                <w:sz w:val="18"/>
                <w:szCs w:val="18"/>
              </w:rPr>
              <w:t>5.35</w:t>
            </w:r>
          </w:p>
        </w:tc>
        <w:tc>
          <w:tcPr>
            <w:tcW w:w="1065" w:type="dxa"/>
            <w:tcBorders>
              <w:left w:val="single" w:color="auto" w:sz="4" w:space="0"/>
              <w:right w:val="single" w:color="auto" w:sz="4" w:space="0"/>
            </w:tcBorders>
            <w:vAlign w:val="center"/>
          </w:tcPr>
          <w:p w14:paraId="55E8DEF2">
            <w:pPr>
              <w:jc w:val="center"/>
              <w:rPr>
                <w:rFonts w:ascii="宋体" w:hAnsi="宋体"/>
                <w:sz w:val="18"/>
                <w:szCs w:val="18"/>
              </w:rPr>
            </w:pPr>
            <w:r>
              <w:rPr>
                <w:rFonts w:hint="eastAsia" w:ascii="宋体" w:hAnsi="宋体"/>
                <w:sz w:val="18"/>
                <w:szCs w:val="18"/>
              </w:rPr>
              <w:t>2</w:t>
            </w:r>
            <w:r>
              <w:rPr>
                <w:rFonts w:ascii="宋体" w:hAnsi="宋体"/>
                <w:sz w:val="18"/>
                <w:szCs w:val="18"/>
              </w:rPr>
              <w:t>8.5</w:t>
            </w:r>
          </w:p>
        </w:tc>
      </w:tr>
      <w:tr w14:paraId="4386CFCA">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2599" w:type="dxa"/>
            <w:vMerge w:val="continue"/>
            <w:tcBorders>
              <w:bottom w:val="single" w:color="auto" w:sz="4" w:space="0"/>
            </w:tcBorders>
          </w:tcPr>
          <w:p w14:paraId="1511FD1C">
            <w:pPr>
              <w:ind w:firstLine="360"/>
              <w:jc w:val="center"/>
              <w:rPr>
                <w:rFonts w:ascii="宋体" w:hAnsi="宋体"/>
                <w:sz w:val="18"/>
                <w:szCs w:val="18"/>
              </w:rPr>
            </w:pPr>
          </w:p>
        </w:tc>
        <w:tc>
          <w:tcPr>
            <w:tcW w:w="992" w:type="dxa"/>
            <w:vAlign w:val="center"/>
          </w:tcPr>
          <w:p w14:paraId="5BC7493A">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单块最低强度/MPa</w:t>
            </w:r>
          </w:p>
        </w:tc>
        <w:tc>
          <w:tcPr>
            <w:tcW w:w="1276" w:type="dxa"/>
          </w:tcPr>
          <w:p w14:paraId="2F518888">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不低于抗折强度的70%</w:t>
            </w:r>
          </w:p>
        </w:tc>
        <w:tc>
          <w:tcPr>
            <w:tcW w:w="708" w:type="dxa"/>
            <w:vAlign w:val="center"/>
          </w:tcPr>
          <w:p w14:paraId="27AC6E09">
            <w:pPr>
              <w:jc w:val="center"/>
              <w:rPr>
                <w:rFonts w:ascii="宋体" w:hAnsi="宋体"/>
                <w:sz w:val="18"/>
                <w:szCs w:val="18"/>
              </w:rPr>
            </w:pPr>
            <w:r>
              <w:rPr>
                <w:rFonts w:hint="eastAsia" w:ascii="宋体" w:hAnsi="宋体"/>
                <w:sz w:val="18"/>
                <w:szCs w:val="18"/>
              </w:rPr>
              <w:t>-</w:t>
            </w:r>
          </w:p>
        </w:tc>
        <w:tc>
          <w:tcPr>
            <w:tcW w:w="851" w:type="dxa"/>
            <w:tcBorders>
              <w:right w:val="single" w:color="auto" w:sz="4" w:space="0"/>
            </w:tcBorders>
            <w:vAlign w:val="center"/>
          </w:tcPr>
          <w:p w14:paraId="041CBF11">
            <w:pPr>
              <w:jc w:val="center"/>
              <w:rPr>
                <w:rFonts w:ascii="宋体" w:hAnsi="宋体"/>
                <w:sz w:val="18"/>
                <w:szCs w:val="18"/>
              </w:rPr>
            </w:pPr>
            <w:r>
              <w:rPr>
                <w:rFonts w:hint="eastAsia" w:ascii="宋体" w:hAnsi="宋体"/>
                <w:sz w:val="18"/>
                <w:szCs w:val="18"/>
              </w:rPr>
              <w:t>2</w:t>
            </w:r>
            <w:r>
              <w:rPr>
                <w:rFonts w:ascii="宋体" w:hAnsi="宋体"/>
                <w:sz w:val="18"/>
                <w:szCs w:val="18"/>
              </w:rPr>
              <w:t>0.50</w:t>
            </w:r>
          </w:p>
        </w:tc>
        <w:tc>
          <w:tcPr>
            <w:tcW w:w="850" w:type="dxa"/>
            <w:tcBorders>
              <w:left w:val="single" w:color="auto" w:sz="4" w:space="0"/>
              <w:right w:val="single" w:color="auto" w:sz="4" w:space="0"/>
            </w:tcBorders>
            <w:vAlign w:val="center"/>
          </w:tcPr>
          <w:p w14:paraId="6892F1F1">
            <w:pPr>
              <w:jc w:val="center"/>
              <w:rPr>
                <w:rFonts w:ascii="宋体" w:hAnsi="宋体"/>
                <w:sz w:val="18"/>
                <w:szCs w:val="18"/>
              </w:rPr>
            </w:pPr>
            <w:r>
              <w:rPr>
                <w:rFonts w:ascii="宋体" w:hAnsi="宋体"/>
                <w:sz w:val="18"/>
                <w:szCs w:val="18"/>
              </w:rPr>
              <w:t>23.20</w:t>
            </w:r>
          </w:p>
        </w:tc>
        <w:tc>
          <w:tcPr>
            <w:tcW w:w="1065" w:type="dxa"/>
            <w:tcBorders>
              <w:left w:val="single" w:color="auto" w:sz="4" w:space="0"/>
              <w:right w:val="single" w:color="auto" w:sz="4" w:space="0"/>
            </w:tcBorders>
            <w:vAlign w:val="center"/>
          </w:tcPr>
          <w:p w14:paraId="0676ADD0">
            <w:pPr>
              <w:jc w:val="center"/>
              <w:rPr>
                <w:rFonts w:ascii="宋体" w:hAnsi="宋体"/>
                <w:sz w:val="18"/>
                <w:szCs w:val="18"/>
              </w:rPr>
            </w:pPr>
            <w:r>
              <w:rPr>
                <w:rFonts w:hint="eastAsia" w:ascii="宋体" w:hAnsi="宋体"/>
                <w:sz w:val="21"/>
                <w:szCs w:val="21"/>
              </w:rPr>
              <w:t>-</w:t>
            </w:r>
          </w:p>
        </w:tc>
      </w:tr>
      <w:tr w14:paraId="3488593A">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495" w:hRule="atLeast"/>
          <w:jc w:val="center"/>
        </w:trPr>
        <w:tc>
          <w:tcPr>
            <w:tcW w:w="2599" w:type="dxa"/>
            <w:vMerge w:val="restart"/>
            <w:tcBorders>
              <w:top w:val="single" w:color="auto" w:sz="4" w:space="0"/>
            </w:tcBorders>
            <w:vAlign w:val="center"/>
          </w:tcPr>
          <w:p w14:paraId="492AB5B3">
            <w:pPr>
              <w:jc w:val="center"/>
              <w:rPr>
                <w:rFonts w:ascii="宋体" w:hAnsi="宋体"/>
                <w:sz w:val="18"/>
                <w:szCs w:val="18"/>
              </w:rPr>
            </w:pPr>
            <w:r>
              <w:rPr>
                <w:rFonts w:hint="eastAsia" w:ascii="宋体"/>
                <w:sz w:val="18"/>
              </w:rPr>
              <w:t>饱水弯曲强度弹性模量/MPa</w:t>
            </w:r>
          </w:p>
        </w:tc>
        <w:tc>
          <w:tcPr>
            <w:tcW w:w="992" w:type="dxa"/>
            <w:tcBorders>
              <w:bottom w:val="single" w:color="auto" w:sz="4" w:space="0"/>
            </w:tcBorders>
            <w:vAlign w:val="center"/>
          </w:tcPr>
          <w:p w14:paraId="6234F010">
            <w:pPr>
              <w:jc w:val="center"/>
              <w:rPr>
                <w:rFonts w:asciiTheme="minorEastAsia" w:hAnsiTheme="minorEastAsia" w:cstheme="minorEastAsia"/>
                <w:bCs/>
                <w:sz w:val="13"/>
                <w:szCs w:val="13"/>
              </w:rPr>
            </w:pPr>
            <w:r>
              <w:rPr>
                <w:rFonts w:hint="eastAsia" w:asciiTheme="minorEastAsia" w:hAnsiTheme="minorEastAsia" w:cstheme="minorEastAsia"/>
                <w:bCs/>
                <w:sz w:val="13"/>
                <w:szCs w:val="13"/>
              </w:rPr>
              <w:t>金属面朝上</w:t>
            </w:r>
          </w:p>
        </w:tc>
        <w:tc>
          <w:tcPr>
            <w:tcW w:w="1276" w:type="dxa"/>
            <w:vMerge w:val="restart"/>
            <w:vAlign w:val="center"/>
          </w:tcPr>
          <w:p w14:paraId="7125FC2E">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w:t>
            </w:r>
            <w:r>
              <w:rPr>
                <w:rFonts w:asciiTheme="minorEastAsia" w:hAnsiTheme="minorEastAsia" w:cstheme="minorEastAsia"/>
                <w:b/>
                <w:bCs/>
                <w:sz w:val="21"/>
                <w:szCs w:val="21"/>
              </w:rPr>
              <w:t>8</w:t>
            </w:r>
            <w:r>
              <w:rPr>
                <w:rFonts w:hint="eastAsia" w:asciiTheme="minorEastAsia" w:hAnsiTheme="minorEastAsia" w:cstheme="minorEastAsia"/>
                <w:b/>
                <w:bCs/>
                <w:sz w:val="21"/>
                <w:szCs w:val="21"/>
              </w:rPr>
              <w:t>000</w:t>
            </w:r>
          </w:p>
        </w:tc>
        <w:tc>
          <w:tcPr>
            <w:tcW w:w="708" w:type="dxa"/>
            <w:tcBorders>
              <w:bottom w:val="single" w:color="auto" w:sz="4" w:space="0"/>
            </w:tcBorders>
            <w:vAlign w:val="center"/>
          </w:tcPr>
          <w:p w14:paraId="6DAEE747">
            <w:pPr>
              <w:jc w:val="center"/>
              <w:rPr>
                <w:rFonts w:ascii="宋体" w:hAnsi="宋体"/>
                <w:sz w:val="18"/>
                <w:szCs w:val="18"/>
              </w:rPr>
            </w:pPr>
            <w:r>
              <w:rPr>
                <w:rFonts w:hint="eastAsia" w:ascii="宋体" w:hAnsi="宋体"/>
                <w:color w:val="4BACC6" w:themeColor="accent5"/>
                <w:sz w:val="18"/>
                <w:szCs w:val="18"/>
                <w14:textFill>
                  <w14:solidFill>
                    <w14:schemeClr w14:val="accent5"/>
                  </w14:solidFill>
                </w14:textFill>
              </w:rPr>
              <w:t>7</w:t>
            </w:r>
            <w:r>
              <w:rPr>
                <w:rFonts w:ascii="宋体" w:hAnsi="宋体"/>
                <w:color w:val="4BACC6" w:themeColor="accent5"/>
                <w:sz w:val="18"/>
                <w:szCs w:val="18"/>
                <w14:textFill>
                  <w14:solidFill>
                    <w14:schemeClr w14:val="accent5"/>
                  </w14:solidFill>
                </w14:textFill>
              </w:rPr>
              <w:t>120</w:t>
            </w:r>
          </w:p>
        </w:tc>
        <w:tc>
          <w:tcPr>
            <w:tcW w:w="851" w:type="dxa"/>
            <w:tcBorders>
              <w:bottom w:val="single" w:color="auto" w:sz="4" w:space="0"/>
            </w:tcBorders>
            <w:vAlign w:val="center"/>
          </w:tcPr>
          <w:p w14:paraId="04A6A31F">
            <w:pPr>
              <w:jc w:val="center"/>
              <w:rPr>
                <w:rFonts w:ascii="宋体" w:hAnsi="宋体"/>
                <w:sz w:val="18"/>
                <w:szCs w:val="18"/>
              </w:rPr>
            </w:pPr>
            <w:r>
              <w:rPr>
                <w:rFonts w:hint="eastAsia" w:ascii="宋体" w:hAnsi="宋体"/>
                <w:sz w:val="18"/>
                <w:szCs w:val="18"/>
              </w:rPr>
              <w:t>-</w:t>
            </w:r>
          </w:p>
        </w:tc>
        <w:tc>
          <w:tcPr>
            <w:tcW w:w="850" w:type="dxa"/>
            <w:tcBorders>
              <w:left w:val="single" w:color="auto" w:sz="4" w:space="0"/>
              <w:bottom w:val="single" w:color="auto" w:sz="4" w:space="0"/>
              <w:right w:val="single" w:color="auto" w:sz="4" w:space="0"/>
            </w:tcBorders>
            <w:vAlign w:val="center"/>
          </w:tcPr>
          <w:p w14:paraId="7C16F18B">
            <w:pPr>
              <w:jc w:val="center"/>
              <w:rPr>
                <w:rFonts w:ascii="宋体" w:hAnsi="宋体"/>
                <w:sz w:val="18"/>
                <w:szCs w:val="18"/>
              </w:rPr>
            </w:pPr>
            <w:r>
              <w:rPr>
                <w:rFonts w:hint="eastAsia" w:ascii="宋体" w:hAnsi="宋体"/>
                <w:sz w:val="18"/>
                <w:szCs w:val="18"/>
              </w:rPr>
              <w:t>-</w:t>
            </w:r>
          </w:p>
        </w:tc>
        <w:tc>
          <w:tcPr>
            <w:tcW w:w="1065" w:type="dxa"/>
            <w:tcBorders>
              <w:left w:val="single" w:color="auto" w:sz="4" w:space="0"/>
              <w:bottom w:val="single" w:color="auto" w:sz="4" w:space="0"/>
              <w:right w:val="single" w:color="auto" w:sz="4" w:space="0"/>
            </w:tcBorders>
            <w:vAlign w:val="center"/>
          </w:tcPr>
          <w:p w14:paraId="1150BF3F">
            <w:pPr>
              <w:jc w:val="center"/>
              <w:rPr>
                <w:rFonts w:ascii="宋体" w:hAnsi="宋体"/>
                <w:sz w:val="18"/>
                <w:szCs w:val="18"/>
              </w:rPr>
            </w:pPr>
            <w:r>
              <w:rPr>
                <w:rFonts w:hint="eastAsia" w:ascii="宋体" w:hAnsi="宋体"/>
                <w:sz w:val="18"/>
                <w:szCs w:val="18"/>
              </w:rPr>
              <w:t>1</w:t>
            </w:r>
            <w:r>
              <w:rPr>
                <w:rFonts w:ascii="宋体" w:hAnsi="宋体"/>
                <w:sz w:val="18"/>
                <w:szCs w:val="18"/>
              </w:rPr>
              <w:t>8860</w:t>
            </w:r>
          </w:p>
        </w:tc>
      </w:tr>
      <w:tr w14:paraId="30764673">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435" w:hRule="atLeast"/>
          <w:jc w:val="center"/>
        </w:trPr>
        <w:tc>
          <w:tcPr>
            <w:tcW w:w="2599" w:type="dxa"/>
            <w:vMerge w:val="continue"/>
            <w:tcBorders>
              <w:bottom w:val="single" w:color="auto" w:sz="4" w:space="0"/>
            </w:tcBorders>
            <w:vAlign w:val="center"/>
          </w:tcPr>
          <w:p w14:paraId="6E634B83">
            <w:pPr>
              <w:jc w:val="center"/>
              <w:rPr>
                <w:rFonts w:ascii="宋体"/>
                <w:sz w:val="18"/>
              </w:rPr>
            </w:pPr>
          </w:p>
        </w:tc>
        <w:tc>
          <w:tcPr>
            <w:tcW w:w="992" w:type="dxa"/>
            <w:tcBorders>
              <w:top w:val="single" w:color="auto" w:sz="4" w:space="0"/>
            </w:tcBorders>
            <w:vAlign w:val="center"/>
          </w:tcPr>
          <w:p w14:paraId="6FD9B77C">
            <w:pPr>
              <w:jc w:val="center"/>
              <w:rPr>
                <w:rFonts w:asciiTheme="minorEastAsia" w:hAnsiTheme="minorEastAsia" w:cstheme="minorEastAsia"/>
                <w:b/>
                <w:bCs/>
                <w:sz w:val="13"/>
                <w:szCs w:val="13"/>
              </w:rPr>
            </w:pPr>
            <w:r>
              <w:rPr>
                <w:rFonts w:hint="eastAsia" w:asciiTheme="minorEastAsia" w:hAnsiTheme="minorEastAsia" w:cstheme="minorEastAsia"/>
                <w:b/>
                <w:bCs/>
                <w:sz w:val="13"/>
                <w:szCs w:val="13"/>
              </w:rPr>
              <w:t>金属面朝下</w:t>
            </w:r>
          </w:p>
        </w:tc>
        <w:tc>
          <w:tcPr>
            <w:tcW w:w="1276" w:type="dxa"/>
            <w:vMerge w:val="continue"/>
            <w:vAlign w:val="center"/>
          </w:tcPr>
          <w:p w14:paraId="3A903753">
            <w:pPr>
              <w:ind w:firstLine="422"/>
              <w:jc w:val="center"/>
              <w:rPr>
                <w:rFonts w:asciiTheme="minorEastAsia" w:hAnsiTheme="minorEastAsia" w:cstheme="minorEastAsia"/>
                <w:b/>
                <w:bCs/>
                <w:sz w:val="21"/>
                <w:szCs w:val="21"/>
              </w:rPr>
            </w:pPr>
          </w:p>
        </w:tc>
        <w:tc>
          <w:tcPr>
            <w:tcW w:w="708" w:type="dxa"/>
            <w:tcBorders>
              <w:top w:val="single" w:color="auto" w:sz="4" w:space="0"/>
            </w:tcBorders>
            <w:vAlign w:val="center"/>
          </w:tcPr>
          <w:p w14:paraId="0502DD9A">
            <w:pPr>
              <w:jc w:val="center"/>
              <w:rPr>
                <w:rFonts w:ascii="宋体" w:hAnsi="宋体"/>
                <w:sz w:val="18"/>
                <w:szCs w:val="18"/>
              </w:rPr>
            </w:pPr>
            <w:r>
              <w:rPr>
                <w:rFonts w:hint="eastAsia" w:ascii="宋体" w:hAnsi="宋体"/>
                <w:sz w:val="18"/>
                <w:szCs w:val="18"/>
              </w:rPr>
              <w:t>1</w:t>
            </w:r>
            <w:r>
              <w:rPr>
                <w:rFonts w:ascii="宋体" w:hAnsi="宋体"/>
                <w:sz w:val="18"/>
                <w:szCs w:val="18"/>
              </w:rPr>
              <w:t>2790</w:t>
            </w:r>
          </w:p>
        </w:tc>
        <w:tc>
          <w:tcPr>
            <w:tcW w:w="851" w:type="dxa"/>
            <w:tcBorders>
              <w:top w:val="single" w:color="auto" w:sz="4" w:space="0"/>
            </w:tcBorders>
            <w:vAlign w:val="center"/>
          </w:tcPr>
          <w:p w14:paraId="3F1EBEC2">
            <w:pPr>
              <w:jc w:val="center"/>
              <w:rPr>
                <w:rFonts w:ascii="宋体" w:hAnsi="宋体"/>
                <w:sz w:val="18"/>
                <w:szCs w:val="18"/>
              </w:rPr>
            </w:pPr>
            <w:r>
              <w:rPr>
                <w:rFonts w:ascii="宋体" w:hAnsi="宋体"/>
                <w:sz w:val="18"/>
                <w:szCs w:val="18"/>
              </w:rPr>
              <w:t>9263.2</w:t>
            </w:r>
          </w:p>
        </w:tc>
        <w:tc>
          <w:tcPr>
            <w:tcW w:w="850" w:type="dxa"/>
            <w:tcBorders>
              <w:top w:val="single" w:color="auto" w:sz="4" w:space="0"/>
              <w:left w:val="single" w:color="auto" w:sz="4" w:space="0"/>
              <w:right w:val="single" w:color="auto" w:sz="4" w:space="0"/>
            </w:tcBorders>
            <w:vAlign w:val="center"/>
          </w:tcPr>
          <w:p w14:paraId="140870D8">
            <w:pPr>
              <w:jc w:val="center"/>
              <w:rPr>
                <w:rFonts w:ascii="宋体" w:hAnsi="宋体"/>
                <w:sz w:val="18"/>
                <w:szCs w:val="18"/>
              </w:rPr>
            </w:pPr>
            <w:r>
              <w:rPr>
                <w:rFonts w:hint="eastAsia" w:ascii="宋体" w:hAnsi="宋体"/>
                <w:sz w:val="18"/>
                <w:szCs w:val="18"/>
              </w:rPr>
              <w:t>1</w:t>
            </w:r>
            <w:r>
              <w:rPr>
                <w:rFonts w:ascii="宋体" w:hAnsi="宋体"/>
                <w:sz w:val="18"/>
                <w:szCs w:val="18"/>
              </w:rPr>
              <w:t>1443</w:t>
            </w:r>
          </w:p>
        </w:tc>
        <w:tc>
          <w:tcPr>
            <w:tcW w:w="1065" w:type="dxa"/>
            <w:tcBorders>
              <w:top w:val="single" w:color="auto" w:sz="4" w:space="0"/>
              <w:left w:val="single" w:color="auto" w:sz="4" w:space="0"/>
              <w:right w:val="single" w:color="auto" w:sz="4" w:space="0"/>
            </w:tcBorders>
            <w:vAlign w:val="center"/>
          </w:tcPr>
          <w:p w14:paraId="1A167A69">
            <w:pPr>
              <w:jc w:val="center"/>
              <w:rPr>
                <w:rFonts w:ascii="宋体" w:hAnsi="宋体"/>
                <w:sz w:val="18"/>
                <w:szCs w:val="18"/>
              </w:rPr>
            </w:pPr>
            <w:r>
              <w:rPr>
                <w:rFonts w:hint="eastAsia" w:ascii="宋体" w:hAnsi="宋体"/>
                <w:sz w:val="18"/>
                <w:szCs w:val="18"/>
              </w:rPr>
              <w:t>1</w:t>
            </w:r>
            <w:r>
              <w:rPr>
                <w:rFonts w:ascii="宋体" w:hAnsi="宋体"/>
                <w:sz w:val="18"/>
                <w:szCs w:val="18"/>
              </w:rPr>
              <w:t>4310</w:t>
            </w:r>
          </w:p>
        </w:tc>
      </w:tr>
      <w:tr w14:paraId="344946B3">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2599" w:type="dxa"/>
            <w:tcBorders>
              <w:top w:val="single" w:color="auto" w:sz="4" w:space="0"/>
              <w:bottom w:val="single" w:color="auto" w:sz="4" w:space="0"/>
            </w:tcBorders>
            <w:vAlign w:val="center"/>
          </w:tcPr>
          <w:p w14:paraId="16B71B30">
            <w:pPr>
              <w:jc w:val="center"/>
              <w:rPr>
                <w:rFonts w:ascii="宋体"/>
                <w:sz w:val="18"/>
              </w:rPr>
            </w:pPr>
            <w:r>
              <w:rPr>
                <w:rFonts w:hint="eastAsia" w:ascii="宋体"/>
                <w:sz w:val="18"/>
              </w:rPr>
              <w:t>抗冲击性</w:t>
            </w:r>
            <w:r>
              <w:rPr>
                <w:rFonts w:hint="eastAsia" w:ascii="宋体" w:hAnsi="宋体"/>
                <w:sz w:val="18"/>
                <w:szCs w:val="18"/>
              </w:rPr>
              <w:t>（</w:t>
            </w:r>
            <w:r>
              <w:rPr>
                <w:rFonts w:hint="eastAsia" w:ascii="宋体"/>
                <w:sz w:val="18"/>
              </w:rPr>
              <w:t>e＞14mm</w:t>
            </w:r>
            <w:r>
              <w:rPr>
                <w:rFonts w:hint="eastAsia" w:ascii="宋体" w:hAnsi="宋体"/>
                <w:sz w:val="18"/>
                <w:szCs w:val="18"/>
              </w:rPr>
              <w:t>）</w:t>
            </w:r>
          </w:p>
        </w:tc>
        <w:tc>
          <w:tcPr>
            <w:tcW w:w="992" w:type="dxa"/>
            <w:vAlign w:val="center"/>
          </w:tcPr>
          <w:p w14:paraId="7CA3DC15">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落球法试验冲击1次，</w:t>
            </w:r>
          </w:p>
        </w:tc>
        <w:tc>
          <w:tcPr>
            <w:tcW w:w="1276" w:type="dxa"/>
          </w:tcPr>
          <w:p w14:paraId="480BF768">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板面无贯通裂纹。</w:t>
            </w:r>
          </w:p>
        </w:tc>
        <w:tc>
          <w:tcPr>
            <w:tcW w:w="708" w:type="dxa"/>
            <w:vAlign w:val="center"/>
          </w:tcPr>
          <w:p w14:paraId="4D447518">
            <w:pPr>
              <w:jc w:val="center"/>
              <w:rPr>
                <w:rFonts w:ascii="宋体" w:hAnsi="宋体"/>
                <w:sz w:val="18"/>
                <w:szCs w:val="18"/>
              </w:rPr>
            </w:pPr>
            <w:bookmarkStart w:id="4" w:name="OLE_LINK3"/>
            <w:r>
              <w:rPr>
                <w:rFonts w:hint="eastAsia" w:ascii="宋体" w:hAnsi="宋体"/>
                <w:sz w:val="18"/>
                <w:szCs w:val="18"/>
              </w:rPr>
              <w:t>符合</w:t>
            </w:r>
            <w:bookmarkEnd w:id="4"/>
          </w:p>
        </w:tc>
        <w:tc>
          <w:tcPr>
            <w:tcW w:w="851" w:type="dxa"/>
            <w:tcBorders>
              <w:right w:val="single" w:color="auto" w:sz="4" w:space="0"/>
            </w:tcBorders>
          </w:tcPr>
          <w:p w14:paraId="102DC513">
            <w:pPr>
              <w:ind w:firstLine="540" w:firstLineChars="300"/>
              <w:rPr>
                <w:sz w:val="18"/>
                <w:szCs w:val="18"/>
              </w:rPr>
            </w:pPr>
            <w:r>
              <w:rPr>
                <w:rFonts w:hint="eastAsia" w:ascii="宋体" w:hAnsi="宋体"/>
                <w:sz w:val="18"/>
                <w:szCs w:val="18"/>
              </w:rPr>
              <w:t xml:space="preserve"> 符合</w:t>
            </w:r>
          </w:p>
        </w:tc>
        <w:tc>
          <w:tcPr>
            <w:tcW w:w="850" w:type="dxa"/>
            <w:tcBorders>
              <w:left w:val="single" w:color="auto" w:sz="4" w:space="0"/>
              <w:right w:val="single" w:color="auto" w:sz="4" w:space="0"/>
            </w:tcBorders>
          </w:tcPr>
          <w:p w14:paraId="4CA8FB9D">
            <w:pPr>
              <w:ind w:firstLine="540" w:firstLineChars="300"/>
              <w:rPr>
                <w:sz w:val="18"/>
                <w:szCs w:val="18"/>
              </w:rPr>
            </w:pPr>
            <w:r>
              <w:rPr>
                <w:rFonts w:hint="eastAsia" w:ascii="宋体" w:hAnsi="宋体"/>
                <w:sz w:val="18"/>
                <w:szCs w:val="18"/>
              </w:rPr>
              <w:t xml:space="preserve"> 符合</w:t>
            </w:r>
          </w:p>
        </w:tc>
        <w:tc>
          <w:tcPr>
            <w:tcW w:w="1065" w:type="dxa"/>
            <w:tcBorders>
              <w:left w:val="single" w:color="auto" w:sz="4" w:space="0"/>
              <w:right w:val="single" w:color="auto" w:sz="4" w:space="0"/>
            </w:tcBorders>
          </w:tcPr>
          <w:p w14:paraId="23BD8B7B">
            <w:pPr>
              <w:ind w:firstLine="540" w:firstLineChars="300"/>
              <w:rPr>
                <w:sz w:val="18"/>
                <w:szCs w:val="18"/>
              </w:rPr>
            </w:pPr>
            <w:r>
              <w:rPr>
                <w:rFonts w:hint="eastAsia" w:ascii="宋体" w:hAnsi="宋体"/>
                <w:sz w:val="18"/>
                <w:szCs w:val="18"/>
              </w:rPr>
              <w:t xml:space="preserve"> 符合</w:t>
            </w:r>
          </w:p>
        </w:tc>
      </w:tr>
      <w:tr w14:paraId="68F4AA5F">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2599" w:type="dxa"/>
            <w:tcBorders>
              <w:top w:val="single" w:color="auto" w:sz="4" w:space="0"/>
              <w:bottom w:val="single" w:color="auto" w:sz="4" w:space="0"/>
            </w:tcBorders>
            <w:vAlign w:val="center"/>
          </w:tcPr>
          <w:p w14:paraId="7999E921">
            <w:pPr>
              <w:jc w:val="center"/>
              <w:rPr>
                <w:rFonts w:ascii="宋体"/>
                <w:sz w:val="18"/>
                <w:vertAlign w:val="superscript"/>
              </w:rPr>
            </w:pPr>
            <w:r>
              <w:rPr>
                <w:rFonts w:hint="eastAsia" w:ascii="宋体" w:hAnsi="宋体"/>
                <w:sz w:val="18"/>
                <w:szCs w:val="18"/>
              </w:rPr>
              <w:t>钢板与板间粘接力/MPa</w:t>
            </w:r>
          </w:p>
        </w:tc>
        <w:tc>
          <w:tcPr>
            <w:tcW w:w="992" w:type="dxa"/>
            <w:vAlign w:val="center"/>
          </w:tcPr>
          <w:p w14:paraId="63E8870A">
            <w:pPr>
              <w:jc w:val="center"/>
              <w:rPr>
                <w:rFonts w:asciiTheme="minorEastAsia" w:hAnsiTheme="minorEastAsia" w:cstheme="minorEastAsia"/>
                <w:b/>
                <w:bCs/>
                <w:sz w:val="21"/>
                <w:szCs w:val="21"/>
              </w:rPr>
            </w:pPr>
          </w:p>
        </w:tc>
        <w:tc>
          <w:tcPr>
            <w:tcW w:w="1276" w:type="dxa"/>
            <w:vAlign w:val="center"/>
          </w:tcPr>
          <w:p w14:paraId="17A5E42D">
            <w:pPr>
              <w:jc w:val="center"/>
              <w:rPr>
                <w:rFonts w:asciiTheme="minorEastAsia" w:hAnsiTheme="minorEastAsia" w:cstheme="minorEastAsia"/>
                <w:b/>
                <w:bCs/>
                <w:sz w:val="21"/>
                <w:szCs w:val="21"/>
              </w:rPr>
            </w:pPr>
            <w:r>
              <w:rPr>
                <w:rFonts w:hint="eastAsia" w:asciiTheme="minorEastAsia" w:hAnsiTheme="minorEastAsia" w:cstheme="minorEastAsia"/>
                <w:b/>
                <w:bCs/>
                <w:sz w:val="21"/>
                <w:szCs w:val="21"/>
              </w:rPr>
              <w:t>≥1.2</w:t>
            </w:r>
          </w:p>
        </w:tc>
        <w:tc>
          <w:tcPr>
            <w:tcW w:w="708" w:type="dxa"/>
            <w:vAlign w:val="center"/>
          </w:tcPr>
          <w:p w14:paraId="228B313F">
            <w:pPr>
              <w:jc w:val="center"/>
              <w:rPr>
                <w:rFonts w:ascii="宋体" w:hAnsi="宋体"/>
                <w:sz w:val="18"/>
                <w:szCs w:val="18"/>
              </w:rPr>
            </w:pPr>
            <w:r>
              <w:rPr>
                <w:rFonts w:hint="eastAsia" w:ascii="宋体" w:hAnsi="宋体"/>
                <w:sz w:val="18"/>
                <w:szCs w:val="18"/>
              </w:rPr>
              <w:t>1.6</w:t>
            </w:r>
          </w:p>
        </w:tc>
        <w:tc>
          <w:tcPr>
            <w:tcW w:w="851" w:type="dxa"/>
            <w:tcBorders>
              <w:right w:val="single" w:color="auto" w:sz="4" w:space="0"/>
            </w:tcBorders>
            <w:vAlign w:val="center"/>
          </w:tcPr>
          <w:p w14:paraId="243262AF">
            <w:pPr>
              <w:rPr>
                <w:rFonts w:ascii="宋体" w:hAnsi="宋体"/>
                <w:sz w:val="18"/>
                <w:szCs w:val="18"/>
              </w:rPr>
            </w:pPr>
            <w:r>
              <w:rPr>
                <w:rFonts w:ascii="宋体" w:hAnsi="宋体"/>
                <w:sz w:val="18"/>
                <w:szCs w:val="18"/>
              </w:rPr>
              <w:t>4.17</w:t>
            </w:r>
          </w:p>
        </w:tc>
        <w:tc>
          <w:tcPr>
            <w:tcW w:w="850" w:type="dxa"/>
            <w:tcBorders>
              <w:left w:val="single" w:color="auto" w:sz="4" w:space="0"/>
              <w:right w:val="single" w:color="auto" w:sz="4" w:space="0"/>
            </w:tcBorders>
            <w:vAlign w:val="center"/>
          </w:tcPr>
          <w:p w14:paraId="41F991FB">
            <w:pPr>
              <w:rPr>
                <w:rFonts w:ascii="宋体" w:hAnsi="宋体"/>
                <w:sz w:val="18"/>
                <w:szCs w:val="18"/>
              </w:rPr>
            </w:pPr>
            <w:r>
              <w:rPr>
                <w:rFonts w:hint="eastAsia" w:ascii="宋体" w:hAnsi="宋体"/>
                <w:sz w:val="18"/>
                <w:szCs w:val="18"/>
              </w:rPr>
              <w:t>5</w:t>
            </w:r>
            <w:r>
              <w:rPr>
                <w:rFonts w:ascii="宋体" w:hAnsi="宋体"/>
                <w:sz w:val="18"/>
                <w:szCs w:val="18"/>
              </w:rPr>
              <w:t>.17</w:t>
            </w:r>
          </w:p>
        </w:tc>
        <w:tc>
          <w:tcPr>
            <w:tcW w:w="1065" w:type="dxa"/>
            <w:tcBorders>
              <w:left w:val="single" w:color="auto" w:sz="4" w:space="0"/>
              <w:right w:val="single" w:color="auto" w:sz="4" w:space="0"/>
            </w:tcBorders>
            <w:vAlign w:val="center"/>
          </w:tcPr>
          <w:p w14:paraId="31AC9515">
            <w:pPr>
              <w:ind w:firstLine="180" w:firstLineChars="100"/>
              <w:rPr>
                <w:rFonts w:ascii="宋体" w:hAnsi="宋体"/>
                <w:sz w:val="18"/>
                <w:szCs w:val="18"/>
              </w:rPr>
            </w:pPr>
            <w:r>
              <w:rPr>
                <w:rFonts w:hint="eastAsia" w:ascii="宋体" w:hAnsi="宋体"/>
                <w:sz w:val="18"/>
                <w:szCs w:val="18"/>
              </w:rPr>
              <w:t>-</w:t>
            </w:r>
          </w:p>
        </w:tc>
      </w:tr>
    </w:tbl>
    <w:p w14:paraId="25BAFE4F">
      <w:pPr>
        <w:pStyle w:val="69"/>
        <w:widowControl w:val="0"/>
        <w:autoSpaceDE w:val="0"/>
        <w:autoSpaceDN w:val="0"/>
        <w:adjustRightInd w:val="0"/>
        <w:spacing w:before="0" w:after="0" w:line="307" w:lineRule="exact"/>
        <w:ind w:firstLine="440" w:firstLineChars="200"/>
        <w:rPr>
          <w:rFonts w:eastAsiaTheme="minorEastAsia"/>
          <w:lang w:eastAsia="zh-CN"/>
        </w:rPr>
      </w:pPr>
    </w:p>
    <w:p w14:paraId="55B2E6CD">
      <w:pPr>
        <w:widowControl w:val="0"/>
        <w:autoSpaceDE w:val="0"/>
        <w:autoSpaceDN w:val="0"/>
        <w:adjustRightInd w:val="0"/>
        <w:snapToGrid w:val="0"/>
        <w:spacing w:before="0" w:after="0" w:line="360" w:lineRule="auto"/>
        <w:ind w:firstLine="480" w:firstLineChars="200"/>
        <w:rPr>
          <w:rFonts w:hint="eastAsia" w:eastAsia="仿宋"/>
          <w:szCs w:val="28"/>
          <w:lang w:val="en-US" w:eastAsia="zh-CN"/>
        </w:rPr>
      </w:pPr>
      <w:r>
        <w:rPr>
          <w:rFonts w:hint="default" w:eastAsia="仿宋"/>
          <w:szCs w:val="28"/>
          <w:lang w:eastAsia="zh-CN"/>
        </w:rPr>
        <w:t>免拆钢筋桁架楼承板底模用钢板纤维水泥复合板物理性能指标。根据试验验证的结果分析， 除饱水弯曲弹性模量一个检测值只达到要求的8</w:t>
      </w:r>
      <w:r>
        <w:rPr>
          <w:rFonts w:eastAsia="仿宋"/>
          <w:szCs w:val="28"/>
          <w:lang w:eastAsia="zh-CN"/>
        </w:rPr>
        <w:t>9</w:t>
      </w:r>
      <w:r>
        <w:rPr>
          <w:rFonts w:hint="default" w:eastAsia="仿宋"/>
          <w:szCs w:val="28"/>
          <w:lang w:eastAsia="zh-CN"/>
        </w:rPr>
        <w:t>%外，其它项物理性能检测值</w:t>
      </w:r>
      <w:r>
        <w:rPr>
          <w:rFonts w:eastAsia="仿宋"/>
          <w:szCs w:val="28"/>
          <w:lang w:eastAsia="zh-CN"/>
        </w:rPr>
        <w:t>100</w:t>
      </w:r>
      <w:r>
        <w:rPr>
          <w:rFonts w:hint="default" w:eastAsia="仿宋"/>
          <w:szCs w:val="28"/>
          <w:lang w:eastAsia="zh-CN"/>
        </w:rPr>
        <w:t>％符合标准要求范围内（因目前只有一家企业在产，其试验结果可能导致试验数据高达标率）；</w:t>
      </w:r>
    </w:p>
    <w:p w14:paraId="61A94897">
      <w:pPr>
        <w:widowControl w:val="0"/>
        <w:autoSpaceDE w:val="0"/>
        <w:autoSpaceDN w:val="0"/>
        <w:adjustRightInd w:val="0"/>
        <w:snapToGrid w:val="0"/>
        <w:spacing w:before="0" w:after="0" w:line="360" w:lineRule="auto"/>
        <w:ind w:firstLine="480" w:firstLineChars="200"/>
        <w:rPr>
          <w:rFonts w:eastAsia="仿宋"/>
          <w:szCs w:val="28"/>
          <w:lang w:eastAsia="zh-CN"/>
        </w:rPr>
      </w:pPr>
      <w:r>
        <w:rPr>
          <w:rFonts w:hint="default" w:eastAsia="仿宋"/>
          <w:szCs w:val="28"/>
          <w:lang w:eastAsia="zh-CN"/>
        </w:rPr>
        <w:t>注：其中 “—”未提供试验数据。</w:t>
      </w:r>
    </w:p>
    <w:p w14:paraId="56829C70">
      <w:pPr>
        <w:pStyle w:val="3"/>
        <w:rPr>
          <w:rFonts w:ascii="JCDIIE+é»ä½" w:hAnsi="JCDIIE+é»ä½" w:eastAsia="宋体" w:cs="JCDIIE+é»ä½"/>
          <w:b/>
          <w:bCs/>
          <w:color w:val="000000"/>
          <w:sz w:val="28"/>
          <w:szCs w:val="28"/>
        </w:rPr>
      </w:pPr>
      <w:r>
        <w:rPr>
          <w:rFonts w:hint="eastAsia" w:ascii="JCDIIE+é»ä½" w:hAnsi="JCDIIE+é»ä½" w:cs="JCDIIE+é»ä½"/>
          <w:b/>
          <w:bCs/>
          <w:color w:val="000000"/>
          <w:sz w:val="28"/>
          <w:szCs w:val="28"/>
          <w:lang w:eastAsia="zh-CN"/>
        </w:rPr>
        <w:t>（</w:t>
      </w:r>
      <w:r>
        <w:rPr>
          <w:rFonts w:hint="eastAsia" w:ascii="JCDIIE+é»ä½" w:hAnsi="JCDIIE+é»ä½" w:cs="JCDIIE+é»ä½"/>
          <w:b/>
          <w:bCs/>
          <w:color w:val="000000"/>
          <w:sz w:val="28"/>
          <w:szCs w:val="28"/>
          <w:lang w:val="en-US" w:eastAsia="zh-CN"/>
        </w:rPr>
        <w:t>三</w:t>
      </w:r>
      <w:r>
        <w:rPr>
          <w:rFonts w:hint="eastAsia" w:ascii="JCDIIE+é»ä½" w:hAnsi="JCDIIE+é»ä½" w:cs="JCDIIE+é»ä½"/>
          <w:b/>
          <w:bCs/>
          <w:color w:val="000000"/>
          <w:sz w:val="28"/>
          <w:szCs w:val="28"/>
          <w:lang w:eastAsia="zh-CN"/>
        </w:rPr>
        <w:t>）</w:t>
      </w:r>
      <w:r>
        <w:rPr>
          <w:rFonts w:hint="default" w:ascii="JCDIIE+é»ä½" w:hAnsi="JCDIIE+é»ä½" w:eastAsia="宋体" w:cs="JCDIIE+é»ä½"/>
          <w:b/>
          <w:bCs/>
          <w:color w:val="000000"/>
          <w:sz w:val="28"/>
          <w:szCs w:val="28"/>
        </w:rPr>
        <w:t>免拆钢筋桁架楼承板（底模用纤维水泥平板）</w:t>
      </w:r>
    </w:p>
    <w:tbl>
      <w:tblPr>
        <w:tblStyle w:val="16"/>
        <w:tblW w:w="8482" w:type="dxa"/>
        <w:jc w:val="cente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778"/>
        <w:gridCol w:w="785"/>
        <w:gridCol w:w="545"/>
        <w:gridCol w:w="525"/>
        <w:gridCol w:w="570"/>
        <w:gridCol w:w="555"/>
        <w:gridCol w:w="555"/>
        <w:gridCol w:w="540"/>
        <w:gridCol w:w="690"/>
        <w:gridCol w:w="645"/>
        <w:gridCol w:w="735"/>
        <w:gridCol w:w="559"/>
      </w:tblGrid>
      <w:tr w14:paraId="22A31EEE">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2563" w:type="dxa"/>
            <w:gridSpan w:val="2"/>
            <w:tcBorders>
              <w:top w:val="single" w:color="auto" w:sz="4" w:space="0"/>
              <w:bottom w:val="single" w:color="auto" w:sz="4" w:space="0"/>
            </w:tcBorders>
            <w:vAlign w:val="center"/>
          </w:tcPr>
          <w:p w14:paraId="6731A89D">
            <w:pPr>
              <w:tabs>
                <w:tab w:val="left" w:pos="570"/>
              </w:tabs>
              <w:jc w:val="center"/>
              <w:rPr>
                <w:sz w:val="18"/>
              </w:rPr>
            </w:pPr>
            <w:r>
              <w:rPr>
                <w:rFonts w:hint="eastAsia" w:ascii="宋体" w:hAnsi="宋体"/>
                <w:caps/>
                <w:sz w:val="18"/>
                <w:szCs w:val="18"/>
              </w:rPr>
              <w:t>试验验证数据提供单位</w:t>
            </w:r>
          </w:p>
        </w:tc>
        <w:tc>
          <w:tcPr>
            <w:tcW w:w="1070" w:type="dxa"/>
            <w:gridSpan w:val="2"/>
            <w:vMerge w:val="restart"/>
            <w:vAlign w:val="center"/>
          </w:tcPr>
          <w:p w14:paraId="5CCF2DF4">
            <w:pPr>
              <w:jc w:val="center"/>
              <w:rPr>
                <w:rFonts w:ascii="宋体" w:hAnsi="宋体"/>
                <w:caps/>
                <w:sz w:val="18"/>
                <w:szCs w:val="18"/>
              </w:rPr>
            </w:pPr>
            <w:r>
              <w:rPr>
                <w:rFonts w:hint="eastAsia" w:ascii="宋体" w:hAnsi="宋体"/>
                <w:caps/>
                <w:sz w:val="18"/>
                <w:szCs w:val="18"/>
              </w:rPr>
              <w:t>C公司</w:t>
            </w:r>
          </w:p>
        </w:tc>
        <w:tc>
          <w:tcPr>
            <w:tcW w:w="1125" w:type="dxa"/>
            <w:gridSpan w:val="2"/>
            <w:vMerge w:val="restart"/>
            <w:vAlign w:val="center"/>
          </w:tcPr>
          <w:p w14:paraId="68CEDC3A">
            <w:pPr>
              <w:jc w:val="center"/>
              <w:rPr>
                <w:rFonts w:ascii="宋体" w:hAnsi="宋体"/>
                <w:caps/>
                <w:sz w:val="18"/>
                <w:szCs w:val="18"/>
              </w:rPr>
            </w:pPr>
            <w:r>
              <w:rPr>
                <w:rFonts w:hint="eastAsia" w:ascii="宋体" w:hAnsi="宋体"/>
                <w:caps/>
                <w:sz w:val="18"/>
                <w:szCs w:val="18"/>
              </w:rPr>
              <w:t>A公司</w:t>
            </w:r>
          </w:p>
        </w:tc>
        <w:tc>
          <w:tcPr>
            <w:tcW w:w="1095" w:type="dxa"/>
            <w:gridSpan w:val="2"/>
            <w:vMerge w:val="restart"/>
            <w:tcBorders>
              <w:left w:val="single" w:color="auto" w:sz="4" w:space="0"/>
            </w:tcBorders>
            <w:vAlign w:val="center"/>
          </w:tcPr>
          <w:p w14:paraId="7DD5F2AC">
            <w:pPr>
              <w:jc w:val="center"/>
              <w:rPr>
                <w:rFonts w:ascii="宋体" w:hAnsi="宋体"/>
                <w:caps/>
                <w:sz w:val="18"/>
                <w:szCs w:val="18"/>
              </w:rPr>
            </w:pPr>
            <w:r>
              <w:rPr>
                <w:rFonts w:hint="eastAsia" w:ascii="宋体" w:hAnsi="宋体"/>
                <w:caps/>
                <w:sz w:val="18"/>
                <w:szCs w:val="18"/>
              </w:rPr>
              <w:t>B公司</w:t>
            </w:r>
          </w:p>
        </w:tc>
        <w:tc>
          <w:tcPr>
            <w:tcW w:w="1335" w:type="dxa"/>
            <w:gridSpan w:val="2"/>
            <w:vMerge w:val="restart"/>
            <w:vAlign w:val="center"/>
          </w:tcPr>
          <w:p w14:paraId="79A2A0FF">
            <w:pPr>
              <w:jc w:val="center"/>
              <w:rPr>
                <w:rFonts w:ascii="宋体" w:hAnsi="宋体"/>
                <w:caps/>
                <w:sz w:val="18"/>
                <w:szCs w:val="18"/>
              </w:rPr>
            </w:pPr>
            <w:r>
              <w:rPr>
                <w:rFonts w:hint="eastAsia" w:ascii="宋体" w:hAnsi="宋体"/>
                <w:caps/>
                <w:sz w:val="18"/>
                <w:szCs w:val="18"/>
              </w:rPr>
              <w:t>E公司</w:t>
            </w:r>
          </w:p>
        </w:tc>
        <w:tc>
          <w:tcPr>
            <w:tcW w:w="1294" w:type="dxa"/>
            <w:gridSpan w:val="2"/>
            <w:vMerge w:val="restart"/>
            <w:vAlign w:val="center"/>
          </w:tcPr>
          <w:p w14:paraId="087C5EC2">
            <w:pPr>
              <w:jc w:val="center"/>
              <w:rPr>
                <w:rFonts w:ascii="宋体" w:hAnsi="宋体"/>
                <w:caps/>
                <w:sz w:val="18"/>
                <w:szCs w:val="18"/>
              </w:rPr>
            </w:pPr>
            <w:r>
              <w:rPr>
                <w:rFonts w:hint="eastAsia" w:ascii="宋体" w:hAnsi="宋体"/>
                <w:caps/>
                <w:sz w:val="18"/>
                <w:szCs w:val="18"/>
              </w:rPr>
              <w:t>F公司</w:t>
            </w:r>
          </w:p>
        </w:tc>
      </w:tr>
      <w:tr w14:paraId="54B54158">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trHeight w:val="448" w:hRule="atLeast"/>
          <w:jc w:val="center"/>
        </w:trPr>
        <w:tc>
          <w:tcPr>
            <w:tcW w:w="1778" w:type="dxa"/>
            <w:tcBorders>
              <w:top w:val="single" w:color="auto" w:sz="4" w:space="0"/>
              <w:bottom w:val="single" w:color="auto" w:sz="4" w:space="0"/>
            </w:tcBorders>
            <w:vAlign w:val="center"/>
          </w:tcPr>
          <w:p w14:paraId="0CF11D1A">
            <w:pPr>
              <w:ind w:firstLine="360"/>
              <w:jc w:val="center"/>
            </w:pPr>
            <w:r>
              <w:rPr>
                <w:rFonts w:hint="eastAsia" w:ascii="宋体" w:hAnsi="宋体"/>
                <w:caps/>
                <w:sz w:val="18"/>
                <w:szCs w:val="18"/>
              </w:rPr>
              <w:t>项目</w:t>
            </w:r>
          </w:p>
        </w:tc>
        <w:tc>
          <w:tcPr>
            <w:tcW w:w="785" w:type="dxa"/>
            <w:vAlign w:val="center"/>
          </w:tcPr>
          <w:p w14:paraId="59099FED">
            <w:pPr>
              <w:jc w:val="center"/>
            </w:pPr>
            <w:r>
              <w:rPr>
                <w:rFonts w:hint="eastAsia" w:ascii="宋体" w:hAnsi="宋体"/>
                <w:caps/>
                <w:sz w:val="18"/>
                <w:szCs w:val="18"/>
              </w:rPr>
              <w:t>要求</w:t>
            </w:r>
          </w:p>
        </w:tc>
        <w:tc>
          <w:tcPr>
            <w:tcW w:w="1070" w:type="dxa"/>
            <w:gridSpan w:val="2"/>
            <w:vMerge w:val="continue"/>
            <w:vAlign w:val="center"/>
          </w:tcPr>
          <w:p w14:paraId="39E71E1B">
            <w:pPr>
              <w:ind w:firstLine="360"/>
              <w:jc w:val="center"/>
              <w:rPr>
                <w:rFonts w:ascii="宋体" w:hAnsi="宋体"/>
                <w:sz w:val="18"/>
                <w:szCs w:val="18"/>
              </w:rPr>
            </w:pPr>
          </w:p>
        </w:tc>
        <w:tc>
          <w:tcPr>
            <w:tcW w:w="1125" w:type="dxa"/>
            <w:gridSpan w:val="2"/>
            <w:vMerge w:val="continue"/>
            <w:vAlign w:val="center"/>
          </w:tcPr>
          <w:p w14:paraId="3B7FB0A1">
            <w:pPr>
              <w:ind w:firstLine="480"/>
              <w:jc w:val="center"/>
            </w:pPr>
          </w:p>
        </w:tc>
        <w:tc>
          <w:tcPr>
            <w:tcW w:w="1095" w:type="dxa"/>
            <w:gridSpan w:val="2"/>
            <w:vMerge w:val="continue"/>
            <w:tcBorders>
              <w:left w:val="single" w:color="auto" w:sz="4" w:space="0"/>
            </w:tcBorders>
            <w:vAlign w:val="center"/>
          </w:tcPr>
          <w:p w14:paraId="4348BEC2">
            <w:pPr>
              <w:ind w:firstLine="480"/>
              <w:jc w:val="center"/>
            </w:pPr>
          </w:p>
        </w:tc>
        <w:tc>
          <w:tcPr>
            <w:tcW w:w="1335" w:type="dxa"/>
            <w:gridSpan w:val="2"/>
            <w:vMerge w:val="continue"/>
            <w:vAlign w:val="center"/>
          </w:tcPr>
          <w:p w14:paraId="5809B7F6">
            <w:pPr>
              <w:ind w:firstLine="480"/>
              <w:jc w:val="center"/>
            </w:pPr>
          </w:p>
        </w:tc>
        <w:tc>
          <w:tcPr>
            <w:tcW w:w="1294" w:type="dxa"/>
            <w:gridSpan w:val="2"/>
            <w:vMerge w:val="continue"/>
            <w:vAlign w:val="center"/>
          </w:tcPr>
          <w:p w14:paraId="520E3AB1">
            <w:pPr>
              <w:ind w:firstLine="480"/>
              <w:jc w:val="center"/>
            </w:pPr>
          </w:p>
        </w:tc>
      </w:tr>
      <w:tr w14:paraId="5C05DD15">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778" w:type="dxa"/>
            <w:tcBorders>
              <w:top w:val="single" w:color="auto" w:sz="4" w:space="0"/>
              <w:bottom w:val="single" w:color="auto" w:sz="4" w:space="0"/>
            </w:tcBorders>
          </w:tcPr>
          <w:p w14:paraId="296A38EC">
            <w:pPr>
              <w:ind w:firstLine="360"/>
              <w:jc w:val="center"/>
              <w:rPr>
                <w:rFonts w:asciiTheme="minorEastAsia" w:hAnsiTheme="minorEastAsia" w:cstheme="minorEastAsia"/>
                <w:b/>
                <w:bCs/>
                <w:color w:val="000000" w:themeColor="text1"/>
                <w:sz w:val="15"/>
                <w:szCs w:val="15"/>
                <w14:textFill>
                  <w14:solidFill>
                    <w14:schemeClr w14:val="tx1"/>
                  </w14:solidFill>
                </w14:textFill>
              </w:rPr>
            </w:pPr>
            <w:r>
              <w:rPr>
                <w:rFonts w:ascii="宋体"/>
                <w:sz w:val="18"/>
                <w:szCs w:val="18"/>
              </w:rPr>
              <w:t>桁架与底模连接件承载力</w:t>
            </w:r>
            <w:r>
              <w:rPr>
                <w:rFonts w:hint="eastAsia" w:ascii="宋体"/>
                <w:sz w:val="18"/>
              </w:rPr>
              <w:t>/</w:t>
            </w:r>
            <w:r>
              <w:rPr>
                <w:rFonts w:ascii="宋体"/>
                <w:sz w:val="18"/>
              </w:rPr>
              <w:t xml:space="preserve"> </w:t>
            </w:r>
            <w:r>
              <w:rPr>
                <w:rFonts w:hint="eastAsia" w:ascii="宋体"/>
                <w:sz w:val="18"/>
              </w:rPr>
              <w:t>kN</w:t>
            </w:r>
          </w:p>
        </w:tc>
        <w:tc>
          <w:tcPr>
            <w:tcW w:w="785" w:type="dxa"/>
            <w:vAlign w:val="center"/>
          </w:tcPr>
          <w:p w14:paraId="2F4D86DA">
            <w:pPr>
              <w:jc w:val="center"/>
              <w:rPr>
                <w:rFonts w:asciiTheme="minorEastAsia" w:hAnsiTheme="minorEastAsia" w:cstheme="minorEastAsia"/>
                <w:b/>
                <w:bCs/>
                <w:color w:val="000000" w:themeColor="text1"/>
                <w:sz w:val="15"/>
                <w:szCs w:val="15"/>
                <w14:textFill>
                  <w14:solidFill>
                    <w14:schemeClr w14:val="tx1"/>
                  </w14:solidFill>
                </w14:textFill>
              </w:rPr>
            </w:pPr>
            <w:r>
              <w:rPr>
                <w:rFonts w:hint="eastAsia" w:asciiTheme="minorEastAsia" w:hAnsiTheme="minorEastAsia" w:cstheme="minorEastAsia"/>
                <w:b/>
                <w:bCs/>
                <w:color w:val="000000" w:themeColor="text1"/>
                <w:sz w:val="15"/>
                <w:szCs w:val="15"/>
                <w14:textFill>
                  <w14:solidFill>
                    <w14:schemeClr w14:val="tx1"/>
                  </w14:solidFill>
                </w14:textFill>
              </w:rPr>
              <w:t>≥3.0</w:t>
            </w:r>
          </w:p>
        </w:tc>
        <w:tc>
          <w:tcPr>
            <w:tcW w:w="545" w:type="dxa"/>
            <w:vAlign w:val="center"/>
          </w:tcPr>
          <w:p w14:paraId="41222C0A">
            <w:pPr>
              <w:rPr>
                <w:rFonts w:asciiTheme="minorEastAsia" w:hAnsiTheme="minorEastAsia" w:cstheme="minorEastAsia"/>
                <w:sz w:val="15"/>
                <w:szCs w:val="15"/>
              </w:rPr>
            </w:pPr>
            <w:r>
              <w:rPr>
                <w:rFonts w:hint="eastAsia" w:asciiTheme="minorEastAsia" w:hAnsiTheme="minorEastAsia" w:cstheme="minorEastAsia"/>
                <w:sz w:val="15"/>
                <w:szCs w:val="15"/>
              </w:rPr>
              <w:t>6.42</w:t>
            </w:r>
          </w:p>
        </w:tc>
        <w:tc>
          <w:tcPr>
            <w:tcW w:w="525" w:type="dxa"/>
            <w:tcBorders>
              <w:right w:val="single" w:color="auto" w:sz="4" w:space="0"/>
            </w:tcBorders>
            <w:vAlign w:val="center"/>
          </w:tcPr>
          <w:p w14:paraId="29A10356">
            <w:pPr>
              <w:rPr>
                <w:rFonts w:asciiTheme="minorEastAsia" w:hAnsiTheme="minorEastAsia" w:cstheme="minorEastAsia"/>
                <w:sz w:val="15"/>
                <w:szCs w:val="15"/>
              </w:rPr>
            </w:pPr>
            <w:r>
              <w:rPr>
                <w:rFonts w:hint="eastAsia" w:asciiTheme="minorEastAsia" w:hAnsiTheme="minorEastAsia" w:cstheme="minorEastAsia"/>
                <w:sz w:val="15"/>
                <w:szCs w:val="15"/>
              </w:rPr>
              <w:t>6.75</w:t>
            </w:r>
          </w:p>
        </w:tc>
        <w:tc>
          <w:tcPr>
            <w:tcW w:w="570" w:type="dxa"/>
            <w:tcBorders>
              <w:right w:val="single" w:color="auto" w:sz="4" w:space="0"/>
            </w:tcBorders>
            <w:vAlign w:val="center"/>
          </w:tcPr>
          <w:p w14:paraId="606AA4DA">
            <w:pPr>
              <w:rPr>
                <w:rFonts w:asciiTheme="minorEastAsia" w:hAnsiTheme="minorEastAsia" w:cstheme="minorEastAsia"/>
                <w:color w:val="00B0F0"/>
                <w:sz w:val="15"/>
                <w:szCs w:val="15"/>
              </w:rPr>
            </w:pPr>
            <w:r>
              <w:rPr>
                <w:rFonts w:hint="eastAsia" w:asciiTheme="minorEastAsia" w:hAnsiTheme="minorEastAsia" w:cstheme="minorEastAsia"/>
                <w:color w:val="00B0F0"/>
                <w:sz w:val="15"/>
                <w:szCs w:val="15"/>
              </w:rPr>
              <w:t>2.16</w:t>
            </w:r>
          </w:p>
        </w:tc>
        <w:tc>
          <w:tcPr>
            <w:tcW w:w="555" w:type="dxa"/>
            <w:tcBorders>
              <w:left w:val="single" w:color="auto" w:sz="4" w:space="0"/>
              <w:right w:val="single" w:color="auto" w:sz="4" w:space="0"/>
            </w:tcBorders>
            <w:vAlign w:val="center"/>
          </w:tcPr>
          <w:p w14:paraId="57D27282">
            <w:pPr>
              <w:rPr>
                <w:rFonts w:asciiTheme="minorEastAsia" w:hAnsiTheme="minorEastAsia" w:cstheme="minorEastAsia"/>
                <w:color w:val="00B0F0"/>
                <w:sz w:val="15"/>
                <w:szCs w:val="15"/>
              </w:rPr>
            </w:pPr>
            <w:r>
              <w:rPr>
                <w:rFonts w:hint="eastAsia" w:asciiTheme="minorEastAsia" w:hAnsiTheme="minorEastAsia" w:cstheme="minorEastAsia"/>
                <w:color w:val="00B0F0"/>
                <w:sz w:val="15"/>
                <w:szCs w:val="15"/>
              </w:rPr>
              <w:t>1.75</w:t>
            </w:r>
          </w:p>
        </w:tc>
        <w:tc>
          <w:tcPr>
            <w:tcW w:w="555" w:type="dxa"/>
            <w:tcBorders>
              <w:left w:val="single" w:color="auto" w:sz="4" w:space="0"/>
              <w:right w:val="single" w:color="auto" w:sz="4" w:space="0"/>
            </w:tcBorders>
            <w:vAlign w:val="center"/>
          </w:tcPr>
          <w:p w14:paraId="1A6EFA8B">
            <w:pPr>
              <w:rPr>
                <w:rFonts w:asciiTheme="minorEastAsia" w:hAnsiTheme="minorEastAsia" w:cstheme="minorEastAsia"/>
                <w:sz w:val="15"/>
                <w:szCs w:val="15"/>
              </w:rPr>
            </w:pPr>
            <w:r>
              <w:rPr>
                <w:rFonts w:hint="eastAsia" w:asciiTheme="minorEastAsia" w:hAnsiTheme="minorEastAsia" w:cstheme="minorEastAsia"/>
                <w:sz w:val="15"/>
                <w:szCs w:val="15"/>
              </w:rPr>
              <w:t>3.86</w:t>
            </w:r>
          </w:p>
        </w:tc>
        <w:tc>
          <w:tcPr>
            <w:tcW w:w="540" w:type="dxa"/>
            <w:tcBorders>
              <w:left w:val="single" w:color="auto" w:sz="4" w:space="0"/>
            </w:tcBorders>
            <w:vAlign w:val="center"/>
          </w:tcPr>
          <w:p w14:paraId="55E5CA6F">
            <w:pPr>
              <w:rPr>
                <w:rFonts w:asciiTheme="minorEastAsia" w:hAnsiTheme="minorEastAsia" w:cstheme="minorEastAsia"/>
                <w:sz w:val="15"/>
                <w:szCs w:val="15"/>
              </w:rPr>
            </w:pPr>
            <w:r>
              <w:rPr>
                <w:rFonts w:hint="eastAsia" w:asciiTheme="minorEastAsia" w:hAnsiTheme="minorEastAsia" w:cstheme="minorEastAsia"/>
                <w:sz w:val="15"/>
                <w:szCs w:val="15"/>
              </w:rPr>
              <w:t>3.26</w:t>
            </w:r>
          </w:p>
        </w:tc>
        <w:tc>
          <w:tcPr>
            <w:tcW w:w="690" w:type="dxa"/>
            <w:vAlign w:val="center"/>
          </w:tcPr>
          <w:p w14:paraId="66F7BF78">
            <w:pPr>
              <w:rPr>
                <w:rFonts w:asciiTheme="minorEastAsia" w:hAnsiTheme="minorEastAsia" w:cstheme="minorEastAsia"/>
                <w:sz w:val="15"/>
                <w:szCs w:val="15"/>
              </w:rPr>
            </w:pPr>
            <w:r>
              <w:rPr>
                <w:rFonts w:hint="eastAsia" w:asciiTheme="minorEastAsia" w:hAnsiTheme="minorEastAsia" w:cstheme="minorEastAsia"/>
                <w:sz w:val="15"/>
                <w:szCs w:val="15"/>
              </w:rPr>
              <w:t>4.25</w:t>
            </w:r>
          </w:p>
        </w:tc>
        <w:tc>
          <w:tcPr>
            <w:tcW w:w="645" w:type="dxa"/>
            <w:vAlign w:val="center"/>
          </w:tcPr>
          <w:p w14:paraId="3850C449">
            <w:pPr>
              <w:rPr>
                <w:rFonts w:asciiTheme="minorEastAsia" w:hAnsiTheme="minorEastAsia" w:cstheme="minorEastAsia"/>
                <w:sz w:val="15"/>
                <w:szCs w:val="15"/>
              </w:rPr>
            </w:pPr>
            <w:r>
              <w:rPr>
                <w:rFonts w:hint="eastAsia" w:asciiTheme="minorEastAsia" w:hAnsiTheme="minorEastAsia" w:cstheme="minorEastAsia"/>
                <w:sz w:val="15"/>
                <w:szCs w:val="15"/>
              </w:rPr>
              <w:t>3.93</w:t>
            </w:r>
          </w:p>
        </w:tc>
        <w:tc>
          <w:tcPr>
            <w:tcW w:w="735" w:type="dxa"/>
            <w:vAlign w:val="center"/>
          </w:tcPr>
          <w:p w14:paraId="5FC5C83E">
            <w:pPr>
              <w:rPr>
                <w:rFonts w:asciiTheme="minorEastAsia" w:hAnsiTheme="minorEastAsia" w:cstheme="minorEastAsia"/>
                <w:color w:val="00B0F0"/>
                <w:sz w:val="15"/>
                <w:szCs w:val="15"/>
              </w:rPr>
            </w:pPr>
            <w:r>
              <w:rPr>
                <w:rFonts w:hint="eastAsia" w:asciiTheme="minorEastAsia" w:hAnsiTheme="minorEastAsia" w:cstheme="minorEastAsia"/>
                <w:color w:val="00B0F0"/>
                <w:sz w:val="15"/>
                <w:szCs w:val="15"/>
              </w:rPr>
              <w:t>1.72</w:t>
            </w:r>
          </w:p>
        </w:tc>
        <w:tc>
          <w:tcPr>
            <w:tcW w:w="559" w:type="dxa"/>
            <w:vAlign w:val="center"/>
          </w:tcPr>
          <w:p w14:paraId="79E8F3D3">
            <w:pPr>
              <w:rPr>
                <w:rFonts w:asciiTheme="minorEastAsia" w:hAnsiTheme="minorEastAsia" w:cstheme="minorEastAsia"/>
                <w:color w:val="00B0F0"/>
                <w:sz w:val="15"/>
                <w:szCs w:val="15"/>
              </w:rPr>
            </w:pPr>
            <w:r>
              <w:rPr>
                <w:rFonts w:hint="eastAsia" w:asciiTheme="minorEastAsia" w:hAnsiTheme="minorEastAsia" w:cstheme="minorEastAsia"/>
                <w:color w:val="00B0F0"/>
                <w:sz w:val="15"/>
                <w:szCs w:val="15"/>
              </w:rPr>
              <w:t>2.26</w:t>
            </w:r>
          </w:p>
        </w:tc>
      </w:tr>
      <w:tr w14:paraId="12F24578">
        <w:tblPrEx>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778" w:type="dxa"/>
            <w:tcBorders>
              <w:top w:val="single" w:color="auto" w:sz="4" w:space="0"/>
              <w:bottom w:val="single" w:color="auto" w:sz="4" w:space="0"/>
            </w:tcBorders>
          </w:tcPr>
          <w:p w14:paraId="1F2793CC">
            <w:pPr>
              <w:ind w:firstLine="360"/>
              <w:jc w:val="center"/>
              <w:rPr>
                <w:rFonts w:asciiTheme="minorEastAsia" w:hAnsiTheme="minorEastAsia" w:cstheme="minorEastAsia"/>
                <w:b/>
                <w:bCs/>
                <w:sz w:val="15"/>
                <w:szCs w:val="15"/>
              </w:rPr>
            </w:pPr>
            <w:r>
              <w:rPr>
                <w:rFonts w:ascii="宋体"/>
                <w:sz w:val="18"/>
                <w:szCs w:val="18"/>
              </w:rPr>
              <w:t>板面</w:t>
            </w:r>
            <w:r>
              <w:rPr>
                <w:rFonts w:hint="eastAsia" w:ascii="宋体"/>
                <w:sz w:val="18"/>
                <w:szCs w:val="18"/>
              </w:rPr>
              <w:t>握螺钉力/KN</w:t>
            </w:r>
          </w:p>
        </w:tc>
        <w:tc>
          <w:tcPr>
            <w:tcW w:w="785" w:type="dxa"/>
            <w:vAlign w:val="center"/>
          </w:tcPr>
          <w:p w14:paraId="21E85FB6">
            <w:pPr>
              <w:jc w:val="center"/>
              <w:rPr>
                <w:rFonts w:asciiTheme="minorEastAsia" w:hAnsiTheme="minorEastAsia" w:cstheme="minorEastAsia"/>
                <w:b/>
                <w:bCs/>
                <w:sz w:val="15"/>
                <w:szCs w:val="15"/>
              </w:rPr>
            </w:pPr>
            <w:r>
              <w:rPr>
                <w:rFonts w:hint="eastAsia" w:asciiTheme="minorEastAsia" w:hAnsiTheme="minorEastAsia" w:cstheme="minorEastAsia"/>
                <w:b/>
                <w:bCs/>
                <w:color w:val="000000" w:themeColor="text1"/>
                <w:sz w:val="15"/>
                <w:szCs w:val="15"/>
                <w14:textFill>
                  <w14:solidFill>
                    <w14:schemeClr w14:val="tx1"/>
                  </w14:solidFill>
                </w14:textFill>
              </w:rPr>
              <w:t>≥1.5</w:t>
            </w:r>
          </w:p>
        </w:tc>
        <w:tc>
          <w:tcPr>
            <w:tcW w:w="545" w:type="dxa"/>
            <w:vAlign w:val="center"/>
          </w:tcPr>
          <w:p w14:paraId="35BAD6CB">
            <w:pPr>
              <w:rPr>
                <w:rFonts w:asciiTheme="minorEastAsia" w:hAnsiTheme="minorEastAsia" w:cstheme="minorEastAsia"/>
                <w:sz w:val="15"/>
                <w:szCs w:val="15"/>
              </w:rPr>
            </w:pPr>
            <w:r>
              <w:rPr>
                <w:rFonts w:hint="eastAsia" w:asciiTheme="minorEastAsia" w:hAnsiTheme="minorEastAsia" w:cstheme="minorEastAsia"/>
                <w:sz w:val="15"/>
                <w:szCs w:val="15"/>
              </w:rPr>
              <w:t>4.81</w:t>
            </w:r>
          </w:p>
        </w:tc>
        <w:tc>
          <w:tcPr>
            <w:tcW w:w="525" w:type="dxa"/>
            <w:tcBorders>
              <w:right w:val="single" w:color="auto" w:sz="4" w:space="0"/>
            </w:tcBorders>
            <w:vAlign w:val="center"/>
          </w:tcPr>
          <w:p w14:paraId="36811718">
            <w:pPr>
              <w:rPr>
                <w:rFonts w:asciiTheme="minorEastAsia" w:hAnsiTheme="minorEastAsia" w:cstheme="minorEastAsia"/>
                <w:sz w:val="15"/>
                <w:szCs w:val="15"/>
              </w:rPr>
            </w:pPr>
            <w:r>
              <w:rPr>
                <w:rFonts w:hint="eastAsia" w:asciiTheme="minorEastAsia" w:hAnsiTheme="minorEastAsia" w:cstheme="minorEastAsia"/>
                <w:sz w:val="15"/>
                <w:szCs w:val="15"/>
              </w:rPr>
              <w:t>4.19</w:t>
            </w:r>
          </w:p>
        </w:tc>
        <w:tc>
          <w:tcPr>
            <w:tcW w:w="570" w:type="dxa"/>
            <w:tcBorders>
              <w:right w:val="single" w:color="auto" w:sz="4" w:space="0"/>
            </w:tcBorders>
            <w:vAlign w:val="center"/>
          </w:tcPr>
          <w:p w14:paraId="1EB5B73E">
            <w:pPr>
              <w:rPr>
                <w:rFonts w:asciiTheme="minorEastAsia" w:hAnsiTheme="minorEastAsia" w:cstheme="minorEastAsia"/>
                <w:sz w:val="15"/>
                <w:szCs w:val="15"/>
              </w:rPr>
            </w:pPr>
            <w:r>
              <w:rPr>
                <w:rFonts w:hint="eastAsia" w:asciiTheme="minorEastAsia" w:hAnsiTheme="minorEastAsia" w:cstheme="minorEastAsia"/>
                <w:sz w:val="15"/>
                <w:szCs w:val="15"/>
              </w:rPr>
              <w:t>1.72</w:t>
            </w:r>
          </w:p>
        </w:tc>
        <w:tc>
          <w:tcPr>
            <w:tcW w:w="555" w:type="dxa"/>
            <w:tcBorders>
              <w:left w:val="single" w:color="auto" w:sz="4" w:space="0"/>
              <w:right w:val="single" w:color="auto" w:sz="4" w:space="0"/>
            </w:tcBorders>
            <w:vAlign w:val="center"/>
          </w:tcPr>
          <w:p w14:paraId="5668FC91">
            <w:pPr>
              <w:rPr>
                <w:rFonts w:asciiTheme="minorEastAsia" w:hAnsiTheme="minorEastAsia" w:cstheme="minorEastAsia"/>
                <w:sz w:val="15"/>
                <w:szCs w:val="15"/>
              </w:rPr>
            </w:pPr>
            <w:r>
              <w:rPr>
                <w:rFonts w:hint="eastAsia" w:asciiTheme="minorEastAsia" w:hAnsiTheme="minorEastAsia" w:cstheme="minorEastAsia"/>
                <w:sz w:val="15"/>
                <w:szCs w:val="15"/>
              </w:rPr>
              <w:t>2.35</w:t>
            </w:r>
          </w:p>
        </w:tc>
        <w:tc>
          <w:tcPr>
            <w:tcW w:w="555" w:type="dxa"/>
            <w:tcBorders>
              <w:left w:val="single" w:color="auto" w:sz="4" w:space="0"/>
              <w:right w:val="single" w:color="auto" w:sz="4" w:space="0"/>
            </w:tcBorders>
            <w:vAlign w:val="center"/>
          </w:tcPr>
          <w:p w14:paraId="17CDACAF">
            <w:pPr>
              <w:rPr>
                <w:rFonts w:asciiTheme="minorEastAsia" w:hAnsiTheme="minorEastAsia" w:cstheme="minorEastAsia"/>
                <w:sz w:val="15"/>
                <w:szCs w:val="15"/>
              </w:rPr>
            </w:pPr>
            <w:r>
              <w:rPr>
                <w:rFonts w:hint="eastAsia" w:asciiTheme="minorEastAsia" w:hAnsiTheme="minorEastAsia" w:cstheme="minorEastAsia"/>
                <w:sz w:val="15"/>
                <w:szCs w:val="15"/>
              </w:rPr>
              <w:t>2.89</w:t>
            </w:r>
          </w:p>
        </w:tc>
        <w:tc>
          <w:tcPr>
            <w:tcW w:w="540" w:type="dxa"/>
            <w:tcBorders>
              <w:left w:val="single" w:color="auto" w:sz="4" w:space="0"/>
            </w:tcBorders>
            <w:vAlign w:val="center"/>
          </w:tcPr>
          <w:p w14:paraId="3DDAEBB8">
            <w:pPr>
              <w:rPr>
                <w:rFonts w:asciiTheme="minorEastAsia" w:hAnsiTheme="minorEastAsia" w:cstheme="minorEastAsia"/>
                <w:sz w:val="15"/>
                <w:szCs w:val="15"/>
              </w:rPr>
            </w:pPr>
            <w:r>
              <w:rPr>
                <w:rFonts w:hint="eastAsia" w:asciiTheme="minorEastAsia" w:hAnsiTheme="minorEastAsia" w:cstheme="minorEastAsia"/>
                <w:sz w:val="15"/>
                <w:szCs w:val="15"/>
              </w:rPr>
              <w:t>2.92</w:t>
            </w:r>
          </w:p>
        </w:tc>
        <w:tc>
          <w:tcPr>
            <w:tcW w:w="690" w:type="dxa"/>
            <w:vAlign w:val="center"/>
          </w:tcPr>
          <w:p w14:paraId="2DA824DB">
            <w:pPr>
              <w:rPr>
                <w:rFonts w:asciiTheme="minorEastAsia" w:hAnsiTheme="minorEastAsia" w:cstheme="minorEastAsia"/>
                <w:sz w:val="15"/>
                <w:szCs w:val="15"/>
              </w:rPr>
            </w:pPr>
            <w:r>
              <w:rPr>
                <w:rFonts w:hint="eastAsia" w:asciiTheme="minorEastAsia" w:hAnsiTheme="minorEastAsia" w:cstheme="minorEastAsia"/>
                <w:sz w:val="15"/>
                <w:szCs w:val="15"/>
              </w:rPr>
              <w:t>2.65</w:t>
            </w:r>
          </w:p>
        </w:tc>
        <w:tc>
          <w:tcPr>
            <w:tcW w:w="645" w:type="dxa"/>
            <w:vAlign w:val="center"/>
          </w:tcPr>
          <w:p w14:paraId="3DC1298A">
            <w:pPr>
              <w:rPr>
                <w:rFonts w:asciiTheme="minorEastAsia" w:hAnsiTheme="minorEastAsia" w:cstheme="minorEastAsia"/>
                <w:sz w:val="15"/>
                <w:szCs w:val="15"/>
              </w:rPr>
            </w:pPr>
            <w:r>
              <w:rPr>
                <w:rFonts w:hint="eastAsia" w:asciiTheme="minorEastAsia" w:hAnsiTheme="minorEastAsia" w:cstheme="minorEastAsia"/>
                <w:sz w:val="15"/>
                <w:szCs w:val="15"/>
              </w:rPr>
              <w:t>2.74</w:t>
            </w:r>
          </w:p>
        </w:tc>
        <w:tc>
          <w:tcPr>
            <w:tcW w:w="735" w:type="dxa"/>
            <w:vAlign w:val="center"/>
          </w:tcPr>
          <w:p w14:paraId="7FD91EDF">
            <w:pPr>
              <w:rPr>
                <w:rFonts w:asciiTheme="minorEastAsia" w:hAnsiTheme="minorEastAsia" w:cstheme="minorEastAsia"/>
                <w:sz w:val="15"/>
                <w:szCs w:val="15"/>
              </w:rPr>
            </w:pPr>
            <w:r>
              <w:rPr>
                <w:rFonts w:hint="eastAsia" w:asciiTheme="minorEastAsia" w:hAnsiTheme="minorEastAsia" w:cstheme="minorEastAsia"/>
                <w:sz w:val="15"/>
                <w:szCs w:val="15"/>
              </w:rPr>
              <w:t>3.04</w:t>
            </w:r>
          </w:p>
        </w:tc>
        <w:tc>
          <w:tcPr>
            <w:tcW w:w="559" w:type="dxa"/>
            <w:vAlign w:val="center"/>
          </w:tcPr>
          <w:p w14:paraId="1918EEBF">
            <w:pPr>
              <w:rPr>
                <w:rFonts w:asciiTheme="minorEastAsia" w:hAnsiTheme="minorEastAsia" w:cstheme="minorEastAsia"/>
                <w:sz w:val="15"/>
                <w:szCs w:val="15"/>
              </w:rPr>
            </w:pPr>
            <w:r>
              <w:rPr>
                <w:rFonts w:hint="eastAsia" w:asciiTheme="minorEastAsia" w:hAnsiTheme="minorEastAsia" w:cstheme="minorEastAsia"/>
                <w:sz w:val="15"/>
                <w:szCs w:val="15"/>
              </w:rPr>
              <w:t>2.64</w:t>
            </w:r>
          </w:p>
        </w:tc>
      </w:tr>
    </w:tbl>
    <w:p w14:paraId="2FAAABBB">
      <w:pPr>
        <w:snapToGrid w:val="0"/>
        <w:spacing w:line="360" w:lineRule="auto"/>
        <w:ind w:firstLine="480"/>
        <w:rPr>
          <w:rFonts w:hint="default" w:eastAsia="仿宋"/>
          <w:szCs w:val="28"/>
        </w:rPr>
      </w:pPr>
      <w:r>
        <w:rPr>
          <w:rFonts w:hint="eastAsia" w:eastAsia="仿宋"/>
          <w:szCs w:val="28"/>
          <w:lang w:val="en-US" w:eastAsia="zh-CN"/>
        </w:rPr>
        <w:t>对</w:t>
      </w:r>
      <w:r>
        <w:rPr>
          <w:rFonts w:hint="default" w:eastAsia="仿宋"/>
          <w:szCs w:val="28"/>
        </w:rPr>
        <w:t>免拆钢筋桁架楼承板（底模用纤维水泥平板）运用力学性能指标</w:t>
      </w:r>
      <w:r>
        <w:rPr>
          <w:rFonts w:hint="eastAsia" w:eastAsia="仿宋"/>
          <w:szCs w:val="28"/>
          <w:lang w:val="en-US" w:eastAsia="zh-CN"/>
        </w:rPr>
        <w:t>检测</w:t>
      </w:r>
      <w:r>
        <w:rPr>
          <w:rFonts w:hint="default" w:eastAsia="仿宋"/>
          <w:szCs w:val="28"/>
        </w:rPr>
        <w:t>板面握螺钉力</w:t>
      </w:r>
      <w:r>
        <w:rPr>
          <w:rFonts w:hint="eastAsia" w:eastAsia="仿宋"/>
          <w:szCs w:val="28"/>
          <w:lang w:eastAsia="zh-CN"/>
        </w:rPr>
        <w:t>、</w:t>
      </w:r>
      <w:r>
        <w:rPr>
          <w:rFonts w:hint="default" w:eastAsia="仿宋"/>
          <w:szCs w:val="28"/>
        </w:rPr>
        <w:t>标准试样的抗拉承载力</w:t>
      </w:r>
      <w:r>
        <w:rPr>
          <w:rFonts w:hint="default" w:eastAsia="仿宋"/>
          <w:szCs w:val="28"/>
        </w:rPr>
        <w:t>。免拆钢筋桁架楼承板运用验证指标，不在本标准要求控制项内）60％测试值在标准要求范围内；</w:t>
      </w:r>
      <w:r>
        <w:rPr>
          <w:rFonts w:eastAsia="仿宋"/>
          <w:szCs w:val="28"/>
        </w:rPr>
        <w:t>板面</w:t>
      </w:r>
      <w:r>
        <w:rPr>
          <w:rFonts w:hint="default" w:eastAsia="仿宋"/>
          <w:szCs w:val="28"/>
        </w:rPr>
        <w:t>握螺钉力项目在100％测试值在标准要求范围内。</w:t>
      </w:r>
      <w:r>
        <w:rPr>
          <w:rFonts w:hint="eastAsia" w:eastAsia="仿宋" w:cs="Times New Roman"/>
          <w:color w:val="000000"/>
          <w:sz w:val="24"/>
          <w:szCs w:val="28"/>
          <w:lang w:val="en-US" w:eastAsia="zh-CN"/>
        </w:rPr>
        <w:t>试验验证结果详见附件1 试验验证报告-结果2</w:t>
      </w:r>
    </w:p>
    <w:p w14:paraId="0D46091E">
      <w:pPr>
        <w:pStyle w:val="3"/>
        <w:widowControl w:val="0"/>
        <w:autoSpaceDE w:val="0"/>
        <w:autoSpaceDN w:val="0"/>
        <w:adjustRightInd w:val="0"/>
        <w:snapToGrid w:val="0"/>
        <w:spacing w:before="156" w:after="156"/>
        <w:ind w:firstLine="0" w:firstLineChars="0"/>
        <w:jc w:val="left"/>
        <w:rPr>
          <w:rFonts w:hint="default" w:ascii="Times New Roman" w:hAnsi="Times New Roman" w:eastAsia="仿宋" w:cs="Times New Roman"/>
          <w:color w:val="000000"/>
          <w:sz w:val="24"/>
          <w:szCs w:val="28"/>
          <w:lang w:eastAsia="zh-CN"/>
        </w:rPr>
      </w:pPr>
      <w:r>
        <w:rPr>
          <w:rFonts w:hint="eastAsia" w:ascii="JCDIIE+é»ä½" w:hAnsi="JCDIIE+é»ä½" w:cs="JCDIIE+é»ä½"/>
          <w:b/>
          <w:bCs/>
          <w:color w:val="000000"/>
          <w:sz w:val="28"/>
          <w:szCs w:val="28"/>
          <w:lang w:eastAsia="zh-CN"/>
        </w:rPr>
        <w:t>（</w:t>
      </w:r>
      <w:r>
        <w:rPr>
          <w:rFonts w:hint="eastAsia" w:ascii="JCDIIE+é»ä½" w:hAnsi="JCDIIE+é»ä½" w:cs="JCDIIE+é»ä½"/>
          <w:b/>
          <w:bCs/>
          <w:color w:val="000000"/>
          <w:sz w:val="28"/>
          <w:szCs w:val="28"/>
          <w:lang w:val="en-US" w:eastAsia="zh-CN"/>
        </w:rPr>
        <w:t>四</w:t>
      </w:r>
      <w:r>
        <w:rPr>
          <w:rFonts w:hint="eastAsia" w:ascii="JCDIIE+é»ä½" w:hAnsi="JCDIIE+é»ä½" w:cs="JCDIIE+é»ä½"/>
          <w:b/>
          <w:bCs/>
          <w:color w:val="000000"/>
          <w:sz w:val="28"/>
          <w:szCs w:val="28"/>
          <w:lang w:eastAsia="zh-CN"/>
        </w:rPr>
        <w:t>）</w:t>
      </w:r>
      <w:r>
        <w:rPr>
          <w:rFonts w:hint="default" w:ascii="JCDIIE+é»ä½" w:hAnsi="JCDIIE+é»ä½" w:eastAsia="宋体" w:cs="JCDIIE+é»ä½"/>
          <w:b/>
          <w:bCs/>
          <w:color w:val="000000"/>
          <w:sz w:val="28"/>
          <w:szCs w:val="28"/>
        </w:rPr>
        <w:t>高密度无石棉纤维水泥平板、钢板纤维水泥复合板</w:t>
      </w:r>
    </w:p>
    <w:p w14:paraId="46A9604C">
      <w:pPr>
        <w:autoSpaceDE w:val="0"/>
        <w:autoSpaceDN w:val="0"/>
        <w:adjustRightInd w:val="0"/>
        <w:snapToGrid w:val="0"/>
        <w:spacing w:before="156" w:after="156" w:line="360" w:lineRule="auto"/>
        <w:ind w:firstLine="480" w:firstLineChars="200"/>
        <w:jc w:val="left"/>
        <w:rPr>
          <w:rFonts w:eastAsia="仿宋"/>
          <w:szCs w:val="28"/>
        </w:rPr>
      </w:pPr>
      <w:r>
        <w:rPr>
          <w:rFonts w:hint="eastAsia" w:eastAsia="仿宋" w:cs="Times New Roman"/>
          <w:color w:val="000000"/>
          <w:sz w:val="24"/>
          <w:szCs w:val="28"/>
          <w:lang w:val="en-US" w:eastAsia="zh-CN"/>
        </w:rPr>
        <w:t>针对</w:t>
      </w:r>
      <w:r>
        <w:rPr>
          <w:rFonts w:hint="default" w:ascii="Times New Roman" w:hAnsi="Times New Roman" w:eastAsia="仿宋" w:cs="Times New Roman"/>
          <w:color w:val="000000"/>
          <w:sz w:val="24"/>
          <w:szCs w:val="28"/>
          <w:lang w:eastAsia="zh-CN"/>
        </w:rPr>
        <w:t>高密度无石棉纤维水泥平板、钢板纤维水泥复合板分别进行</w:t>
      </w:r>
      <w:r>
        <w:rPr>
          <w:rFonts w:hint="eastAsia" w:eastAsia="仿宋" w:cs="Times New Roman"/>
          <w:color w:val="000000"/>
          <w:sz w:val="24"/>
          <w:szCs w:val="28"/>
          <w:lang w:val="en-US" w:eastAsia="zh-CN"/>
        </w:rPr>
        <w:t>相关</w:t>
      </w:r>
      <w:r>
        <w:rPr>
          <w:rFonts w:hint="default" w:ascii="Times New Roman" w:hAnsi="Times New Roman" w:eastAsia="仿宋" w:cs="Times New Roman"/>
          <w:color w:val="000000"/>
          <w:sz w:val="24"/>
          <w:szCs w:val="28"/>
          <w:lang w:eastAsia="zh-CN"/>
        </w:rPr>
        <w:t>试验验证，</w:t>
      </w:r>
      <w:r>
        <w:rPr>
          <w:rFonts w:hint="eastAsia" w:eastAsia="仿宋" w:cs="Times New Roman"/>
          <w:color w:val="000000"/>
          <w:sz w:val="24"/>
          <w:szCs w:val="28"/>
          <w:lang w:val="en-US" w:eastAsia="zh-CN"/>
        </w:rPr>
        <w:t>测试项目包括</w:t>
      </w:r>
      <w:r>
        <w:rPr>
          <w:rFonts w:hint="default" w:ascii="Times New Roman" w:hAnsi="Times New Roman" w:eastAsia="仿宋" w:cs="Times New Roman"/>
          <w:color w:val="000000"/>
          <w:sz w:val="24"/>
          <w:szCs w:val="28"/>
          <w:lang w:eastAsia="zh-CN"/>
        </w:rPr>
        <w:t>：</w:t>
      </w:r>
      <w:r>
        <w:rPr>
          <w:rFonts w:hint="eastAsia" w:eastAsia="仿宋" w:cs="Times New Roman"/>
          <w:color w:val="000000"/>
          <w:sz w:val="24"/>
          <w:szCs w:val="28"/>
          <w:lang w:val="en-US" w:eastAsia="zh-CN"/>
        </w:rPr>
        <w:t>1）</w:t>
      </w:r>
      <w:r>
        <w:rPr>
          <w:rFonts w:hint="default" w:ascii="Times New Roman" w:hAnsi="Times New Roman" w:eastAsia="仿宋" w:cs="Times New Roman"/>
          <w:color w:val="000000"/>
          <w:sz w:val="24"/>
          <w:szCs w:val="28"/>
          <w:lang w:eastAsia="zh-CN"/>
        </w:rPr>
        <w:t>表观密度、吸水率</w:t>
      </w:r>
      <w:r>
        <w:rPr>
          <w:rFonts w:hint="eastAsia" w:eastAsia="仿宋" w:cs="Times New Roman"/>
          <w:color w:val="000000"/>
          <w:sz w:val="24"/>
          <w:szCs w:val="28"/>
          <w:lang w:eastAsia="zh-CN"/>
        </w:rPr>
        <w:t>；</w:t>
      </w:r>
      <w:r>
        <w:rPr>
          <w:rFonts w:hint="eastAsia" w:eastAsia="仿宋" w:cs="Times New Roman"/>
          <w:color w:val="000000"/>
          <w:sz w:val="24"/>
          <w:szCs w:val="28"/>
          <w:lang w:val="en-US" w:eastAsia="zh-CN"/>
        </w:rPr>
        <w:t>2）</w:t>
      </w:r>
      <w:r>
        <w:rPr>
          <w:rFonts w:hint="default" w:ascii="Times New Roman" w:hAnsi="Times New Roman" w:eastAsia="仿宋" w:cs="Times New Roman"/>
          <w:color w:val="000000"/>
          <w:sz w:val="24"/>
          <w:szCs w:val="28"/>
          <w:lang w:eastAsia="zh-CN"/>
        </w:rPr>
        <w:t>层间粘结力</w:t>
      </w:r>
      <w:r>
        <w:rPr>
          <w:rFonts w:hint="eastAsia" w:eastAsia="仿宋" w:cs="Times New Roman"/>
          <w:color w:val="000000"/>
          <w:sz w:val="24"/>
          <w:szCs w:val="28"/>
          <w:lang w:eastAsia="zh-CN"/>
        </w:rPr>
        <w:t>；</w:t>
      </w:r>
      <w:r>
        <w:rPr>
          <w:rFonts w:hint="eastAsia" w:eastAsia="仿宋" w:cs="Times New Roman"/>
          <w:color w:val="000000"/>
          <w:sz w:val="24"/>
          <w:szCs w:val="28"/>
          <w:lang w:val="en-US" w:eastAsia="zh-CN"/>
        </w:rPr>
        <w:t>3）</w:t>
      </w:r>
      <w:r>
        <w:rPr>
          <w:rFonts w:hint="default" w:ascii="Times New Roman" w:hAnsi="Times New Roman" w:eastAsia="仿宋" w:cs="Times New Roman"/>
          <w:color w:val="000000"/>
          <w:sz w:val="24"/>
          <w:szCs w:val="28"/>
          <w:lang w:eastAsia="zh-CN"/>
        </w:rPr>
        <w:t>握螺钉力测定</w:t>
      </w:r>
      <w:r>
        <w:rPr>
          <w:rFonts w:hint="eastAsia" w:eastAsia="仿宋" w:cs="Times New Roman"/>
          <w:color w:val="000000"/>
          <w:sz w:val="24"/>
          <w:szCs w:val="28"/>
          <w:lang w:eastAsia="zh-CN"/>
        </w:rPr>
        <w:t>；</w:t>
      </w:r>
      <w:r>
        <w:rPr>
          <w:rFonts w:hint="eastAsia" w:eastAsia="仿宋" w:cs="Times New Roman"/>
          <w:color w:val="000000"/>
          <w:sz w:val="24"/>
          <w:szCs w:val="28"/>
          <w:lang w:val="en-US" w:eastAsia="zh-CN"/>
        </w:rPr>
        <w:t>4</w:t>
      </w:r>
      <w:r>
        <w:rPr>
          <w:rFonts w:hint="eastAsia" w:eastAsia="仿宋" w:cs="Times New Roman"/>
          <w:color w:val="000000"/>
          <w:sz w:val="24"/>
          <w:szCs w:val="28"/>
          <w:lang w:eastAsia="zh-CN"/>
        </w:rPr>
        <w:t>）</w:t>
      </w:r>
      <w:r>
        <w:rPr>
          <w:rFonts w:hint="default" w:ascii="Times New Roman" w:hAnsi="Times New Roman" w:eastAsia="仿宋" w:cs="Times New Roman"/>
          <w:color w:val="000000"/>
          <w:sz w:val="24"/>
          <w:szCs w:val="28"/>
          <w:lang w:eastAsia="zh-CN"/>
        </w:rPr>
        <w:t>抗冲击性能测试</w:t>
      </w:r>
      <w:r>
        <w:rPr>
          <w:rFonts w:hint="eastAsia" w:eastAsia="仿宋" w:cs="Times New Roman"/>
          <w:color w:val="000000"/>
          <w:sz w:val="24"/>
          <w:szCs w:val="28"/>
          <w:lang w:eastAsia="zh-CN"/>
        </w:rPr>
        <w:t>；</w:t>
      </w:r>
      <w:r>
        <w:rPr>
          <w:rFonts w:hint="eastAsia" w:eastAsia="仿宋" w:cs="Times New Roman"/>
          <w:color w:val="000000"/>
          <w:sz w:val="24"/>
          <w:szCs w:val="28"/>
          <w:lang w:val="en-US" w:eastAsia="zh-CN"/>
        </w:rPr>
        <w:t>5）</w:t>
      </w:r>
      <w:r>
        <w:rPr>
          <w:rFonts w:hint="default" w:ascii="Times New Roman" w:hAnsi="Times New Roman" w:eastAsia="仿宋" w:cs="Times New Roman"/>
          <w:color w:val="000000"/>
          <w:sz w:val="24"/>
          <w:szCs w:val="28"/>
          <w:lang w:eastAsia="zh-CN"/>
        </w:rPr>
        <w:t>饱水抗折强度</w:t>
      </w:r>
      <w:r>
        <w:rPr>
          <w:rFonts w:hint="eastAsia" w:eastAsia="仿宋" w:cs="Times New Roman"/>
          <w:color w:val="000000"/>
          <w:sz w:val="24"/>
          <w:szCs w:val="28"/>
          <w:lang w:eastAsia="zh-CN"/>
        </w:rPr>
        <w:t>：</w:t>
      </w:r>
      <w:r>
        <w:rPr>
          <w:rFonts w:hint="eastAsia" w:eastAsia="仿宋" w:cs="Times New Roman"/>
          <w:color w:val="000000"/>
          <w:sz w:val="24"/>
          <w:szCs w:val="28"/>
          <w:lang w:val="en-US" w:eastAsia="zh-CN"/>
        </w:rPr>
        <w:t>6）弹性模量。试验验证结果详见附件2 试验验证报告-结果2。</w:t>
      </w:r>
    </w:p>
    <w:bookmarkEnd w:id="1"/>
    <w:p w14:paraId="772C19FC">
      <w:pPr>
        <w:pStyle w:val="2"/>
        <w:rPr>
          <w:rFonts w:ascii="JCDIIE+é»ä½" w:hAnsi="JCDIIE+é»ä½" w:eastAsia="宋体" w:cs="JCDIIE+é»ä½"/>
          <w:b/>
          <w:bCs/>
          <w:color w:val="000000"/>
          <w:sz w:val="28"/>
          <w:szCs w:val="28"/>
        </w:rPr>
      </w:pPr>
      <w:bookmarkStart w:id="5" w:name="_Toc14552"/>
      <w:bookmarkStart w:id="6" w:name="_Toc30318"/>
      <w:r>
        <w:rPr>
          <w:rFonts w:hint="default" w:ascii="JCDIIE+é»ä½" w:hAnsi="JCDIIE+é»ä½" w:eastAsia="宋体" w:cs="JCDIIE+é»ä½"/>
          <w:b/>
          <w:bCs/>
          <w:color w:val="000000"/>
          <w:sz w:val="28"/>
          <w:szCs w:val="28"/>
        </w:rPr>
        <w:t>四</w:t>
      </w:r>
      <w:r>
        <w:rPr>
          <w:rFonts w:ascii="JCDIIE+é»ä½" w:hAnsi="JCDIIE+é»ä½" w:eastAsia="宋体" w:cs="JCDIIE+é»ä½"/>
          <w:b/>
          <w:bCs/>
          <w:color w:val="000000"/>
          <w:sz w:val="28"/>
          <w:szCs w:val="28"/>
        </w:rPr>
        <w:t>、</w:t>
      </w:r>
      <w:r>
        <w:rPr>
          <w:rFonts w:hint="default" w:ascii="JCDIIE+é»ä½" w:hAnsi="JCDIIE+é»ä½" w:eastAsia="宋体" w:cs="JCDIIE+é»ä½"/>
          <w:b/>
          <w:bCs/>
          <w:color w:val="000000"/>
          <w:sz w:val="28"/>
          <w:szCs w:val="28"/>
        </w:rPr>
        <w:t>标准中涉及专利情况说明</w:t>
      </w:r>
      <w:bookmarkEnd w:id="5"/>
      <w:bookmarkEnd w:id="6"/>
    </w:p>
    <w:p w14:paraId="31841769">
      <w:pPr>
        <w:snapToGrid w:val="0"/>
        <w:spacing w:line="360" w:lineRule="auto"/>
        <w:ind w:firstLine="480" w:firstLineChars="200"/>
        <w:jc w:val="left"/>
        <w:rPr>
          <w:rFonts w:ascii="Times New Roman" w:hAnsi="Times New Roman" w:eastAsia="仿宋"/>
          <w:szCs w:val="28"/>
        </w:rPr>
      </w:pPr>
      <w:r>
        <w:rPr>
          <w:rFonts w:hint="default" w:ascii="Times New Roman" w:hAnsi="Times New Roman" w:eastAsia="仿宋"/>
          <w:szCs w:val="28"/>
        </w:rPr>
        <w:t>经检索，本标准所列技术内容没有涉及专利和知识产权的情况。</w:t>
      </w:r>
    </w:p>
    <w:p w14:paraId="0A5CD95A">
      <w:pPr>
        <w:pStyle w:val="2"/>
        <w:rPr>
          <w:rFonts w:ascii="JCDIIE+é»ä½" w:hAnsi="JCDIIE+é»ä½" w:eastAsia="宋体" w:cs="JCDIIE+é»ä½"/>
          <w:b/>
          <w:bCs/>
          <w:color w:val="000000"/>
          <w:sz w:val="28"/>
          <w:szCs w:val="28"/>
        </w:rPr>
      </w:pPr>
      <w:bookmarkStart w:id="7" w:name="_Toc6822"/>
      <w:bookmarkStart w:id="8" w:name="_Toc19583"/>
      <w:r>
        <w:rPr>
          <w:rFonts w:hint="default" w:ascii="JCDIIE+é»ä½" w:hAnsi="JCDIIE+é»ä½" w:eastAsia="宋体" w:cs="JCDIIE+é»ä½"/>
          <w:b/>
          <w:bCs/>
          <w:color w:val="000000"/>
          <w:sz w:val="28"/>
          <w:szCs w:val="28"/>
        </w:rPr>
        <w:t>五</w:t>
      </w:r>
      <w:r>
        <w:rPr>
          <w:rFonts w:ascii="JCDIIE+é»ä½" w:hAnsi="JCDIIE+é»ä½" w:eastAsia="宋体" w:cs="JCDIIE+é»ä½"/>
          <w:b/>
          <w:bCs/>
          <w:color w:val="000000"/>
          <w:sz w:val="28"/>
          <w:szCs w:val="28"/>
        </w:rPr>
        <w:t>、</w:t>
      </w:r>
      <w:r>
        <w:rPr>
          <w:rFonts w:hint="default" w:ascii="JCDIIE+é»ä½" w:hAnsi="JCDIIE+é»ä½" w:eastAsia="宋体" w:cs="JCDIIE+é»ä½"/>
          <w:b/>
          <w:bCs/>
          <w:color w:val="000000"/>
          <w:sz w:val="28"/>
          <w:szCs w:val="28"/>
        </w:rPr>
        <w:t>产业化情况</w:t>
      </w:r>
      <w:bookmarkEnd w:id="7"/>
      <w:r>
        <w:rPr>
          <w:rFonts w:ascii="JCDIIE+é»ä½" w:hAnsi="JCDIIE+é»ä½" w:cs="JCDIIE+é»ä½"/>
          <w:b/>
          <w:bCs/>
          <w:color w:val="000000"/>
          <w:sz w:val="28"/>
          <w:szCs w:val="28"/>
        </w:rPr>
        <w:t>、</w:t>
      </w:r>
      <w:r>
        <w:rPr>
          <w:rFonts w:ascii="JCDIIE+é»ä½" w:hAnsi="JCDIIE+é»ä½" w:eastAsia="宋体" w:cs="JCDIIE+é»ä½"/>
          <w:b/>
          <w:bCs/>
          <w:color w:val="000000"/>
          <w:sz w:val="28"/>
          <w:szCs w:val="28"/>
        </w:rPr>
        <w:t>推广应用论证和预期达到的经济效果等情况</w:t>
      </w:r>
      <w:bookmarkEnd w:id="8"/>
    </w:p>
    <w:p w14:paraId="28F3DB1F">
      <w:pPr>
        <w:widowControl w:val="0"/>
        <w:autoSpaceDE w:val="0"/>
        <w:autoSpaceDN w:val="0"/>
        <w:adjustRightInd w:val="0"/>
        <w:snapToGrid w:val="0"/>
        <w:spacing w:before="0" w:after="0" w:line="360" w:lineRule="auto"/>
        <w:ind w:firstLineChars="200"/>
        <w:jc w:val="left"/>
        <w:rPr>
          <w:rFonts w:ascii="Times New Roman" w:hAnsi="Times New Roman" w:eastAsia="仿宋"/>
          <w:kern w:val="2"/>
          <w:sz w:val="24"/>
          <w:szCs w:val="28"/>
          <w:lang w:val="en-US" w:eastAsia="zh-CN"/>
        </w:rPr>
      </w:pPr>
      <w:r>
        <w:rPr>
          <w:rFonts w:hint="default" w:ascii="Times New Roman" w:hAnsi="Times New Roman" w:eastAsia="仿宋"/>
          <w:kern w:val="2"/>
          <w:sz w:val="24"/>
          <w:szCs w:val="28"/>
          <w:lang w:val="en-US" w:eastAsia="zh-CN"/>
        </w:rPr>
        <w:t>传统的建筑工程现浇施工工艺，需求的模板数量巨大，造价比较昂贵</w:t>
      </w:r>
      <w:r>
        <w:rPr>
          <w:rFonts w:ascii="Times New Roman" w:hAnsi="Times New Roman" w:eastAsia="仿宋"/>
          <w:kern w:val="2"/>
          <w:sz w:val="24"/>
          <w:szCs w:val="28"/>
          <w:lang w:val="en-US" w:eastAsia="zh-CN"/>
        </w:rPr>
        <w:t xml:space="preserve"> .  </w:t>
      </w:r>
      <w:r>
        <w:rPr>
          <w:rFonts w:hint="default" w:ascii="Times New Roman" w:hAnsi="Times New Roman" w:eastAsia="仿宋"/>
          <w:kern w:val="2"/>
          <w:sz w:val="24"/>
          <w:szCs w:val="28"/>
          <w:lang w:val="en-US" w:eastAsia="zh-CN"/>
        </w:rPr>
        <w:t>纤维增强水泥免拆模板可以替代传统意义上的木模板或钢模板的结构板，在一定程度上充当结构板，替代传统结构板中的一部分钢筋、提高施工质量并免去拆除模板的工序，达到加快施工进度、提高施工质量、降低工程造价的效果。纤维水泥平板钢筋桁架楼承板是将钢筋桁架与纤维水泥平板（免拆底模）连接成一体的立体组合楼承板，适用于抗震设防烈度为</w:t>
      </w:r>
      <w:r>
        <w:rPr>
          <w:rFonts w:ascii="Times New Roman" w:hAnsi="Times New Roman" w:eastAsia="仿宋"/>
          <w:kern w:val="2"/>
          <w:sz w:val="24"/>
          <w:szCs w:val="28"/>
          <w:lang w:val="en-US" w:eastAsia="zh-CN"/>
        </w:rPr>
        <w:t xml:space="preserve">  8  </w:t>
      </w:r>
      <w:r>
        <w:rPr>
          <w:rFonts w:hint="default" w:ascii="Times New Roman" w:hAnsi="Times New Roman" w:eastAsia="仿宋"/>
          <w:kern w:val="2"/>
          <w:sz w:val="24"/>
          <w:szCs w:val="28"/>
          <w:lang w:val="en-US" w:eastAsia="zh-CN"/>
        </w:rPr>
        <w:t>度及以下地区的混凝土和钢结构装配式建筑，是装配式建筑中应用量最多的一种部品构件。纤维水泥平板钢筋桁架楼承板具有生产施工工艺简单、运输施工方便的优势；底板表面平整可替代楼板模板，施工流程上实现免拆模、免抹灰，具有减少施工工序、降低运输成本、几乎无损耗、保证室内净高以及降低工程造价等特点，纤维水泥平板钢筋桁架楼承板的推广应用立足于当前和未来装配式建筑的发展，市场潜力巨大。《国务院办公厅关于促进建筑业持续健康发展的意见》（国办发〔</w:t>
      </w:r>
      <w:r>
        <w:rPr>
          <w:rFonts w:ascii="Times New Roman" w:hAnsi="Times New Roman" w:eastAsia="仿宋"/>
          <w:kern w:val="2"/>
          <w:sz w:val="24"/>
          <w:szCs w:val="28"/>
          <w:lang w:val="en-US" w:eastAsia="zh-CN"/>
        </w:rPr>
        <w:t>2017</w:t>
      </w:r>
      <w:r>
        <w:rPr>
          <w:rFonts w:hint="default" w:ascii="Times New Roman" w:hAnsi="Times New Roman" w:eastAsia="仿宋"/>
          <w:kern w:val="2"/>
          <w:sz w:val="24"/>
          <w:szCs w:val="28"/>
          <w:lang w:val="en-US" w:eastAsia="zh-CN"/>
        </w:rPr>
        <w:t>〕</w:t>
      </w:r>
      <w:r>
        <w:rPr>
          <w:rFonts w:ascii="Times New Roman" w:hAnsi="Times New Roman" w:eastAsia="仿宋"/>
          <w:kern w:val="2"/>
          <w:sz w:val="24"/>
          <w:szCs w:val="28"/>
          <w:lang w:val="en-US" w:eastAsia="zh-CN"/>
        </w:rPr>
        <w:t xml:space="preserve">19  </w:t>
      </w:r>
      <w:r>
        <w:rPr>
          <w:rFonts w:hint="default" w:ascii="Times New Roman" w:hAnsi="Times New Roman" w:eastAsia="仿宋"/>
          <w:kern w:val="2"/>
          <w:sz w:val="24"/>
          <w:szCs w:val="28"/>
          <w:lang w:val="en-US" w:eastAsia="zh-CN"/>
        </w:rPr>
        <w:t>号）提出大力推广智能和装配式建筑，力争用</w:t>
      </w:r>
      <w:r>
        <w:rPr>
          <w:rFonts w:ascii="Times New Roman" w:hAnsi="Times New Roman" w:eastAsia="仿宋"/>
          <w:kern w:val="2"/>
          <w:sz w:val="24"/>
          <w:szCs w:val="28"/>
          <w:lang w:val="en-US" w:eastAsia="zh-CN"/>
        </w:rPr>
        <w:t>10</w:t>
      </w:r>
      <w:r>
        <w:rPr>
          <w:rFonts w:hint="default" w:ascii="Times New Roman" w:hAnsi="Times New Roman" w:eastAsia="仿宋"/>
          <w:kern w:val="2"/>
          <w:sz w:val="24"/>
          <w:szCs w:val="28"/>
          <w:lang w:val="en-US" w:eastAsia="zh-CN"/>
        </w:rPr>
        <w:t>年左右的时间，使装配式建筑占新建建筑面积的比例达到</w:t>
      </w:r>
      <w:r>
        <w:rPr>
          <w:rFonts w:ascii="Times New Roman" w:hAnsi="Times New Roman" w:eastAsia="仿宋"/>
          <w:kern w:val="2"/>
          <w:sz w:val="24"/>
          <w:szCs w:val="28"/>
          <w:lang w:val="en-US" w:eastAsia="zh-CN"/>
        </w:rPr>
        <w:t>30%</w:t>
      </w:r>
      <w:r>
        <w:rPr>
          <w:rFonts w:hint="default" w:ascii="Times New Roman" w:hAnsi="Times New Roman" w:eastAsia="仿宋"/>
          <w:kern w:val="2"/>
          <w:sz w:val="24"/>
          <w:szCs w:val="28"/>
          <w:lang w:val="en-US" w:eastAsia="zh-CN"/>
        </w:rPr>
        <w:t>。</w:t>
      </w:r>
    </w:p>
    <w:p w14:paraId="5EDF0F2C">
      <w:pPr>
        <w:widowControl w:val="0"/>
        <w:autoSpaceDE w:val="0"/>
        <w:autoSpaceDN w:val="0"/>
        <w:adjustRightInd w:val="0"/>
        <w:snapToGrid w:val="0"/>
        <w:spacing w:before="0" w:after="0" w:line="360" w:lineRule="auto"/>
        <w:ind w:firstLineChars="200"/>
        <w:jc w:val="left"/>
        <w:rPr>
          <w:rFonts w:ascii="Times New Roman" w:hAnsi="Times New Roman" w:eastAsia="仿宋" w:cs="Times New Roman"/>
          <w:color w:val="000000"/>
          <w:sz w:val="24"/>
          <w:szCs w:val="28"/>
          <w:lang w:eastAsia="zh-CN"/>
        </w:rPr>
      </w:pPr>
      <w:r>
        <w:rPr>
          <w:rFonts w:hint="default" w:ascii="Times New Roman" w:hAnsi="Times New Roman" w:eastAsia="仿宋" w:cs="Times New Roman"/>
          <w:color w:val="000000"/>
          <w:sz w:val="24"/>
          <w:szCs w:val="28"/>
          <w:lang w:eastAsia="zh-CN"/>
        </w:rPr>
        <w:t>鉴于以上种种原因，中国混凝土与水泥制品协会硅酸钙水泥板分会、山东鲁泰建筑产业化材料有限公司和肇庆三乐集成房屋制造有限公司等提出制订《免拆钢筋桁架楼承板底模用纤</w:t>
      </w:r>
      <w:r>
        <w:rPr>
          <w:rFonts w:ascii="Times New Roman" w:hAnsi="Times New Roman" w:eastAsia="仿宋" w:cs="Times New Roman"/>
          <w:color w:val="000000"/>
          <w:sz w:val="24"/>
          <w:szCs w:val="28"/>
          <w:lang w:eastAsia="zh-CN"/>
        </w:rPr>
        <w:t>维水泥平板》团体标准的申请。</w:t>
      </w:r>
    </w:p>
    <w:p w14:paraId="7DFE602B">
      <w:pPr>
        <w:pStyle w:val="2"/>
        <w:rPr>
          <w:rFonts w:ascii="JCDIIE+é»ä½" w:hAnsi="JCDIIE+é»ä½" w:eastAsia="宋体" w:cs="JCDIIE+é»ä½"/>
          <w:b/>
          <w:bCs/>
          <w:color w:val="000000"/>
          <w:sz w:val="28"/>
          <w:szCs w:val="28"/>
        </w:rPr>
      </w:pPr>
      <w:bookmarkStart w:id="9" w:name="_Toc30960"/>
      <w:bookmarkStart w:id="10" w:name="_Toc26183"/>
      <w:r>
        <w:rPr>
          <w:rFonts w:hint="default" w:ascii="JCDIIE+é»ä½" w:hAnsi="JCDIIE+é»ä½" w:eastAsia="宋体" w:cs="JCDIIE+é»ä½"/>
          <w:b/>
          <w:bCs/>
          <w:color w:val="000000"/>
          <w:sz w:val="28"/>
          <w:szCs w:val="28"/>
        </w:rPr>
        <w:t>六</w:t>
      </w:r>
      <w:r>
        <w:rPr>
          <w:rFonts w:ascii="JCDIIE+é»ä½" w:hAnsi="JCDIIE+é»ä½" w:eastAsia="宋体" w:cs="JCDIIE+é»ä½"/>
          <w:b/>
          <w:bCs/>
          <w:color w:val="000000"/>
          <w:sz w:val="28"/>
          <w:szCs w:val="28"/>
        </w:rPr>
        <w:t>、</w:t>
      </w:r>
      <w:r>
        <w:rPr>
          <w:rFonts w:hint="default" w:ascii="JCDIIE+é»ä½" w:hAnsi="JCDIIE+é»ä½" w:eastAsia="宋体" w:cs="JCDIIE+é»ä½"/>
          <w:b/>
          <w:bCs/>
          <w:color w:val="000000"/>
          <w:sz w:val="28"/>
          <w:szCs w:val="28"/>
        </w:rPr>
        <w:t>采用国际标准</w:t>
      </w:r>
      <w:bookmarkEnd w:id="9"/>
      <w:bookmarkEnd w:id="10"/>
    </w:p>
    <w:p w14:paraId="4EBF49DD">
      <w:pPr>
        <w:snapToGrid w:val="0"/>
        <w:spacing w:line="360" w:lineRule="auto"/>
        <w:ind w:firstLine="480" w:firstLineChars="200"/>
        <w:rPr>
          <w:rFonts w:eastAsia="仿宋"/>
          <w:szCs w:val="28"/>
        </w:rPr>
      </w:pPr>
      <w:r>
        <w:rPr>
          <w:rFonts w:hint="default" w:eastAsia="仿宋"/>
          <w:szCs w:val="28"/>
        </w:rPr>
        <w:t>无。</w:t>
      </w:r>
    </w:p>
    <w:p w14:paraId="6EAB768A">
      <w:pPr>
        <w:pStyle w:val="2"/>
        <w:rPr>
          <w:rFonts w:ascii="JCDIIE+é»ä½" w:hAnsi="JCDIIE+é»ä½" w:eastAsia="宋体" w:cs="JCDIIE+é»ä½"/>
          <w:b/>
          <w:bCs/>
          <w:color w:val="000000"/>
          <w:sz w:val="28"/>
          <w:szCs w:val="28"/>
        </w:rPr>
      </w:pPr>
      <w:bookmarkStart w:id="11" w:name="_Toc32630"/>
      <w:bookmarkStart w:id="12" w:name="_Toc5862"/>
      <w:r>
        <w:rPr>
          <w:rFonts w:hint="default" w:ascii="JCDIIE+é»ä½" w:hAnsi="JCDIIE+é»ä½" w:eastAsia="宋体" w:cs="JCDIIE+é»ä½"/>
          <w:b/>
          <w:bCs/>
          <w:color w:val="000000"/>
          <w:sz w:val="28"/>
          <w:szCs w:val="28"/>
        </w:rPr>
        <w:t>七</w:t>
      </w:r>
      <w:r>
        <w:rPr>
          <w:rFonts w:ascii="JCDIIE+é»ä½" w:hAnsi="JCDIIE+é»ä½" w:eastAsia="宋体" w:cs="JCDIIE+é»ä½"/>
          <w:b/>
          <w:bCs/>
          <w:color w:val="000000"/>
          <w:sz w:val="28"/>
          <w:szCs w:val="28"/>
        </w:rPr>
        <w:t>、</w:t>
      </w:r>
      <w:r>
        <w:rPr>
          <w:rFonts w:hint="default" w:ascii="JCDIIE+é»ä½" w:hAnsi="JCDIIE+é»ä½" w:eastAsia="宋体" w:cs="JCDIIE+é»ä½"/>
          <w:b/>
          <w:bCs/>
          <w:color w:val="000000"/>
          <w:sz w:val="28"/>
          <w:szCs w:val="28"/>
        </w:rPr>
        <w:t>与现行相关法律、法规、规章及相关标准的协调</w:t>
      </w:r>
      <w:bookmarkEnd w:id="11"/>
      <w:bookmarkEnd w:id="12"/>
    </w:p>
    <w:p w14:paraId="12A2B2EF">
      <w:pPr>
        <w:widowControl w:val="0"/>
        <w:autoSpaceDE w:val="0"/>
        <w:autoSpaceDN w:val="0"/>
        <w:adjustRightInd w:val="0"/>
        <w:snapToGrid w:val="0"/>
        <w:spacing w:before="0" w:after="0" w:line="360" w:lineRule="auto"/>
        <w:ind w:left="420" w:firstLine="480" w:firstLineChars="200"/>
        <w:jc w:val="left"/>
        <w:rPr>
          <w:rFonts w:ascii="Times New Roman" w:hAnsi="Times New Roman" w:eastAsia="仿宋" w:cs="Times New Roman"/>
          <w:color w:val="000000"/>
          <w:sz w:val="24"/>
          <w:szCs w:val="28"/>
          <w:lang w:eastAsia="zh-CN"/>
        </w:rPr>
      </w:pPr>
      <w:r>
        <w:rPr>
          <w:rFonts w:ascii="Times New Roman" w:hAnsi="Times New Roman" w:eastAsia="仿宋" w:cs="Times New Roman"/>
          <w:color w:val="000000"/>
          <w:sz w:val="24"/>
          <w:szCs w:val="28"/>
          <w:lang w:eastAsia="zh-CN"/>
        </w:rPr>
        <w:t>本标准在制定过程中特别注意了相关法律、法规、规章及相关标准的引用情况说明，</w:t>
      </w:r>
    </w:p>
    <w:p w14:paraId="5F201446">
      <w:pPr>
        <w:widowControl w:val="0"/>
        <w:autoSpaceDE w:val="0"/>
        <w:autoSpaceDN w:val="0"/>
        <w:adjustRightInd w:val="0"/>
        <w:snapToGrid w:val="0"/>
        <w:spacing w:before="0" w:after="0" w:line="360" w:lineRule="auto"/>
        <w:ind w:firstLine="480" w:firstLineChars="200"/>
        <w:jc w:val="left"/>
        <w:rPr>
          <w:rFonts w:ascii="Times New Roman" w:hAnsi="Times New Roman" w:eastAsia="仿宋" w:cs="Times New Roman"/>
          <w:color w:val="000000"/>
          <w:sz w:val="24"/>
          <w:szCs w:val="28"/>
          <w:lang w:eastAsia="zh-CN"/>
        </w:rPr>
      </w:pPr>
      <w:r>
        <w:rPr>
          <w:rFonts w:ascii="Times New Roman" w:hAnsi="Times New Roman" w:eastAsia="仿宋" w:cs="Times New Roman"/>
          <w:color w:val="000000"/>
          <w:sz w:val="24"/>
          <w:szCs w:val="28"/>
          <w:lang w:eastAsia="zh-CN"/>
        </w:rPr>
        <w:t>与现行相关法律、法规、规章及相关标准之间不存在矛盾。此外，标准在制定过程中充分考虑到与现行标准和正在制定标准的协调配套。在标准适用范围、试验方法和检验规则等方面保持标准的独立性、系统性和特色。</w:t>
      </w:r>
    </w:p>
    <w:p w14:paraId="0FF560F7">
      <w:pPr>
        <w:widowControl w:val="0"/>
        <w:autoSpaceDE w:val="0"/>
        <w:autoSpaceDN w:val="0"/>
        <w:adjustRightInd w:val="0"/>
        <w:snapToGrid w:val="0"/>
        <w:spacing w:before="0" w:after="0" w:line="360" w:lineRule="auto"/>
        <w:ind w:firstLine="480" w:firstLineChars="200"/>
        <w:jc w:val="left"/>
        <w:rPr>
          <w:rFonts w:ascii="Times New Roman" w:hAnsi="Times New Roman" w:eastAsia="仿宋" w:cs="Times New Roman"/>
          <w:color w:val="000000"/>
          <w:sz w:val="24"/>
          <w:szCs w:val="28"/>
          <w:lang w:eastAsia="zh-CN"/>
        </w:rPr>
      </w:pPr>
      <w:r>
        <w:rPr>
          <w:rFonts w:ascii="Times New Roman" w:hAnsi="Times New Roman" w:eastAsia="仿宋" w:cs="Times New Roman"/>
          <w:color w:val="000000"/>
          <w:sz w:val="24"/>
          <w:szCs w:val="28"/>
          <w:lang w:eastAsia="zh-CN"/>
        </w:rPr>
        <w:t>本标准与</w:t>
      </w:r>
      <w:r>
        <w:rPr>
          <w:rFonts w:hint="eastAsia" w:eastAsia="仿宋" w:cs="Times New Roman"/>
          <w:sz w:val="24"/>
          <w:szCs w:val="28"/>
          <w:lang w:val="en-US" w:eastAsia="zh-CN"/>
        </w:rPr>
        <w:t>国家现行有关</w:t>
      </w:r>
      <w:r>
        <w:rPr>
          <w:rFonts w:ascii="Times New Roman" w:hAnsi="Times New Roman" w:eastAsia="仿宋" w:cs="Times New Roman"/>
          <w:color w:val="000000"/>
          <w:sz w:val="24"/>
          <w:szCs w:val="28"/>
          <w:lang w:eastAsia="zh-CN"/>
        </w:rPr>
        <w:t>标准JC/T 412.1-2018《纤维水泥平板 第1部分：无石棉纤维水泥</w:t>
      </w:r>
      <w:r>
        <w:rPr>
          <w:rFonts w:hint="default" w:ascii="Times New Roman" w:hAnsi="Times New Roman" w:eastAsia="仿宋" w:cs="Times New Roman"/>
          <w:color w:val="000000"/>
          <w:sz w:val="24"/>
          <w:szCs w:val="28"/>
          <w:lang w:eastAsia="zh-CN"/>
        </w:rPr>
        <w:t>平板》、</w:t>
      </w:r>
      <w:r>
        <w:rPr>
          <w:rFonts w:ascii="Times New Roman" w:hAnsi="Times New Roman" w:eastAsia="仿宋" w:cs="Times New Roman"/>
          <w:color w:val="000000"/>
          <w:sz w:val="24"/>
          <w:szCs w:val="28"/>
          <w:lang w:eastAsia="zh-CN"/>
        </w:rPr>
        <w:t>GB/T 17657-2013</w:t>
      </w:r>
      <w:r>
        <w:rPr>
          <w:rFonts w:hint="default" w:ascii="Times New Roman" w:hAnsi="Times New Roman" w:eastAsia="仿宋" w:cs="Times New Roman"/>
          <w:color w:val="000000"/>
          <w:sz w:val="24"/>
          <w:szCs w:val="28"/>
          <w:lang w:eastAsia="zh-CN"/>
        </w:rPr>
        <w:t>《人造板及饰面人造板理化性能试验方法》、</w:t>
      </w:r>
      <w:r>
        <w:rPr>
          <w:rFonts w:ascii="Times New Roman" w:hAnsi="Times New Roman" w:eastAsia="仿宋" w:cs="Times New Roman"/>
          <w:color w:val="000000"/>
          <w:sz w:val="24"/>
          <w:szCs w:val="28"/>
          <w:lang w:eastAsia="zh-CN"/>
        </w:rPr>
        <w:t>JGJ/T 322-2013</w:t>
      </w:r>
      <w:r>
        <w:rPr>
          <w:rFonts w:hint="default" w:ascii="Times New Roman" w:hAnsi="Times New Roman" w:eastAsia="仿宋" w:cs="Times New Roman"/>
          <w:color w:val="000000"/>
          <w:sz w:val="24"/>
          <w:szCs w:val="28"/>
          <w:lang w:eastAsia="zh-CN"/>
        </w:rPr>
        <w:t>《混凝土中氯离子含量检测技术规程》、</w:t>
      </w:r>
      <w:r>
        <w:rPr>
          <w:rFonts w:ascii="Times New Roman" w:hAnsi="Times New Roman" w:eastAsia="仿宋" w:cs="Times New Roman"/>
          <w:color w:val="000000"/>
          <w:sz w:val="24"/>
          <w:szCs w:val="28"/>
          <w:lang w:eastAsia="zh-CN"/>
        </w:rPr>
        <w:t>GB/T 7019—2014</w:t>
      </w:r>
      <w:r>
        <w:rPr>
          <w:rFonts w:hint="default" w:ascii="Times New Roman" w:hAnsi="Times New Roman" w:eastAsia="仿宋" w:cs="Times New Roman"/>
          <w:color w:val="000000"/>
          <w:sz w:val="24"/>
          <w:szCs w:val="28"/>
          <w:lang w:eastAsia="zh-CN"/>
        </w:rPr>
        <w:t>《纤维水泥制品试验方法》相协调。</w:t>
      </w:r>
    </w:p>
    <w:p w14:paraId="796F0ECB">
      <w:pPr>
        <w:pStyle w:val="2"/>
        <w:rPr>
          <w:rFonts w:ascii="JCDIIE+é»ä½" w:hAnsi="JCDIIE+é»ä½" w:eastAsia="宋体" w:cs="JCDIIE+é»ä½"/>
          <w:b/>
          <w:bCs/>
          <w:color w:val="000000"/>
          <w:sz w:val="28"/>
          <w:szCs w:val="28"/>
        </w:rPr>
      </w:pPr>
      <w:bookmarkStart w:id="13" w:name="_Toc1430"/>
      <w:bookmarkStart w:id="14" w:name="_Toc4642"/>
      <w:r>
        <w:rPr>
          <w:rFonts w:hint="default" w:ascii="JCDIIE+é»ä½" w:hAnsi="JCDIIE+é»ä½" w:eastAsia="宋体" w:cs="JCDIIE+é»ä½"/>
          <w:b/>
          <w:bCs/>
          <w:color w:val="000000"/>
          <w:sz w:val="28"/>
          <w:szCs w:val="28"/>
        </w:rPr>
        <w:t>八</w:t>
      </w:r>
      <w:r>
        <w:rPr>
          <w:rFonts w:ascii="JCDIIE+é»ä½" w:hAnsi="JCDIIE+é»ä½" w:eastAsia="宋体" w:cs="JCDIIE+é»ä½"/>
          <w:b/>
          <w:bCs/>
          <w:color w:val="000000"/>
          <w:sz w:val="28"/>
          <w:szCs w:val="28"/>
        </w:rPr>
        <w:t>、</w:t>
      </w:r>
      <w:r>
        <w:rPr>
          <w:rFonts w:hint="default" w:ascii="JCDIIE+é»ä½" w:hAnsi="JCDIIE+é»ä½" w:eastAsia="宋体" w:cs="JCDIIE+é»ä½"/>
          <w:b/>
          <w:bCs/>
          <w:color w:val="000000"/>
          <w:sz w:val="28"/>
          <w:szCs w:val="28"/>
        </w:rPr>
        <w:t>重大意见分歧的处理依据和结果</w:t>
      </w:r>
      <w:bookmarkEnd w:id="13"/>
      <w:bookmarkEnd w:id="14"/>
    </w:p>
    <w:p w14:paraId="4B04E45F">
      <w:pPr>
        <w:spacing w:line="360" w:lineRule="auto"/>
        <w:ind w:firstLine="480" w:firstLineChars="200"/>
        <w:rPr>
          <w:rFonts w:ascii="Times New Roman" w:hAnsi="Times New Roman" w:eastAsia="仿宋"/>
          <w:szCs w:val="28"/>
        </w:rPr>
      </w:pPr>
      <w:r>
        <w:rPr>
          <w:rFonts w:hint="default" w:ascii="Times New Roman" w:hAnsi="Times New Roman" w:eastAsia="仿宋"/>
          <w:szCs w:val="28"/>
        </w:rPr>
        <w:t>在标准的编制过程中，广泛征求了行业相关单位和业内专家的意见和建议，主要针对标准规定中各项技术指标的要求范围做了深入研讨，各家单位和行业专家结合自身的工作经验和实验验证提出了作为数据支撑的有力依据，最终对标准要求达成一致。编制过程中对标准的主要内容并未产生重大意见分歧。</w:t>
      </w:r>
    </w:p>
    <w:p w14:paraId="2B2FAD9F">
      <w:pPr>
        <w:widowControl w:val="0"/>
        <w:autoSpaceDE w:val="0"/>
        <w:autoSpaceDN w:val="0"/>
        <w:adjustRightInd w:val="0"/>
        <w:snapToGrid w:val="0"/>
        <w:spacing w:before="0" w:after="0" w:line="360" w:lineRule="auto"/>
        <w:ind w:firstLine="480" w:firstLineChars="200"/>
        <w:jc w:val="left"/>
        <w:rPr>
          <w:rFonts w:ascii="Times New Roman" w:hAnsi="Times New Roman" w:eastAsia="仿宋" w:cs="Times New Roman"/>
          <w:color w:val="000000"/>
          <w:sz w:val="24"/>
          <w:szCs w:val="28"/>
          <w:lang w:eastAsia="zh-CN"/>
        </w:rPr>
      </w:pPr>
      <w:r>
        <w:rPr>
          <w:rFonts w:ascii="Times New Roman" w:hAnsi="Times New Roman" w:eastAsia="仿宋" w:cs="Times New Roman"/>
          <w:color w:val="000000"/>
          <w:sz w:val="24"/>
          <w:szCs w:val="28"/>
          <w:lang w:eastAsia="zh-CN"/>
        </w:rPr>
        <w:t>另外，国际上尚无与本标准《免拆钢筋桁架楼承板底模用纤维水泥平板》对应的标准。制定本标准以适应我国装配式建筑行业快速发展的需要，对合理选择和正确使用免拆钢筋桁架楼承板底模用纤维水泥平板具有重要意义。</w:t>
      </w:r>
    </w:p>
    <w:p w14:paraId="1EE592A3">
      <w:pPr>
        <w:pStyle w:val="2"/>
        <w:rPr>
          <w:rFonts w:ascii="JCDIIE+é»ä½" w:hAnsi="JCDIIE+é»ä½" w:eastAsia="宋体" w:cs="JCDIIE+é»ä½"/>
          <w:b/>
          <w:bCs/>
          <w:color w:val="000000"/>
          <w:sz w:val="28"/>
          <w:szCs w:val="28"/>
        </w:rPr>
      </w:pPr>
      <w:bookmarkStart w:id="15" w:name="_Toc2176"/>
      <w:bookmarkStart w:id="16" w:name="_Toc2080"/>
      <w:r>
        <w:rPr>
          <w:rFonts w:hint="default" w:ascii="JCDIIE+é»ä½" w:hAnsi="JCDIIE+é»ä½" w:eastAsia="宋体" w:cs="JCDIIE+é»ä½"/>
          <w:b/>
          <w:bCs/>
          <w:color w:val="000000"/>
          <w:sz w:val="28"/>
          <w:szCs w:val="28"/>
        </w:rPr>
        <w:t>九</w:t>
      </w:r>
      <w:r>
        <w:rPr>
          <w:rFonts w:ascii="JCDIIE+é»ä½" w:hAnsi="JCDIIE+é»ä½" w:eastAsia="宋体" w:cs="JCDIIE+é»ä½"/>
          <w:b/>
          <w:bCs/>
          <w:color w:val="000000"/>
          <w:sz w:val="28"/>
          <w:szCs w:val="28"/>
        </w:rPr>
        <w:t>、</w:t>
      </w:r>
      <w:r>
        <w:rPr>
          <w:rFonts w:hint="default" w:ascii="JCDIIE+é»ä½" w:hAnsi="JCDIIE+é»ä½" w:eastAsia="宋体" w:cs="JCDIIE+é»ä½"/>
          <w:b/>
          <w:bCs/>
          <w:color w:val="000000"/>
          <w:sz w:val="28"/>
          <w:szCs w:val="28"/>
        </w:rPr>
        <w:t>标准性质的建议说明</w:t>
      </w:r>
      <w:bookmarkEnd w:id="15"/>
      <w:bookmarkEnd w:id="16"/>
      <w:r>
        <w:rPr>
          <w:rFonts w:hint="default" w:ascii="JCDIIE+é»ä½" w:hAnsi="JCDIIE+é»ä½" w:eastAsia="宋体" w:cs="JCDIIE+é»ä½"/>
          <w:b/>
          <w:bCs/>
          <w:color w:val="000000"/>
          <w:sz w:val="28"/>
          <w:szCs w:val="28"/>
        </w:rPr>
        <w:t xml:space="preserve"> </w:t>
      </w:r>
    </w:p>
    <w:p w14:paraId="0F1510B4">
      <w:pPr>
        <w:widowControl w:val="0"/>
        <w:autoSpaceDE w:val="0"/>
        <w:autoSpaceDN w:val="0"/>
        <w:adjustRightInd w:val="0"/>
        <w:snapToGrid w:val="0"/>
        <w:spacing w:before="0" w:after="0" w:line="360" w:lineRule="auto"/>
        <w:ind w:firstLine="480" w:firstLineChars="200"/>
        <w:jc w:val="left"/>
        <w:rPr>
          <w:rFonts w:ascii="Times New Roman" w:hAnsi="Times New Roman" w:eastAsia="仿宋"/>
          <w:szCs w:val="28"/>
          <w:lang w:eastAsia="zh-CN"/>
        </w:rPr>
      </w:pPr>
      <w:r>
        <w:rPr>
          <w:rFonts w:hint="default" w:ascii="Times New Roman" w:hAnsi="Times New Roman" w:eastAsia="仿宋" w:cs="Times New Roman"/>
          <w:color w:val="000000"/>
          <w:sz w:val="24"/>
          <w:szCs w:val="28"/>
          <w:lang w:eastAsia="zh-CN"/>
        </w:rPr>
        <w:t>本标准建议为推荐性标准发布实施。</w:t>
      </w:r>
    </w:p>
    <w:p w14:paraId="727E5ABD">
      <w:pPr>
        <w:pStyle w:val="2"/>
        <w:rPr>
          <w:rFonts w:ascii="JCDIIE+é»ä½" w:hAnsi="JCDIIE+é»ä½" w:eastAsia="宋体" w:cs="JCDIIE+é»ä½"/>
          <w:b/>
          <w:bCs/>
          <w:color w:val="000000"/>
          <w:sz w:val="28"/>
          <w:szCs w:val="28"/>
        </w:rPr>
      </w:pPr>
      <w:bookmarkStart w:id="17" w:name="_Toc533"/>
      <w:bookmarkStart w:id="18" w:name="_Toc22727"/>
      <w:r>
        <w:rPr>
          <w:rFonts w:hint="default" w:ascii="JCDIIE+é»ä½" w:hAnsi="JCDIIE+é»ä½" w:eastAsia="宋体" w:cs="JCDIIE+é»ä½"/>
          <w:b/>
          <w:bCs/>
          <w:color w:val="000000"/>
          <w:sz w:val="28"/>
          <w:szCs w:val="28"/>
        </w:rPr>
        <w:t>十</w:t>
      </w:r>
      <w:r>
        <w:rPr>
          <w:rFonts w:ascii="JCDIIE+é»ä½" w:hAnsi="JCDIIE+é»ä½" w:eastAsia="宋体" w:cs="JCDIIE+é»ä½"/>
          <w:b/>
          <w:bCs/>
          <w:color w:val="000000"/>
          <w:sz w:val="28"/>
          <w:szCs w:val="28"/>
        </w:rPr>
        <w:t xml:space="preserve"> 、</w:t>
      </w:r>
      <w:r>
        <w:rPr>
          <w:rFonts w:hint="default" w:ascii="JCDIIE+é»ä½" w:hAnsi="JCDIIE+é»ä½" w:eastAsia="宋体" w:cs="JCDIIE+é»ä½"/>
          <w:b/>
          <w:bCs/>
          <w:color w:val="000000"/>
          <w:sz w:val="28"/>
          <w:szCs w:val="28"/>
        </w:rPr>
        <w:t>贯彻标准的措施建议</w:t>
      </w:r>
      <w:bookmarkEnd w:id="17"/>
      <w:bookmarkEnd w:id="18"/>
    </w:p>
    <w:p w14:paraId="57A7E849">
      <w:pPr>
        <w:snapToGrid w:val="0"/>
        <w:spacing w:line="360" w:lineRule="auto"/>
        <w:ind w:firstLine="480" w:firstLineChars="200"/>
        <w:rPr>
          <w:rFonts w:ascii="Times New Roman" w:hAnsi="Times New Roman" w:eastAsia="仿宋"/>
          <w:szCs w:val="28"/>
        </w:rPr>
      </w:pPr>
      <w:r>
        <w:rPr>
          <w:rFonts w:hint="default" w:ascii="Times New Roman" w:hAnsi="Times New Roman" w:eastAsia="仿宋"/>
          <w:szCs w:val="28"/>
        </w:rPr>
        <w:t>目前国内</w:t>
      </w:r>
      <w:r>
        <w:rPr>
          <w:rFonts w:ascii="Times New Roman" w:hAnsi="Times New Roman" w:eastAsia="仿宋" w:cs="Times New Roman"/>
          <w:color w:val="auto"/>
          <w:szCs w:val="28"/>
        </w:rPr>
        <w:t>免拆钢筋桁架楼承板</w:t>
      </w:r>
      <w:r>
        <w:rPr>
          <w:rFonts w:hint="default" w:ascii="Times New Roman" w:hAnsi="Times New Roman" w:eastAsia="仿宋" w:cs="Times New Roman"/>
          <w:color w:val="auto"/>
          <w:szCs w:val="28"/>
        </w:rPr>
        <w:t>（</w:t>
      </w:r>
      <w:r>
        <w:rPr>
          <w:rFonts w:ascii="Times New Roman" w:hAnsi="Times New Roman" w:eastAsia="仿宋" w:cs="Times New Roman"/>
          <w:color w:val="auto"/>
          <w:szCs w:val="28"/>
        </w:rPr>
        <w:t>底模用纤维水泥平板</w:t>
      </w:r>
      <w:r>
        <w:rPr>
          <w:rFonts w:hint="default" w:ascii="Times New Roman" w:hAnsi="Times New Roman" w:eastAsia="仿宋" w:cs="Times New Roman"/>
          <w:color w:val="auto"/>
          <w:szCs w:val="28"/>
        </w:rPr>
        <w:t>）</w:t>
      </w:r>
      <w:r>
        <w:rPr>
          <w:rFonts w:hint="default" w:ascii="Times New Roman" w:hAnsi="Times New Roman" w:eastAsia="仿宋"/>
          <w:szCs w:val="28"/>
        </w:rPr>
        <w:t>行业没有一个可以指导其发展的统一的标准，产品以哪些性能进行评价、评价方法、指标是什么，给企业和消费者带来困扰，个别企业对于产品的不当宣传、产品质量参差不齐、内部无序竞争等问题严重阻碍了行业的健康发展。</w:t>
      </w:r>
    </w:p>
    <w:p w14:paraId="60E37420">
      <w:pPr>
        <w:snapToGrid w:val="0"/>
        <w:spacing w:line="360" w:lineRule="auto"/>
        <w:ind w:firstLine="480" w:firstLineChars="200"/>
        <w:rPr>
          <w:rFonts w:ascii="Times New Roman" w:hAnsi="Times New Roman" w:eastAsia="仿宋"/>
          <w:szCs w:val="28"/>
        </w:rPr>
      </w:pPr>
      <w:r>
        <w:rPr>
          <w:rFonts w:hint="default" w:ascii="Times New Roman" w:hAnsi="Times New Roman" w:eastAsia="仿宋"/>
          <w:szCs w:val="28"/>
        </w:rPr>
        <w:t>建议在本标准正式出台后，各生产厂家、科研单位、检测机构以及地方管理部门能够依据本标准中的相关规定对</w:t>
      </w:r>
      <w:r>
        <w:rPr>
          <w:rFonts w:ascii="Times New Roman" w:hAnsi="Times New Roman" w:eastAsia="仿宋" w:cs="Times New Roman"/>
          <w:color w:val="auto"/>
          <w:szCs w:val="28"/>
        </w:rPr>
        <w:t>免拆钢筋桁架楼承板</w:t>
      </w:r>
      <w:r>
        <w:rPr>
          <w:rFonts w:hint="default" w:ascii="Times New Roman" w:hAnsi="Times New Roman" w:eastAsia="仿宋"/>
          <w:szCs w:val="28"/>
        </w:rPr>
        <w:t>进行统一的评价和管理。具体实施措施建议如下：</w:t>
      </w:r>
    </w:p>
    <w:p w14:paraId="34C215F1">
      <w:pPr>
        <w:snapToGrid w:val="0"/>
        <w:spacing w:line="360" w:lineRule="auto"/>
        <w:ind w:firstLine="480" w:firstLineChars="200"/>
        <w:rPr>
          <w:rFonts w:ascii="Times New Roman" w:hAnsi="Times New Roman" w:eastAsia="仿宋"/>
          <w:szCs w:val="28"/>
        </w:rPr>
      </w:pPr>
      <w:r>
        <w:rPr>
          <w:rFonts w:hint="default" w:ascii="Times New Roman" w:hAnsi="Times New Roman" w:eastAsia="仿宋"/>
          <w:szCs w:val="28"/>
        </w:rPr>
        <w:t>（1）加大标准宣传力度，提高认知度，建立信息公共平台，将有参考价值的案例、好的做法和经验等在行业内部公开发布，引起有关部门领导和相关企业单位的重视，使相关单位能够积极主动</w:t>
      </w:r>
      <w:r>
        <w:rPr>
          <w:rFonts w:hint="eastAsia" w:eastAsia="仿宋"/>
          <w:szCs w:val="28"/>
          <w:lang w:val="en-US" w:eastAsia="zh-CN"/>
        </w:rPr>
        <w:t>地</w:t>
      </w:r>
      <w:r>
        <w:rPr>
          <w:rFonts w:hint="default" w:ascii="Times New Roman" w:hAnsi="Times New Roman" w:eastAsia="仿宋"/>
          <w:szCs w:val="28"/>
        </w:rPr>
        <w:t>购买标准和资料、参加培训、结合本单位实际情况学习研究标准并准备贯彻实施标准。</w:t>
      </w:r>
    </w:p>
    <w:p w14:paraId="487BA06B">
      <w:pPr>
        <w:snapToGrid w:val="0"/>
        <w:spacing w:line="360" w:lineRule="auto"/>
        <w:ind w:firstLine="480" w:firstLineChars="200"/>
        <w:rPr>
          <w:rFonts w:ascii="Times New Roman" w:hAnsi="Times New Roman" w:eastAsia="仿宋"/>
          <w:szCs w:val="28"/>
        </w:rPr>
      </w:pPr>
      <w:r>
        <w:rPr>
          <w:rFonts w:hint="default" w:ascii="Times New Roman" w:hAnsi="Times New Roman" w:eastAsia="仿宋"/>
          <w:szCs w:val="28"/>
        </w:rPr>
        <w:t>（2）标准归口单位进行贯标指导，组织标准宣贯培训班，由标准制定人员主讲。设立专门的答疑或咨询部门或网站，为贯标企业排忧解难，组织有关人员积极参加行业协会组织的各项活动，培训班等。及时了解标准制、修订信息。</w:t>
      </w:r>
    </w:p>
    <w:p w14:paraId="50ED1B5B">
      <w:pPr>
        <w:snapToGrid w:val="0"/>
        <w:spacing w:line="360" w:lineRule="auto"/>
        <w:ind w:firstLine="480" w:firstLineChars="200"/>
        <w:rPr>
          <w:rFonts w:ascii="Times New Roman" w:hAnsi="Times New Roman" w:eastAsia="仿宋"/>
          <w:szCs w:val="28"/>
        </w:rPr>
      </w:pPr>
      <w:r>
        <w:rPr>
          <w:rFonts w:hint="default" w:ascii="Times New Roman" w:hAnsi="Times New Roman" w:eastAsia="仿宋"/>
          <w:szCs w:val="28"/>
        </w:rPr>
        <w:t>（3）鼓励行业相关企业成立标准贯彻实施小组，组员由标准化技术人员、产品主管设计人员、工艺主管设计人员、检验人员、车间技术人员等工作人员组成，进行明确的分工合作，适时组织标准宣贯会，使有关人员拥有标准、了解标准、熟悉标准，执行标准。产品主管设计人员、工艺主管设计人员、检验人员、车间技术人员、操作人员均须按照细则要求进行相应工作。</w:t>
      </w:r>
    </w:p>
    <w:p w14:paraId="1B35897F">
      <w:pPr>
        <w:snapToGrid w:val="0"/>
        <w:spacing w:line="360" w:lineRule="auto"/>
        <w:ind w:firstLine="480" w:firstLineChars="200"/>
        <w:rPr>
          <w:rFonts w:ascii="Times New Roman" w:hAnsi="Times New Roman" w:eastAsia="仿宋"/>
          <w:b w:val="0"/>
          <w:szCs w:val="28"/>
        </w:rPr>
      </w:pPr>
      <w:r>
        <w:rPr>
          <w:rFonts w:hint="default" w:ascii="Times New Roman" w:hAnsi="Times New Roman" w:eastAsia="仿宋"/>
          <w:szCs w:val="28"/>
        </w:rPr>
        <w:t>（4）标准化技术人员全面负责贯标实施工作，跟踪服务对贯标中出现的技术问题进行协调处理</w:t>
      </w:r>
      <w:r>
        <w:rPr>
          <w:rFonts w:hint="eastAsia" w:eastAsia="仿宋"/>
          <w:szCs w:val="28"/>
          <w:lang w:val="en-US" w:eastAsia="zh-CN"/>
        </w:rPr>
        <w:t>做</w:t>
      </w:r>
      <w:r>
        <w:rPr>
          <w:rFonts w:hint="default" w:ascii="Times New Roman" w:hAnsi="Times New Roman" w:eastAsia="仿宋"/>
          <w:szCs w:val="28"/>
        </w:rPr>
        <w:t>好贯标记录，并进行长期监督检查工作。</w:t>
      </w:r>
    </w:p>
    <w:p w14:paraId="5DA78DAF">
      <w:pPr>
        <w:pStyle w:val="2"/>
        <w:rPr>
          <w:rFonts w:ascii="JCDIIE+é»ä½" w:hAnsi="JCDIIE+é»ä½" w:eastAsia="宋体" w:cs="JCDIIE+é»ä½"/>
          <w:b/>
          <w:bCs/>
          <w:color w:val="000000"/>
          <w:sz w:val="28"/>
          <w:szCs w:val="28"/>
        </w:rPr>
      </w:pPr>
      <w:bookmarkStart w:id="19" w:name="_Toc3741"/>
      <w:bookmarkStart w:id="20" w:name="_Toc19215"/>
      <w:r>
        <w:rPr>
          <w:rFonts w:hint="default" w:ascii="JCDIIE+é»ä½" w:hAnsi="JCDIIE+é»ä½" w:eastAsia="宋体" w:cs="JCDIIE+é»ä½"/>
          <w:b/>
          <w:bCs/>
          <w:color w:val="000000"/>
          <w:sz w:val="28"/>
          <w:szCs w:val="28"/>
        </w:rPr>
        <w:t>十一</w:t>
      </w:r>
      <w:r>
        <w:rPr>
          <w:rFonts w:ascii="JCDIIE+é»ä½" w:hAnsi="JCDIIE+é»ä½" w:eastAsia="宋体" w:cs="JCDIIE+é»ä½"/>
          <w:b/>
          <w:bCs/>
          <w:color w:val="000000"/>
          <w:sz w:val="28"/>
          <w:szCs w:val="28"/>
        </w:rPr>
        <w:t xml:space="preserve">、 </w:t>
      </w:r>
      <w:r>
        <w:rPr>
          <w:rFonts w:hint="default" w:ascii="JCDIIE+é»ä½" w:hAnsi="JCDIIE+é»ä½" w:eastAsia="宋体" w:cs="JCDIIE+é»ä½"/>
          <w:b/>
          <w:bCs/>
          <w:color w:val="000000"/>
          <w:sz w:val="28"/>
          <w:szCs w:val="28"/>
        </w:rPr>
        <w:t>废止现行有关标准的建议</w:t>
      </w:r>
      <w:bookmarkEnd w:id="19"/>
      <w:bookmarkEnd w:id="20"/>
    </w:p>
    <w:p w14:paraId="7CF54467">
      <w:pPr>
        <w:snapToGrid w:val="0"/>
        <w:spacing w:line="360" w:lineRule="auto"/>
        <w:ind w:firstLine="480" w:firstLineChars="200"/>
        <w:jc w:val="left"/>
        <w:rPr>
          <w:rFonts w:ascii="Times New Roman" w:hAnsi="Times New Roman" w:eastAsia="仿宋"/>
          <w:szCs w:val="28"/>
        </w:rPr>
      </w:pPr>
      <w:r>
        <w:rPr>
          <w:rFonts w:hint="default" w:ascii="Times New Roman" w:hAnsi="Times New Roman" w:eastAsia="仿宋"/>
          <w:szCs w:val="28"/>
        </w:rPr>
        <w:t>无。</w:t>
      </w:r>
    </w:p>
    <w:p w14:paraId="3C9F5EC9">
      <w:pPr>
        <w:pStyle w:val="2"/>
        <w:rPr>
          <w:rFonts w:ascii="JCDIIE+é»ä½" w:hAnsi="JCDIIE+é»ä½" w:eastAsia="宋体" w:cs="JCDIIE+é»ä½"/>
          <w:b/>
          <w:bCs/>
          <w:color w:val="000000"/>
          <w:sz w:val="28"/>
          <w:szCs w:val="28"/>
        </w:rPr>
      </w:pPr>
      <w:bookmarkStart w:id="21" w:name="_Toc16460"/>
      <w:bookmarkStart w:id="22" w:name="_Toc3905"/>
      <w:r>
        <w:rPr>
          <w:rFonts w:hint="default" w:ascii="JCDIIE+é»ä½" w:hAnsi="JCDIIE+é»ä½" w:eastAsia="宋体" w:cs="JCDIIE+é»ä½"/>
          <w:b/>
          <w:bCs/>
          <w:color w:val="000000"/>
          <w:sz w:val="28"/>
          <w:szCs w:val="28"/>
        </w:rPr>
        <w:t>十二</w:t>
      </w:r>
      <w:r>
        <w:rPr>
          <w:rFonts w:ascii="JCDIIE+é»ä½" w:hAnsi="JCDIIE+é»ä½" w:eastAsia="宋体" w:cs="JCDIIE+é»ä½"/>
          <w:b/>
          <w:bCs/>
          <w:color w:val="000000"/>
          <w:sz w:val="28"/>
          <w:szCs w:val="28"/>
        </w:rPr>
        <w:t xml:space="preserve">、 </w:t>
      </w:r>
      <w:r>
        <w:rPr>
          <w:rFonts w:hint="default" w:ascii="JCDIIE+é»ä½" w:hAnsi="JCDIIE+é»ä½" w:eastAsia="宋体" w:cs="JCDIIE+é»ä½"/>
          <w:b/>
          <w:bCs/>
          <w:color w:val="000000"/>
          <w:sz w:val="28"/>
          <w:szCs w:val="28"/>
        </w:rPr>
        <w:t>其他应说明的事项</w:t>
      </w:r>
      <w:bookmarkEnd w:id="21"/>
      <w:bookmarkEnd w:id="22"/>
    </w:p>
    <w:p w14:paraId="51700A63">
      <w:pPr>
        <w:snapToGrid w:val="0"/>
        <w:spacing w:line="360" w:lineRule="auto"/>
        <w:ind w:firstLine="480" w:firstLineChars="200"/>
        <w:jc w:val="left"/>
        <w:rPr>
          <w:rFonts w:ascii="Times New Roman" w:hAnsi="Times New Roman" w:eastAsia="仿宋"/>
          <w:szCs w:val="28"/>
        </w:rPr>
      </w:pPr>
      <w:r>
        <w:rPr>
          <w:rFonts w:hint="default" w:ascii="Times New Roman" w:hAnsi="Times New Roman" w:eastAsia="仿宋"/>
          <w:szCs w:val="28"/>
        </w:rPr>
        <w:t>无。</w:t>
      </w:r>
    </w:p>
    <w:p w14:paraId="4C1E5B13">
      <w:r>
        <w:br w:type="page"/>
      </w:r>
    </w:p>
    <w:p w14:paraId="5E2B086D">
      <w:pPr>
        <w:rPr>
          <w:rFonts w:hint="eastAsia" w:eastAsia="仿宋" w:cs="Times New Roman"/>
          <w:color w:val="000000"/>
          <w:sz w:val="24"/>
          <w:szCs w:val="28"/>
          <w:lang w:val="en-US" w:eastAsia="zh-CN"/>
        </w:rPr>
      </w:pPr>
      <w:r>
        <w:rPr>
          <w:rFonts w:hint="eastAsia" w:eastAsia="仿宋" w:cs="Times New Roman"/>
          <w:color w:val="000000"/>
          <w:sz w:val="24"/>
          <w:szCs w:val="28"/>
          <w:lang w:val="en-US" w:eastAsia="zh-CN"/>
        </w:rPr>
        <w:t>附件1</w:t>
      </w:r>
    </w:p>
    <w:p w14:paraId="4B338BB2">
      <w:pPr>
        <w:pStyle w:val="2"/>
        <w:jc w:val="center"/>
        <w:rPr>
          <w:rFonts w:hint="default"/>
          <w:lang w:val="en-US"/>
        </w:rPr>
      </w:pPr>
      <w:bookmarkStart w:id="23" w:name="_Toc23561"/>
      <w:bookmarkStart w:id="24" w:name="_Toc12806"/>
      <w:r>
        <w:rPr>
          <w:rFonts w:hint="eastAsia"/>
          <w:lang w:val="en-US" w:eastAsia="zh-CN"/>
        </w:rPr>
        <w:t>试验验证报告-结果1</w:t>
      </w:r>
      <w:bookmarkEnd w:id="23"/>
      <w:bookmarkEnd w:id="24"/>
    </w:p>
    <w:p w14:paraId="197AF2DB">
      <w:pPr>
        <w:rPr>
          <w:rFonts w:hint="eastAsia" w:eastAsia="仿宋" w:cs="Times New Roman"/>
          <w:color w:val="000000"/>
          <w:sz w:val="24"/>
          <w:szCs w:val="28"/>
          <w:lang w:val="en-US" w:eastAsia="zh-CN"/>
        </w:rPr>
      </w:pPr>
      <w:r>
        <w:rPr>
          <w:rFonts w:hint="eastAsia" w:eastAsia="仿宋" w:cs="Times New Roman"/>
          <w:color w:val="000000"/>
          <w:sz w:val="24"/>
          <w:szCs w:val="28"/>
          <w:lang w:val="en-US" w:eastAsia="zh-CN"/>
        </w:rPr>
        <w:drawing>
          <wp:inline distT="0" distB="0" distL="114300" distR="114300">
            <wp:extent cx="5753735" cy="8141970"/>
            <wp:effectExtent l="0" t="0" r="18415" b="11430"/>
            <wp:docPr id="18" name="图片 18" descr="陕西省建筑工程质量检测中心_验报告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陕西省建筑工程质量检测中心_验报告_01"/>
                    <pic:cNvPicPr>
                      <a:picLocks noChangeAspect="1"/>
                    </pic:cNvPicPr>
                  </pic:nvPicPr>
                  <pic:blipFill>
                    <a:blip r:embed="rId14"/>
                    <a:stretch>
                      <a:fillRect/>
                    </a:stretch>
                  </pic:blipFill>
                  <pic:spPr>
                    <a:xfrm>
                      <a:off x="0" y="0"/>
                      <a:ext cx="5753735" cy="8141970"/>
                    </a:xfrm>
                    <a:prstGeom prst="rect">
                      <a:avLst/>
                    </a:prstGeom>
                  </pic:spPr>
                </pic:pic>
              </a:graphicData>
            </a:graphic>
          </wp:inline>
        </w:drawing>
      </w:r>
    </w:p>
    <w:p w14:paraId="6793B50E">
      <w:pPr>
        <w:rPr>
          <w:rFonts w:hint="eastAsia" w:eastAsia="仿宋" w:cs="Times New Roman"/>
          <w:color w:val="000000"/>
          <w:sz w:val="24"/>
          <w:szCs w:val="28"/>
          <w:lang w:val="en-US" w:eastAsia="zh-CN"/>
        </w:rPr>
      </w:pPr>
      <w:r>
        <w:rPr>
          <w:rFonts w:hint="eastAsia" w:eastAsia="仿宋" w:cs="Times New Roman"/>
          <w:color w:val="000000"/>
          <w:sz w:val="24"/>
          <w:szCs w:val="28"/>
          <w:lang w:val="en-US" w:eastAsia="zh-CN"/>
        </w:rPr>
        <w:drawing>
          <wp:inline distT="0" distB="0" distL="114300" distR="114300">
            <wp:extent cx="6008370" cy="8502015"/>
            <wp:effectExtent l="0" t="0" r="11430" b="13335"/>
            <wp:docPr id="19" name="图片 19" descr="陕西省建筑工程质量检测中心_验报告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陕西省建筑工程质量检测中心_验报告_02"/>
                    <pic:cNvPicPr>
                      <a:picLocks noChangeAspect="1"/>
                    </pic:cNvPicPr>
                  </pic:nvPicPr>
                  <pic:blipFill>
                    <a:blip r:embed="rId15"/>
                    <a:stretch>
                      <a:fillRect/>
                    </a:stretch>
                  </pic:blipFill>
                  <pic:spPr>
                    <a:xfrm>
                      <a:off x="0" y="0"/>
                      <a:ext cx="6008370" cy="8502015"/>
                    </a:xfrm>
                    <a:prstGeom prst="rect">
                      <a:avLst/>
                    </a:prstGeom>
                  </pic:spPr>
                </pic:pic>
              </a:graphicData>
            </a:graphic>
          </wp:inline>
        </w:drawing>
      </w:r>
    </w:p>
    <w:p w14:paraId="08A71E7A">
      <w:pPr>
        <w:rPr>
          <w:rFonts w:hint="eastAsia" w:eastAsia="仿宋" w:cs="Times New Roman"/>
          <w:color w:val="000000"/>
          <w:sz w:val="24"/>
          <w:szCs w:val="28"/>
          <w:lang w:val="en-US" w:eastAsia="zh-CN"/>
        </w:rPr>
      </w:pPr>
    </w:p>
    <w:p w14:paraId="4405AAE0">
      <w:pPr>
        <w:rPr>
          <w:rFonts w:hint="eastAsia" w:eastAsia="仿宋" w:cs="Times New Roman"/>
          <w:color w:val="000000"/>
          <w:sz w:val="24"/>
          <w:szCs w:val="28"/>
          <w:lang w:val="en-US" w:eastAsia="zh-CN"/>
        </w:rPr>
      </w:pPr>
      <w:r>
        <w:rPr>
          <w:rFonts w:hint="eastAsia" w:eastAsia="仿宋" w:cs="Times New Roman"/>
          <w:color w:val="000000"/>
          <w:sz w:val="24"/>
          <w:szCs w:val="28"/>
          <w:lang w:val="en-US" w:eastAsia="zh-CN"/>
        </w:rPr>
        <w:drawing>
          <wp:inline distT="0" distB="0" distL="114300" distR="114300">
            <wp:extent cx="6008370" cy="8502015"/>
            <wp:effectExtent l="0" t="0" r="11430" b="13335"/>
            <wp:docPr id="20" name="图片 20" descr="陕西省建筑工程质量检测中心_验报告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陕西省建筑工程质量检测中心_验报告_03"/>
                    <pic:cNvPicPr>
                      <a:picLocks noChangeAspect="1"/>
                    </pic:cNvPicPr>
                  </pic:nvPicPr>
                  <pic:blipFill>
                    <a:blip r:embed="rId16"/>
                    <a:stretch>
                      <a:fillRect/>
                    </a:stretch>
                  </pic:blipFill>
                  <pic:spPr>
                    <a:xfrm>
                      <a:off x="0" y="0"/>
                      <a:ext cx="6008370" cy="8502015"/>
                    </a:xfrm>
                    <a:prstGeom prst="rect">
                      <a:avLst/>
                    </a:prstGeom>
                  </pic:spPr>
                </pic:pic>
              </a:graphicData>
            </a:graphic>
          </wp:inline>
        </w:drawing>
      </w:r>
    </w:p>
    <w:p w14:paraId="728FEB71">
      <w:pPr>
        <w:rPr>
          <w:rFonts w:hint="eastAsia" w:eastAsia="仿宋" w:cs="Times New Roman"/>
          <w:color w:val="000000"/>
          <w:sz w:val="24"/>
          <w:szCs w:val="28"/>
          <w:lang w:val="en-US" w:eastAsia="zh-CN"/>
        </w:rPr>
      </w:pPr>
    </w:p>
    <w:p w14:paraId="3FD3F495">
      <w:pPr>
        <w:rPr>
          <w:rFonts w:hint="eastAsia" w:eastAsia="仿宋" w:cs="Times New Roman"/>
          <w:color w:val="000000"/>
          <w:sz w:val="24"/>
          <w:szCs w:val="28"/>
          <w:lang w:val="en-US" w:eastAsia="zh-CN"/>
        </w:rPr>
      </w:pPr>
      <w:r>
        <w:rPr>
          <w:rFonts w:hint="eastAsia" w:eastAsia="仿宋" w:cs="Times New Roman"/>
          <w:color w:val="000000"/>
          <w:sz w:val="24"/>
          <w:szCs w:val="28"/>
          <w:lang w:val="en-US" w:eastAsia="zh-CN"/>
        </w:rPr>
        <w:drawing>
          <wp:inline distT="0" distB="0" distL="114300" distR="114300">
            <wp:extent cx="6008370" cy="8502015"/>
            <wp:effectExtent l="0" t="0" r="11430" b="13335"/>
            <wp:docPr id="21" name="图片 21" descr="陕西省建筑工程质量检测中心_验报告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陕西省建筑工程质量检测中心_验报告_04"/>
                    <pic:cNvPicPr>
                      <a:picLocks noChangeAspect="1"/>
                    </pic:cNvPicPr>
                  </pic:nvPicPr>
                  <pic:blipFill>
                    <a:blip r:embed="rId17"/>
                    <a:stretch>
                      <a:fillRect/>
                    </a:stretch>
                  </pic:blipFill>
                  <pic:spPr>
                    <a:xfrm>
                      <a:off x="0" y="0"/>
                      <a:ext cx="6008370" cy="8502015"/>
                    </a:xfrm>
                    <a:prstGeom prst="rect">
                      <a:avLst/>
                    </a:prstGeom>
                  </pic:spPr>
                </pic:pic>
              </a:graphicData>
            </a:graphic>
          </wp:inline>
        </w:drawing>
      </w:r>
    </w:p>
    <w:p w14:paraId="58E8DF9A">
      <w:pPr>
        <w:rPr>
          <w:rFonts w:hint="eastAsia" w:eastAsia="仿宋" w:cs="Times New Roman"/>
          <w:color w:val="000000"/>
          <w:sz w:val="24"/>
          <w:szCs w:val="28"/>
          <w:lang w:val="en-US" w:eastAsia="zh-CN"/>
        </w:rPr>
      </w:pPr>
    </w:p>
    <w:p w14:paraId="1C9964BC">
      <w:pPr>
        <w:rPr>
          <w:rFonts w:hint="eastAsia" w:eastAsia="仿宋" w:cs="Times New Roman"/>
          <w:color w:val="000000"/>
          <w:sz w:val="24"/>
          <w:szCs w:val="28"/>
          <w:lang w:val="en-US" w:eastAsia="zh-CN"/>
        </w:rPr>
      </w:pPr>
      <w:r>
        <w:rPr>
          <w:rFonts w:hint="eastAsia" w:eastAsia="仿宋" w:cs="Times New Roman"/>
          <w:color w:val="000000"/>
          <w:sz w:val="24"/>
          <w:szCs w:val="28"/>
          <w:lang w:val="en-US" w:eastAsia="zh-CN"/>
        </w:rPr>
        <w:drawing>
          <wp:inline distT="0" distB="0" distL="114300" distR="114300">
            <wp:extent cx="6008370" cy="8502015"/>
            <wp:effectExtent l="0" t="0" r="11430" b="13335"/>
            <wp:docPr id="22" name="图片 22" descr="陕西省建筑工程质量检测中心_验报告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陕西省建筑工程质量检测中心_验报告_05"/>
                    <pic:cNvPicPr>
                      <a:picLocks noChangeAspect="1"/>
                    </pic:cNvPicPr>
                  </pic:nvPicPr>
                  <pic:blipFill>
                    <a:blip r:embed="rId18"/>
                    <a:stretch>
                      <a:fillRect/>
                    </a:stretch>
                  </pic:blipFill>
                  <pic:spPr>
                    <a:xfrm>
                      <a:off x="0" y="0"/>
                      <a:ext cx="6008370" cy="8502015"/>
                    </a:xfrm>
                    <a:prstGeom prst="rect">
                      <a:avLst/>
                    </a:prstGeom>
                  </pic:spPr>
                </pic:pic>
              </a:graphicData>
            </a:graphic>
          </wp:inline>
        </w:drawing>
      </w:r>
      <w:r>
        <w:rPr>
          <w:rFonts w:hint="eastAsia" w:eastAsia="仿宋" w:cs="Times New Roman"/>
          <w:color w:val="000000"/>
          <w:sz w:val="24"/>
          <w:szCs w:val="28"/>
          <w:lang w:val="en-US" w:eastAsia="zh-CN"/>
        </w:rPr>
        <w:br w:type="page"/>
      </w:r>
    </w:p>
    <w:p w14:paraId="64DCDE0F">
      <w:pPr>
        <w:rPr>
          <w:rFonts w:hint="eastAsia" w:eastAsia="仿宋" w:cs="Times New Roman"/>
          <w:color w:val="000000"/>
          <w:sz w:val="24"/>
          <w:szCs w:val="28"/>
          <w:lang w:val="en-US" w:eastAsia="zh-CN"/>
        </w:rPr>
      </w:pPr>
      <w:r>
        <w:rPr>
          <w:rFonts w:hint="eastAsia" w:eastAsia="仿宋" w:cs="Times New Roman"/>
          <w:color w:val="000000"/>
          <w:sz w:val="24"/>
          <w:szCs w:val="28"/>
          <w:lang w:val="en-US" w:eastAsia="zh-CN"/>
        </w:rPr>
        <w:t>附件2</w:t>
      </w:r>
    </w:p>
    <w:p w14:paraId="12281C46">
      <w:pPr>
        <w:pStyle w:val="2"/>
        <w:jc w:val="center"/>
        <w:rPr>
          <w:rFonts w:hint="default"/>
          <w:lang w:val="en-US"/>
        </w:rPr>
      </w:pPr>
      <w:bookmarkStart w:id="25" w:name="_Toc29142"/>
      <w:bookmarkStart w:id="26" w:name="_Toc14184"/>
      <w:r>
        <w:rPr>
          <w:rFonts w:hint="eastAsia"/>
          <w:lang w:val="en-US" w:eastAsia="zh-CN"/>
        </w:rPr>
        <w:t>试验验证报告-结果2</w:t>
      </w:r>
      <w:bookmarkEnd w:id="25"/>
      <w:bookmarkEnd w:id="26"/>
    </w:p>
    <w:p w14:paraId="61DD69FF">
      <w:pPr>
        <w:jc w:val="center"/>
        <w:rPr>
          <w:rFonts w:hint="eastAsia" w:eastAsia="宋体"/>
          <w:lang w:eastAsia="zh-CN"/>
        </w:rPr>
      </w:pPr>
      <w:r>
        <w:rPr>
          <w:rFonts w:hint="eastAsia" w:eastAsia="宋体"/>
          <w:lang w:eastAsia="zh-CN"/>
        </w:rPr>
        <w:drawing>
          <wp:inline distT="0" distB="0" distL="114300" distR="114300">
            <wp:extent cx="5848985" cy="8272145"/>
            <wp:effectExtent l="0" t="0" r="18415" b="14605"/>
            <wp:docPr id="3" name="图片 3" descr="6.10a-苏州院纤维板验证试验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6.10a-苏州院纤维板验证试验_01"/>
                    <pic:cNvPicPr>
                      <a:picLocks noChangeAspect="1"/>
                    </pic:cNvPicPr>
                  </pic:nvPicPr>
                  <pic:blipFill>
                    <a:blip r:embed="rId19"/>
                    <a:stretch>
                      <a:fillRect/>
                    </a:stretch>
                  </pic:blipFill>
                  <pic:spPr>
                    <a:xfrm>
                      <a:off x="0" y="0"/>
                      <a:ext cx="5848985" cy="8272145"/>
                    </a:xfrm>
                    <a:prstGeom prst="rect">
                      <a:avLst/>
                    </a:prstGeom>
                  </pic:spPr>
                </pic:pic>
              </a:graphicData>
            </a:graphic>
          </wp:inline>
        </w:drawing>
      </w:r>
    </w:p>
    <w:p w14:paraId="6B3F1366">
      <w:pPr>
        <w:jc w:val="center"/>
        <w:rPr>
          <w:rFonts w:hint="eastAsia" w:eastAsia="宋体"/>
          <w:lang w:eastAsia="zh-CN"/>
        </w:rPr>
      </w:pPr>
      <w:r>
        <w:rPr>
          <w:rFonts w:hint="eastAsia" w:eastAsia="宋体"/>
          <w:lang w:eastAsia="zh-CN"/>
        </w:rPr>
        <w:drawing>
          <wp:inline distT="0" distB="0" distL="114300" distR="114300">
            <wp:extent cx="6012180" cy="8502015"/>
            <wp:effectExtent l="0" t="0" r="7620" b="13335"/>
            <wp:docPr id="6" name="图片 6" descr="6.10a-苏州院纤维板验证试验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6.10a-苏州院纤维板验证试验_02"/>
                    <pic:cNvPicPr>
                      <a:picLocks noChangeAspect="1"/>
                    </pic:cNvPicPr>
                  </pic:nvPicPr>
                  <pic:blipFill>
                    <a:blip r:embed="rId20"/>
                    <a:stretch>
                      <a:fillRect/>
                    </a:stretch>
                  </pic:blipFill>
                  <pic:spPr>
                    <a:xfrm>
                      <a:off x="0" y="0"/>
                      <a:ext cx="6012180" cy="8502015"/>
                    </a:xfrm>
                    <a:prstGeom prst="rect">
                      <a:avLst/>
                    </a:prstGeom>
                  </pic:spPr>
                </pic:pic>
              </a:graphicData>
            </a:graphic>
          </wp:inline>
        </w:drawing>
      </w:r>
    </w:p>
    <w:p w14:paraId="36D046AE">
      <w:pPr>
        <w:jc w:val="center"/>
        <w:rPr>
          <w:rFonts w:hint="eastAsia" w:eastAsia="宋体"/>
          <w:lang w:eastAsia="zh-CN"/>
        </w:rPr>
      </w:pPr>
      <w:r>
        <w:rPr>
          <w:rFonts w:hint="eastAsia" w:eastAsia="宋体"/>
          <w:lang w:eastAsia="zh-CN"/>
        </w:rPr>
        <w:br w:type="textWrapping"/>
      </w:r>
      <w:r>
        <w:rPr>
          <w:rFonts w:hint="eastAsia" w:eastAsia="宋体"/>
          <w:lang w:eastAsia="zh-CN"/>
        </w:rPr>
        <w:drawing>
          <wp:inline distT="0" distB="0" distL="114300" distR="114300">
            <wp:extent cx="6012180" cy="8502015"/>
            <wp:effectExtent l="0" t="0" r="7620" b="13335"/>
            <wp:docPr id="7" name="图片 7" descr="6.10a-苏州院纤维板验证试验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6.10a-苏州院纤维板验证试验_03"/>
                    <pic:cNvPicPr>
                      <a:picLocks noChangeAspect="1"/>
                    </pic:cNvPicPr>
                  </pic:nvPicPr>
                  <pic:blipFill>
                    <a:blip r:embed="rId21"/>
                    <a:stretch>
                      <a:fillRect/>
                    </a:stretch>
                  </pic:blipFill>
                  <pic:spPr>
                    <a:xfrm>
                      <a:off x="0" y="0"/>
                      <a:ext cx="6012180" cy="8502015"/>
                    </a:xfrm>
                    <a:prstGeom prst="rect">
                      <a:avLst/>
                    </a:prstGeom>
                  </pic:spPr>
                </pic:pic>
              </a:graphicData>
            </a:graphic>
          </wp:inline>
        </w:drawing>
      </w:r>
    </w:p>
    <w:p w14:paraId="7A8E9562">
      <w:pPr>
        <w:jc w:val="center"/>
        <w:rPr>
          <w:rFonts w:hint="eastAsia" w:eastAsia="宋体"/>
          <w:lang w:eastAsia="zh-CN"/>
        </w:rPr>
      </w:pPr>
    </w:p>
    <w:p w14:paraId="7049C9C8">
      <w:pPr>
        <w:jc w:val="center"/>
        <w:rPr>
          <w:rFonts w:hint="eastAsia" w:eastAsia="宋体"/>
          <w:lang w:eastAsia="zh-CN"/>
        </w:rPr>
      </w:pPr>
      <w:r>
        <w:rPr>
          <w:rFonts w:hint="eastAsia" w:eastAsia="宋体"/>
          <w:lang w:eastAsia="zh-CN"/>
        </w:rPr>
        <w:drawing>
          <wp:inline distT="0" distB="0" distL="114300" distR="114300">
            <wp:extent cx="6012180" cy="8502015"/>
            <wp:effectExtent l="0" t="0" r="7620" b="13335"/>
            <wp:docPr id="8" name="图片 8" descr="6.10a-苏州院纤维板验证试验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6.10a-苏州院纤维板验证试验_04"/>
                    <pic:cNvPicPr>
                      <a:picLocks noChangeAspect="1"/>
                    </pic:cNvPicPr>
                  </pic:nvPicPr>
                  <pic:blipFill>
                    <a:blip r:embed="rId22"/>
                    <a:stretch>
                      <a:fillRect/>
                    </a:stretch>
                  </pic:blipFill>
                  <pic:spPr>
                    <a:xfrm>
                      <a:off x="0" y="0"/>
                      <a:ext cx="6012180" cy="8502015"/>
                    </a:xfrm>
                    <a:prstGeom prst="rect">
                      <a:avLst/>
                    </a:prstGeom>
                  </pic:spPr>
                </pic:pic>
              </a:graphicData>
            </a:graphic>
          </wp:inline>
        </w:drawing>
      </w:r>
    </w:p>
    <w:p w14:paraId="6B6241C3">
      <w:pPr>
        <w:jc w:val="center"/>
        <w:rPr>
          <w:rFonts w:hint="eastAsia" w:eastAsia="宋体"/>
          <w:lang w:eastAsia="zh-CN"/>
        </w:rPr>
      </w:pPr>
    </w:p>
    <w:p w14:paraId="35A22DEF">
      <w:pPr>
        <w:jc w:val="center"/>
        <w:rPr>
          <w:rFonts w:hint="eastAsia" w:eastAsia="宋体"/>
          <w:lang w:eastAsia="zh-CN"/>
        </w:rPr>
      </w:pPr>
      <w:r>
        <w:rPr>
          <w:rFonts w:hint="eastAsia" w:eastAsia="宋体"/>
          <w:lang w:eastAsia="zh-CN"/>
        </w:rPr>
        <w:drawing>
          <wp:inline distT="0" distB="0" distL="114300" distR="114300">
            <wp:extent cx="6012180" cy="8502015"/>
            <wp:effectExtent l="0" t="0" r="7620" b="13335"/>
            <wp:docPr id="9" name="图片 9" descr="6.10a-苏州院纤维板验证试验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6.10a-苏州院纤维板验证试验_05"/>
                    <pic:cNvPicPr>
                      <a:picLocks noChangeAspect="1"/>
                    </pic:cNvPicPr>
                  </pic:nvPicPr>
                  <pic:blipFill>
                    <a:blip r:embed="rId23"/>
                    <a:stretch>
                      <a:fillRect/>
                    </a:stretch>
                  </pic:blipFill>
                  <pic:spPr>
                    <a:xfrm>
                      <a:off x="0" y="0"/>
                      <a:ext cx="6012180" cy="8502015"/>
                    </a:xfrm>
                    <a:prstGeom prst="rect">
                      <a:avLst/>
                    </a:prstGeom>
                  </pic:spPr>
                </pic:pic>
              </a:graphicData>
            </a:graphic>
          </wp:inline>
        </w:drawing>
      </w:r>
    </w:p>
    <w:p w14:paraId="7DFC01A7">
      <w:pPr>
        <w:jc w:val="center"/>
        <w:rPr>
          <w:rFonts w:hint="eastAsia" w:eastAsia="宋体"/>
          <w:lang w:eastAsia="zh-CN"/>
        </w:rPr>
      </w:pPr>
    </w:p>
    <w:p w14:paraId="077E5F51">
      <w:pPr>
        <w:jc w:val="center"/>
        <w:rPr>
          <w:rFonts w:hint="eastAsia" w:eastAsia="宋体"/>
          <w:lang w:eastAsia="zh-CN"/>
        </w:rPr>
      </w:pPr>
      <w:r>
        <w:rPr>
          <w:rFonts w:hint="eastAsia" w:eastAsia="宋体"/>
          <w:lang w:eastAsia="zh-CN"/>
        </w:rPr>
        <w:drawing>
          <wp:inline distT="0" distB="0" distL="114300" distR="114300">
            <wp:extent cx="6009005" cy="8502015"/>
            <wp:effectExtent l="0" t="0" r="10795" b="13335"/>
            <wp:docPr id="10" name="图片 10" descr="6.10a-苏州院纤维板验证试验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6.10a-苏州院纤维板验证试验_06"/>
                    <pic:cNvPicPr>
                      <a:picLocks noChangeAspect="1"/>
                    </pic:cNvPicPr>
                  </pic:nvPicPr>
                  <pic:blipFill>
                    <a:blip r:embed="rId24"/>
                    <a:stretch>
                      <a:fillRect/>
                    </a:stretch>
                  </pic:blipFill>
                  <pic:spPr>
                    <a:xfrm>
                      <a:off x="0" y="0"/>
                      <a:ext cx="6009005" cy="8502015"/>
                    </a:xfrm>
                    <a:prstGeom prst="rect">
                      <a:avLst/>
                    </a:prstGeom>
                  </pic:spPr>
                </pic:pic>
              </a:graphicData>
            </a:graphic>
          </wp:inline>
        </w:drawing>
      </w:r>
    </w:p>
    <w:p w14:paraId="67AB9CCF">
      <w:pPr>
        <w:jc w:val="center"/>
        <w:rPr>
          <w:rFonts w:hint="eastAsia" w:eastAsia="宋体"/>
          <w:lang w:eastAsia="zh-CN"/>
        </w:rPr>
      </w:pPr>
    </w:p>
    <w:p w14:paraId="64879A66">
      <w:pPr>
        <w:jc w:val="center"/>
        <w:rPr>
          <w:rFonts w:hint="eastAsia" w:eastAsia="宋体"/>
          <w:lang w:eastAsia="zh-CN"/>
        </w:rPr>
      </w:pPr>
      <w:r>
        <w:rPr>
          <w:rFonts w:hint="eastAsia" w:eastAsia="宋体"/>
          <w:lang w:eastAsia="zh-CN"/>
        </w:rPr>
        <w:drawing>
          <wp:inline distT="0" distB="0" distL="114300" distR="114300">
            <wp:extent cx="6010275" cy="4250055"/>
            <wp:effectExtent l="0" t="0" r="9525" b="17145"/>
            <wp:docPr id="11" name="图片 11" descr="6.10a-苏州院纤维板验证试验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6.10a-苏州院纤维板验证试验_07"/>
                    <pic:cNvPicPr>
                      <a:picLocks noChangeAspect="1"/>
                    </pic:cNvPicPr>
                  </pic:nvPicPr>
                  <pic:blipFill>
                    <a:blip r:embed="rId25"/>
                    <a:stretch>
                      <a:fillRect/>
                    </a:stretch>
                  </pic:blipFill>
                  <pic:spPr>
                    <a:xfrm>
                      <a:off x="0" y="0"/>
                      <a:ext cx="6010275" cy="4250055"/>
                    </a:xfrm>
                    <a:prstGeom prst="rect">
                      <a:avLst/>
                    </a:prstGeom>
                  </pic:spPr>
                </pic:pic>
              </a:graphicData>
            </a:graphic>
          </wp:inline>
        </w:drawing>
      </w:r>
    </w:p>
    <w:p w14:paraId="1762A879">
      <w:pPr>
        <w:jc w:val="center"/>
        <w:rPr>
          <w:rFonts w:hint="eastAsia" w:eastAsia="宋体"/>
          <w:lang w:eastAsia="zh-CN"/>
        </w:rPr>
      </w:pPr>
      <w:r>
        <w:rPr>
          <w:rFonts w:hint="eastAsia" w:eastAsia="宋体"/>
          <w:lang w:eastAsia="zh-CN"/>
        </w:rPr>
        <w:drawing>
          <wp:inline distT="0" distB="0" distL="114300" distR="114300">
            <wp:extent cx="6010275" cy="4250055"/>
            <wp:effectExtent l="0" t="0" r="9525" b="17145"/>
            <wp:docPr id="12" name="图片 12" descr="6.10a-苏州院纤维板验证试验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6.10a-苏州院纤维板验证试验_08"/>
                    <pic:cNvPicPr>
                      <a:picLocks noChangeAspect="1"/>
                    </pic:cNvPicPr>
                  </pic:nvPicPr>
                  <pic:blipFill>
                    <a:blip r:embed="rId26"/>
                    <a:stretch>
                      <a:fillRect/>
                    </a:stretch>
                  </pic:blipFill>
                  <pic:spPr>
                    <a:xfrm>
                      <a:off x="0" y="0"/>
                      <a:ext cx="6010275" cy="4250055"/>
                    </a:xfrm>
                    <a:prstGeom prst="rect">
                      <a:avLst/>
                    </a:prstGeom>
                  </pic:spPr>
                </pic:pic>
              </a:graphicData>
            </a:graphic>
          </wp:inline>
        </w:drawing>
      </w:r>
    </w:p>
    <w:p w14:paraId="6328E93B">
      <w:pPr>
        <w:jc w:val="center"/>
        <w:rPr>
          <w:rFonts w:hint="eastAsia" w:eastAsia="宋体"/>
          <w:lang w:eastAsia="zh-CN"/>
        </w:rPr>
      </w:pPr>
    </w:p>
    <w:p w14:paraId="687451AF">
      <w:pPr>
        <w:jc w:val="center"/>
        <w:rPr>
          <w:rFonts w:hint="eastAsia" w:eastAsia="宋体"/>
          <w:lang w:eastAsia="zh-CN"/>
        </w:rPr>
      </w:pPr>
      <w:r>
        <w:rPr>
          <w:rFonts w:hint="eastAsia" w:eastAsia="宋体"/>
          <w:lang w:eastAsia="zh-CN"/>
        </w:rPr>
        <w:drawing>
          <wp:inline distT="0" distB="0" distL="114300" distR="114300">
            <wp:extent cx="6010275" cy="4250055"/>
            <wp:effectExtent l="0" t="0" r="9525" b="17145"/>
            <wp:docPr id="13" name="图片 13" descr="6.10a-苏州院纤维板验证试验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6.10a-苏州院纤维板验证试验_09"/>
                    <pic:cNvPicPr>
                      <a:picLocks noChangeAspect="1"/>
                    </pic:cNvPicPr>
                  </pic:nvPicPr>
                  <pic:blipFill>
                    <a:blip r:embed="rId27"/>
                    <a:stretch>
                      <a:fillRect/>
                    </a:stretch>
                  </pic:blipFill>
                  <pic:spPr>
                    <a:xfrm>
                      <a:off x="0" y="0"/>
                      <a:ext cx="6010275" cy="4250055"/>
                    </a:xfrm>
                    <a:prstGeom prst="rect">
                      <a:avLst/>
                    </a:prstGeom>
                  </pic:spPr>
                </pic:pic>
              </a:graphicData>
            </a:graphic>
          </wp:inline>
        </w:drawing>
      </w:r>
    </w:p>
    <w:p w14:paraId="697EDD24">
      <w:pPr>
        <w:jc w:val="center"/>
        <w:rPr>
          <w:rFonts w:hint="eastAsia" w:eastAsia="宋体"/>
          <w:lang w:eastAsia="zh-CN"/>
        </w:rPr>
      </w:pPr>
      <w:r>
        <w:rPr>
          <w:rFonts w:hint="eastAsia" w:eastAsia="宋体"/>
          <w:lang w:eastAsia="zh-CN"/>
        </w:rPr>
        <w:drawing>
          <wp:inline distT="0" distB="0" distL="114300" distR="114300">
            <wp:extent cx="6010275" cy="4250055"/>
            <wp:effectExtent l="0" t="0" r="9525" b="17145"/>
            <wp:docPr id="16" name="图片 16" descr="6.10a-苏州院纤维板验证试验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6.10a-苏州院纤维板验证试验_10"/>
                    <pic:cNvPicPr>
                      <a:picLocks noChangeAspect="1"/>
                    </pic:cNvPicPr>
                  </pic:nvPicPr>
                  <pic:blipFill>
                    <a:blip r:embed="rId28"/>
                    <a:stretch>
                      <a:fillRect/>
                    </a:stretch>
                  </pic:blipFill>
                  <pic:spPr>
                    <a:xfrm>
                      <a:off x="0" y="0"/>
                      <a:ext cx="6010275" cy="4250055"/>
                    </a:xfrm>
                    <a:prstGeom prst="rect">
                      <a:avLst/>
                    </a:prstGeom>
                  </pic:spPr>
                </pic:pic>
              </a:graphicData>
            </a:graphic>
          </wp:inline>
        </w:drawing>
      </w:r>
    </w:p>
    <w:p w14:paraId="3869D5AB">
      <w:pPr>
        <w:jc w:val="center"/>
        <w:rPr>
          <w:rFonts w:hint="eastAsia" w:eastAsia="宋体"/>
          <w:lang w:eastAsia="zh-CN"/>
        </w:rPr>
      </w:pPr>
    </w:p>
    <w:p w14:paraId="4DEB6C5F">
      <w:pPr>
        <w:jc w:val="center"/>
        <w:rPr>
          <w:rFonts w:hint="eastAsia" w:eastAsia="宋体"/>
          <w:lang w:eastAsia="zh-CN"/>
        </w:rPr>
      </w:pPr>
      <w:r>
        <w:rPr>
          <w:rFonts w:hint="eastAsia" w:eastAsia="宋体"/>
          <w:lang w:eastAsia="zh-CN"/>
        </w:rPr>
        <w:drawing>
          <wp:inline distT="0" distB="0" distL="114300" distR="114300">
            <wp:extent cx="6010275" cy="4250055"/>
            <wp:effectExtent l="0" t="0" r="9525" b="17145"/>
            <wp:docPr id="17" name="图片 17" descr="6.10a-苏州院纤维板验证试验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6.10a-苏州院纤维板验证试验_11"/>
                    <pic:cNvPicPr>
                      <a:picLocks noChangeAspect="1"/>
                    </pic:cNvPicPr>
                  </pic:nvPicPr>
                  <pic:blipFill>
                    <a:blip r:embed="rId29"/>
                    <a:stretch>
                      <a:fillRect/>
                    </a:stretch>
                  </pic:blipFill>
                  <pic:spPr>
                    <a:xfrm>
                      <a:off x="0" y="0"/>
                      <a:ext cx="6010275" cy="4250055"/>
                    </a:xfrm>
                    <a:prstGeom prst="rect">
                      <a:avLst/>
                    </a:prstGeom>
                  </pic:spPr>
                </pic:pic>
              </a:graphicData>
            </a:graphic>
          </wp:inline>
        </w:drawing>
      </w:r>
    </w:p>
    <w:sectPr>
      <w:footerReference r:id="rId7" w:type="first"/>
      <w:footerReference r:id="rId6" w:type="default"/>
      <w:pgSz w:w="11906" w:h="16838"/>
      <w:pgMar w:top="1134" w:right="1134" w:bottom="1134" w:left="1304" w:header="851" w:footer="992" w:gutter="0"/>
      <w:pgNumType w:fmt="decimal" w:start="1"/>
      <w:cols w:space="425" w:num="1"/>
      <w:titlePg/>
      <w:docGrid w:type="lines" w:linePitch="32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华文新魏">
    <w:panose1 w:val="02010800040101010101"/>
    <w:charset w:val="86"/>
    <w:family w:val="auto"/>
    <w:pitch w:val="default"/>
    <w:sig w:usb0="00000001" w:usb1="080F0000" w:usb2="00000000" w:usb3="00000000" w:csb0="00040000" w:csb1="00000000"/>
  </w:font>
  <w:font w:name="仿宋">
    <w:panose1 w:val="02010609060101010101"/>
    <w:charset w:val="86"/>
    <w:family w:val="modern"/>
    <w:pitch w:val="default"/>
    <w:sig w:usb0="800002BF" w:usb1="38CF7CFA" w:usb2="00000016" w:usb3="00000000" w:csb0="00040001" w:csb1="00000000"/>
  </w:font>
  <w:font w:name="JCDIIE+é»ä½">
    <w:altName w:val="一颗彗星撞地球"/>
    <w:panose1 w:val="00000000000000000000"/>
    <w:charset w:val="01"/>
    <w:family w:val="modern"/>
    <w:pitch w:val="default"/>
    <w:sig w:usb0="00000000" w:usb1="00000000" w:usb2="00000016" w:usb3="00000000" w:csb0="00040001" w:csb1="00000000"/>
  </w:font>
  <w:font w:name="WSNHBU+å¾®è½¯é�» Light">
    <w:altName w:val="微软雅黑 Light"/>
    <w:panose1 w:val="00000000000000000000"/>
    <w:charset w:val="01"/>
    <w:family w:val="swiss"/>
    <w:pitch w:val="default"/>
    <w:sig w:usb0="00000000" w:usb1="00000000" w:usb2="00000016" w:usb3="00000000" w:csb0="0004001F" w:csb1="00000000"/>
  </w:font>
  <w:font w:name="MKWNKE+å¾®è½¯é�» Light">
    <w:altName w:val="微软雅黑 Light"/>
    <w:panose1 w:val="00000000000000000000"/>
    <w:charset w:val="01"/>
    <w:family w:val="swiss"/>
    <w:pitch w:val="default"/>
    <w:sig w:usb0="00000000" w:usb1="00000000" w:usb2="00000016" w:usb3="00000000" w:csb0="0004001F" w:csb1="00000000"/>
  </w:font>
  <w:font w:name="ODLPNP+å¾®è½¯é�» Light">
    <w:altName w:val="微软雅黑 Light"/>
    <w:panose1 w:val="00000000000000000000"/>
    <w:charset w:val="01"/>
    <w:family w:val="swiss"/>
    <w:pitch w:val="default"/>
    <w:sig w:usb0="00000000" w:usb1="00000000" w:usb2="00000016" w:usb3="00000000" w:csb0="0004001F" w:csb1="00000000"/>
  </w:font>
  <w:font w:name="微软雅黑">
    <w:panose1 w:val="020B0503020204020204"/>
    <w:charset w:val="86"/>
    <w:family w:val="swiss"/>
    <w:pitch w:val="default"/>
    <w:sig w:usb0="80000287" w:usb1="2ACF3C50" w:usb2="00000016" w:usb3="00000000" w:csb0="0004001F" w:csb1="00000000"/>
  </w:font>
  <w:font w:name="LHWMSH+å¾®è½¯é�» Light">
    <w:altName w:val="微软雅黑 Light"/>
    <w:panose1 w:val="00000000000000000000"/>
    <w:charset w:val="01"/>
    <w:family w:val="swiss"/>
    <w:pitch w:val="default"/>
    <w:sig w:usb0="00000000" w:usb1="00000000" w:usb2="00000016" w:usb3="00000000" w:csb0="0004001F" w:csb1="00000000"/>
  </w:font>
  <w:font w:name="CGQMKA+å¾®è½¯é�» Light">
    <w:altName w:val="微软雅黑 Light"/>
    <w:panose1 w:val="00000000000000000000"/>
    <w:charset w:val="01"/>
    <w:family w:val="swiss"/>
    <w:pitch w:val="default"/>
    <w:sig w:usb0="00000000" w:usb1="00000000" w:usb2="00000016" w:usb3="00000000" w:csb0="0004001F" w:csb1="00000000"/>
  </w:font>
  <w:font w:name="JOJKNG+é»ä½">
    <w:altName w:val="一颗彗星撞地球"/>
    <w:panose1 w:val="00000000000000000000"/>
    <w:charset w:val="01"/>
    <w:family w:val="modern"/>
    <w:pitch w:val="default"/>
    <w:sig w:usb0="00000000" w:usb1="00000000" w:usb2="00000016" w:usb3="00000000" w:csb0="00040001" w:csb1="00000000"/>
  </w:font>
  <w:font w:name="IKIHVQ+å¾®è½¯é�» Light">
    <w:altName w:val="微软雅黑 Light"/>
    <w:panose1 w:val="00000000000000000000"/>
    <w:charset w:val="01"/>
    <w:family w:val="swiss"/>
    <w:pitch w:val="default"/>
    <w:sig w:usb0="00000000" w:usb1="00000000" w:usb2="00000016" w:usb3="00000000" w:csb0="0004001F" w:csb1="00000000"/>
  </w:font>
  <w:font w:name="UASBBE+å¾®è½¯é�» Light">
    <w:altName w:val="微软雅黑 Light"/>
    <w:panose1 w:val="00000000000000000000"/>
    <w:charset w:val="01"/>
    <w:family w:val="swiss"/>
    <w:pitch w:val="default"/>
    <w:sig w:usb0="00000000" w:usb1="00000000" w:usb2="00000016" w:usb3="00000000" w:csb0="0004001F" w:csb1="00000000"/>
  </w:font>
  <w:font w:name="HMQOOO+å¾®è½¯é�» Light">
    <w:altName w:val="微软雅黑 Light"/>
    <w:panose1 w:val="00000000000000000000"/>
    <w:charset w:val="01"/>
    <w:family w:val="swiss"/>
    <w:pitch w:val="default"/>
    <w:sig w:usb0="00000000" w:usb1="00000000" w:usb2="00000016" w:usb3="00000000" w:csb0="0004001F" w:csb1="00000000"/>
  </w:font>
  <w:font w:name="TGDIHV+é»ä½">
    <w:altName w:val="一颗彗星撞地球"/>
    <w:panose1 w:val="00000000000000000000"/>
    <w:charset w:val="01"/>
    <w:family w:val="modern"/>
    <w:pitch w:val="default"/>
    <w:sig w:usb0="00000000" w:usb1="00000000" w:usb2="00000016" w:usb3="00000000" w:csb0="00040001" w:csb1="00000000"/>
  </w:font>
  <w:font w:name="DSMDAK+å¾®è½¯é�» Light">
    <w:altName w:val="微软雅黑 Light"/>
    <w:panose1 w:val="00000000000000000000"/>
    <w:charset w:val="01"/>
    <w:family w:val="swiss"/>
    <w:pitch w:val="default"/>
    <w:sig w:usb0="00000000" w:usb1="00000000" w:usb2="00000016" w:usb3="00000000" w:csb0="0004001F" w:csb1="00000000"/>
  </w:font>
  <w:font w:name="WHLLIT+å¾®è½¯é�» Light">
    <w:altName w:val="微软雅黑 Light"/>
    <w:panose1 w:val="00000000000000000000"/>
    <w:charset w:val="01"/>
    <w:family w:val="swiss"/>
    <w:pitch w:val="default"/>
    <w:sig w:usb0="00000000" w:usb1="00000000" w:usb2="00000016" w:usb3="00000000" w:csb0="0004001F" w:csb1="00000000"/>
  </w:font>
  <w:font w:name="CNUNKS+å¾®è½¯é�» Light">
    <w:altName w:val="微软雅黑 Light"/>
    <w:panose1 w:val="00000000000000000000"/>
    <w:charset w:val="01"/>
    <w:family w:val="swiss"/>
    <w:pitch w:val="default"/>
    <w:sig w:usb0="00000000" w:usb1="00000000" w:usb2="00000016" w:usb3="00000000" w:csb0="0004001F" w:csb1="00000000"/>
  </w:font>
  <w:font w:name="一颗彗星撞地球">
    <w:panose1 w:val="02000500000000000000"/>
    <w:charset w:val="86"/>
    <w:family w:val="auto"/>
    <w:pitch w:val="default"/>
    <w:sig w:usb0="800002BF" w:usb1="184F6CFA" w:usb2="00000012" w:usb3="00000000" w:csb0="00040001" w:csb1="00000000"/>
  </w:font>
  <w:font w:name="微软雅黑 Light">
    <w:panose1 w:val="020B0502040204020203"/>
    <w:charset w:val="86"/>
    <w:family w:val="auto"/>
    <w:pitch w:val="default"/>
    <w:sig w:usb0="80000287" w:usb1="2ACF001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7816CE">
    <w:pPr>
      <w:pStyle w:val="10"/>
      <w:jc w:val="right"/>
    </w:pPr>
    <w:r>
      <w:fldChar w:fldCharType="begin"/>
    </w:r>
    <w:r>
      <w:instrText xml:space="preserve"> PAGE   \* MERGEFORMAT </w:instrText>
    </w:r>
    <w:r>
      <w:fldChar w:fldCharType="separate"/>
    </w:r>
    <w:r>
      <w:rPr>
        <w:lang w:val="zh-CN"/>
      </w:rPr>
      <w:t>14</w:t>
    </w:r>
    <w:r>
      <w:rPr>
        <w:lang w:val="zh-CN"/>
      </w:rPr>
      <w:fldChar w:fldCharType="end"/>
    </w:r>
  </w:p>
  <w:p w14:paraId="0E6F1301">
    <w:pPr>
      <w:pStyle w:val="1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888743">
    <w:pPr>
      <w:pStyle w:val="10"/>
      <w:jc w:val="right"/>
    </w:pPr>
    <w:r>
      <w:fldChar w:fldCharType="begin"/>
    </w:r>
    <w:r>
      <w:instrText xml:space="preserve"> PAGE   \* MERGEFORMAT </w:instrText>
    </w:r>
    <w:r>
      <w:fldChar w:fldCharType="separate"/>
    </w:r>
    <w:r>
      <w:rPr>
        <w:lang w:val="zh-CN"/>
      </w:rPr>
      <w:t>14</w:t>
    </w:r>
    <w:r>
      <w:rPr>
        <w:lang w:val="zh-CN"/>
      </w:rPr>
      <w:fldChar w:fldCharType="end"/>
    </w:r>
  </w:p>
  <w:p w14:paraId="6EE5191A">
    <w:pPr>
      <w:pStyle w:val="1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AE81D9">
    <w:pPr>
      <w:pStyle w:val="1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BAB8C6">
    <w:pPr>
      <w:pStyle w:val="10"/>
      <w:jc w:val="right"/>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70A099">
                          <w:pPr>
                            <w:pStyle w:val="10"/>
                            <w:jc w:val="right"/>
                          </w:pPr>
                          <w:r>
                            <w:fldChar w:fldCharType="begin"/>
                          </w:r>
                          <w:r>
                            <w:instrText xml:space="preserve"> PAGE   \* MERGEFORMAT </w:instrText>
                          </w:r>
                          <w:r>
                            <w:fldChar w:fldCharType="separate"/>
                          </w:r>
                          <w:r>
                            <w:rPr>
                              <w:lang w:val="zh-CN"/>
                            </w:rPr>
                            <w:t>14</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fill on="f" focussize="0,0"/>
              <v:stroke on="f" weight="0.5pt"/>
              <v:imagedata o:title=""/>
              <o:lock v:ext="edit" aspectratio="f"/>
              <v:textbox inset="0mm,0mm,0mm,0mm" style="mso-fit-shape-to-text:t;">
                <w:txbxContent>
                  <w:p w14:paraId="5C70A099">
                    <w:pPr>
                      <w:pStyle w:val="10"/>
                      <w:jc w:val="right"/>
                    </w:pPr>
                    <w:r>
                      <w:fldChar w:fldCharType="begin"/>
                    </w:r>
                    <w:r>
                      <w:instrText xml:space="preserve"> PAGE   \* MERGEFORMAT </w:instrText>
                    </w:r>
                    <w:r>
                      <w:fldChar w:fldCharType="separate"/>
                    </w:r>
                    <w:r>
                      <w:rPr>
                        <w:lang w:val="zh-CN"/>
                      </w:rPr>
                      <w:t>14</w:t>
                    </w:r>
                    <w:r>
                      <w:rPr>
                        <w:lang w:val="zh-CN"/>
                      </w:rPr>
                      <w:fldChar w:fldCharType="end"/>
                    </w:r>
                  </w:p>
                </w:txbxContent>
              </v:textbox>
            </v:shape>
          </w:pict>
        </mc:Fallback>
      </mc:AlternateContent>
    </w:r>
  </w:p>
  <w:p w14:paraId="31EFA529">
    <w:pPr>
      <w:pStyle w:val="1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DC9746">
    <w:pPr>
      <w:pStyle w:val="1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8FFBB2C">
                          <w:pPr>
                            <w:pStyle w:val="1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As4f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lF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Czh9zICAABjBAAADgAAAAAAAAABACAAAAAfAQAAZHJzL2Uyb0RvYy54bWxQSwUG&#10;AAAAAAYABgBZAQAAwwUAAAAA&#10;">
              <v:fill on="f" focussize="0,0"/>
              <v:stroke on="f" weight="0.5pt"/>
              <v:imagedata o:title=""/>
              <o:lock v:ext="edit" aspectratio="f"/>
              <v:textbox inset="0mm,0mm,0mm,0mm" style="mso-fit-shape-to-text:t;">
                <w:txbxContent>
                  <w:p w14:paraId="68FFBB2C">
                    <w:pPr>
                      <w:pStyle w:val="10"/>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AE367E9"/>
    <w:multiLevelType w:val="multilevel"/>
    <w:tmpl w:val="0AE367E9"/>
    <w:lvl w:ilvl="0" w:tentative="0">
      <w:start w:val="1"/>
      <w:numFmt w:val="none"/>
      <w:pStyle w:val="40"/>
      <w:suff w:val="nothing"/>
      <w:lvlText w:val="%1示例："/>
      <w:lvlJc w:val="left"/>
      <w:pPr>
        <w:ind w:left="0" w:firstLine="363"/>
      </w:pPr>
      <w:rPr>
        <w:rFonts w:hint="eastAsia" w:ascii="黑体" w:eastAsia="黑体"/>
        <w:b w:val="0"/>
        <w:i w:val="0"/>
        <w:sz w:val="18"/>
        <w:szCs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1">
    <w:nsid w:val="557C2AF5"/>
    <w:multiLevelType w:val="multilevel"/>
    <w:tmpl w:val="557C2AF5"/>
    <w:lvl w:ilvl="0" w:tentative="0">
      <w:start w:val="1"/>
      <w:numFmt w:val="decimal"/>
      <w:pStyle w:val="43"/>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
    <w:nsid w:val="646260FA"/>
    <w:multiLevelType w:val="multilevel"/>
    <w:tmpl w:val="646260FA"/>
    <w:lvl w:ilvl="0" w:tentative="0">
      <w:start w:val="1"/>
      <w:numFmt w:val="decimal"/>
      <w:pStyle w:val="42"/>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3">
    <w:nsid w:val="6CEA2025"/>
    <w:multiLevelType w:val="multilevel"/>
    <w:tmpl w:val="6CEA2025"/>
    <w:lvl w:ilvl="0" w:tentative="0">
      <w:start w:val="1"/>
      <w:numFmt w:val="none"/>
      <w:pStyle w:val="23"/>
      <w:suff w:val="nothing"/>
      <w:lvlText w:val="%1"/>
      <w:lvlJc w:val="left"/>
      <w:pPr>
        <w:ind w:left="0" w:firstLine="0"/>
      </w:pPr>
      <w:rPr>
        <w:rFonts w:hint="default" w:ascii="Times New Roman" w:hAnsi="Times New Roman"/>
        <w:b/>
        <w:i w:val="0"/>
        <w:sz w:val="21"/>
      </w:rPr>
    </w:lvl>
    <w:lvl w:ilvl="1" w:tentative="0">
      <w:start w:val="1"/>
      <w:numFmt w:val="decimal"/>
      <w:pStyle w:val="24"/>
      <w:suff w:val="nothing"/>
      <w:lvlText w:val="%1%2　"/>
      <w:lvlJc w:val="left"/>
      <w:pPr>
        <w:ind w:left="0" w:firstLine="0"/>
      </w:pPr>
      <w:rPr>
        <w:rFonts w:hint="eastAsia" w:ascii="黑体" w:hAnsi="Times New Roman" w:eastAsia="黑体"/>
        <w:b w:val="0"/>
        <w:i w:val="0"/>
        <w:sz w:val="21"/>
      </w:rPr>
    </w:lvl>
    <w:lvl w:ilvl="2" w:tentative="0">
      <w:start w:val="1"/>
      <w:numFmt w:val="decimal"/>
      <w:pStyle w:val="25"/>
      <w:suff w:val="nothing"/>
      <w:lvlText w:val="%1%2.%3　"/>
      <w:lvlJc w:val="left"/>
      <w:pPr>
        <w:ind w:left="0" w:firstLine="0"/>
      </w:pPr>
      <w:rPr>
        <w:rFonts w:hint="eastAsia" w:ascii="黑体" w:hAnsi="Times New Roman" w:eastAsia="黑体"/>
        <w:b w:val="0"/>
        <w:i w:val="0"/>
        <w:sz w:val="21"/>
      </w:rPr>
    </w:lvl>
    <w:lvl w:ilvl="3" w:tentative="0">
      <w:start w:val="1"/>
      <w:numFmt w:val="decimal"/>
      <w:pStyle w:val="26"/>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trackRevisions w:val="1"/>
  <w:documentProtection w:enforcement="0"/>
  <w:defaultTabStop w:val="420"/>
  <w:drawingGridHorizontalSpacing w:val="120"/>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3E0F"/>
    <w:rsid w:val="000001E5"/>
    <w:rsid w:val="00000A35"/>
    <w:rsid w:val="000022B1"/>
    <w:rsid w:val="00003AFF"/>
    <w:rsid w:val="00010A8B"/>
    <w:rsid w:val="000129F4"/>
    <w:rsid w:val="00013B79"/>
    <w:rsid w:val="00015A6C"/>
    <w:rsid w:val="000166C4"/>
    <w:rsid w:val="00017084"/>
    <w:rsid w:val="00017C80"/>
    <w:rsid w:val="00020415"/>
    <w:rsid w:val="00024525"/>
    <w:rsid w:val="00027763"/>
    <w:rsid w:val="00030247"/>
    <w:rsid w:val="0003190D"/>
    <w:rsid w:val="00031DAF"/>
    <w:rsid w:val="000354EE"/>
    <w:rsid w:val="00037C38"/>
    <w:rsid w:val="0004092A"/>
    <w:rsid w:val="00040A03"/>
    <w:rsid w:val="000434B8"/>
    <w:rsid w:val="000455BE"/>
    <w:rsid w:val="00045870"/>
    <w:rsid w:val="00045E4A"/>
    <w:rsid w:val="00056209"/>
    <w:rsid w:val="00056E5B"/>
    <w:rsid w:val="000618F5"/>
    <w:rsid w:val="00062D78"/>
    <w:rsid w:val="00062F18"/>
    <w:rsid w:val="00063AB8"/>
    <w:rsid w:val="000658C5"/>
    <w:rsid w:val="000659F8"/>
    <w:rsid w:val="00071468"/>
    <w:rsid w:val="00071497"/>
    <w:rsid w:val="00076334"/>
    <w:rsid w:val="0008016C"/>
    <w:rsid w:val="000821A1"/>
    <w:rsid w:val="00083D72"/>
    <w:rsid w:val="00084FF3"/>
    <w:rsid w:val="00085FD8"/>
    <w:rsid w:val="0008622A"/>
    <w:rsid w:val="00090AAF"/>
    <w:rsid w:val="00090BB7"/>
    <w:rsid w:val="00092504"/>
    <w:rsid w:val="00092B00"/>
    <w:rsid w:val="00092C34"/>
    <w:rsid w:val="000973F8"/>
    <w:rsid w:val="000A2A34"/>
    <w:rsid w:val="000A3998"/>
    <w:rsid w:val="000A4C17"/>
    <w:rsid w:val="000A61FC"/>
    <w:rsid w:val="000A7210"/>
    <w:rsid w:val="000B0A70"/>
    <w:rsid w:val="000B1507"/>
    <w:rsid w:val="000B226A"/>
    <w:rsid w:val="000B4363"/>
    <w:rsid w:val="000B5D25"/>
    <w:rsid w:val="000C3198"/>
    <w:rsid w:val="000C32D4"/>
    <w:rsid w:val="000C35B5"/>
    <w:rsid w:val="000C53E0"/>
    <w:rsid w:val="000C5E7B"/>
    <w:rsid w:val="000E1B6C"/>
    <w:rsid w:val="000E4AE2"/>
    <w:rsid w:val="000F19D8"/>
    <w:rsid w:val="000F1B97"/>
    <w:rsid w:val="000F3C33"/>
    <w:rsid w:val="000F4A3B"/>
    <w:rsid w:val="0010305D"/>
    <w:rsid w:val="001036AD"/>
    <w:rsid w:val="001050DA"/>
    <w:rsid w:val="001064D7"/>
    <w:rsid w:val="00111084"/>
    <w:rsid w:val="00113794"/>
    <w:rsid w:val="00115B5E"/>
    <w:rsid w:val="00117C75"/>
    <w:rsid w:val="00122E38"/>
    <w:rsid w:val="00123381"/>
    <w:rsid w:val="00124C46"/>
    <w:rsid w:val="0012660A"/>
    <w:rsid w:val="00126D94"/>
    <w:rsid w:val="00131914"/>
    <w:rsid w:val="0013245B"/>
    <w:rsid w:val="00134A81"/>
    <w:rsid w:val="00135688"/>
    <w:rsid w:val="0014686E"/>
    <w:rsid w:val="00147B81"/>
    <w:rsid w:val="00150ABB"/>
    <w:rsid w:val="001532ED"/>
    <w:rsid w:val="001602C5"/>
    <w:rsid w:val="0016215B"/>
    <w:rsid w:val="001622C0"/>
    <w:rsid w:val="00162784"/>
    <w:rsid w:val="0016491D"/>
    <w:rsid w:val="00167CE9"/>
    <w:rsid w:val="00173530"/>
    <w:rsid w:val="0017400A"/>
    <w:rsid w:val="0017667A"/>
    <w:rsid w:val="00176EFD"/>
    <w:rsid w:val="00177FA6"/>
    <w:rsid w:val="001818CE"/>
    <w:rsid w:val="00181DCA"/>
    <w:rsid w:val="00182FBA"/>
    <w:rsid w:val="001844FC"/>
    <w:rsid w:val="00184AF2"/>
    <w:rsid w:val="00190A45"/>
    <w:rsid w:val="001922C3"/>
    <w:rsid w:val="001A05C7"/>
    <w:rsid w:val="001A344D"/>
    <w:rsid w:val="001A36A9"/>
    <w:rsid w:val="001A7E28"/>
    <w:rsid w:val="001B0B72"/>
    <w:rsid w:val="001B145A"/>
    <w:rsid w:val="001B2B09"/>
    <w:rsid w:val="001B3029"/>
    <w:rsid w:val="001B47CF"/>
    <w:rsid w:val="001C209D"/>
    <w:rsid w:val="001C5350"/>
    <w:rsid w:val="001C7E50"/>
    <w:rsid w:val="001D0624"/>
    <w:rsid w:val="001D2C4D"/>
    <w:rsid w:val="001D421B"/>
    <w:rsid w:val="001D466C"/>
    <w:rsid w:val="001D5FEA"/>
    <w:rsid w:val="001E3871"/>
    <w:rsid w:val="001E56A7"/>
    <w:rsid w:val="001E7665"/>
    <w:rsid w:val="001E7CEE"/>
    <w:rsid w:val="001F0376"/>
    <w:rsid w:val="001F7A32"/>
    <w:rsid w:val="00200D26"/>
    <w:rsid w:val="00201456"/>
    <w:rsid w:val="00201C5F"/>
    <w:rsid w:val="00205CEE"/>
    <w:rsid w:val="00210503"/>
    <w:rsid w:val="002118AB"/>
    <w:rsid w:val="00213E30"/>
    <w:rsid w:val="0021604E"/>
    <w:rsid w:val="00217B16"/>
    <w:rsid w:val="002306B0"/>
    <w:rsid w:val="00233834"/>
    <w:rsid w:val="00234126"/>
    <w:rsid w:val="002348A6"/>
    <w:rsid w:val="00236B80"/>
    <w:rsid w:val="00240F1D"/>
    <w:rsid w:val="002446E2"/>
    <w:rsid w:val="00247197"/>
    <w:rsid w:val="00250A16"/>
    <w:rsid w:val="00254E39"/>
    <w:rsid w:val="00255F9C"/>
    <w:rsid w:val="0026107B"/>
    <w:rsid w:val="00261162"/>
    <w:rsid w:val="00262D99"/>
    <w:rsid w:val="00263789"/>
    <w:rsid w:val="002666A7"/>
    <w:rsid w:val="00266E7D"/>
    <w:rsid w:val="00275CE1"/>
    <w:rsid w:val="002768F3"/>
    <w:rsid w:val="00277890"/>
    <w:rsid w:val="00284FE2"/>
    <w:rsid w:val="002863DE"/>
    <w:rsid w:val="00290007"/>
    <w:rsid w:val="00294C50"/>
    <w:rsid w:val="00296ECE"/>
    <w:rsid w:val="002978CE"/>
    <w:rsid w:val="002A2585"/>
    <w:rsid w:val="002A2C84"/>
    <w:rsid w:val="002A3520"/>
    <w:rsid w:val="002A7256"/>
    <w:rsid w:val="002A7C01"/>
    <w:rsid w:val="002B1FD6"/>
    <w:rsid w:val="002B77A1"/>
    <w:rsid w:val="002B7DB0"/>
    <w:rsid w:val="002C022E"/>
    <w:rsid w:val="002C18D7"/>
    <w:rsid w:val="002C721D"/>
    <w:rsid w:val="002C7925"/>
    <w:rsid w:val="002D044E"/>
    <w:rsid w:val="002D3ADD"/>
    <w:rsid w:val="002D4561"/>
    <w:rsid w:val="002D49FE"/>
    <w:rsid w:val="002D6251"/>
    <w:rsid w:val="002D7368"/>
    <w:rsid w:val="002D7540"/>
    <w:rsid w:val="002D7A4E"/>
    <w:rsid w:val="002E08A7"/>
    <w:rsid w:val="002E0A53"/>
    <w:rsid w:val="002E1F62"/>
    <w:rsid w:val="002E3251"/>
    <w:rsid w:val="002E356B"/>
    <w:rsid w:val="002E671D"/>
    <w:rsid w:val="002F14E0"/>
    <w:rsid w:val="002F386B"/>
    <w:rsid w:val="002F67EC"/>
    <w:rsid w:val="00312323"/>
    <w:rsid w:val="003128B6"/>
    <w:rsid w:val="00313B99"/>
    <w:rsid w:val="003202CC"/>
    <w:rsid w:val="00321B9B"/>
    <w:rsid w:val="00321BEA"/>
    <w:rsid w:val="00321FE1"/>
    <w:rsid w:val="0032377D"/>
    <w:rsid w:val="003250AF"/>
    <w:rsid w:val="00326842"/>
    <w:rsid w:val="00330850"/>
    <w:rsid w:val="003321EA"/>
    <w:rsid w:val="00334FB8"/>
    <w:rsid w:val="003367E3"/>
    <w:rsid w:val="00336AC0"/>
    <w:rsid w:val="00336C0A"/>
    <w:rsid w:val="0033700A"/>
    <w:rsid w:val="003374DF"/>
    <w:rsid w:val="00340627"/>
    <w:rsid w:val="003433EC"/>
    <w:rsid w:val="0034684B"/>
    <w:rsid w:val="00346E04"/>
    <w:rsid w:val="00347457"/>
    <w:rsid w:val="00347BCC"/>
    <w:rsid w:val="003513CB"/>
    <w:rsid w:val="00357490"/>
    <w:rsid w:val="00357CB3"/>
    <w:rsid w:val="003615D2"/>
    <w:rsid w:val="00363070"/>
    <w:rsid w:val="003638A8"/>
    <w:rsid w:val="003645D5"/>
    <w:rsid w:val="00365D8A"/>
    <w:rsid w:val="00366F63"/>
    <w:rsid w:val="003726C8"/>
    <w:rsid w:val="00372BB9"/>
    <w:rsid w:val="003745BC"/>
    <w:rsid w:val="003758EE"/>
    <w:rsid w:val="00376523"/>
    <w:rsid w:val="003837E1"/>
    <w:rsid w:val="00383FE7"/>
    <w:rsid w:val="00387411"/>
    <w:rsid w:val="003901E8"/>
    <w:rsid w:val="00390880"/>
    <w:rsid w:val="00391D3A"/>
    <w:rsid w:val="00393DA0"/>
    <w:rsid w:val="003A468C"/>
    <w:rsid w:val="003A7036"/>
    <w:rsid w:val="003A7848"/>
    <w:rsid w:val="003B129E"/>
    <w:rsid w:val="003B22E2"/>
    <w:rsid w:val="003B25C9"/>
    <w:rsid w:val="003B3C6C"/>
    <w:rsid w:val="003B620B"/>
    <w:rsid w:val="003B7B55"/>
    <w:rsid w:val="003D23D7"/>
    <w:rsid w:val="003D65BA"/>
    <w:rsid w:val="003E108D"/>
    <w:rsid w:val="003E52E9"/>
    <w:rsid w:val="003E62CC"/>
    <w:rsid w:val="003E7DE2"/>
    <w:rsid w:val="003F0454"/>
    <w:rsid w:val="003F66A1"/>
    <w:rsid w:val="003F6747"/>
    <w:rsid w:val="00401447"/>
    <w:rsid w:val="00401E4A"/>
    <w:rsid w:val="0040776A"/>
    <w:rsid w:val="004109A2"/>
    <w:rsid w:val="00412D5F"/>
    <w:rsid w:val="00413BB6"/>
    <w:rsid w:val="00415A15"/>
    <w:rsid w:val="004176B3"/>
    <w:rsid w:val="00420C4C"/>
    <w:rsid w:val="00425546"/>
    <w:rsid w:val="004310FF"/>
    <w:rsid w:val="00433341"/>
    <w:rsid w:val="00434840"/>
    <w:rsid w:val="0043602C"/>
    <w:rsid w:val="00437997"/>
    <w:rsid w:val="00437FCF"/>
    <w:rsid w:val="00440D57"/>
    <w:rsid w:val="004415B9"/>
    <w:rsid w:val="00444E74"/>
    <w:rsid w:val="004505BD"/>
    <w:rsid w:val="004556EE"/>
    <w:rsid w:val="00455C25"/>
    <w:rsid w:val="0045666A"/>
    <w:rsid w:val="00457B09"/>
    <w:rsid w:val="00462578"/>
    <w:rsid w:val="00464D2C"/>
    <w:rsid w:val="004739BF"/>
    <w:rsid w:val="004739D2"/>
    <w:rsid w:val="004839FB"/>
    <w:rsid w:val="00490D61"/>
    <w:rsid w:val="00494B76"/>
    <w:rsid w:val="00496551"/>
    <w:rsid w:val="004967D1"/>
    <w:rsid w:val="004A21C9"/>
    <w:rsid w:val="004A2993"/>
    <w:rsid w:val="004A4DBF"/>
    <w:rsid w:val="004A7234"/>
    <w:rsid w:val="004B25C3"/>
    <w:rsid w:val="004B331A"/>
    <w:rsid w:val="004B3F84"/>
    <w:rsid w:val="004B59C7"/>
    <w:rsid w:val="004B6F2A"/>
    <w:rsid w:val="004C1B3E"/>
    <w:rsid w:val="004C45E0"/>
    <w:rsid w:val="004C7666"/>
    <w:rsid w:val="004D40CB"/>
    <w:rsid w:val="004D5542"/>
    <w:rsid w:val="004D6A87"/>
    <w:rsid w:val="004E0392"/>
    <w:rsid w:val="004E1727"/>
    <w:rsid w:val="004E579D"/>
    <w:rsid w:val="004E7D76"/>
    <w:rsid w:val="004F00E7"/>
    <w:rsid w:val="004F62DD"/>
    <w:rsid w:val="005006DD"/>
    <w:rsid w:val="00503AC4"/>
    <w:rsid w:val="0050522F"/>
    <w:rsid w:val="005066E8"/>
    <w:rsid w:val="00516975"/>
    <w:rsid w:val="00517A06"/>
    <w:rsid w:val="00521073"/>
    <w:rsid w:val="00521F0B"/>
    <w:rsid w:val="005226C9"/>
    <w:rsid w:val="005242CB"/>
    <w:rsid w:val="00524432"/>
    <w:rsid w:val="00531E1D"/>
    <w:rsid w:val="00532434"/>
    <w:rsid w:val="00532A53"/>
    <w:rsid w:val="00535F4E"/>
    <w:rsid w:val="00541C96"/>
    <w:rsid w:val="00541D12"/>
    <w:rsid w:val="005459C6"/>
    <w:rsid w:val="00546FEB"/>
    <w:rsid w:val="00554789"/>
    <w:rsid w:val="00554F4C"/>
    <w:rsid w:val="00556516"/>
    <w:rsid w:val="00564076"/>
    <w:rsid w:val="00566323"/>
    <w:rsid w:val="00566B2F"/>
    <w:rsid w:val="005673F4"/>
    <w:rsid w:val="00567442"/>
    <w:rsid w:val="005704A4"/>
    <w:rsid w:val="00575BEE"/>
    <w:rsid w:val="00576D4F"/>
    <w:rsid w:val="0058175D"/>
    <w:rsid w:val="00587046"/>
    <w:rsid w:val="00590D83"/>
    <w:rsid w:val="00591858"/>
    <w:rsid w:val="00594A81"/>
    <w:rsid w:val="005960AC"/>
    <w:rsid w:val="005A1423"/>
    <w:rsid w:val="005A2EA0"/>
    <w:rsid w:val="005A3D56"/>
    <w:rsid w:val="005A43EE"/>
    <w:rsid w:val="005A4490"/>
    <w:rsid w:val="005A5C60"/>
    <w:rsid w:val="005B015E"/>
    <w:rsid w:val="005B1264"/>
    <w:rsid w:val="005B3BCC"/>
    <w:rsid w:val="005B528A"/>
    <w:rsid w:val="005B65EE"/>
    <w:rsid w:val="005B680C"/>
    <w:rsid w:val="005B68B3"/>
    <w:rsid w:val="005B6C02"/>
    <w:rsid w:val="005C2487"/>
    <w:rsid w:val="005C2E11"/>
    <w:rsid w:val="005C583E"/>
    <w:rsid w:val="005C5D4C"/>
    <w:rsid w:val="005C67E4"/>
    <w:rsid w:val="005C7698"/>
    <w:rsid w:val="005C7B04"/>
    <w:rsid w:val="005D67F8"/>
    <w:rsid w:val="005D79A5"/>
    <w:rsid w:val="005D7AFF"/>
    <w:rsid w:val="005E1E91"/>
    <w:rsid w:val="005E30F1"/>
    <w:rsid w:val="005F07D4"/>
    <w:rsid w:val="005F1052"/>
    <w:rsid w:val="005F4209"/>
    <w:rsid w:val="005F45C6"/>
    <w:rsid w:val="00601AA4"/>
    <w:rsid w:val="00601CCA"/>
    <w:rsid w:val="00602C6C"/>
    <w:rsid w:val="0060518B"/>
    <w:rsid w:val="00605963"/>
    <w:rsid w:val="00605E0D"/>
    <w:rsid w:val="00611DAB"/>
    <w:rsid w:val="00612D27"/>
    <w:rsid w:val="006132C6"/>
    <w:rsid w:val="006215E2"/>
    <w:rsid w:val="00622989"/>
    <w:rsid w:val="00627038"/>
    <w:rsid w:val="00632EA4"/>
    <w:rsid w:val="0063367C"/>
    <w:rsid w:val="006342E7"/>
    <w:rsid w:val="0063527F"/>
    <w:rsid w:val="006371D6"/>
    <w:rsid w:val="006431C7"/>
    <w:rsid w:val="006459A4"/>
    <w:rsid w:val="00647166"/>
    <w:rsid w:val="00652240"/>
    <w:rsid w:val="006550C3"/>
    <w:rsid w:val="0066346D"/>
    <w:rsid w:val="0066399F"/>
    <w:rsid w:val="0066404C"/>
    <w:rsid w:val="00664E3A"/>
    <w:rsid w:val="00670097"/>
    <w:rsid w:val="006723B6"/>
    <w:rsid w:val="00673376"/>
    <w:rsid w:val="006739AB"/>
    <w:rsid w:val="00674E45"/>
    <w:rsid w:val="00684EC4"/>
    <w:rsid w:val="0068551C"/>
    <w:rsid w:val="006856BE"/>
    <w:rsid w:val="00687CD5"/>
    <w:rsid w:val="00691135"/>
    <w:rsid w:val="006923A6"/>
    <w:rsid w:val="006936D5"/>
    <w:rsid w:val="0069455E"/>
    <w:rsid w:val="00695F14"/>
    <w:rsid w:val="00696786"/>
    <w:rsid w:val="00696BA4"/>
    <w:rsid w:val="006A0EF1"/>
    <w:rsid w:val="006A3188"/>
    <w:rsid w:val="006A4E3B"/>
    <w:rsid w:val="006B0644"/>
    <w:rsid w:val="006B0CE7"/>
    <w:rsid w:val="006B2433"/>
    <w:rsid w:val="006B7ABB"/>
    <w:rsid w:val="006C0950"/>
    <w:rsid w:val="006C694C"/>
    <w:rsid w:val="006D304D"/>
    <w:rsid w:val="006D3673"/>
    <w:rsid w:val="006D49EE"/>
    <w:rsid w:val="006D524D"/>
    <w:rsid w:val="006D675B"/>
    <w:rsid w:val="006E3B1C"/>
    <w:rsid w:val="006E5A81"/>
    <w:rsid w:val="006E5F28"/>
    <w:rsid w:val="006E61A6"/>
    <w:rsid w:val="006E79AD"/>
    <w:rsid w:val="006F038A"/>
    <w:rsid w:val="006F3506"/>
    <w:rsid w:val="006F51BE"/>
    <w:rsid w:val="006F5F8E"/>
    <w:rsid w:val="006F7701"/>
    <w:rsid w:val="0070206E"/>
    <w:rsid w:val="00703F34"/>
    <w:rsid w:val="007108B5"/>
    <w:rsid w:val="00712056"/>
    <w:rsid w:val="0071409C"/>
    <w:rsid w:val="00714291"/>
    <w:rsid w:val="007167C7"/>
    <w:rsid w:val="007201FB"/>
    <w:rsid w:val="00720DC8"/>
    <w:rsid w:val="0072523B"/>
    <w:rsid w:val="00731116"/>
    <w:rsid w:val="00733611"/>
    <w:rsid w:val="00734068"/>
    <w:rsid w:val="00740263"/>
    <w:rsid w:val="007406FF"/>
    <w:rsid w:val="00740710"/>
    <w:rsid w:val="00740B91"/>
    <w:rsid w:val="0074337E"/>
    <w:rsid w:val="00744284"/>
    <w:rsid w:val="007443BB"/>
    <w:rsid w:val="00744A1A"/>
    <w:rsid w:val="00745528"/>
    <w:rsid w:val="007532B7"/>
    <w:rsid w:val="007533D8"/>
    <w:rsid w:val="00754014"/>
    <w:rsid w:val="007567C8"/>
    <w:rsid w:val="007617ED"/>
    <w:rsid w:val="00762533"/>
    <w:rsid w:val="00764A0F"/>
    <w:rsid w:val="00771282"/>
    <w:rsid w:val="00772848"/>
    <w:rsid w:val="00773B04"/>
    <w:rsid w:val="0077675B"/>
    <w:rsid w:val="00783B1D"/>
    <w:rsid w:val="00783C0B"/>
    <w:rsid w:val="00787966"/>
    <w:rsid w:val="0079227F"/>
    <w:rsid w:val="00794DAC"/>
    <w:rsid w:val="00796575"/>
    <w:rsid w:val="007972FA"/>
    <w:rsid w:val="00797E5B"/>
    <w:rsid w:val="007A1B23"/>
    <w:rsid w:val="007A38D4"/>
    <w:rsid w:val="007B5E19"/>
    <w:rsid w:val="007B76CD"/>
    <w:rsid w:val="007C308B"/>
    <w:rsid w:val="007C3C8E"/>
    <w:rsid w:val="007C431E"/>
    <w:rsid w:val="007C5158"/>
    <w:rsid w:val="007C612B"/>
    <w:rsid w:val="007C6FEE"/>
    <w:rsid w:val="007D062A"/>
    <w:rsid w:val="007D0B22"/>
    <w:rsid w:val="007D3ABB"/>
    <w:rsid w:val="007D4BB6"/>
    <w:rsid w:val="007D618D"/>
    <w:rsid w:val="007D7BD0"/>
    <w:rsid w:val="007D7F1B"/>
    <w:rsid w:val="007E288B"/>
    <w:rsid w:val="007E33E9"/>
    <w:rsid w:val="007E3D14"/>
    <w:rsid w:val="007E5444"/>
    <w:rsid w:val="007E5B2D"/>
    <w:rsid w:val="007E5ED4"/>
    <w:rsid w:val="007F1192"/>
    <w:rsid w:val="007F38D6"/>
    <w:rsid w:val="00801413"/>
    <w:rsid w:val="008049BE"/>
    <w:rsid w:val="00805BC2"/>
    <w:rsid w:val="008068BB"/>
    <w:rsid w:val="00813BD3"/>
    <w:rsid w:val="00816282"/>
    <w:rsid w:val="00816D19"/>
    <w:rsid w:val="00821590"/>
    <w:rsid w:val="00822115"/>
    <w:rsid w:val="008224CF"/>
    <w:rsid w:val="008239E3"/>
    <w:rsid w:val="00823D78"/>
    <w:rsid w:val="00825164"/>
    <w:rsid w:val="00825AE1"/>
    <w:rsid w:val="00826FCA"/>
    <w:rsid w:val="00832C3F"/>
    <w:rsid w:val="00836D26"/>
    <w:rsid w:val="00836F1C"/>
    <w:rsid w:val="008378D0"/>
    <w:rsid w:val="00841809"/>
    <w:rsid w:val="00844D32"/>
    <w:rsid w:val="00852B1E"/>
    <w:rsid w:val="00852DC1"/>
    <w:rsid w:val="0085400A"/>
    <w:rsid w:val="00856063"/>
    <w:rsid w:val="00857791"/>
    <w:rsid w:val="0086035A"/>
    <w:rsid w:val="0086067C"/>
    <w:rsid w:val="00861EA3"/>
    <w:rsid w:val="008655C1"/>
    <w:rsid w:val="00865A9A"/>
    <w:rsid w:val="00866D2F"/>
    <w:rsid w:val="00872300"/>
    <w:rsid w:val="008732EE"/>
    <w:rsid w:val="008740FA"/>
    <w:rsid w:val="00875077"/>
    <w:rsid w:val="008760B3"/>
    <w:rsid w:val="00876B70"/>
    <w:rsid w:val="008838FE"/>
    <w:rsid w:val="0088407F"/>
    <w:rsid w:val="00884B45"/>
    <w:rsid w:val="00885859"/>
    <w:rsid w:val="008874A5"/>
    <w:rsid w:val="00890062"/>
    <w:rsid w:val="00890E8D"/>
    <w:rsid w:val="00892249"/>
    <w:rsid w:val="00897893"/>
    <w:rsid w:val="008A0267"/>
    <w:rsid w:val="008A107C"/>
    <w:rsid w:val="008A36DB"/>
    <w:rsid w:val="008A4B8F"/>
    <w:rsid w:val="008A5150"/>
    <w:rsid w:val="008A7387"/>
    <w:rsid w:val="008B1394"/>
    <w:rsid w:val="008B29AB"/>
    <w:rsid w:val="008B5DC1"/>
    <w:rsid w:val="008B648C"/>
    <w:rsid w:val="008B6A54"/>
    <w:rsid w:val="008B6B4A"/>
    <w:rsid w:val="008C0E9C"/>
    <w:rsid w:val="008C1A7F"/>
    <w:rsid w:val="008D0771"/>
    <w:rsid w:val="008D2410"/>
    <w:rsid w:val="008D2724"/>
    <w:rsid w:val="008D5138"/>
    <w:rsid w:val="008E2243"/>
    <w:rsid w:val="008E36D1"/>
    <w:rsid w:val="008E54BE"/>
    <w:rsid w:val="008E6A7A"/>
    <w:rsid w:val="008E6C40"/>
    <w:rsid w:val="008E714C"/>
    <w:rsid w:val="008E77E0"/>
    <w:rsid w:val="008E78CE"/>
    <w:rsid w:val="008F5ED9"/>
    <w:rsid w:val="008F5FC9"/>
    <w:rsid w:val="008F6DB7"/>
    <w:rsid w:val="008F78FC"/>
    <w:rsid w:val="00904E3B"/>
    <w:rsid w:val="009070DB"/>
    <w:rsid w:val="00907808"/>
    <w:rsid w:val="00913902"/>
    <w:rsid w:val="00914570"/>
    <w:rsid w:val="0091526A"/>
    <w:rsid w:val="0091630E"/>
    <w:rsid w:val="00922715"/>
    <w:rsid w:val="00923094"/>
    <w:rsid w:val="009314F5"/>
    <w:rsid w:val="00933911"/>
    <w:rsid w:val="0093473A"/>
    <w:rsid w:val="00935948"/>
    <w:rsid w:val="00935C05"/>
    <w:rsid w:val="00936ACD"/>
    <w:rsid w:val="00936C3F"/>
    <w:rsid w:val="00941A89"/>
    <w:rsid w:val="00942365"/>
    <w:rsid w:val="00942BF3"/>
    <w:rsid w:val="00945CAD"/>
    <w:rsid w:val="009468F1"/>
    <w:rsid w:val="0095133E"/>
    <w:rsid w:val="009530E3"/>
    <w:rsid w:val="00953C2C"/>
    <w:rsid w:val="009552F8"/>
    <w:rsid w:val="0095606D"/>
    <w:rsid w:val="00956168"/>
    <w:rsid w:val="00957218"/>
    <w:rsid w:val="00962CBB"/>
    <w:rsid w:val="009660DB"/>
    <w:rsid w:val="0096723E"/>
    <w:rsid w:val="00970DF7"/>
    <w:rsid w:val="00971531"/>
    <w:rsid w:val="0097228B"/>
    <w:rsid w:val="00973624"/>
    <w:rsid w:val="00974569"/>
    <w:rsid w:val="00975A38"/>
    <w:rsid w:val="00976707"/>
    <w:rsid w:val="0098024C"/>
    <w:rsid w:val="00981013"/>
    <w:rsid w:val="009810FF"/>
    <w:rsid w:val="00982D40"/>
    <w:rsid w:val="00982E3E"/>
    <w:rsid w:val="00990160"/>
    <w:rsid w:val="00991CAD"/>
    <w:rsid w:val="00991CEE"/>
    <w:rsid w:val="00992137"/>
    <w:rsid w:val="009925E7"/>
    <w:rsid w:val="00992844"/>
    <w:rsid w:val="009A10FA"/>
    <w:rsid w:val="009A1AF6"/>
    <w:rsid w:val="009A2400"/>
    <w:rsid w:val="009A4946"/>
    <w:rsid w:val="009A7C7F"/>
    <w:rsid w:val="009B2745"/>
    <w:rsid w:val="009B2C86"/>
    <w:rsid w:val="009B3162"/>
    <w:rsid w:val="009B68AC"/>
    <w:rsid w:val="009B7BD3"/>
    <w:rsid w:val="009B7C45"/>
    <w:rsid w:val="009C3A51"/>
    <w:rsid w:val="009C5CEE"/>
    <w:rsid w:val="009C7628"/>
    <w:rsid w:val="009D0E88"/>
    <w:rsid w:val="009D153F"/>
    <w:rsid w:val="009D2C8C"/>
    <w:rsid w:val="009D41A0"/>
    <w:rsid w:val="009D44E1"/>
    <w:rsid w:val="009D609A"/>
    <w:rsid w:val="009D6406"/>
    <w:rsid w:val="009D65DF"/>
    <w:rsid w:val="009D72DD"/>
    <w:rsid w:val="009D7D67"/>
    <w:rsid w:val="009E24F3"/>
    <w:rsid w:val="009E366C"/>
    <w:rsid w:val="009E4BC2"/>
    <w:rsid w:val="009E5B2B"/>
    <w:rsid w:val="009E69F1"/>
    <w:rsid w:val="009E6AFD"/>
    <w:rsid w:val="009E71F0"/>
    <w:rsid w:val="009F0A5E"/>
    <w:rsid w:val="009F1394"/>
    <w:rsid w:val="009F29F1"/>
    <w:rsid w:val="009F55C8"/>
    <w:rsid w:val="00A00D2D"/>
    <w:rsid w:val="00A04912"/>
    <w:rsid w:val="00A07BFC"/>
    <w:rsid w:val="00A1117A"/>
    <w:rsid w:val="00A126C3"/>
    <w:rsid w:val="00A15E65"/>
    <w:rsid w:val="00A2342F"/>
    <w:rsid w:val="00A24C6D"/>
    <w:rsid w:val="00A259E7"/>
    <w:rsid w:val="00A27069"/>
    <w:rsid w:val="00A3292F"/>
    <w:rsid w:val="00A32B1D"/>
    <w:rsid w:val="00A34B34"/>
    <w:rsid w:val="00A356FE"/>
    <w:rsid w:val="00A40183"/>
    <w:rsid w:val="00A43D8A"/>
    <w:rsid w:val="00A44667"/>
    <w:rsid w:val="00A4598F"/>
    <w:rsid w:val="00A47CB4"/>
    <w:rsid w:val="00A47E80"/>
    <w:rsid w:val="00A47F06"/>
    <w:rsid w:val="00A518A9"/>
    <w:rsid w:val="00A5191F"/>
    <w:rsid w:val="00A536AD"/>
    <w:rsid w:val="00A62B50"/>
    <w:rsid w:val="00A65564"/>
    <w:rsid w:val="00A664E2"/>
    <w:rsid w:val="00A70123"/>
    <w:rsid w:val="00A73312"/>
    <w:rsid w:val="00A747F1"/>
    <w:rsid w:val="00A750E5"/>
    <w:rsid w:val="00A77075"/>
    <w:rsid w:val="00A84CB0"/>
    <w:rsid w:val="00AA0EC3"/>
    <w:rsid w:val="00AA142E"/>
    <w:rsid w:val="00AA3E0F"/>
    <w:rsid w:val="00AA4EF8"/>
    <w:rsid w:val="00AA63D8"/>
    <w:rsid w:val="00AB3378"/>
    <w:rsid w:val="00AB3D5C"/>
    <w:rsid w:val="00AB560C"/>
    <w:rsid w:val="00AB5A42"/>
    <w:rsid w:val="00AC35CF"/>
    <w:rsid w:val="00AC4560"/>
    <w:rsid w:val="00AD2170"/>
    <w:rsid w:val="00AD25E3"/>
    <w:rsid w:val="00AD32FA"/>
    <w:rsid w:val="00AD47E1"/>
    <w:rsid w:val="00AD5857"/>
    <w:rsid w:val="00AE25A4"/>
    <w:rsid w:val="00AE3F06"/>
    <w:rsid w:val="00AE7E97"/>
    <w:rsid w:val="00AF05D6"/>
    <w:rsid w:val="00AF0A06"/>
    <w:rsid w:val="00AF22D7"/>
    <w:rsid w:val="00AF32AE"/>
    <w:rsid w:val="00AF5672"/>
    <w:rsid w:val="00AF65A2"/>
    <w:rsid w:val="00AF6CB2"/>
    <w:rsid w:val="00AF6FF3"/>
    <w:rsid w:val="00AF705B"/>
    <w:rsid w:val="00B00ED8"/>
    <w:rsid w:val="00B102AE"/>
    <w:rsid w:val="00B102E6"/>
    <w:rsid w:val="00B12792"/>
    <w:rsid w:val="00B2397A"/>
    <w:rsid w:val="00B23AF1"/>
    <w:rsid w:val="00B415C9"/>
    <w:rsid w:val="00B42EFD"/>
    <w:rsid w:val="00B440DC"/>
    <w:rsid w:val="00B448D0"/>
    <w:rsid w:val="00B44E8B"/>
    <w:rsid w:val="00B45C2D"/>
    <w:rsid w:val="00B51DE7"/>
    <w:rsid w:val="00B52E78"/>
    <w:rsid w:val="00B5316D"/>
    <w:rsid w:val="00B55A6D"/>
    <w:rsid w:val="00B571B7"/>
    <w:rsid w:val="00B6115E"/>
    <w:rsid w:val="00B611B7"/>
    <w:rsid w:val="00B61B69"/>
    <w:rsid w:val="00B72397"/>
    <w:rsid w:val="00B72A25"/>
    <w:rsid w:val="00B7323D"/>
    <w:rsid w:val="00B76F7D"/>
    <w:rsid w:val="00B80B3F"/>
    <w:rsid w:val="00B817C8"/>
    <w:rsid w:val="00B86C8F"/>
    <w:rsid w:val="00B87BAB"/>
    <w:rsid w:val="00B9280C"/>
    <w:rsid w:val="00B94687"/>
    <w:rsid w:val="00BA0121"/>
    <w:rsid w:val="00BA0897"/>
    <w:rsid w:val="00BA73CB"/>
    <w:rsid w:val="00BB3C91"/>
    <w:rsid w:val="00BB6270"/>
    <w:rsid w:val="00BC0879"/>
    <w:rsid w:val="00BC1E7B"/>
    <w:rsid w:val="00BC432A"/>
    <w:rsid w:val="00BC4AB7"/>
    <w:rsid w:val="00BC660A"/>
    <w:rsid w:val="00BC69E5"/>
    <w:rsid w:val="00BD1973"/>
    <w:rsid w:val="00BD44A8"/>
    <w:rsid w:val="00BD50F5"/>
    <w:rsid w:val="00BD6FDD"/>
    <w:rsid w:val="00BE0C8E"/>
    <w:rsid w:val="00BE755D"/>
    <w:rsid w:val="00BF15F2"/>
    <w:rsid w:val="00BF6680"/>
    <w:rsid w:val="00BF67F2"/>
    <w:rsid w:val="00C004C3"/>
    <w:rsid w:val="00C00827"/>
    <w:rsid w:val="00C025E2"/>
    <w:rsid w:val="00C033EF"/>
    <w:rsid w:val="00C048AE"/>
    <w:rsid w:val="00C04EA9"/>
    <w:rsid w:val="00C07A80"/>
    <w:rsid w:val="00C10C1B"/>
    <w:rsid w:val="00C115C3"/>
    <w:rsid w:val="00C12854"/>
    <w:rsid w:val="00C129B3"/>
    <w:rsid w:val="00C12E03"/>
    <w:rsid w:val="00C146DF"/>
    <w:rsid w:val="00C15D6C"/>
    <w:rsid w:val="00C232B7"/>
    <w:rsid w:val="00C23999"/>
    <w:rsid w:val="00C25692"/>
    <w:rsid w:val="00C26E3A"/>
    <w:rsid w:val="00C27F6D"/>
    <w:rsid w:val="00C34EC1"/>
    <w:rsid w:val="00C36B40"/>
    <w:rsid w:val="00C45CA0"/>
    <w:rsid w:val="00C45E91"/>
    <w:rsid w:val="00C46D1D"/>
    <w:rsid w:val="00C507BE"/>
    <w:rsid w:val="00C5555F"/>
    <w:rsid w:val="00C55D55"/>
    <w:rsid w:val="00C569CB"/>
    <w:rsid w:val="00C6093E"/>
    <w:rsid w:val="00C64E00"/>
    <w:rsid w:val="00C651BF"/>
    <w:rsid w:val="00C71E56"/>
    <w:rsid w:val="00C7320F"/>
    <w:rsid w:val="00C77343"/>
    <w:rsid w:val="00C85ED7"/>
    <w:rsid w:val="00C86968"/>
    <w:rsid w:val="00C8706B"/>
    <w:rsid w:val="00C90DC3"/>
    <w:rsid w:val="00C9106B"/>
    <w:rsid w:val="00C91735"/>
    <w:rsid w:val="00C942D9"/>
    <w:rsid w:val="00C943D3"/>
    <w:rsid w:val="00C94BF3"/>
    <w:rsid w:val="00C967D2"/>
    <w:rsid w:val="00C96F4C"/>
    <w:rsid w:val="00C973CC"/>
    <w:rsid w:val="00CA07A9"/>
    <w:rsid w:val="00CA1AFD"/>
    <w:rsid w:val="00CA1C22"/>
    <w:rsid w:val="00CA261C"/>
    <w:rsid w:val="00CA3498"/>
    <w:rsid w:val="00CA53F7"/>
    <w:rsid w:val="00CA70FD"/>
    <w:rsid w:val="00CA7977"/>
    <w:rsid w:val="00CB1693"/>
    <w:rsid w:val="00CB23D2"/>
    <w:rsid w:val="00CB2B2F"/>
    <w:rsid w:val="00CB409C"/>
    <w:rsid w:val="00CB47BB"/>
    <w:rsid w:val="00CB50F5"/>
    <w:rsid w:val="00CC554F"/>
    <w:rsid w:val="00CC63BD"/>
    <w:rsid w:val="00CC698E"/>
    <w:rsid w:val="00CC7AD0"/>
    <w:rsid w:val="00CD02D0"/>
    <w:rsid w:val="00CD29E2"/>
    <w:rsid w:val="00CD2F00"/>
    <w:rsid w:val="00CD3C90"/>
    <w:rsid w:val="00CD3E58"/>
    <w:rsid w:val="00CD7084"/>
    <w:rsid w:val="00CE09E1"/>
    <w:rsid w:val="00CE0A7C"/>
    <w:rsid w:val="00CE7441"/>
    <w:rsid w:val="00CF13BC"/>
    <w:rsid w:val="00CF2075"/>
    <w:rsid w:val="00CF35CD"/>
    <w:rsid w:val="00CF40C8"/>
    <w:rsid w:val="00CF5D3B"/>
    <w:rsid w:val="00CF6775"/>
    <w:rsid w:val="00CF71F8"/>
    <w:rsid w:val="00D103F9"/>
    <w:rsid w:val="00D10D07"/>
    <w:rsid w:val="00D128EF"/>
    <w:rsid w:val="00D1302A"/>
    <w:rsid w:val="00D16B9B"/>
    <w:rsid w:val="00D17986"/>
    <w:rsid w:val="00D209EF"/>
    <w:rsid w:val="00D213EC"/>
    <w:rsid w:val="00D25AA2"/>
    <w:rsid w:val="00D25CDF"/>
    <w:rsid w:val="00D31722"/>
    <w:rsid w:val="00D3502E"/>
    <w:rsid w:val="00D35056"/>
    <w:rsid w:val="00D3641B"/>
    <w:rsid w:val="00D40746"/>
    <w:rsid w:val="00D43D53"/>
    <w:rsid w:val="00D51521"/>
    <w:rsid w:val="00D6129E"/>
    <w:rsid w:val="00D65A3F"/>
    <w:rsid w:val="00D65DA8"/>
    <w:rsid w:val="00D661E4"/>
    <w:rsid w:val="00D66455"/>
    <w:rsid w:val="00D665BF"/>
    <w:rsid w:val="00D66A0C"/>
    <w:rsid w:val="00D673B8"/>
    <w:rsid w:val="00D702B1"/>
    <w:rsid w:val="00D7264A"/>
    <w:rsid w:val="00D7306B"/>
    <w:rsid w:val="00D73684"/>
    <w:rsid w:val="00D8010B"/>
    <w:rsid w:val="00D8366B"/>
    <w:rsid w:val="00D83E9D"/>
    <w:rsid w:val="00D87599"/>
    <w:rsid w:val="00D87D0C"/>
    <w:rsid w:val="00D911A9"/>
    <w:rsid w:val="00D92392"/>
    <w:rsid w:val="00D95107"/>
    <w:rsid w:val="00DA0F98"/>
    <w:rsid w:val="00DA11A1"/>
    <w:rsid w:val="00DA3B11"/>
    <w:rsid w:val="00DA4D5B"/>
    <w:rsid w:val="00DB2245"/>
    <w:rsid w:val="00DB3AAD"/>
    <w:rsid w:val="00DB40D7"/>
    <w:rsid w:val="00DB749B"/>
    <w:rsid w:val="00DC06F7"/>
    <w:rsid w:val="00DC68E5"/>
    <w:rsid w:val="00DC6986"/>
    <w:rsid w:val="00DC707F"/>
    <w:rsid w:val="00DD02C5"/>
    <w:rsid w:val="00DD07AF"/>
    <w:rsid w:val="00DD119F"/>
    <w:rsid w:val="00DD33FB"/>
    <w:rsid w:val="00DD6434"/>
    <w:rsid w:val="00DD6C1E"/>
    <w:rsid w:val="00DD79D0"/>
    <w:rsid w:val="00DE11F0"/>
    <w:rsid w:val="00DE2CCF"/>
    <w:rsid w:val="00DE4453"/>
    <w:rsid w:val="00DE4713"/>
    <w:rsid w:val="00DE63D1"/>
    <w:rsid w:val="00DE6B7B"/>
    <w:rsid w:val="00DE72F7"/>
    <w:rsid w:val="00DF058C"/>
    <w:rsid w:val="00DF16D5"/>
    <w:rsid w:val="00DF4DB9"/>
    <w:rsid w:val="00DF57CB"/>
    <w:rsid w:val="00E011C7"/>
    <w:rsid w:val="00E011F0"/>
    <w:rsid w:val="00E02490"/>
    <w:rsid w:val="00E026BC"/>
    <w:rsid w:val="00E04F59"/>
    <w:rsid w:val="00E0504C"/>
    <w:rsid w:val="00E11826"/>
    <w:rsid w:val="00E12C34"/>
    <w:rsid w:val="00E1542A"/>
    <w:rsid w:val="00E208A5"/>
    <w:rsid w:val="00E26F6E"/>
    <w:rsid w:val="00E31F35"/>
    <w:rsid w:val="00E332E2"/>
    <w:rsid w:val="00E33A67"/>
    <w:rsid w:val="00E35422"/>
    <w:rsid w:val="00E35711"/>
    <w:rsid w:val="00E37677"/>
    <w:rsid w:val="00E3794B"/>
    <w:rsid w:val="00E37E84"/>
    <w:rsid w:val="00E41766"/>
    <w:rsid w:val="00E41E1C"/>
    <w:rsid w:val="00E457B8"/>
    <w:rsid w:val="00E50415"/>
    <w:rsid w:val="00E51AD3"/>
    <w:rsid w:val="00E57369"/>
    <w:rsid w:val="00E618D4"/>
    <w:rsid w:val="00E6336A"/>
    <w:rsid w:val="00E639CE"/>
    <w:rsid w:val="00E700EC"/>
    <w:rsid w:val="00E7011B"/>
    <w:rsid w:val="00E707A2"/>
    <w:rsid w:val="00E72124"/>
    <w:rsid w:val="00E75B06"/>
    <w:rsid w:val="00E760B7"/>
    <w:rsid w:val="00E76AC2"/>
    <w:rsid w:val="00E7775E"/>
    <w:rsid w:val="00E83CEC"/>
    <w:rsid w:val="00E860A5"/>
    <w:rsid w:val="00E869DB"/>
    <w:rsid w:val="00E86F7F"/>
    <w:rsid w:val="00E914BA"/>
    <w:rsid w:val="00E9606D"/>
    <w:rsid w:val="00EA0254"/>
    <w:rsid w:val="00EA1819"/>
    <w:rsid w:val="00EA2995"/>
    <w:rsid w:val="00EA478A"/>
    <w:rsid w:val="00EA5D5A"/>
    <w:rsid w:val="00EA5FD6"/>
    <w:rsid w:val="00EB1024"/>
    <w:rsid w:val="00EB2C73"/>
    <w:rsid w:val="00EB2E10"/>
    <w:rsid w:val="00EB5054"/>
    <w:rsid w:val="00EB55C1"/>
    <w:rsid w:val="00EB5BC8"/>
    <w:rsid w:val="00EB6933"/>
    <w:rsid w:val="00EB7DC2"/>
    <w:rsid w:val="00EB7E90"/>
    <w:rsid w:val="00EC1CF9"/>
    <w:rsid w:val="00EC29BE"/>
    <w:rsid w:val="00EC3743"/>
    <w:rsid w:val="00EC5BD0"/>
    <w:rsid w:val="00ED1156"/>
    <w:rsid w:val="00ED2D37"/>
    <w:rsid w:val="00ED3B6A"/>
    <w:rsid w:val="00ED40B2"/>
    <w:rsid w:val="00ED53C9"/>
    <w:rsid w:val="00ED68A0"/>
    <w:rsid w:val="00EE4143"/>
    <w:rsid w:val="00EE43BA"/>
    <w:rsid w:val="00EE6A18"/>
    <w:rsid w:val="00EF0127"/>
    <w:rsid w:val="00EF0800"/>
    <w:rsid w:val="00EF1060"/>
    <w:rsid w:val="00EF20CE"/>
    <w:rsid w:val="00EF660F"/>
    <w:rsid w:val="00EF6E4A"/>
    <w:rsid w:val="00F006A2"/>
    <w:rsid w:val="00F01124"/>
    <w:rsid w:val="00F06F18"/>
    <w:rsid w:val="00F071E2"/>
    <w:rsid w:val="00F16ED4"/>
    <w:rsid w:val="00F22015"/>
    <w:rsid w:val="00F271F4"/>
    <w:rsid w:val="00F2734E"/>
    <w:rsid w:val="00F273D6"/>
    <w:rsid w:val="00F304ED"/>
    <w:rsid w:val="00F32D07"/>
    <w:rsid w:val="00F32FF9"/>
    <w:rsid w:val="00F347FE"/>
    <w:rsid w:val="00F36810"/>
    <w:rsid w:val="00F37176"/>
    <w:rsid w:val="00F41B9C"/>
    <w:rsid w:val="00F42768"/>
    <w:rsid w:val="00F43499"/>
    <w:rsid w:val="00F43D93"/>
    <w:rsid w:val="00F45979"/>
    <w:rsid w:val="00F45A92"/>
    <w:rsid w:val="00F471B6"/>
    <w:rsid w:val="00F51B0E"/>
    <w:rsid w:val="00F537B5"/>
    <w:rsid w:val="00F53F63"/>
    <w:rsid w:val="00F5500C"/>
    <w:rsid w:val="00F55220"/>
    <w:rsid w:val="00F561BB"/>
    <w:rsid w:val="00F56FA1"/>
    <w:rsid w:val="00F57BBE"/>
    <w:rsid w:val="00F658E8"/>
    <w:rsid w:val="00F65C55"/>
    <w:rsid w:val="00F725A3"/>
    <w:rsid w:val="00F732C4"/>
    <w:rsid w:val="00F75492"/>
    <w:rsid w:val="00F76EAF"/>
    <w:rsid w:val="00F80B9A"/>
    <w:rsid w:val="00F80EA2"/>
    <w:rsid w:val="00F838CE"/>
    <w:rsid w:val="00F84052"/>
    <w:rsid w:val="00F84119"/>
    <w:rsid w:val="00F856CA"/>
    <w:rsid w:val="00F85B8C"/>
    <w:rsid w:val="00F90768"/>
    <w:rsid w:val="00F90838"/>
    <w:rsid w:val="00F91D4F"/>
    <w:rsid w:val="00F93B2F"/>
    <w:rsid w:val="00F940D9"/>
    <w:rsid w:val="00F94982"/>
    <w:rsid w:val="00FA4A0D"/>
    <w:rsid w:val="00FA6584"/>
    <w:rsid w:val="00FB1612"/>
    <w:rsid w:val="00FB2D03"/>
    <w:rsid w:val="00FB4873"/>
    <w:rsid w:val="00FB55ED"/>
    <w:rsid w:val="00FC0BAC"/>
    <w:rsid w:val="00FC1EA8"/>
    <w:rsid w:val="00FC2504"/>
    <w:rsid w:val="00FC3DB2"/>
    <w:rsid w:val="00FC3E81"/>
    <w:rsid w:val="00FC6482"/>
    <w:rsid w:val="00FC7228"/>
    <w:rsid w:val="00FD0A33"/>
    <w:rsid w:val="00FD102B"/>
    <w:rsid w:val="00FD1C22"/>
    <w:rsid w:val="00FD55E1"/>
    <w:rsid w:val="00FD6061"/>
    <w:rsid w:val="00FD650F"/>
    <w:rsid w:val="00FD6AC5"/>
    <w:rsid w:val="00FD71A2"/>
    <w:rsid w:val="00FE26CC"/>
    <w:rsid w:val="00FE2779"/>
    <w:rsid w:val="00FE2A1C"/>
    <w:rsid w:val="00FE4164"/>
    <w:rsid w:val="00FE4232"/>
    <w:rsid w:val="00FE6FEC"/>
    <w:rsid w:val="00FE7684"/>
    <w:rsid w:val="00FF2502"/>
    <w:rsid w:val="00FF46AF"/>
    <w:rsid w:val="00FF61E9"/>
    <w:rsid w:val="00FF6916"/>
    <w:rsid w:val="00FF7584"/>
    <w:rsid w:val="011F09A2"/>
    <w:rsid w:val="01D53E1F"/>
    <w:rsid w:val="01F817E8"/>
    <w:rsid w:val="02333FAB"/>
    <w:rsid w:val="027A3847"/>
    <w:rsid w:val="02960B90"/>
    <w:rsid w:val="02FF6933"/>
    <w:rsid w:val="03DC72AD"/>
    <w:rsid w:val="04603446"/>
    <w:rsid w:val="04C5731B"/>
    <w:rsid w:val="06B15226"/>
    <w:rsid w:val="06D87876"/>
    <w:rsid w:val="073A2D2E"/>
    <w:rsid w:val="08C65425"/>
    <w:rsid w:val="08E3593C"/>
    <w:rsid w:val="093F522E"/>
    <w:rsid w:val="095772E3"/>
    <w:rsid w:val="09AC1DD0"/>
    <w:rsid w:val="0A232DC1"/>
    <w:rsid w:val="0A364F31"/>
    <w:rsid w:val="0AAB7EDF"/>
    <w:rsid w:val="0ABA2816"/>
    <w:rsid w:val="0B0C1DEE"/>
    <w:rsid w:val="0B703056"/>
    <w:rsid w:val="0B98683A"/>
    <w:rsid w:val="0BC41A01"/>
    <w:rsid w:val="0C177AFF"/>
    <w:rsid w:val="0C407D57"/>
    <w:rsid w:val="0CAB602D"/>
    <w:rsid w:val="0CD949FA"/>
    <w:rsid w:val="0D162518"/>
    <w:rsid w:val="0D206706"/>
    <w:rsid w:val="0D8D6A2A"/>
    <w:rsid w:val="0E7B0C16"/>
    <w:rsid w:val="0F1C6975"/>
    <w:rsid w:val="0F592033"/>
    <w:rsid w:val="0F85606A"/>
    <w:rsid w:val="103D587C"/>
    <w:rsid w:val="10711547"/>
    <w:rsid w:val="10E46E5E"/>
    <w:rsid w:val="120C0FDE"/>
    <w:rsid w:val="121D0224"/>
    <w:rsid w:val="13DA7296"/>
    <w:rsid w:val="140416E2"/>
    <w:rsid w:val="142069F5"/>
    <w:rsid w:val="14BE01CE"/>
    <w:rsid w:val="15431692"/>
    <w:rsid w:val="16A31BD1"/>
    <w:rsid w:val="16BD2A5D"/>
    <w:rsid w:val="18057723"/>
    <w:rsid w:val="186C5FA5"/>
    <w:rsid w:val="18B03D66"/>
    <w:rsid w:val="19736861"/>
    <w:rsid w:val="1A506434"/>
    <w:rsid w:val="1A53435A"/>
    <w:rsid w:val="1A825C01"/>
    <w:rsid w:val="1A896E91"/>
    <w:rsid w:val="1AD41EED"/>
    <w:rsid w:val="1B9D0191"/>
    <w:rsid w:val="1C63645D"/>
    <w:rsid w:val="1D8C1CC9"/>
    <w:rsid w:val="1DA014F6"/>
    <w:rsid w:val="1DD55076"/>
    <w:rsid w:val="1EA32FFE"/>
    <w:rsid w:val="1EEF49AE"/>
    <w:rsid w:val="1F063793"/>
    <w:rsid w:val="1F4C51E7"/>
    <w:rsid w:val="1F883138"/>
    <w:rsid w:val="1F931CF9"/>
    <w:rsid w:val="201F76FF"/>
    <w:rsid w:val="20D05CA6"/>
    <w:rsid w:val="218B0BA8"/>
    <w:rsid w:val="21A125BF"/>
    <w:rsid w:val="21E147D5"/>
    <w:rsid w:val="226B3000"/>
    <w:rsid w:val="22836696"/>
    <w:rsid w:val="22D463D9"/>
    <w:rsid w:val="240674D2"/>
    <w:rsid w:val="2421781B"/>
    <w:rsid w:val="24341105"/>
    <w:rsid w:val="24394A69"/>
    <w:rsid w:val="24810EF8"/>
    <w:rsid w:val="252A0EF3"/>
    <w:rsid w:val="26865B8B"/>
    <w:rsid w:val="269E54AA"/>
    <w:rsid w:val="272A55F7"/>
    <w:rsid w:val="27551BD8"/>
    <w:rsid w:val="27B10559"/>
    <w:rsid w:val="28B80C7D"/>
    <w:rsid w:val="29AE0DF8"/>
    <w:rsid w:val="2A2945DA"/>
    <w:rsid w:val="2A7B4178"/>
    <w:rsid w:val="2ACA5D7D"/>
    <w:rsid w:val="2AD46786"/>
    <w:rsid w:val="2B74234C"/>
    <w:rsid w:val="2C562776"/>
    <w:rsid w:val="2D331474"/>
    <w:rsid w:val="2DC500ED"/>
    <w:rsid w:val="2DE71491"/>
    <w:rsid w:val="2E85293B"/>
    <w:rsid w:val="2EC27D0A"/>
    <w:rsid w:val="2FBE0181"/>
    <w:rsid w:val="30B617E9"/>
    <w:rsid w:val="314C66A1"/>
    <w:rsid w:val="314C7A29"/>
    <w:rsid w:val="322A5947"/>
    <w:rsid w:val="324C68C1"/>
    <w:rsid w:val="32836087"/>
    <w:rsid w:val="331E1308"/>
    <w:rsid w:val="33546376"/>
    <w:rsid w:val="33D9161D"/>
    <w:rsid w:val="34C832E9"/>
    <w:rsid w:val="357207A0"/>
    <w:rsid w:val="36E24103"/>
    <w:rsid w:val="37A16625"/>
    <w:rsid w:val="3839725F"/>
    <w:rsid w:val="3866038A"/>
    <w:rsid w:val="38740FD9"/>
    <w:rsid w:val="38B531E7"/>
    <w:rsid w:val="38EF3989"/>
    <w:rsid w:val="39F138EB"/>
    <w:rsid w:val="3A496654"/>
    <w:rsid w:val="3AAE377F"/>
    <w:rsid w:val="3AB56A99"/>
    <w:rsid w:val="3AB94164"/>
    <w:rsid w:val="3AFF1B22"/>
    <w:rsid w:val="3B3667E9"/>
    <w:rsid w:val="3B53545B"/>
    <w:rsid w:val="3B994CB1"/>
    <w:rsid w:val="3D382B5C"/>
    <w:rsid w:val="3D8C14EF"/>
    <w:rsid w:val="3D9F2DE5"/>
    <w:rsid w:val="3DD2462E"/>
    <w:rsid w:val="3E0A7CEA"/>
    <w:rsid w:val="3E4663E0"/>
    <w:rsid w:val="40110D53"/>
    <w:rsid w:val="40523A0F"/>
    <w:rsid w:val="40686E46"/>
    <w:rsid w:val="41001CF8"/>
    <w:rsid w:val="41051994"/>
    <w:rsid w:val="412F72DC"/>
    <w:rsid w:val="416B3D2E"/>
    <w:rsid w:val="41D23927"/>
    <w:rsid w:val="43472A26"/>
    <w:rsid w:val="436D78B0"/>
    <w:rsid w:val="43756984"/>
    <w:rsid w:val="43A04F61"/>
    <w:rsid w:val="44111B88"/>
    <w:rsid w:val="449C05C5"/>
    <w:rsid w:val="44A307DB"/>
    <w:rsid w:val="44AA20BA"/>
    <w:rsid w:val="44BE1E40"/>
    <w:rsid w:val="44C81773"/>
    <w:rsid w:val="458919AF"/>
    <w:rsid w:val="45A941B4"/>
    <w:rsid w:val="45CF45A7"/>
    <w:rsid w:val="461D3BFD"/>
    <w:rsid w:val="462B08C0"/>
    <w:rsid w:val="4753488D"/>
    <w:rsid w:val="48D25D47"/>
    <w:rsid w:val="493A24EA"/>
    <w:rsid w:val="49A020DB"/>
    <w:rsid w:val="4A317BA0"/>
    <w:rsid w:val="4A420AF3"/>
    <w:rsid w:val="4AED6059"/>
    <w:rsid w:val="4B4A4CF5"/>
    <w:rsid w:val="4C774E73"/>
    <w:rsid w:val="4D25504A"/>
    <w:rsid w:val="50425F1E"/>
    <w:rsid w:val="50C8571F"/>
    <w:rsid w:val="50DC4C63"/>
    <w:rsid w:val="51914FFA"/>
    <w:rsid w:val="51A836AC"/>
    <w:rsid w:val="51BF48D3"/>
    <w:rsid w:val="51DA7D6C"/>
    <w:rsid w:val="51DE3290"/>
    <w:rsid w:val="540C2AD6"/>
    <w:rsid w:val="547556FD"/>
    <w:rsid w:val="54F46486"/>
    <w:rsid w:val="55474B85"/>
    <w:rsid w:val="55A66958"/>
    <w:rsid w:val="55B5349C"/>
    <w:rsid w:val="561A7328"/>
    <w:rsid w:val="56771490"/>
    <w:rsid w:val="56825C77"/>
    <w:rsid w:val="56D8390A"/>
    <w:rsid w:val="56EB551F"/>
    <w:rsid w:val="57323882"/>
    <w:rsid w:val="574160B7"/>
    <w:rsid w:val="57F35041"/>
    <w:rsid w:val="584F46D5"/>
    <w:rsid w:val="58687B75"/>
    <w:rsid w:val="588B4200"/>
    <w:rsid w:val="58E51859"/>
    <w:rsid w:val="59594DB4"/>
    <w:rsid w:val="59FC0DE5"/>
    <w:rsid w:val="5B6A090E"/>
    <w:rsid w:val="5C312D8E"/>
    <w:rsid w:val="5C8D0831"/>
    <w:rsid w:val="5CBF27AE"/>
    <w:rsid w:val="5D172DAC"/>
    <w:rsid w:val="5D1B42BE"/>
    <w:rsid w:val="5D6128E6"/>
    <w:rsid w:val="5D844A9D"/>
    <w:rsid w:val="5F254AFD"/>
    <w:rsid w:val="5FBC0D86"/>
    <w:rsid w:val="604021DC"/>
    <w:rsid w:val="60CF1C1E"/>
    <w:rsid w:val="611257D9"/>
    <w:rsid w:val="611904B9"/>
    <w:rsid w:val="61A9409A"/>
    <w:rsid w:val="61E7065A"/>
    <w:rsid w:val="62577814"/>
    <w:rsid w:val="62597512"/>
    <w:rsid w:val="6385586D"/>
    <w:rsid w:val="640902F7"/>
    <w:rsid w:val="65A67909"/>
    <w:rsid w:val="66096C51"/>
    <w:rsid w:val="66A66835"/>
    <w:rsid w:val="66BC25E4"/>
    <w:rsid w:val="67210179"/>
    <w:rsid w:val="67292B47"/>
    <w:rsid w:val="67B620D5"/>
    <w:rsid w:val="67BC59A7"/>
    <w:rsid w:val="67EE3F97"/>
    <w:rsid w:val="681D2DB3"/>
    <w:rsid w:val="6853313E"/>
    <w:rsid w:val="696D380D"/>
    <w:rsid w:val="69AA240A"/>
    <w:rsid w:val="6A070525"/>
    <w:rsid w:val="6A961869"/>
    <w:rsid w:val="6B493C0F"/>
    <w:rsid w:val="6D125BC1"/>
    <w:rsid w:val="6D2775E8"/>
    <w:rsid w:val="6D3C3594"/>
    <w:rsid w:val="6EAE13FC"/>
    <w:rsid w:val="6FAB6FAD"/>
    <w:rsid w:val="6FE63936"/>
    <w:rsid w:val="70094CBB"/>
    <w:rsid w:val="703A0523"/>
    <w:rsid w:val="7050129B"/>
    <w:rsid w:val="70645946"/>
    <w:rsid w:val="71602504"/>
    <w:rsid w:val="719B38C2"/>
    <w:rsid w:val="71FA7599"/>
    <w:rsid w:val="726E215E"/>
    <w:rsid w:val="73286B4F"/>
    <w:rsid w:val="73645429"/>
    <w:rsid w:val="739635BA"/>
    <w:rsid w:val="73F513B8"/>
    <w:rsid w:val="74F373EC"/>
    <w:rsid w:val="76732B4F"/>
    <w:rsid w:val="767C0130"/>
    <w:rsid w:val="76B06DE6"/>
    <w:rsid w:val="76FE524A"/>
    <w:rsid w:val="770701F2"/>
    <w:rsid w:val="780C7A78"/>
    <w:rsid w:val="78B406C7"/>
    <w:rsid w:val="78FE497D"/>
    <w:rsid w:val="797F780A"/>
    <w:rsid w:val="79A775AA"/>
    <w:rsid w:val="7A1F09D7"/>
    <w:rsid w:val="7A5831FC"/>
    <w:rsid w:val="7AA839B3"/>
    <w:rsid w:val="7B4F6BA7"/>
    <w:rsid w:val="7B6B08A7"/>
    <w:rsid w:val="7BDA1036"/>
    <w:rsid w:val="7CB57743"/>
    <w:rsid w:val="7CC81775"/>
    <w:rsid w:val="7CFF6582"/>
    <w:rsid w:val="7EB766E3"/>
    <w:rsid w:val="7FAD7723"/>
    <w:rsid w:val="7FB25C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nhideWhenUsed="0"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4"/>
      <w:szCs w:val="24"/>
      <w:lang w:val="en-US" w:eastAsia="zh-CN" w:bidi="ar-SA"/>
    </w:rPr>
  </w:style>
  <w:style w:type="paragraph" w:styleId="2">
    <w:name w:val="heading 1"/>
    <w:basedOn w:val="1"/>
    <w:next w:val="1"/>
    <w:link w:val="54"/>
    <w:qFormat/>
    <w:uiPriority w:val="9"/>
    <w:pPr>
      <w:keepNext/>
      <w:keepLines/>
      <w:spacing w:line="360" w:lineRule="auto"/>
      <w:outlineLvl w:val="0"/>
    </w:pPr>
    <w:rPr>
      <w:b/>
      <w:bCs/>
      <w:kern w:val="44"/>
      <w:sz w:val="28"/>
      <w:szCs w:val="44"/>
    </w:rPr>
  </w:style>
  <w:style w:type="paragraph" w:styleId="3">
    <w:name w:val="heading 2"/>
    <w:basedOn w:val="1"/>
    <w:next w:val="1"/>
    <w:link w:val="55"/>
    <w:unhideWhenUsed/>
    <w:qFormat/>
    <w:uiPriority w:val="9"/>
    <w:pPr>
      <w:keepNext/>
      <w:keepLines/>
      <w:spacing w:line="360" w:lineRule="auto"/>
      <w:outlineLvl w:val="1"/>
    </w:pPr>
    <w:rPr>
      <w:rFonts w:asciiTheme="majorHAnsi" w:hAnsiTheme="majorHAnsi" w:eastAsiaTheme="majorEastAsia" w:cstheme="majorBidi"/>
      <w:b/>
      <w:bCs/>
      <w:szCs w:val="32"/>
    </w:rPr>
  </w:style>
  <w:style w:type="paragraph" w:styleId="4">
    <w:name w:val="heading 3"/>
    <w:basedOn w:val="1"/>
    <w:next w:val="1"/>
    <w:link w:val="36"/>
    <w:qFormat/>
    <w:uiPriority w:val="9"/>
    <w:pPr>
      <w:widowControl/>
      <w:spacing w:line="360" w:lineRule="auto"/>
      <w:jc w:val="left"/>
      <w:outlineLvl w:val="2"/>
    </w:pPr>
    <w:rPr>
      <w:rFonts w:ascii="宋体" w:hAnsi="宋体" w:cs="宋体"/>
      <w:b/>
      <w:bCs/>
      <w:kern w:val="0"/>
      <w:szCs w:val="27"/>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58"/>
    <w:unhideWhenUsed/>
    <w:qFormat/>
    <w:uiPriority w:val="99"/>
    <w:pPr>
      <w:jc w:val="left"/>
    </w:pPr>
  </w:style>
  <w:style w:type="paragraph" w:styleId="6">
    <w:name w:val="Body Text"/>
    <w:basedOn w:val="1"/>
    <w:link w:val="27"/>
    <w:qFormat/>
    <w:uiPriority w:val="0"/>
    <w:rPr>
      <w:rFonts w:ascii="宋体" w:hAnsi="宋体"/>
      <w:bCs/>
      <w:kern w:val="0"/>
      <w:sz w:val="28"/>
      <w:szCs w:val="28"/>
    </w:rPr>
  </w:style>
  <w:style w:type="paragraph" w:styleId="7">
    <w:name w:val="toc 3"/>
    <w:basedOn w:val="1"/>
    <w:next w:val="1"/>
    <w:unhideWhenUsed/>
    <w:qFormat/>
    <w:uiPriority w:val="39"/>
    <w:pPr>
      <w:ind w:left="840" w:leftChars="400"/>
    </w:pPr>
  </w:style>
  <w:style w:type="paragraph" w:styleId="8">
    <w:name w:val="Date"/>
    <w:basedOn w:val="1"/>
    <w:next w:val="1"/>
    <w:link w:val="35"/>
    <w:unhideWhenUsed/>
    <w:qFormat/>
    <w:uiPriority w:val="99"/>
    <w:pPr>
      <w:ind w:left="100" w:leftChars="2500"/>
    </w:pPr>
  </w:style>
  <w:style w:type="paragraph" w:styleId="9">
    <w:name w:val="Balloon Text"/>
    <w:basedOn w:val="1"/>
    <w:link w:val="37"/>
    <w:unhideWhenUsed/>
    <w:qFormat/>
    <w:uiPriority w:val="99"/>
    <w:rPr>
      <w:sz w:val="18"/>
      <w:szCs w:val="18"/>
    </w:rPr>
  </w:style>
  <w:style w:type="paragraph" w:styleId="10">
    <w:name w:val="footer"/>
    <w:basedOn w:val="1"/>
    <w:link w:val="29"/>
    <w:unhideWhenUsed/>
    <w:qFormat/>
    <w:uiPriority w:val="99"/>
    <w:pPr>
      <w:tabs>
        <w:tab w:val="center" w:pos="4153"/>
        <w:tab w:val="right" w:pos="8306"/>
      </w:tabs>
      <w:snapToGrid w:val="0"/>
      <w:jc w:val="left"/>
    </w:pPr>
    <w:rPr>
      <w:kern w:val="0"/>
      <w:sz w:val="18"/>
      <w:szCs w:val="18"/>
    </w:rPr>
  </w:style>
  <w:style w:type="paragraph" w:styleId="11">
    <w:name w:val="header"/>
    <w:basedOn w:val="1"/>
    <w:link w:val="28"/>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2">
    <w:name w:val="toc 1"/>
    <w:basedOn w:val="1"/>
    <w:next w:val="1"/>
    <w:unhideWhenUsed/>
    <w:qFormat/>
    <w:uiPriority w:val="39"/>
  </w:style>
  <w:style w:type="paragraph" w:styleId="13">
    <w:name w:val="toc 2"/>
    <w:basedOn w:val="1"/>
    <w:next w:val="1"/>
    <w:unhideWhenUsed/>
    <w:qFormat/>
    <w:uiPriority w:val="39"/>
    <w:pPr>
      <w:ind w:left="420" w:leftChars="200"/>
    </w:pPr>
  </w:style>
  <w:style w:type="paragraph" w:styleId="14">
    <w:name w:val="Normal (Web)"/>
    <w:basedOn w:val="1"/>
    <w:unhideWhenUsed/>
    <w:qFormat/>
    <w:uiPriority w:val="99"/>
    <w:pPr>
      <w:widowControl/>
      <w:spacing w:before="100" w:beforeAutospacing="1" w:after="100" w:afterAutospacing="1"/>
      <w:jc w:val="left"/>
    </w:pPr>
    <w:rPr>
      <w:rFonts w:ascii="宋体" w:hAnsi="宋体" w:cs="宋体"/>
      <w:kern w:val="0"/>
    </w:rPr>
  </w:style>
  <w:style w:type="paragraph" w:styleId="15">
    <w:name w:val="annotation subject"/>
    <w:basedOn w:val="5"/>
    <w:next w:val="5"/>
    <w:link w:val="59"/>
    <w:unhideWhenUsed/>
    <w:qFormat/>
    <w:uiPriority w:val="99"/>
    <w:rPr>
      <w:b/>
      <w:bCs/>
    </w:rPr>
  </w:style>
  <w:style w:type="table" w:styleId="17">
    <w:name w:val="Table Grid"/>
    <w:basedOn w:val="16"/>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19">
    <w:name w:val="Emphasis"/>
    <w:qFormat/>
    <w:uiPriority w:val="20"/>
    <w:rPr>
      <w:color w:val="CC0000"/>
    </w:rPr>
  </w:style>
  <w:style w:type="character" w:styleId="20">
    <w:name w:val="Hyperlink"/>
    <w:basedOn w:val="18"/>
    <w:unhideWhenUsed/>
    <w:qFormat/>
    <w:uiPriority w:val="99"/>
    <w:rPr>
      <w:color w:val="136EC2"/>
      <w:u w:val="single"/>
    </w:rPr>
  </w:style>
  <w:style w:type="character" w:styleId="21">
    <w:name w:val="annotation reference"/>
    <w:basedOn w:val="18"/>
    <w:unhideWhenUsed/>
    <w:qFormat/>
    <w:uiPriority w:val="99"/>
    <w:rPr>
      <w:sz w:val="21"/>
      <w:szCs w:val="21"/>
    </w:rPr>
  </w:style>
  <w:style w:type="paragraph" w:customStyle="1" w:styleId="22">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23">
    <w:name w:val="前言、引言标题"/>
    <w:next w:val="1"/>
    <w:qFormat/>
    <w:uiPriority w:val="0"/>
    <w:pPr>
      <w:numPr>
        <w:ilvl w:val="0"/>
        <w:numId w:val="1"/>
      </w:numPr>
      <w:shd w:val="clear" w:color="FFFFFF" w:fill="FFFFFF"/>
      <w:tabs>
        <w:tab w:val="left" w:pos="360"/>
      </w:tabs>
      <w:spacing w:before="640" w:after="560"/>
      <w:jc w:val="center"/>
      <w:outlineLvl w:val="0"/>
    </w:pPr>
    <w:rPr>
      <w:rFonts w:ascii="黑体" w:hAnsi="Times New Roman" w:eastAsia="黑体" w:cs="Times New Roman"/>
      <w:sz w:val="32"/>
      <w:lang w:val="en-US" w:eastAsia="zh-CN" w:bidi="ar-SA"/>
    </w:rPr>
  </w:style>
  <w:style w:type="paragraph" w:customStyle="1" w:styleId="24">
    <w:name w:val="章标题"/>
    <w:next w:val="1"/>
    <w:qFormat/>
    <w:uiPriority w:val="0"/>
    <w:pPr>
      <w:numPr>
        <w:ilvl w:val="1"/>
        <w:numId w:val="1"/>
      </w:numPr>
      <w:spacing w:beforeLines="50" w:afterLines="50"/>
      <w:jc w:val="both"/>
      <w:outlineLvl w:val="1"/>
    </w:pPr>
    <w:rPr>
      <w:rFonts w:ascii="黑体" w:hAnsi="Times New Roman" w:eastAsia="黑体" w:cs="Times New Roman"/>
      <w:sz w:val="21"/>
      <w:lang w:val="en-US" w:eastAsia="zh-CN" w:bidi="ar-SA"/>
    </w:rPr>
  </w:style>
  <w:style w:type="paragraph" w:customStyle="1" w:styleId="25">
    <w:name w:val="一级条标题"/>
    <w:next w:val="1"/>
    <w:qFormat/>
    <w:uiPriority w:val="0"/>
    <w:pPr>
      <w:numPr>
        <w:ilvl w:val="2"/>
        <w:numId w:val="1"/>
      </w:numPr>
      <w:outlineLvl w:val="2"/>
    </w:pPr>
    <w:rPr>
      <w:rFonts w:ascii="Times New Roman" w:hAnsi="Times New Roman" w:eastAsia="黑体" w:cs="Times New Roman"/>
      <w:sz w:val="21"/>
      <w:lang w:val="en-US" w:eastAsia="zh-CN" w:bidi="ar-SA"/>
    </w:rPr>
  </w:style>
  <w:style w:type="paragraph" w:customStyle="1" w:styleId="26">
    <w:name w:val="二级条标题"/>
    <w:basedOn w:val="25"/>
    <w:next w:val="1"/>
    <w:qFormat/>
    <w:uiPriority w:val="0"/>
    <w:pPr>
      <w:numPr>
        <w:ilvl w:val="3"/>
      </w:numPr>
      <w:outlineLvl w:val="3"/>
    </w:pPr>
  </w:style>
  <w:style w:type="character" w:customStyle="1" w:styleId="27">
    <w:name w:val="正文文本 Char"/>
    <w:link w:val="6"/>
    <w:qFormat/>
    <w:uiPriority w:val="0"/>
    <w:rPr>
      <w:rFonts w:ascii="宋体" w:hAnsi="宋体" w:eastAsia="宋体" w:cs="Times New Roman"/>
      <w:bCs/>
      <w:sz w:val="28"/>
      <w:szCs w:val="28"/>
    </w:rPr>
  </w:style>
  <w:style w:type="character" w:customStyle="1" w:styleId="28">
    <w:name w:val="页眉 Char"/>
    <w:link w:val="11"/>
    <w:qFormat/>
    <w:uiPriority w:val="99"/>
    <w:rPr>
      <w:rFonts w:ascii="Times New Roman" w:hAnsi="Times New Roman" w:eastAsia="宋体" w:cs="Times New Roman"/>
      <w:sz w:val="18"/>
      <w:szCs w:val="18"/>
    </w:rPr>
  </w:style>
  <w:style w:type="character" w:customStyle="1" w:styleId="29">
    <w:name w:val="页脚 Char"/>
    <w:link w:val="10"/>
    <w:qFormat/>
    <w:uiPriority w:val="99"/>
    <w:rPr>
      <w:rFonts w:ascii="Times New Roman" w:hAnsi="Times New Roman" w:eastAsia="宋体" w:cs="Times New Roman"/>
      <w:sz w:val="18"/>
      <w:szCs w:val="18"/>
    </w:rPr>
  </w:style>
  <w:style w:type="paragraph" w:customStyle="1" w:styleId="30">
    <w:name w:val="Char Char Char Char Char Char Char"/>
    <w:basedOn w:val="1"/>
    <w:qFormat/>
    <w:uiPriority w:val="0"/>
    <w:pPr>
      <w:widowControl/>
      <w:spacing w:after="160" w:line="240" w:lineRule="exact"/>
      <w:jc w:val="left"/>
    </w:pPr>
    <w:rPr>
      <w:rFonts w:ascii="Arial" w:hAnsi="Arial" w:eastAsia="Times New Roman" w:cs="Verdana"/>
      <w:b/>
      <w:kern w:val="0"/>
      <w:lang w:eastAsia="en-US"/>
    </w:rPr>
  </w:style>
  <w:style w:type="paragraph" w:customStyle="1" w:styleId="31">
    <w:name w:val="三级条标题"/>
    <w:basedOn w:val="26"/>
    <w:next w:val="1"/>
    <w:qFormat/>
    <w:uiPriority w:val="0"/>
    <w:pPr>
      <w:numPr>
        <w:ilvl w:val="0"/>
        <w:numId w:val="0"/>
      </w:numPr>
      <w:jc w:val="both"/>
      <w:outlineLvl w:val="4"/>
    </w:pPr>
    <w:rPr>
      <w:rFonts w:ascii="黑体"/>
    </w:rPr>
  </w:style>
  <w:style w:type="paragraph" w:customStyle="1" w:styleId="32">
    <w:name w:val="四级条标题"/>
    <w:basedOn w:val="31"/>
    <w:next w:val="1"/>
    <w:qFormat/>
    <w:uiPriority w:val="0"/>
    <w:pPr>
      <w:outlineLvl w:val="5"/>
    </w:pPr>
  </w:style>
  <w:style w:type="paragraph" w:customStyle="1" w:styleId="33">
    <w:name w:val="五级条标题"/>
    <w:basedOn w:val="32"/>
    <w:next w:val="1"/>
    <w:qFormat/>
    <w:uiPriority w:val="0"/>
    <w:pPr>
      <w:outlineLvl w:val="6"/>
    </w:pPr>
  </w:style>
  <w:style w:type="character" w:customStyle="1" w:styleId="34">
    <w:name w:val="short_text1"/>
    <w:qFormat/>
    <w:uiPriority w:val="0"/>
    <w:rPr>
      <w:sz w:val="29"/>
      <w:szCs w:val="29"/>
    </w:rPr>
  </w:style>
  <w:style w:type="character" w:customStyle="1" w:styleId="35">
    <w:name w:val="日期 Char"/>
    <w:link w:val="8"/>
    <w:semiHidden/>
    <w:qFormat/>
    <w:uiPriority w:val="99"/>
    <w:rPr>
      <w:rFonts w:ascii="Times New Roman" w:hAnsi="Times New Roman"/>
      <w:kern w:val="2"/>
      <w:sz w:val="21"/>
      <w:szCs w:val="24"/>
    </w:rPr>
  </w:style>
  <w:style w:type="character" w:customStyle="1" w:styleId="36">
    <w:name w:val="标题 3 Char"/>
    <w:basedOn w:val="18"/>
    <w:link w:val="4"/>
    <w:qFormat/>
    <w:uiPriority w:val="9"/>
    <w:rPr>
      <w:rFonts w:ascii="宋体" w:hAnsi="宋体" w:cs="宋体"/>
      <w:b/>
      <w:bCs/>
      <w:sz w:val="24"/>
      <w:szCs w:val="27"/>
    </w:rPr>
  </w:style>
  <w:style w:type="character" w:customStyle="1" w:styleId="37">
    <w:name w:val="批注框文本 Char"/>
    <w:basedOn w:val="18"/>
    <w:link w:val="9"/>
    <w:semiHidden/>
    <w:qFormat/>
    <w:uiPriority w:val="99"/>
    <w:rPr>
      <w:rFonts w:ascii="Times New Roman" w:hAnsi="Times New Roman"/>
      <w:kern w:val="2"/>
      <w:sz w:val="18"/>
      <w:szCs w:val="18"/>
    </w:rPr>
  </w:style>
  <w:style w:type="paragraph" w:customStyle="1" w:styleId="38">
    <w:name w:val="段"/>
    <w:link w:val="39"/>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39">
    <w:name w:val="段 Char"/>
    <w:basedOn w:val="18"/>
    <w:link w:val="38"/>
    <w:qFormat/>
    <w:uiPriority w:val="0"/>
    <w:rPr>
      <w:rFonts w:ascii="宋体" w:hAnsi="Times New Roman"/>
      <w:sz w:val="21"/>
    </w:rPr>
  </w:style>
  <w:style w:type="paragraph" w:customStyle="1" w:styleId="40">
    <w:name w:val="示例"/>
    <w:next w:val="1"/>
    <w:qFormat/>
    <w:uiPriority w:val="0"/>
    <w:pPr>
      <w:widowControl w:val="0"/>
      <w:numPr>
        <w:ilvl w:val="0"/>
        <w:numId w:val="2"/>
      </w:numPr>
      <w:jc w:val="both"/>
    </w:pPr>
    <w:rPr>
      <w:rFonts w:ascii="宋体" w:hAnsi="Times New Roman" w:eastAsia="宋体" w:cs="Times New Roman"/>
      <w:sz w:val="18"/>
      <w:szCs w:val="18"/>
      <w:lang w:val="en-US" w:eastAsia="zh-CN" w:bidi="ar-SA"/>
    </w:rPr>
  </w:style>
  <w:style w:type="paragraph" w:customStyle="1" w:styleId="41">
    <w:name w:val="正文表标题"/>
    <w:next w:val="38"/>
    <w:qFormat/>
    <w:uiPriority w:val="0"/>
    <w:p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42">
    <w:name w:val="正文图标题"/>
    <w:next w:val="38"/>
    <w:qFormat/>
    <w:uiPriority w:val="0"/>
    <w:pPr>
      <w:numPr>
        <w:ilvl w:val="0"/>
        <w:numId w:val="3"/>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43">
    <w:name w:val="其他发布日期"/>
    <w:basedOn w:val="1"/>
    <w:qFormat/>
    <w:uiPriority w:val="0"/>
    <w:pPr>
      <w:framePr w:w="3997" w:h="471" w:hRule="exact" w:vSpace="181" w:wrap="around" w:vAnchor="page" w:hAnchor="page" w:x="1419" w:y="14097" w:anchorLock="1"/>
      <w:widowControl/>
      <w:numPr>
        <w:ilvl w:val="0"/>
        <w:numId w:val="4"/>
      </w:numPr>
      <w:jc w:val="left"/>
    </w:pPr>
    <w:rPr>
      <w:rFonts w:eastAsia="黑体"/>
      <w:kern w:val="0"/>
      <w:sz w:val="28"/>
      <w:szCs w:val="20"/>
    </w:rPr>
  </w:style>
  <w:style w:type="paragraph" w:customStyle="1" w:styleId="44">
    <w:name w:val="标准表题"/>
    <w:basedOn w:val="1"/>
    <w:next w:val="38"/>
    <w:qFormat/>
    <w:uiPriority w:val="0"/>
    <w:pPr>
      <w:widowControl/>
      <w:jc w:val="center"/>
    </w:pPr>
    <w:rPr>
      <w:rFonts w:ascii="黑体" w:eastAsia="黑体"/>
      <w:kern w:val="21"/>
      <w:szCs w:val="20"/>
    </w:rPr>
  </w:style>
  <w:style w:type="paragraph" w:customStyle="1" w:styleId="45">
    <w:name w:val="章"/>
    <w:basedOn w:val="1"/>
    <w:next w:val="38"/>
    <w:qFormat/>
    <w:uiPriority w:val="0"/>
    <w:pPr>
      <w:adjustRightInd w:val="0"/>
      <w:spacing w:before="160" w:after="160"/>
      <w:outlineLvl w:val="0"/>
    </w:pPr>
    <w:rPr>
      <w:rFonts w:ascii="黑体" w:eastAsia="黑体"/>
      <w:kern w:val="21"/>
      <w:szCs w:val="20"/>
    </w:rPr>
  </w:style>
  <w:style w:type="paragraph" w:customStyle="1" w:styleId="46">
    <w:name w:val="条2"/>
    <w:basedOn w:val="1"/>
    <w:next w:val="38"/>
    <w:qFormat/>
    <w:uiPriority w:val="0"/>
    <w:pPr>
      <w:outlineLvl w:val="1"/>
    </w:pPr>
    <w:rPr>
      <w:rFonts w:ascii="黑体" w:eastAsia="黑体"/>
      <w:kern w:val="21"/>
      <w:szCs w:val="20"/>
    </w:rPr>
  </w:style>
  <w:style w:type="paragraph" w:customStyle="1" w:styleId="47">
    <w:name w:val="条1"/>
    <w:basedOn w:val="1"/>
    <w:next w:val="38"/>
    <w:qFormat/>
    <w:uiPriority w:val="0"/>
    <w:pPr>
      <w:outlineLvl w:val="1"/>
    </w:pPr>
    <w:rPr>
      <w:rFonts w:ascii="黑体" w:eastAsia="黑体"/>
      <w:kern w:val="21"/>
      <w:szCs w:val="20"/>
    </w:rPr>
  </w:style>
  <w:style w:type="character" w:customStyle="1" w:styleId="48">
    <w:name w:val="font111"/>
    <w:basedOn w:val="18"/>
    <w:qFormat/>
    <w:uiPriority w:val="0"/>
    <w:rPr>
      <w:rFonts w:hint="eastAsia" w:ascii="宋体" w:hAnsi="宋体" w:eastAsia="宋体"/>
      <w:color w:val="000000"/>
      <w:sz w:val="18"/>
      <w:szCs w:val="18"/>
      <w:u w:val="none"/>
    </w:rPr>
  </w:style>
  <w:style w:type="character" w:customStyle="1" w:styleId="49">
    <w:name w:val="font81"/>
    <w:basedOn w:val="18"/>
    <w:qFormat/>
    <w:uiPriority w:val="0"/>
    <w:rPr>
      <w:rFonts w:hint="default" w:ascii="Times New Roman" w:hAnsi="Times New Roman" w:cs="Times New Roman"/>
      <w:color w:val="000000"/>
      <w:sz w:val="18"/>
      <w:szCs w:val="18"/>
      <w:u w:val="none"/>
    </w:rPr>
  </w:style>
  <w:style w:type="character" w:customStyle="1" w:styleId="50">
    <w:name w:val="font121"/>
    <w:basedOn w:val="18"/>
    <w:qFormat/>
    <w:uiPriority w:val="0"/>
    <w:rPr>
      <w:rFonts w:hint="eastAsia" w:ascii="宋体" w:hAnsi="宋体" w:eastAsia="宋体"/>
      <w:b/>
      <w:bCs/>
      <w:color w:val="000000"/>
      <w:sz w:val="18"/>
      <w:szCs w:val="18"/>
      <w:u w:val="none"/>
    </w:rPr>
  </w:style>
  <w:style w:type="character" w:customStyle="1" w:styleId="51">
    <w:name w:val="font91"/>
    <w:basedOn w:val="18"/>
    <w:qFormat/>
    <w:uiPriority w:val="0"/>
    <w:rPr>
      <w:rFonts w:hint="default" w:ascii="Times New Roman" w:hAnsi="Times New Roman" w:cs="Times New Roman"/>
      <w:b/>
      <w:bCs/>
      <w:color w:val="000000"/>
      <w:sz w:val="18"/>
      <w:szCs w:val="18"/>
      <w:u w:val="none"/>
    </w:rPr>
  </w:style>
  <w:style w:type="character" w:customStyle="1" w:styleId="52">
    <w:name w:val="font71"/>
    <w:basedOn w:val="18"/>
    <w:qFormat/>
    <w:uiPriority w:val="0"/>
    <w:rPr>
      <w:rFonts w:hint="eastAsia" w:ascii="宋体" w:hAnsi="宋体" w:eastAsia="宋体"/>
      <w:color w:val="000000"/>
      <w:sz w:val="18"/>
      <w:szCs w:val="18"/>
      <w:u w:val="none"/>
    </w:rPr>
  </w:style>
  <w:style w:type="character" w:customStyle="1" w:styleId="53">
    <w:name w:val="font101"/>
    <w:basedOn w:val="18"/>
    <w:qFormat/>
    <w:uiPriority w:val="0"/>
    <w:rPr>
      <w:rFonts w:hint="default" w:ascii="Times New Roman" w:hAnsi="Times New Roman" w:cs="Times New Roman"/>
      <w:color w:val="000000"/>
      <w:sz w:val="18"/>
      <w:szCs w:val="18"/>
      <w:u w:val="none"/>
    </w:rPr>
  </w:style>
  <w:style w:type="character" w:customStyle="1" w:styleId="54">
    <w:name w:val="标题 1 Char"/>
    <w:basedOn w:val="18"/>
    <w:link w:val="2"/>
    <w:qFormat/>
    <w:uiPriority w:val="9"/>
    <w:rPr>
      <w:rFonts w:ascii="Times New Roman" w:hAnsi="Times New Roman"/>
      <w:b/>
      <w:bCs/>
      <w:kern w:val="44"/>
      <w:sz w:val="28"/>
      <w:szCs w:val="44"/>
    </w:rPr>
  </w:style>
  <w:style w:type="character" w:customStyle="1" w:styleId="55">
    <w:name w:val="标题 2 Char"/>
    <w:basedOn w:val="18"/>
    <w:link w:val="3"/>
    <w:qFormat/>
    <w:uiPriority w:val="9"/>
    <w:rPr>
      <w:rFonts w:asciiTheme="majorHAnsi" w:hAnsiTheme="majorHAnsi" w:eastAsiaTheme="majorEastAsia" w:cstheme="majorBidi"/>
      <w:b/>
      <w:bCs/>
      <w:kern w:val="2"/>
      <w:sz w:val="24"/>
      <w:szCs w:val="32"/>
    </w:rPr>
  </w:style>
  <w:style w:type="paragraph" w:customStyle="1" w:styleId="56">
    <w:name w:val="TOC 标题1"/>
    <w:basedOn w:val="2"/>
    <w:next w:val="1"/>
    <w:unhideWhenUsed/>
    <w:qFormat/>
    <w:uiPriority w:val="39"/>
    <w:pPr>
      <w:widowControl/>
      <w:spacing w:before="240" w:line="259" w:lineRule="auto"/>
      <w:jc w:val="left"/>
      <w:outlineLvl w:val="9"/>
    </w:pPr>
    <w:rPr>
      <w:rFonts w:asciiTheme="majorHAnsi" w:hAnsiTheme="majorHAnsi" w:eastAsiaTheme="majorEastAsia" w:cstheme="majorBidi"/>
      <w:b w:val="0"/>
      <w:bCs w:val="0"/>
      <w:color w:val="376092" w:themeColor="accent1" w:themeShade="BF"/>
      <w:kern w:val="0"/>
      <w:sz w:val="32"/>
      <w:szCs w:val="32"/>
    </w:rPr>
  </w:style>
  <w:style w:type="paragraph" w:customStyle="1" w:styleId="57">
    <w:name w:val="Table Paragraph"/>
    <w:basedOn w:val="1"/>
    <w:qFormat/>
    <w:uiPriority w:val="1"/>
    <w:pPr>
      <w:jc w:val="left"/>
    </w:pPr>
    <w:rPr>
      <w:rFonts w:ascii="Calibri" w:hAnsi="Calibri" w:eastAsia="Calibri"/>
      <w:kern w:val="0"/>
      <w:sz w:val="22"/>
      <w:szCs w:val="22"/>
      <w:lang w:eastAsia="en-US"/>
    </w:rPr>
  </w:style>
  <w:style w:type="character" w:customStyle="1" w:styleId="58">
    <w:name w:val="批注文字 Char"/>
    <w:basedOn w:val="18"/>
    <w:link w:val="5"/>
    <w:semiHidden/>
    <w:qFormat/>
    <w:uiPriority w:val="99"/>
    <w:rPr>
      <w:rFonts w:ascii="Times New Roman" w:hAnsi="Times New Roman"/>
      <w:kern w:val="2"/>
      <w:sz w:val="24"/>
      <w:szCs w:val="24"/>
    </w:rPr>
  </w:style>
  <w:style w:type="character" w:customStyle="1" w:styleId="59">
    <w:name w:val="批注主题 Char"/>
    <w:basedOn w:val="58"/>
    <w:link w:val="15"/>
    <w:semiHidden/>
    <w:qFormat/>
    <w:uiPriority w:val="99"/>
    <w:rPr>
      <w:rFonts w:ascii="Times New Roman" w:hAnsi="Times New Roman"/>
      <w:b/>
      <w:bCs/>
      <w:kern w:val="2"/>
      <w:sz w:val="24"/>
      <w:szCs w:val="24"/>
    </w:rPr>
  </w:style>
  <w:style w:type="paragraph" w:customStyle="1" w:styleId="60">
    <w:name w:val="修订1"/>
    <w:hidden/>
    <w:semiHidden/>
    <w:qFormat/>
    <w:uiPriority w:val="99"/>
    <w:rPr>
      <w:rFonts w:ascii="Times New Roman" w:hAnsi="Times New Roman" w:eastAsia="宋体" w:cs="Times New Roman"/>
      <w:kern w:val="2"/>
      <w:sz w:val="24"/>
      <w:szCs w:val="24"/>
      <w:lang w:val="en-US" w:eastAsia="zh-CN" w:bidi="ar-SA"/>
    </w:rPr>
  </w:style>
  <w:style w:type="character" w:customStyle="1" w:styleId="61">
    <w:name w:val="font11"/>
    <w:basedOn w:val="18"/>
    <w:qFormat/>
    <w:uiPriority w:val="0"/>
    <w:rPr>
      <w:rFonts w:hint="default" w:ascii="Times New Roman" w:hAnsi="Times New Roman" w:cs="Times New Roman"/>
      <w:color w:val="000000"/>
      <w:sz w:val="21"/>
      <w:szCs w:val="21"/>
      <w:u w:val="none"/>
    </w:rPr>
  </w:style>
  <w:style w:type="character" w:customStyle="1" w:styleId="62">
    <w:name w:val="font21"/>
    <w:basedOn w:val="18"/>
    <w:qFormat/>
    <w:uiPriority w:val="0"/>
    <w:rPr>
      <w:rFonts w:hint="eastAsia" w:ascii="宋体" w:hAnsi="宋体" w:eastAsia="宋体" w:cs="宋体"/>
      <w:color w:val="000000"/>
      <w:sz w:val="21"/>
      <w:szCs w:val="21"/>
      <w:u w:val="none"/>
    </w:rPr>
  </w:style>
  <w:style w:type="paragraph" w:customStyle="1" w:styleId="63">
    <w:name w:val="Normal_1"/>
    <w:qFormat/>
    <w:uiPriority w:val="0"/>
    <w:pPr>
      <w:spacing w:before="120" w:after="240"/>
      <w:jc w:val="both"/>
    </w:pPr>
    <w:rPr>
      <w:rFonts w:ascii="Calibri" w:hAnsi="Calibri" w:eastAsia="Calibri" w:cs="Times New Roman"/>
      <w:sz w:val="22"/>
      <w:szCs w:val="22"/>
      <w:lang w:val="ru-RU" w:eastAsia="en-US" w:bidi="ar-SA"/>
    </w:rPr>
  </w:style>
  <w:style w:type="paragraph" w:customStyle="1" w:styleId="64">
    <w:name w:val="Normal_2"/>
    <w:qFormat/>
    <w:uiPriority w:val="0"/>
    <w:pPr>
      <w:spacing w:before="120" w:after="240"/>
      <w:jc w:val="both"/>
    </w:pPr>
    <w:rPr>
      <w:rFonts w:ascii="Calibri" w:hAnsi="Calibri" w:eastAsia="Calibri" w:cs="Times New Roman"/>
      <w:sz w:val="22"/>
      <w:szCs w:val="22"/>
      <w:lang w:val="ru-RU" w:eastAsia="en-US" w:bidi="ar-SA"/>
    </w:rPr>
  </w:style>
  <w:style w:type="paragraph" w:customStyle="1" w:styleId="65">
    <w:name w:val="Normal_3"/>
    <w:qFormat/>
    <w:uiPriority w:val="0"/>
    <w:pPr>
      <w:spacing w:before="120" w:after="240"/>
      <w:jc w:val="both"/>
    </w:pPr>
    <w:rPr>
      <w:rFonts w:ascii="Calibri" w:hAnsi="Calibri" w:eastAsia="Calibri" w:cs="Times New Roman"/>
      <w:sz w:val="22"/>
      <w:szCs w:val="22"/>
      <w:lang w:val="ru-RU" w:eastAsia="en-US" w:bidi="ar-SA"/>
    </w:rPr>
  </w:style>
  <w:style w:type="paragraph" w:customStyle="1" w:styleId="66">
    <w:name w:val="Normal_4"/>
    <w:qFormat/>
    <w:uiPriority w:val="0"/>
    <w:pPr>
      <w:spacing w:before="120" w:after="240"/>
      <w:jc w:val="both"/>
    </w:pPr>
    <w:rPr>
      <w:rFonts w:ascii="Calibri" w:hAnsi="Calibri" w:eastAsia="Calibri" w:cs="Times New Roman"/>
      <w:sz w:val="22"/>
      <w:szCs w:val="22"/>
      <w:lang w:val="ru-RU" w:eastAsia="en-US" w:bidi="ar-SA"/>
    </w:rPr>
  </w:style>
  <w:style w:type="paragraph" w:customStyle="1" w:styleId="67">
    <w:name w:val="Normal_7"/>
    <w:qFormat/>
    <w:uiPriority w:val="0"/>
    <w:pPr>
      <w:spacing w:before="120" w:after="240"/>
      <w:jc w:val="both"/>
    </w:pPr>
    <w:rPr>
      <w:rFonts w:ascii="Calibri" w:hAnsi="Calibri" w:eastAsia="Calibri" w:cs="Times New Roman"/>
      <w:sz w:val="22"/>
      <w:szCs w:val="22"/>
      <w:lang w:val="ru-RU" w:eastAsia="en-US" w:bidi="ar-SA"/>
    </w:rPr>
  </w:style>
  <w:style w:type="paragraph" w:customStyle="1" w:styleId="68">
    <w:name w:val="Normal_8"/>
    <w:qFormat/>
    <w:uiPriority w:val="0"/>
    <w:pPr>
      <w:spacing w:before="120" w:after="240"/>
      <w:jc w:val="both"/>
    </w:pPr>
    <w:rPr>
      <w:rFonts w:ascii="Calibri" w:hAnsi="Calibri" w:eastAsia="Calibri" w:cs="Times New Roman"/>
      <w:sz w:val="22"/>
      <w:szCs w:val="22"/>
      <w:lang w:val="ru-RU" w:eastAsia="en-US" w:bidi="ar-SA"/>
    </w:rPr>
  </w:style>
  <w:style w:type="paragraph" w:customStyle="1" w:styleId="69">
    <w:name w:val="Normal_9"/>
    <w:qFormat/>
    <w:uiPriority w:val="0"/>
    <w:pPr>
      <w:spacing w:before="120" w:after="240"/>
      <w:jc w:val="both"/>
    </w:pPr>
    <w:rPr>
      <w:rFonts w:ascii="Calibri" w:hAnsi="Calibri" w:eastAsia="Calibri" w:cs="Times New Roman"/>
      <w:sz w:val="22"/>
      <w:szCs w:val="22"/>
      <w:lang w:val="ru-RU" w:eastAsia="en-US" w:bidi="ar-SA"/>
    </w:rPr>
  </w:style>
  <w:style w:type="paragraph" w:customStyle="1" w:styleId="70">
    <w:name w:val="Normal_10"/>
    <w:qFormat/>
    <w:uiPriority w:val="0"/>
    <w:pPr>
      <w:spacing w:before="120" w:after="240"/>
      <w:jc w:val="both"/>
    </w:pPr>
    <w:rPr>
      <w:rFonts w:ascii="Calibri" w:hAnsi="Calibri" w:eastAsia="Calibri" w:cs="Times New Roman"/>
      <w:sz w:val="22"/>
      <w:szCs w:val="22"/>
      <w:lang w:val="ru-RU" w:eastAsia="en-US" w:bidi="ar-SA"/>
    </w:rPr>
  </w:style>
  <w:style w:type="paragraph" w:customStyle="1" w:styleId="71">
    <w:name w:val="Normal_12"/>
    <w:qFormat/>
    <w:uiPriority w:val="0"/>
    <w:pPr>
      <w:spacing w:before="120" w:after="240"/>
      <w:jc w:val="both"/>
    </w:pPr>
    <w:rPr>
      <w:rFonts w:ascii="Calibri" w:hAnsi="Calibri" w:eastAsia="Calibri" w:cs="Times New Roman"/>
      <w:sz w:val="22"/>
      <w:szCs w:val="22"/>
      <w:lang w:val="ru-RU" w:eastAsia="en-US" w:bidi="ar-SA"/>
    </w:rPr>
  </w:style>
  <w:style w:type="paragraph" w:customStyle="1" w:styleId="72">
    <w:name w:val="Normal_13"/>
    <w:qFormat/>
    <w:uiPriority w:val="0"/>
    <w:pPr>
      <w:spacing w:before="120" w:after="240"/>
      <w:jc w:val="both"/>
    </w:pPr>
    <w:rPr>
      <w:rFonts w:ascii="Calibri" w:hAnsi="Calibri" w:eastAsia="Calibri" w:cs="Times New Roman"/>
      <w:sz w:val="22"/>
      <w:szCs w:val="22"/>
      <w:lang w:val="ru-RU" w:eastAsia="en-US" w:bidi="ar-SA"/>
    </w:rPr>
  </w:style>
  <w:style w:type="paragraph" w:customStyle="1" w:styleId="73">
    <w:name w:val="Normal_14"/>
    <w:qFormat/>
    <w:uiPriority w:val="0"/>
    <w:pPr>
      <w:spacing w:before="120" w:after="240"/>
      <w:jc w:val="both"/>
    </w:pPr>
    <w:rPr>
      <w:rFonts w:ascii="Calibri" w:hAnsi="Calibri" w:eastAsia="Calibri" w:cs="Times New Roman"/>
      <w:sz w:val="22"/>
      <w:szCs w:val="22"/>
      <w:lang w:val="ru-RU"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8" Type="http://schemas.openxmlformats.org/officeDocument/2006/relationships/theme" Target="theme/theme1.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3" Type="http://schemas.openxmlformats.org/officeDocument/2006/relationships/fontTable" Target="fontTable.xml"/><Relationship Id="rId32" Type="http://schemas.openxmlformats.org/officeDocument/2006/relationships/customXml" Target="../customXml/item2.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footer" Target="footer1.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jpeg"/><Relationship Id="rId12" Type="http://schemas.openxmlformats.org/officeDocument/2006/relationships/image" Target="media/image4.jpeg"/><Relationship Id="rId11" Type="http://schemas.openxmlformats.org/officeDocument/2006/relationships/image" Target="media/image3.jpeg"/><Relationship Id="rId10" Type="http://schemas.openxmlformats.org/officeDocument/2006/relationships/image" Target="media/image2.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3EF3412-0F3C-4F1E-9596-D267FF777ADD}">
  <ds:schemaRefs/>
</ds:datastoreItem>
</file>

<file path=docProps/app.xml><?xml version="1.0" encoding="utf-8"?>
<Properties xmlns="http://schemas.openxmlformats.org/officeDocument/2006/extended-properties" xmlns:vt="http://schemas.openxmlformats.org/officeDocument/2006/docPropsVTypes">
  <Template>Normal.dotm</Template>
  <Company>Lenovo (Beijing) Limited</Company>
  <Pages>30</Pages>
  <Words>3453</Words>
  <Characters>4518</Characters>
  <Lines>1</Lines>
  <Paragraphs>1</Paragraphs>
  <TotalTime>13</TotalTime>
  <ScaleCrop>false</ScaleCrop>
  <LinksUpToDate>false</LinksUpToDate>
  <CharactersWithSpaces>4611</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2025-06-25T09:31:00Z</dcterms:created>
  <dc:creator>lyc</dc:creator>
  <cp:lastModifiedBy>徐曦</cp:lastModifiedBy>
  <cp:lastPrinted>2011-12-13T01:57:00Z</cp:lastPrinted>
  <dcterms:modified xsi:type="dcterms:W3CDTF">2025-07-11T09:44:59Z</dcterms:modified>
  <dc:title>泡沫混凝土用泡沫剂</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DocerSaveRecord">
    <vt:lpwstr>eyJoZGlkIjoiYzg4YzY2NzVhODI5MTczYjgwZGFiYThkNGY1Nzg4YmEiLCJ1c2VySWQiOiIyMTE1Mjc3NDQifQ==</vt:lpwstr>
  </property>
  <property fmtid="{D5CDD505-2E9C-101B-9397-08002B2CF9AE}" pid="4" name="ICV">
    <vt:lpwstr>313245D168954BE08004745A29DC6111_12</vt:lpwstr>
  </property>
</Properties>
</file>