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F5943A">
      <w:pPr>
        <w:spacing w:before="132" w:line="309" w:lineRule="exact"/>
        <w:ind w:left="436"/>
        <w:rPr>
          <w:rFonts w:eastAsia="Times New Roman"/>
          <w:szCs w:val="21"/>
          <w:highlight w:val="yellow"/>
        </w:rPr>
      </w:pPr>
      <w:bookmarkStart w:id="0" w:name="_Hlk141386119"/>
      <w:bookmarkEnd w:id="0"/>
      <w:bookmarkStart w:id="1" w:name="_Toc397965640"/>
      <w:bookmarkStart w:id="2" w:name="_Toc404681284"/>
      <w:r>
        <w:rPr>
          <w:sz w:val="36"/>
          <w:szCs w:val="36"/>
          <w:highlight w:val="yellow"/>
        </w:rPr>
        <w:drawing>
          <wp:anchor distT="0" distB="0" distL="114300" distR="114300" simplePos="0" relativeHeight="251662336" behindDoc="1" locked="0" layoutInCell="1" allowOverlap="1">
            <wp:simplePos x="0" y="0"/>
            <wp:positionH relativeFrom="column">
              <wp:posOffset>4276090</wp:posOffset>
            </wp:positionH>
            <wp:positionV relativeFrom="paragraph">
              <wp:posOffset>-38735</wp:posOffset>
            </wp:positionV>
            <wp:extent cx="1684020" cy="1095375"/>
            <wp:effectExtent l="0" t="0" r="11430" b="9525"/>
            <wp:wrapTight wrapText="bothSides">
              <wp:wrapPolygon>
                <wp:start x="0" y="0"/>
                <wp:lineTo x="0" y="21412"/>
                <wp:lineTo x="21258" y="21412"/>
                <wp:lineTo x="21258" y="0"/>
                <wp:lineTo x="0" y="0"/>
              </wp:wrapPolygon>
            </wp:wrapTight>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2"/>
                    <a:stretch>
                      <a:fillRect/>
                    </a:stretch>
                  </pic:blipFill>
                  <pic:spPr>
                    <a:xfrm>
                      <a:off x="0" y="0"/>
                      <a:ext cx="1684020" cy="1095375"/>
                    </a:xfrm>
                    <a:prstGeom prst="rect">
                      <a:avLst/>
                    </a:prstGeom>
                    <a:noFill/>
                    <a:ln>
                      <a:noFill/>
                    </a:ln>
                  </pic:spPr>
                </pic:pic>
              </a:graphicData>
            </a:graphic>
          </wp:anchor>
        </w:drawing>
      </w:r>
    </w:p>
    <w:p w14:paraId="0344556F">
      <w:pPr>
        <w:ind w:firstLine="3080" w:firstLineChars="700"/>
        <w:rPr>
          <w:rFonts w:eastAsia="黑体"/>
          <w:sz w:val="44"/>
          <w:szCs w:val="44"/>
        </w:rPr>
      </w:pPr>
    </w:p>
    <w:p w14:paraId="6F8E2710">
      <w:pPr>
        <w:spacing w:before="156" w:line="219" w:lineRule="auto"/>
        <w:jc w:val="distribute"/>
        <w:rPr>
          <w:rFonts w:eastAsia="黑体"/>
          <w:spacing w:val="22"/>
          <w:sz w:val="48"/>
          <w:szCs w:val="48"/>
        </w:rPr>
      </w:pPr>
    </w:p>
    <w:p w14:paraId="3B7D834E">
      <w:pPr>
        <w:spacing w:before="156" w:line="219" w:lineRule="auto"/>
        <w:jc w:val="distribute"/>
        <w:rPr>
          <w:rFonts w:eastAsia="黑体"/>
          <w:sz w:val="48"/>
          <w:szCs w:val="48"/>
        </w:rPr>
      </w:pPr>
      <w:r>
        <w:rPr>
          <w:rFonts w:eastAsia="黑体"/>
          <w:spacing w:val="22"/>
          <w:sz w:val="48"/>
          <w:szCs w:val="48"/>
        </w:rPr>
        <w:t>中</w:t>
      </w:r>
      <w:r>
        <w:rPr>
          <w:rFonts w:eastAsia="黑体"/>
          <w:spacing w:val="18"/>
          <w:sz w:val="48"/>
          <w:szCs w:val="48"/>
        </w:rPr>
        <w:t>华人民共和国建材行业标准</w:t>
      </w:r>
    </w:p>
    <w:p w14:paraId="592326DE">
      <w:pPr>
        <w:pStyle w:val="33"/>
      </w:pPr>
    </w:p>
    <w:p w14:paraId="34970331">
      <w:pPr>
        <w:ind w:firstLine="2108" w:firstLineChars="1000"/>
        <w:rPr>
          <w:rFonts w:eastAsia="黑体"/>
          <w:b/>
          <w:snapToGrid w:val="0"/>
          <w:kern w:val="0"/>
          <w:szCs w:val="21"/>
        </w:rPr>
      </w:pPr>
      <w:r>
        <w:rPr>
          <w:b/>
          <w:szCs w:val="21"/>
        </w:rPr>
        <w:t xml:space="preserve">                                               </w:t>
      </w:r>
      <w:r>
        <w:rPr>
          <w:rFonts w:eastAsia="黑体"/>
          <w:b/>
          <w:snapToGrid w:val="0"/>
          <w:kern w:val="0"/>
          <w:szCs w:val="21"/>
        </w:rPr>
        <w:t>编  号：JC/T xxx－202x</w:t>
      </w:r>
    </w:p>
    <w:p w14:paraId="206241E6">
      <w:pPr>
        <w:rPr>
          <w:rFonts w:eastAsia="黑体"/>
          <w:b/>
          <w:szCs w:val="21"/>
        </w:rPr>
      </w:pPr>
      <w:r>
        <w:rPr>
          <w:rFonts w:eastAsia="黑体"/>
          <w:b/>
          <w:szCs w:val="21"/>
        </w:rPr>
        <w:t xml:space="preserve">                                                        </w:t>
      </w:r>
    </w:p>
    <w:p w14:paraId="7486D8E3">
      <w:pPr>
        <w:rPr>
          <w:sz w:val="28"/>
          <w:szCs w:val="28"/>
        </w:rPr>
      </w:pPr>
      <w:r>
        <mc:AlternateContent>
          <mc:Choice Requires="wps">
            <w:drawing>
              <wp:anchor distT="0" distB="0" distL="114300" distR="114300" simplePos="0" relativeHeight="251660288" behindDoc="0" locked="0" layoutInCell="1" allowOverlap="1">
                <wp:simplePos x="0" y="0"/>
                <wp:positionH relativeFrom="column">
                  <wp:posOffset>-19050</wp:posOffset>
                </wp:positionH>
                <wp:positionV relativeFrom="paragraph">
                  <wp:posOffset>49530</wp:posOffset>
                </wp:positionV>
                <wp:extent cx="6112510" cy="0"/>
                <wp:effectExtent l="0" t="4445" r="0" b="5080"/>
                <wp:wrapNone/>
                <wp:docPr id="15" name="直接连接符 15"/>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5pt;margin-top:3.9pt;height:0pt;width:481.3pt;z-index:251660288;mso-width-relative:page;mso-height-relative:page;" filled="f" stroked="t" coordsize="21600,21600" o:gfxdata="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A9eam1AAA&#10;AAYBAAAPAAAAAAAAAAEAIAAAACIAAABkcnMvZG93bnJldi54bWxQSwECFAAUAAAACACHTuJAChj5&#10;oukBAAC6AwAADgAAAAAAAAABACAAAAAjAQAAZHJzL2Uyb0RvYy54bWxQSwUGAAAAAAYABgBZAQAA&#10;fgUAAAAA&#10;">
                <v:fill on="f" focussize="0,0"/>
                <v:stroke color="#000000" joinstyle="round"/>
                <v:imagedata o:title=""/>
                <o:lock v:ext="edit" aspectratio="f"/>
              </v:line>
            </w:pict>
          </mc:Fallback>
        </mc:AlternateContent>
      </w:r>
    </w:p>
    <w:p w14:paraId="743B6F7A">
      <w:pPr>
        <w:pStyle w:val="140"/>
        <w:framePr w:w="0" w:hRule="auto" w:wrap="auto" w:vAnchor="margin" w:hAnchor="text" w:xAlign="left" w:yAlign="inline"/>
        <w:spacing w:line="240" w:lineRule="auto"/>
        <w:rPr>
          <w:rFonts w:ascii="Times New Roman"/>
          <w:sz w:val="44"/>
          <w:szCs w:val="44"/>
        </w:rPr>
      </w:pPr>
    </w:p>
    <w:p w14:paraId="273094A2">
      <w:pPr>
        <w:pStyle w:val="140"/>
        <w:framePr w:w="0" w:hRule="auto" w:wrap="auto" w:vAnchor="margin" w:hAnchor="text" w:xAlign="left" w:yAlign="inline"/>
        <w:spacing w:line="240" w:lineRule="auto"/>
        <w:rPr>
          <w:rFonts w:ascii="Times New Roman"/>
          <w:sz w:val="44"/>
          <w:szCs w:val="44"/>
        </w:rPr>
      </w:pPr>
    </w:p>
    <w:p w14:paraId="0DC2C154">
      <w:pPr>
        <w:spacing w:before="312" w:beforeLines="100" w:line="480" w:lineRule="exact"/>
        <w:jc w:val="center"/>
        <w:outlineLvl w:val="0"/>
        <w:rPr>
          <w:rFonts w:eastAsia="黑体"/>
          <w:sz w:val="44"/>
          <w:szCs w:val="44"/>
        </w:rPr>
      </w:pPr>
      <w:bookmarkStart w:id="3" w:name="_Toc30041"/>
      <w:bookmarkStart w:id="4" w:name="_Toc31551"/>
      <w:bookmarkStart w:id="5" w:name="_Toc11907"/>
      <w:r>
        <w:rPr>
          <w:rFonts w:eastAsia="黑体"/>
          <w:sz w:val="44"/>
          <w:szCs w:val="44"/>
        </w:rPr>
        <w:t>建筑外墙外保温系统质量评估技术规范</w:t>
      </w:r>
      <w:bookmarkEnd w:id="3"/>
      <w:bookmarkEnd w:id="4"/>
      <w:bookmarkEnd w:id="5"/>
    </w:p>
    <w:p w14:paraId="037F6905">
      <w:pPr>
        <w:pStyle w:val="48"/>
      </w:pPr>
    </w:p>
    <w:p w14:paraId="49EC8C74">
      <w:pPr>
        <w:ind w:left="-21" w:leftChars="-67" w:hanging="120" w:hangingChars="50"/>
        <w:jc w:val="center"/>
        <w:rPr>
          <w:sz w:val="24"/>
        </w:rPr>
      </w:pPr>
      <w:r>
        <w:rPr>
          <w:sz w:val="24"/>
        </w:rPr>
        <w:t xml:space="preserve">Technical specification for quality assessment of building external thermal insulation </w:t>
      </w:r>
    </w:p>
    <w:p w14:paraId="12D51B5B">
      <w:pPr>
        <w:ind w:left="-21" w:leftChars="-67" w:hanging="120" w:hangingChars="50"/>
        <w:jc w:val="center"/>
        <w:rPr>
          <w:rFonts w:eastAsia="黑体"/>
          <w:kern w:val="0"/>
          <w:sz w:val="28"/>
          <w:szCs w:val="28"/>
        </w:rPr>
      </w:pPr>
      <w:r>
        <w:rPr>
          <w:sz w:val="24"/>
        </w:rPr>
        <w:t>composite system</w:t>
      </w:r>
    </w:p>
    <w:p w14:paraId="1487240A">
      <w:pPr>
        <w:rPr>
          <w:sz w:val="28"/>
          <w:szCs w:val="28"/>
        </w:rPr>
      </w:pPr>
    </w:p>
    <w:p w14:paraId="1F7E4D08">
      <w:pPr>
        <w:spacing w:before="91" w:line="219" w:lineRule="auto"/>
        <w:jc w:val="center"/>
        <w:rPr>
          <w:rFonts w:eastAsia="黑体"/>
          <w:sz w:val="28"/>
          <w:szCs w:val="28"/>
        </w:rPr>
      </w:pPr>
      <w:r>
        <w:rPr>
          <w:rFonts w:eastAsia="黑体"/>
          <w:spacing w:val="16"/>
          <w:sz w:val="28"/>
          <w:szCs w:val="28"/>
        </w:rPr>
        <w:t>(征求意见稿)</w:t>
      </w:r>
    </w:p>
    <w:p w14:paraId="4B5DE4A0">
      <w:pPr>
        <w:rPr>
          <w:sz w:val="28"/>
          <w:szCs w:val="28"/>
        </w:rPr>
      </w:pPr>
    </w:p>
    <w:p w14:paraId="6C18BB38">
      <w:pPr>
        <w:rPr>
          <w:sz w:val="28"/>
          <w:szCs w:val="28"/>
        </w:rPr>
      </w:pPr>
    </w:p>
    <w:p w14:paraId="0BD33F2B">
      <w:pPr>
        <w:pStyle w:val="48"/>
      </w:pPr>
    </w:p>
    <w:p w14:paraId="422B16C8">
      <w:pPr>
        <w:rPr>
          <w:sz w:val="28"/>
          <w:szCs w:val="28"/>
        </w:rPr>
      </w:pPr>
    </w:p>
    <w:p w14:paraId="0A15DF69">
      <w:pPr>
        <w:pStyle w:val="2"/>
        <w:rPr>
          <w:sz w:val="28"/>
          <w:szCs w:val="28"/>
        </w:rPr>
      </w:pPr>
    </w:p>
    <w:p w14:paraId="04287014">
      <w:pPr>
        <w:pStyle w:val="2"/>
        <w:rPr>
          <w:sz w:val="28"/>
          <w:szCs w:val="28"/>
        </w:rPr>
      </w:pPr>
    </w:p>
    <w:p w14:paraId="1E6053D5">
      <w:pPr>
        <w:pStyle w:val="33"/>
      </w:pPr>
    </w:p>
    <w:p w14:paraId="707CDE6E">
      <w:pPr>
        <w:rPr>
          <w:rFonts w:eastAsia="黑体"/>
          <w:b/>
          <w:sz w:val="28"/>
          <w:szCs w:val="28"/>
        </w:rPr>
      </w:pPr>
      <w:r>
        <mc:AlternateContent>
          <mc:Choice Requires="wps">
            <w:drawing>
              <wp:anchor distT="0" distB="0" distL="114300" distR="114300" simplePos="0" relativeHeight="251661312" behindDoc="0" locked="0" layoutInCell="1" allowOverlap="1">
                <wp:simplePos x="0" y="0"/>
                <wp:positionH relativeFrom="column">
                  <wp:posOffset>-74930</wp:posOffset>
                </wp:positionH>
                <wp:positionV relativeFrom="paragraph">
                  <wp:posOffset>387350</wp:posOffset>
                </wp:positionV>
                <wp:extent cx="6200775" cy="0"/>
                <wp:effectExtent l="0" t="4445" r="0" b="5080"/>
                <wp:wrapNone/>
                <wp:docPr id="16" name="直接连接符 16"/>
                <wp:cNvGraphicFramePr/>
                <a:graphic xmlns:a="http://schemas.openxmlformats.org/drawingml/2006/main">
                  <a:graphicData uri="http://schemas.microsoft.com/office/word/2010/wordprocessingShape">
                    <wps:wsp>
                      <wps:cNvCnPr>
                        <a:cxnSpLocks noChangeShapeType="1"/>
                      </wps:cNvCnPr>
                      <wps:spPr bwMode="auto">
                        <a:xfrm>
                          <a:off x="0" y="0"/>
                          <a:ext cx="6200775"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5.9pt;margin-top:30.5pt;height:0pt;width:488.25pt;z-index:251661312;mso-width-relative:page;mso-height-relative:page;" filled="f" stroked="t" coordsize="21600,21600" o:gfxdata="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BiKwe&#10;1gAAAAkBAAAPAAAAAAAAAAEAIAAAACIAAABkcnMvZG93bnJldi54bWxQSwECFAAUAAAACACHTuJA&#10;upSIgeoBAAC6AwAADgAAAAAAAAABACAAAAAlAQAAZHJzL2Uyb0RvYy54bWxQSwUGAAAAAAYABgBZ&#10;AQAAgQUAAAAA&#10;">
                <v:fill on="f" focussize="0,0"/>
                <v:stroke color="#000000" joinstyle="round"/>
                <v:imagedata o:title=""/>
                <o:lock v:ext="edit" aspectratio="f"/>
              </v:line>
            </w:pict>
          </mc:Fallback>
        </mc:AlternateContent>
      </w:r>
      <w:r>
        <w:rPr>
          <w:rFonts w:eastAsia="黑体"/>
          <w:b/>
          <w:sz w:val="28"/>
          <w:szCs w:val="28"/>
        </w:rPr>
        <w:t>202×－××－××发布                                  202×－××－××实施</w:t>
      </w:r>
    </w:p>
    <w:p w14:paraId="016E09D1">
      <w:pPr>
        <w:rPr>
          <w:rFonts w:eastAsia="黑体"/>
          <w:b/>
          <w:sz w:val="32"/>
          <w:szCs w:val="32"/>
        </w:rPr>
        <w:sectPr>
          <w:headerReference r:id="rId5" w:type="first"/>
          <w:headerReference r:id="rId3" w:type="default"/>
          <w:footerReference r:id="rId6" w:type="default"/>
          <w:headerReference r:id="rId4" w:type="even"/>
          <w:pgSz w:w="11906" w:h="16838"/>
          <w:pgMar w:top="1247" w:right="1134" w:bottom="1247" w:left="1134" w:header="851" w:footer="992" w:gutter="0"/>
          <w:pgNumType w:start="0"/>
          <w:cols w:space="720" w:num="1"/>
          <w:titlePg/>
          <w:docGrid w:type="lines" w:linePitch="312" w:charSpace="0"/>
        </w:sectPr>
      </w:pPr>
      <w:r>
        <w:rPr>
          <w:rFonts w:eastAsia="黑体"/>
          <w:b/>
          <w:sz w:val="32"/>
          <w:szCs w:val="32"/>
        </w:rPr>
        <w:t>中 华 人 民 共 和 国 工 业 和 信 息 化 部</w:t>
      </w:r>
      <w:r>
        <w:rPr>
          <w:rFonts w:eastAsia="黑体"/>
          <w:b/>
          <w:spacing w:val="36"/>
          <w:w w:val="73"/>
          <w:sz w:val="32"/>
          <w:szCs w:val="32"/>
        </w:rPr>
        <w:t xml:space="preserve">       </w:t>
      </w:r>
      <w:r>
        <w:rPr>
          <w:rFonts w:eastAsia="黑体"/>
          <w:b/>
          <w:sz w:val="32"/>
          <w:szCs w:val="32"/>
        </w:rPr>
        <w:t>发 布</w:t>
      </w:r>
    </w:p>
    <w:p w14:paraId="147DB321">
      <w:pPr>
        <w:rPr>
          <w:rFonts w:eastAsia="黑体"/>
          <w:b/>
          <w:sz w:val="32"/>
          <w:szCs w:val="32"/>
        </w:rPr>
      </w:pPr>
    </w:p>
    <w:bookmarkEnd w:id="1"/>
    <w:bookmarkEnd w:id="2"/>
    <w:p w14:paraId="354DC3D8">
      <w:pPr>
        <w:spacing w:line="360" w:lineRule="auto"/>
        <w:jc w:val="center"/>
        <w:rPr>
          <w:b/>
          <w:smallCaps/>
          <w:sz w:val="32"/>
          <w:szCs w:val="32"/>
        </w:rPr>
      </w:pPr>
      <w:bookmarkStart w:id="6" w:name="_Toc19803869"/>
      <w:bookmarkStart w:id="7" w:name="_Toc19806496"/>
      <w:bookmarkStart w:id="8" w:name="_Toc11316052"/>
      <w:bookmarkStart w:id="9" w:name="_Toc460146219"/>
      <w:bookmarkStart w:id="10" w:name="_Toc1995361"/>
      <w:bookmarkStart w:id="11" w:name="_Toc13233593"/>
      <w:bookmarkStart w:id="12" w:name="_Toc13233509"/>
      <w:bookmarkStart w:id="13" w:name="_Toc3553269"/>
      <w:bookmarkStart w:id="14" w:name="_Toc459728187"/>
      <w:bookmarkStart w:id="15" w:name="_Toc459119722"/>
      <w:r>
        <w:rPr>
          <w:b/>
          <w:smallCaps/>
          <w:sz w:val="32"/>
          <w:szCs w:val="32"/>
        </w:rPr>
        <w:t>前    言</w:t>
      </w:r>
    </w:p>
    <w:p w14:paraId="035EFA8F">
      <w:pPr>
        <w:pStyle w:val="48"/>
      </w:pPr>
    </w:p>
    <w:p w14:paraId="6DBEDF31">
      <w:pPr>
        <w:tabs>
          <w:tab w:val="left" w:pos="720"/>
        </w:tabs>
        <w:spacing w:line="360" w:lineRule="auto"/>
        <w:ind w:firstLine="480" w:firstLineChars="200"/>
        <w:rPr>
          <w:sz w:val="24"/>
        </w:rPr>
      </w:pPr>
      <w:r>
        <w:rPr>
          <w:sz w:val="24"/>
        </w:rPr>
        <w:t>根据工业和信息化部《关于印发 2024年第六批行业标准制修订计划的通知》(工信厅科函[2024]503号)的要求，规范编制组经广泛调查研究，认真总结实践经验，参考国内外相关标准，并在广泛征求意见的基础上，制定本规范。</w:t>
      </w:r>
    </w:p>
    <w:p w14:paraId="4E855130">
      <w:pPr>
        <w:tabs>
          <w:tab w:val="left" w:pos="720"/>
        </w:tabs>
        <w:spacing w:line="360" w:lineRule="auto"/>
        <w:ind w:firstLine="480" w:firstLineChars="200"/>
        <w:rPr>
          <w:sz w:val="24"/>
        </w:rPr>
      </w:pPr>
      <w:r>
        <w:rPr>
          <w:sz w:val="24"/>
        </w:rPr>
        <w:t>本规范的主要技术内容是：1、总则；2、术语；3、基本规定；4、初步评估；5、脱落安全评估；6、防火性能评估；7、节能性能评估；8、评估报告；</w:t>
      </w:r>
    </w:p>
    <w:p w14:paraId="6B8877F9">
      <w:pPr>
        <w:tabs>
          <w:tab w:val="left" w:pos="720"/>
        </w:tabs>
        <w:spacing w:line="360" w:lineRule="auto"/>
        <w:ind w:firstLine="480" w:firstLineChars="200"/>
        <w:rPr>
          <w:sz w:val="24"/>
        </w:rPr>
      </w:pPr>
      <w:r>
        <w:rPr>
          <w:sz w:val="24"/>
        </w:rPr>
        <w:t>本规范由中国建筑材料联合会负责管理，由奥来国信（北京）检测技术有限责任公司负责具体技术内容的解释。执行过程中如有意见或建议，请寄送至奥来国信（北京）检测技术有限责任公司(地址：北京市顺义区高丽营镇顺于路高丽营段138号院，邮政编码：101318)。</w:t>
      </w:r>
    </w:p>
    <w:p w14:paraId="6D6F8DFB">
      <w:pPr>
        <w:spacing w:line="360" w:lineRule="auto"/>
        <w:ind w:firstLine="480" w:firstLineChars="200"/>
        <w:rPr>
          <w:sz w:val="24"/>
        </w:rPr>
      </w:pPr>
      <w:r>
        <w:rPr>
          <w:sz w:val="24"/>
        </w:rPr>
        <w:t>本规范主编单位： xxx</w:t>
      </w:r>
    </w:p>
    <w:p w14:paraId="6BA6C034">
      <w:pPr>
        <w:spacing w:line="360" w:lineRule="auto"/>
        <w:ind w:firstLine="480" w:firstLineChars="200"/>
        <w:rPr>
          <w:sz w:val="24"/>
        </w:rPr>
      </w:pPr>
      <w:r>
        <w:rPr>
          <w:sz w:val="24"/>
        </w:rPr>
        <w:t>本规范参编单位： xxx</w:t>
      </w:r>
    </w:p>
    <w:p w14:paraId="77288BFD">
      <w:pPr>
        <w:spacing w:line="360" w:lineRule="auto"/>
        <w:ind w:firstLine="480" w:firstLineChars="200"/>
        <w:rPr>
          <w:sz w:val="24"/>
        </w:rPr>
      </w:pPr>
      <w:r>
        <w:rPr>
          <w:sz w:val="24"/>
        </w:rPr>
        <w:t>本规范主要起草人：xxx</w:t>
      </w:r>
    </w:p>
    <w:p w14:paraId="698F67E9">
      <w:pPr>
        <w:spacing w:line="360" w:lineRule="auto"/>
        <w:ind w:firstLine="480" w:firstLineChars="200"/>
        <w:rPr>
          <w:sz w:val="24"/>
        </w:rPr>
      </w:pPr>
      <w:r>
        <w:rPr>
          <w:sz w:val="24"/>
        </w:rPr>
        <w:t>本规范主要审查人：xxx</w:t>
      </w:r>
    </w:p>
    <w:bookmarkEnd w:id="6"/>
    <w:bookmarkEnd w:id="7"/>
    <w:bookmarkEnd w:id="8"/>
    <w:bookmarkEnd w:id="9"/>
    <w:bookmarkEnd w:id="10"/>
    <w:bookmarkEnd w:id="11"/>
    <w:bookmarkEnd w:id="12"/>
    <w:bookmarkEnd w:id="13"/>
    <w:bookmarkEnd w:id="14"/>
    <w:bookmarkEnd w:id="15"/>
    <w:p w14:paraId="3D92515A">
      <w:pPr>
        <w:spacing w:line="360" w:lineRule="auto"/>
        <w:ind w:firstLine="480" w:firstLineChars="200"/>
        <w:rPr>
          <w:sz w:val="24"/>
        </w:rPr>
      </w:pPr>
      <w:r>
        <w:rPr>
          <w:sz w:val="24"/>
        </w:rPr>
        <w:tab/>
      </w:r>
    </w:p>
    <w:p w14:paraId="3147BF44">
      <w:pPr>
        <w:spacing w:line="360" w:lineRule="auto"/>
        <w:ind w:left="178" w:leftChars="85" w:firstLine="1948" w:firstLineChars="812"/>
        <w:rPr>
          <w:bCs/>
          <w:kern w:val="0"/>
          <w:sz w:val="24"/>
        </w:rPr>
      </w:pPr>
    </w:p>
    <w:p w14:paraId="288157D1">
      <w:pPr>
        <w:spacing w:line="360" w:lineRule="auto"/>
        <w:ind w:firstLine="2160" w:firstLineChars="900"/>
        <w:rPr>
          <w:bCs/>
          <w:sz w:val="24"/>
        </w:rPr>
      </w:pPr>
    </w:p>
    <w:p w14:paraId="0512A4AD">
      <w:pPr>
        <w:spacing w:line="360" w:lineRule="auto"/>
        <w:ind w:firstLine="2160" w:firstLineChars="900"/>
        <w:rPr>
          <w:bCs/>
          <w:sz w:val="24"/>
        </w:rPr>
        <w:sectPr>
          <w:headerReference r:id="rId7" w:type="default"/>
          <w:footerReference r:id="rId8" w:type="default"/>
          <w:pgSz w:w="11907" w:h="16839"/>
          <w:pgMar w:top="1440" w:right="1417" w:bottom="935" w:left="1797" w:header="851" w:footer="992" w:gutter="0"/>
          <w:pgNumType w:start="1"/>
          <w:cols w:space="720" w:num="1"/>
          <w:docGrid w:type="lines" w:linePitch="312" w:charSpace="0"/>
        </w:sectPr>
      </w:pPr>
    </w:p>
    <w:p w14:paraId="374439B8">
      <w:pPr>
        <w:tabs>
          <w:tab w:val="center" w:pos="8610"/>
        </w:tabs>
        <w:spacing w:before="312" w:beforeLines="100" w:after="312" w:afterLines="100"/>
        <w:jc w:val="center"/>
        <w:rPr>
          <w:rFonts w:eastAsia="黑体"/>
          <w:sz w:val="28"/>
          <w:szCs w:val="28"/>
        </w:rPr>
      </w:pPr>
      <w:r>
        <w:rPr>
          <w:rFonts w:eastAsia="黑体"/>
          <w:sz w:val="28"/>
          <w:szCs w:val="28"/>
        </w:rPr>
        <w:t>目  次</w:t>
      </w:r>
    </w:p>
    <w:sdt>
      <w:sdtPr>
        <w:rPr>
          <w:rFonts w:ascii="宋体" w:hAnsi="宋体"/>
        </w:rPr>
        <w:id w:val="147468671"/>
        <w15:color w:val="DBDBDB"/>
        <w:docPartObj>
          <w:docPartGallery w:val="Table of Contents"/>
          <w:docPartUnique/>
        </w:docPartObj>
      </w:sdtPr>
      <w:sdtEndPr>
        <w:rPr>
          <w:rFonts w:ascii="宋体" w:hAnsi="宋体"/>
        </w:rPr>
      </w:sdtEndPr>
      <w:sdtContent>
        <w:p w14:paraId="4F671C83">
          <w:pPr>
            <w:jc w:val="center"/>
          </w:pPr>
          <w:r>
            <w:fldChar w:fldCharType="begin"/>
          </w:r>
          <w:r>
            <w:instrText xml:space="preserve">TOC \o "1-2" \h \u </w:instrText>
          </w:r>
          <w:r>
            <w:fldChar w:fldCharType="separate"/>
          </w:r>
        </w:p>
        <w:p w14:paraId="41BDB12B">
          <w:pPr>
            <w:pStyle w:val="22"/>
            <w:tabs>
              <w:tab w:val="right" w:leader="dot" w:pos="8835"/>
              <w:tab w:val="clear" w:pos="8789"/>
            </w:tabs>
          </w:pPr>
          <w:r>
            <w:fldChar w:fldCharType="begin"/>
          </w:r>
          <w:r>
            <w:instrText xml:space="preserve"> HYPERLINK \l "_Toc6316" </w:instrText>
          </w:r>
          <w:r>
            <w:fldChar w:fldCharType="separate"/>
          </w:r>
          <w:r>
            <w:t>1 总   则</w:t>
          </w:r>
          <w:r>
            <w:tab/>
          </w:r>
          <w:r>
            <w:fldChar w:fldCharType="begin"/>
          </w:r>
          <w:r>
            <w:instrText xml:space="preserve"> PAGEREF _Toc6316 \h </w:instrText>
          </w:r>
          <w:r>
            <w:fldChar w:fldCharType="separate"/>
          </w:r>
          <w:r>
            <w:t>3</w:t>
          </w:r>
          <w:r>
            <w:fldChar w:fldCharType="end"/>
          </w:r>
          <w:r>
            <w:fldChar w:fldCharType="end"/>
          </w:r>
        </w:p>
        <w:p w14:paraId="2542A7D3">
          <w:pPr>
            <w:pStyle w:val="22"/>
            <w:tabs>
              <w:tab w:val="right" w:leader="dot" w:pos="8835"/>
              <w:tab w:val="clear" w:pos="8789"/>
            </w:tabs>
          </w:pPr>
          <w:r>
            <w:fldChar w:fldCharType="begin"/>
          </w:r>
          <w:r>
            <w:instrText xml:space="preserve"> HYPERLINK \l "_Toc3018" </w:instrText>
          </w:r>
          <w:r>
            <w:fldChar w:fldCharType="separate"/>
          </w:r>
          <w:r>
            <w:t>2 术   语</w:t>
          </w:r>
          <w:r>
            <w:tab/>
          </w:r>
          <w:r>
            <w:fldChar w:fldCharType="begin"/>
          </w:r>
          <w:r>
            <w:instrText xml:space="preserve"> PAGEREF _Toc3018 \h </w:instrText>
          </w:r>
          <w:r>
            <w:fldChar w:fldCharType="separate"/>
          </w:r>
          <w:r>
            <w:t>2</w:t>
          </w:r>
          <w:r>
            <w:fldChar w:fldCharType="end"/>
          </w:r>
          <w:r>
            <w:fldChar w:fldCharType="end"/>
          </w:r>
        </w:p>
        <w:p w14:paraId="092CFE08">
          <w:pPr>
            <w:pStyle w:val="22"/>
            <w:tabs>
              <w:tab w:val="right" w:leader="dot" w:pos="8835"/>
              <w:tab w:val="clear" w:pos="8789"/>
            </w:tabs>
          </w:pPr>
          <w:r>
            <w:fldChar w:fldCharType="begin"/>
          </w:r>
          <w:r>
            <w:instrText xml:space="preserve"> HYPERLINK \l "_Toc16798" </w:instrText>
          </w:r>
          <w:r>
            <w:fldChar w:fldCharType="separate"/>
          </w:r>
          <w:r>
            <w:t>3 基本规定</w:t>
          </w:r>
          <w:r>
            <w:tab/>
          </w:r>
          <w:r>
            <w:fldChar w:fldCharType="begin"/>
          </w:r>
          <w:r>
            <w:instrText xml:space="preserve"> PAGEREF _Toc16798 \h </w:instrText>
          </w:r>
          <w:r>
            <w:fldChar w:fldCharType="separate"/>
          </w:r>
          <w:r>
            <w:t>3</w:t>
          </w:r>
          <w:r>
            <w:fldChar w:fldCharType="end"/>
          </w:r>
          <w:r>
            <w:fldChar w:fldCharType="end"/>
          </w:r>
        </w:p>
        <w:p w14:paraId="1E1A2B1C">
          <w:pPr>
            <w:pStyle w:val="22"/>
            <w:tabs>
              <w:tab w:val="right" w:leader="dot" w:pos="8835"/>
              <w:tab w:val="clear" w:pos="8789"/>
            </w:tabs>
          </w:pPr>
          <w:r>
            <w:fldChar w:fldCharType="begin"/>
          </w:r>
          <w:r>
            <w:instrText xml:space="preserve"> HYPERLINK \l "_Toc16207" </w:instrText>
          </w:r>
          <w:r>
            <w:fldChar w:fldCharType="separate"/>
          </w:r>
          <w:r>
            <w:t>4 初步评估</w:t>
          </w:r>
          <w:r>
            <w:tab/>
          </w:r>
          <w:r>
            <w:fldChar w:fldCharType="begin"/>
          </w:r>
          <w:r>
            <w:instrText xml:space="preserve"> PAGEREF _Toc16207 \h </w:instrText>
          </w:r>
          <w:r>
            <w:fldChar w:fldCharType="separate"/>
          </w:r>
          <w:r>
            <w:t>6</w:t>
          </w:r>
          <w:r>
            <w:fldChar w:fldCharType="end"/>
          </w:r>
          <w:r>
            <w:fldChar w:fldCharType="end"/>
          </w:r>
        </w:p>
        <w:p w14:paraId="6CF49F78">
          <w:pPr>
            <w:pStyle w:val="26"/>
            <w:tabs>
              <w:tab w:val="right" w:leader="dot" w:pos="8835"/>
              <w:tab w:val="clear" w:pos="840"/>
              <w:tab w:val="clear" w:pos="8789"/>
            </w:tabs>
            <w:spacing w:line="240" w:lineRule="auto"/>
          </w:pPr>
          <w:r>
            <w:fldChar w:fldCharType="begin"/>
          </w:r>
          <w:r>
            <w:instrText xml:space="preserve"> HYPERLINK \l "_Toc17058" </w:instrText>
          </w:r>
          <w:r>
            <w:fldChar w:fldCharType="separate"/>
          </w:r>
          <w:r>
            <w:t>4.1 一般规定</w:t>
          </w:r>
          <w:r>
            <w:tab/>
          </w:r>
          <w:r>
            <w:fldChar w:fldCharType="begin"/>
          </w:r>
          <w:r>
            <w:instrText xml:space="preserve"> PAGEREF _Toc17058 \h </w:instrText>
          </w:r>
          <w:r>
            <w:fldChar w:fldCharType="separate"/>
          </w:r>
          <w:r>
            <w:t>6</w:t>
          </w:r>
          <w:r>
            <w:fldChar w:fldCharType="end"/>
          </w:r>
          <w:r>
            <w:fldChar w:fldCharType="end"/>
          </w:r>
        </w:p>
        <w:p w14:paraId="7F96B7AD">
          <w:pPr>
            <w:pStyle w:val="26"/>
            <w:tabs>
              <w:tab w:val="right" w:leader="dot" w:pos="8835"/>
              <w:tab w:val="clear" w:pos="840"/>
              <w:tab w:val="clear" w:pos="8789"/>
            </w:tabs>
            <w:spacing w:line="240" w:lineRule="auto"/>
          </w:pPr>
          <w:r>
            <w:fldChar w:fldCharType="begin"/>
          </w:r>
          <w:r>
            <w:instrText xml:space="preserve"> HYPERLINK \l "_Toc30118" </w:instrText>
          </w:r>
          <w:r>
            <w:fldChar w:fldCharType="separate"/>
          </w:r>
          <w:r>
            <w:t>4.2 评估内容</w:t>
          </w:r>
          <w:r>
            <w:tab/>
          </w:r>
          <w:r>
            <w:fldChar w:fldCharType="begin"/>
          </w:r>
          <w:r>
            <w:instrText xml:space="preserve"> PAGEREF _Toc30118 \h </w:instrText>
          </w:r>
          <w:r>
            <w:fldChar w:fldCharType="separate"/>
          </w:r>
          <w:r>
            <w:t>6</w:t>
          </w:r>
          <w:r>
            <w:fldChar w:fldCharType="end"/>
          </w:r>
          <w:r>
            <w:fldChar w:fldCharType="end"/>
          </w:r>
        </w:p>
        <w:p w14:paraId="54115611">
          <w:pPr>
            <w:pStyle w:val="26"/>
            <w:tabs>
              <w:tab w:val="right" w:leader="dot" w:pos="8835"/>
              <w:tab w:val="clear" w:pos="840"/>
              <w:tab w:val="clear" w:pos="8789"/>
            </w:tabs>
            <w:spacing w:line="240" w:lineRule="auto"/>
          </w:pPr>
          <w:r>
            <w:fldChar w:fldCharType="begin"/>
          </w:r>
          <w:r>
            <w:instrText xml:space="preserve"> HYPERLINK \l "_Toc20246" </w:instrText>
          </w:r>
          <w:r>
            <w:fldChar w:fldCharType="separate"/>
          </w:r>
          <w:r>
            <w:t>4.3 评估结论</w:t>
          </w:r>
          <w:r>
            <w:tab/>
          </w:r>
          <w:r>
            <w:fldChar w:fldCharType="begin"/>
          </w:r>
          <w:r>
            <w:instrText xml:space="preserve"> PAGEREF _Toc20246 \h </w:instrText>
          </w:r>
          <w:r>
            <w:fldChar w:fldCharType="separate"/>
          </w:r>
          <w:r>
            <w:t>7</w:t>
          </w:r>
          <w:r>
            <w:fldChar w:fldCharType="end"/>
          </w:r>
          <w:r>
            <w:fldChar w:fldCharType="end"/>
          </w:r>
        </w:p>
        <w:p w14:paraId="381FAB82">
          <w:pPr>
            <w:pStyle w:val="22"/>
            <w:tabs>
              <w:tab w:val="right" w:leader="dot" w:pos="8835"/>
              <w:tab w:val="clear" w:pos="8789"/>
            </w:tabs>
          </w:pPr>
          <w:r>
            <w:fldChar w:fldCharType="begin"/>
          </w:r>
          <w:r>
            <w:instrText xml:space="preserve"> HYPERLINK \l "_Toc12030" </w:instrText>
          </w:r>
          <w:r>
            <w:fldChar w:fldCharType="separate"/>
          </w:r>
          <w:r>
            <w:t xml:space="preserve">5 </w:t>
          </w:r>
          <w:bookmarkStart w:id="16" w:name="OLE_LINK5"/>
          <w:r>
            <w:t>脱落安全评估</w:t>
          </w:r>
          <w:bookmarkEnd w:id="16"/>
          <w:r>
            <w:tab/>
          </w:r>
          <w:r>
            <w:fldChar w:fldCharType="begin"/>
          </w:r>
          <w:r>
            <w:instrText xml:space="preserve"> PAGEREF _Toc12030 \h </w:instrText>
          </w:r>
          <w:r>
            <w:fldChar w:fldCharType="separate"/>
          </w:r>
          <w:r>
            <w:t>8</w:t>
          </w:r>
          <w:r>
            <w:fldChar w:fldCharType="end"/>
          </w:r>
          <w:r>
            <w:fldChar w:fldCharType="end"/>
          </w:r>
        </w:p>
        <w:p w14:paraId="32037232">
          <w:pPr>
            <w:pStyle w:val="26"/>
            <w:tabs>
              <w:tab w:val="right" w:leader="dot" w:pos="8835"/>
              <w:tab w:val="clear" w:pos="840"/>
              <w:tab w:val="clear" w:pos="8789"/>
            </w:tabs>
            <w:spacing w:line="240" w:lineRule="auto"/>
          </w:pPr>
          <w:r>
            <w:fldChar w:fldCharType="begin"/>
          </w:r>
          <w:r>
            <w:instrText xml:space="preserve"> HYPERLINK \l "_Toc16270" </w:instrText>
          </w:r>
          <w:r>
            <w:fldChar w:fldCharType="separate"/>
          </w:r>
          <w:r>
            <w:t>5.1 一般规定</w:t>
          </w:r>
          <w:r>
            <w:tab/>
          </w:r>
          <w:r>
            <w:fldChar w:fldCharType="begin"/>
          </w:r>
          <w:r>
            <w:instrText xml:space="preserve"> PAGEREF _Toc16270 \h </w:instrText>
          </w:r>
          <w:r>
            <w:fldChar w:fldCharType="separate"/>
          </w:r>
          <w:r>
            <w:t>8</w:t>
          </w:r>
          <w:r>
            <w:fldChar w:fldCharType="end"/>
          </w:r>
          <w:r>
            <w:fldChar w:fldCharType="end"/>
          </w:r>
        </w:p>
        <w:p w14:paraId="4940A515">
          <w:pPr>
            <w:pStyle w:val="26"/>
            <w:tabs>
              <w:tab w:val="right" w:leader="dot" w:pos="8835"/>
              <w:tab w:val="clear" w:pos="840"/>
              <w:tab w:val="clear" w:pos="8789"/>
            </w:tabs>
            <w:spacing w:line="240" w:lineRule="auto"/>
          </w:pPr>
          <w:r>
            <w:fldChar w:fldCharType="begin"/>
          </w:r>
          <w:r>
            <w:instrText xml:space="preserve"> HYPERLINK \l "_Toc24121" </w:instrText>
          </w:r>
          <w:r>
            <w:fldChar w:fldCharType="separate"/>
          </w:r>
          <w:r>
            <w:t>5.2 评估内容</w:t>
          </w:r>
          <w:r>
            <w:tab/>
          </w:r>
          <w:r>
            <w:fldChar w:fldCharType="begin"/>
          </w:r>
          <w:r>
            <w:instrText xml:space="preserve"> PAGEREF _Toc24121 \h </w:instrText>
          </w:r>
          <w:r>
            <w:fldChar w:fldCharType="separate"/>
          </w:r>
          <w:r>
            <w:t>8</w:t>
          </w:r>
          <w:r>
            <w:fldChar w:fldCharType="end"/>
          </w:r>
          <w:r>
            <w:fldChar w:fldCharType="end"/>
          </w:r>
        </w:p>
        <w:p w14:paraId="5009E3F4">
          <w:pPr>
            <w:pStyle w:val="26"/>
            <w:tabs>
              <w:tab w:val="right" w:leader="dot" w:pos="8835"/>
              <w:tab w:val="clear" w:pos="840"/>
              <w:tab w:val="clear" w:pos="8789"/>
            </w:tabs>
            <w:spacing w:line="240" w:lineRule="auto"/>
          </w:pPr>
          <w:r>
            <w:fldChar w:fldCharType="begin"/>
          </w:r>
          <w:r>
            <w:instrText xml:space="preserve"> HYPERLINK \l "_Toc11666" </w:instrText>
          </w:r>
          <w:r>
            <w:fldChar w:fldCharType="separate"/>
          </w:r>
          <w:r>
            <w:t>5.3 评估结论</w:t>
          </w:r>
          <w:r>
            <w:tab/>
          </w:r>
          <w:r>
            <w:fldChar w:fldCharType="begin"/>
          </w:r>
          <w:r>
            <w:instrText xml:space="preserve"> PAGEREF _Toc11666 \h </w:instrText>
          </w:r>
          <w:r>
            <w:fldChar w:fldCharType="separate"/>
          </w:r>
          <w:r>
            <w:t>10</w:t>
          </w:r>
          <w:r>
            <w:fldChar w:fldCharType="end"/>
          </w:r>
          <w:r>
            <w:fldChar w:fldCharType="end"/>
          </w:r>
        </w:p>
        <w:p w14:paraId="267AF2DD">
          <w:pPr>
            <w:pStyle w:val="22"/>
            <w:tabs>
              <w:tab w:val="right" w:leader="dot" w:pos="8835"/>
              <w:tab w:val="clear" w:pos="8789"/>
            </w:tabs>
          </w:pPr>
          <w:r>
            <w:fldChar w:fldCharType="begin"/>
          </w:r>
          <w:r>
            <w:instrText xml:space="preserve"> HYPERLINK \l "_Toc10279" </w:instrText>
          </w:r>
          <w:r>
            <w:fldChar w:fldCharType="separate"/>
          </w:r>
          <w:r>
            <w:t xml:space="preserve">6 </w:t>
          </w:r>
          <w:bookmarkStart w:id="17" w:name="OLE_LINK6"/>
          <w:r>
            <w:t>防火性能评估</w:t>
          </w:r>
          <w:bookmarkEnd w:id="17"/>
          <w:r>
            <w:tab/>
          </w:r>
          <w:r>
            <w:fldChar w:fldCharType="begin"/>
          </w:r>
          <w:r>
            <w:instrText xml:space="preserve"> PAGEREF _Toc10279 \h </w:instrText>
          </w:r>
          <w:r>
            <w:fldChar w:fldCharType="separate"/>
          </w:r>
          <w:r>
            <w:t>12</w:t>
          </w:r>
          <w:r>
            <w:fldChar w:fldCharType="end"/>
          </w:r>
          <w:r>
            <w:fldChar w:fldCharType="end"/>
          </w:r>
        </w:p>
        <w:p w14:paraId="55C3DF5A">
          <w:pPr>
            <w:pStyle w:val="26"/>
            <w:tabs>
              <w:tab w:val="right" w:leader="dot" w:pos="8835"/>
              <w:tab w:val="clear" w:pos="840"/>
              <w:tab w:val="clear" w:pos="8789"/>
            </w:tabs>
            <w:spacing w:line="240" w:lineRule="auto"/>
          </w:pPr>
          <w:r>
            <w:fldChar w:fldCharType="begin"/>
          </w:r>
          <w:r>
            <w:instrText xml:space="preserve"> HYPERLINK \l "_Toc32379" </w:instrText>
          </w:r>
          <w:r>
            <w:fldChar w:fldCharType="separate"/>
          </w:r>
          <w:r>
            <w:t>6.1 一般规定</w:t>
          </w:r>
          <w:r>
            <w:tab/>
          </w:r>
          <w:r>
            <w:fldChar w:fldCharType="begin"/>
          </w:r>
          <w:r>
            <w:instrText xml:space="preserve"> PAGEREF _Toc32379 \h </w:instrText>
          </w:r>
          <w:r>
            <w:fldChar w:fldCharType="separate"/>
          </w:r>
          <w:r>
            <w:t>12</w:t>
          </w:r>
          <w:r>
            <w:fldChar w:fldCharType="end"/>
          </w:r>
          <w:r>
            <w:fldChar w:fldCharType="end"/>
          </w:r>
        </w:p>
        <w:p w14:paraId="565C5C15">
          <w:pPr>
            <w:pStyle w:val="26"/>
            <w:tabs>
              <w:tab w:val="right" w:leader="dot" w:pos="8835"/>
              <w:tab w:val="clear" w:pos="840"/>
              <w:tab w:val="clear" w:pos="8789"/>
            </w:tabs>
            <w:spacing w:line="240" w:lineRule="auto"/>
          </w:pPr>
          <w:r>
            <w:fldChar w:fldCharType="begin"/>
          </w:r>
          <w:r>
            <w:instrText xml:space="preserve"> HYPERLINK \l "_Toc27001" </w:instrText>
          </w:r>
          <w:r>
            <w:fldChar w:fldCharType="separate"/>
          </w:r>
          <w:r>
            <w:t>6.2 评估内容</w:t>
          </w:r>
          <w:r>
            <w:tab/>
          </w:r>
          <w:r>
            <w:fldChar w:fldCharType="begin"/>
          </w:r>
          <w:r>
            <w:instrText xml:space="preserve"> PAGEREF _Toc27001 \h </w:instrText>
          </w:r>
          <w:r>
            <w:fldChar w:fldCharType="separate"/>
          </w:r>
          <w:r>
            <w:t>12</w:t>
          </w:r>
          <w:r>
            <w:fldChar w:fldCharType="end"/>
          </w:r>
          <w:r>
            <w:fldChar w:fldCharType="end"/>
          </w:r>
        </w:p>
        <w:p w14:paraId="30456A0C">
          <w:pPr>
            <w:pStyle w:val="26"/>
            <w:tabs>
              <w:tab w:val="right" w:leader="dot" w:pos="8835"/>
              <w:tab w:val="clear" w:pos="840"/>
              <w:tab w:val="clear" w:pos="8789"/>
            </w:tabs>
            <w:spacing w:line="240" w:lineRule="auto"/>
          </w:pPr>
          <w:r>
            <w:fldChar w:fldCharType="begin"/>
          </w:r>
          <w:r>
            <w:instrText xml:space="preserve"> HYPERLINK \l "_Toc24066" </w:instrText>
          </w:r>
          <w:r>
            <w:fldChar w:fldCharType="separate"/>
          </w:r>
          <w:r>
            <w:t>6.3 评估结论</w:t>
          </w:r>
          <w:r>
            <w:tab/>
          </w:r>
          <w:r>
            <w:fldChar w:fldCharType="begin"/>
          </w:r>
          <w:r>
            <w:instrText xml:space="preserve"> PAGEREF _Toc24066 \h </w:instrText>
          </w:r>
          <w:r>
            <w:fldChar w:fldCharType="separate"/>
          </w:r>
          <w:r>
            <w:t>13</w:t>
          </w:r>
          <w:r>
            <w:fldChar w:fldCharType="end"/>
          </w:r>
          <w:r>
            <w:fldChar w:fldCharType="end"/>
          </w:r>
        </w:p>
        <w:p w14:paraId="72020EB8">
          <w:pPr>
            <w:pStyle w:val="22"/>
            <w:tabs>
              <w:tab w:val="right" w:leader="dot" w:pos="8835"/>
              <w:tab w:val="clear" w:pos="8789"/>
            </w:tabs>
          </w:pPr>
          <w:r>
            <w:fldChar w:fldCharType="begin"/>
          </w:r>
          <w:r>
            <w:instrText xml:space="preserve"> HYPERLINK \l "_Toc8584" </w:instrText>
          </w:r>
          <w:r>
            <w:fldChar w:fldCharType="separate"/>
          </w:r>
          <w:r>
            <w:t>7</w:t>
          </w:r>
          <w:r>
            <w:rPr>
              <w:rFonts w:hint="eastAsia"/>
            </w:rPr>
            <w:t xml:space="preserve"> </w:t>
          </w:r>
          <w:bookmarkStart w:id="18" w:name="OLE_LINK7"/>
          <w:r>
            <w:t>节能性能评估</w:t>
          </w:r>
          <w:bookmarkEnd w:id="18"/>
          <w:r>
            <w:tab/>
          </w:r>
          <w:r>
            <w:fldChar w:fldCharType="begin"/>
          </w:r>
          <w:r>
            <w:instrText xml:space="preserve"> PAGEREF _Toc8584 \h </w:instrText>
          </w:r>
          <w:r>
            <w:fldChar w:fldCharType="separate"/>
          </w:r>
          <w:r>
            <w:t>15</w:t>
          </w:r>
          <w:r>
            <w:fldChar w:fldCharType="end"/>
          </w:r>
          <w:r>
            <w:fldChar w:fldCharType="end"/>
          </w:r>
        </w:p>
        <w:p w14:paraId="53FBAA2B">
          <w:pPr>
            <w:pStyle w:val="26"/>
            <w:tabs>
              <w:tab w:val="right" w:leader="dot" w:pos="8835"/>
              <w:tab w:val="clear" w:pos="840"/>
              <w:tab w:val="clear" w:pos="8789"/>
            </w:tabs>
            <w:spacing w:line="240" w:lineRule="auto"/>
          </w:pPr>
          <w:r>
            <w:fldChar w:fldCharType="begin"/>
          </w:r>
          <w:r>
            <w:instrText xml:space="preserve"> HYPERLINK \l "_Toc28290" </w:instrText>
          </w:r>
          <w:r>
            <w:fldChar w:fldCharType="separate"/>
          </w:r>
          <w:r>
            <w:t>7.1 一般规定</w:t>
          </w:r>
          <w:r>
            <w:tab/>
          </w:r>
          <w:r>
            <w:fldChar w:fldCharType="begin"/>
          </w:r>
          <w:r>
            <w:instrText xml:space="preserve"> PAGEREF _Toc28290 \h </w:instrText>
          </w:r>
          <w:r>
            <w:fldChar w:fldCharType="separate"/>
          </w:r>
          <w:r>
            <w:t>15</w:t>
          </w:r>
          <w:r>
            <w:fldChar w:fldCharType="end"/>
          </w:r>
          <w:r>
            <w:fldChar w:fldCharType="end"/>
          </w:r>
        </w:p>
        <w:p w14:paraId="78BC213D">
          <w:pPr>
            <w:pStyle w:val="26"/>
            <w:tabs>
              <w:tab w:val="right" w:leader="dot" w:pos="8835"/>
              <w:tab w:val="clear" w:pos="840"/>
              <w:tab w:val="clear" w:pos="8789"/>
            </w:tabs>
            <w:spacing w:line="240" w:lineRule="auto"/>
          </w:pPr>
          <w:r>
            <w:fldChar w:fldCharType="begin"/>
          </w:r>
          <w:r>
            <w:instrText xml:space="preserve"> HYPERLINK \l "_Toc4134" </w:instrText>
          </w:r>
          <w:r>
            <w:fldChar w:fldCharType="separate"/>
          </w:r>
          <w:r>
            <w:t>7.2 评估内容</w:t>
          </w:r>
          <w:r>
            <w:tab/>
          </w:r>
          <w:r>
            <w:fldChar w:fldCharType="begin"/>
          </w:r>
          <w:r>
            <w:instrText xml:space="preserve"> PAGEREF _Toc4134 \h </w:instrText>
          </w:r>
          <w:r>
            <w:fldChar w:fldCharType="separate"/>
          </w:r>
          <w:r>
            <w:t>15</w:t>
          </w:r>
          <w:r>
            <w:fldChar w:fldCharType="end"/>
          </w:r>
          <w:r>
            <w:fldChar w:fldCharType="end"/>
          </w:r>
        </w:p>
        <w:p w14:paraId="64541765">
          <w:pPr>
            <w:pStyle w:val="26"/>
            <w:tabs>
              <w:tab w:val="right" w:leader="dot" w:pos="8835"/>
              <w:tab w:val="clear" w:pos="840"/>
              <w:tab w:val="clear" w:pos="8789"/>
            </w:tabs>
            <w:spacing w:line="240" w:lineRule="auto"/>
          </w:pPr>
          <w:r>
            <w:fldChar w:fldCharType="begin"/>
          </w:r>
          <w:r>
            <w:instrText xml:space="preserve"> HYPERLINK \l "_Toc25588" </w:instrText>
          </w:r>
          <w:r>
            <w:fldChar w:fldCharType="separate"/>
          </w:r>
          <w:r>
            <w:t>7.3 评估结论</w:t>
          </w:r>
          <w:r>
            <w:tab/>
          </w:r>
          <w:r>
            <w:fldChar w:fldCharType="begin"/>
          </w:r>
          <w:r>
            <w:instrText xml:space="preserve"> PAGEREF _Toc25588 \h </w:instrText>
          </w:r>
          <w:r>
            <w:fldChar w:fldCharType="separate"/>
          </w:r>
          <w:r>
            <w:t>15</w:t>
          </w:r>
          <w:r>
            <w:fldChar w:fldCharType="end"/>
          </w:r>
          <w:r>
            <w:fldChar w:fldCharType="end"/>
          </w:r>
        </w:p>
        <w:p w14:paraId="09126FD0">
          <w:pPr>
            <w:pStyle w:val="22"/>
            <w:tabs>
              <w:tab w:val="right" w:leader="dot" w:pos="8835"/>
              <w:tab w:val="clear" w:pos="8789"/>
            </w:tabs>
          </w:pPr>
          <w:r>
            <w:fldChar w:fldCharType="begin"/>
          </w:r>
          <w:r>
            <w:instrText xml:space="preserve"> HYPERLINK \l "_Toc1803" </w:instrText>
          </w:r>
          <w:r>
            <w:fldChar w:fldCharType="separate"/>
          </w:r>
          <w:r>
            <w:t>8 评估报告</w:t>
          </w:r>
          <w:r>
            <w:tab/>
          </w:r>
          <w:r>
            <w:fldChar w:fldCharType="begin"/>
          </w:r>
          <w:r>
            <w:instrText xml:space="preserve"> PAGEREF _Toc1803 \h </w:instrText>
          </w:r>
          <w:r>
            <w:fldChar w:fldCharType="separate"/>
          </w:r>
          <w:r>
            <w:t>17</w:t>
          </w:r>
          <w:r>
            <w:fldChar w:fldCharType="end"/>
          </w:r>
          <w:r>
            <w:fldChar w:fldCharType="end"/>
          </w:r>
        </w:p>
        <w:p w14:paraId="2358242E">
          <w:pPr>
            <w:pStyle w:val="22"/>
            <w:tabs>
              <w:tab w:val="right" w:leader="dot" w:pos="8835"/>
              <w:tab w:val="clear" w:pos="8789"/>
            </w:tabs>
          </w:pPr>
          <w:r>
            <w:fldChar w:fldCharType="begin"/>
          </w:r>
          <w:r>
            <w:instrText xml:space="preserve"> HYPERLINK \l "_Toc10291" </w:instrText>
          </w:r>
          <w:r>
            <w:fldChar w:fldCharType="separate"/>
          </w:r>
          <w:r>
            <w:t>本规范用词说明</w:t>
          </w:r>
          <w:r>
            <w:tab/>
          </w:r>
          <w:r>
            <w:fldChar w:fldCharType="begin"/>
          </w:r>
          <w:r>
            <w:instrText xml:space="preserve"> PAGEREF _Toc10291 \h </w:instrText>
          </w:r>
          <w:r>
            <w:fldChar w:fldCharType="separate"/>
          </w:r>
          <w:r>
            <w:t>18</w:t>
          </w:r>
          <w:r>
            <w:fldChar w:fldCharType="end"/>
          </w:r>
          <w:r>
            <w:fldChar w:fldCharType="end"/>
          </w:r>
        </w:p>
        <w:p w14:paraId="0770B33C">
          <w:pPr>
            <w:pStyle w:val="22"/>
            <w:tabs>
              <w:tab w:val="right" w:leader="dot" w:pos="8835"/>
              <w:tab w:val="clear" w:pos="8789"/>
            </w:tabs>
          </w:pPr>
          <w:r>
            <w:fldChar w:fldCharType="begin"/>
          </w:r>
          <w:r>
            <w:instrText xml:space="preserve"> HYPERLINK \l "_Toc13218" </w:instrText>
          </w:r>
          <w:r>
            <w:fldChar w:fldCharType="separate"/>
          </w:r>
          <w:r>
            <w:t>引用标准名录</w:t>
          </w:r>
          <w:r>
            <w:tab/>
          </w:r>
          <w:r>
            <w:fldChar w:fldCharType="begin"/>
          </w:r>
          <w:r>
            <w:instrText xml:space="preserve"> PAGEREF _Toc13218 \h </w:instrText>
          </w:r>
          <w:r>
            <w:fldChar w:fldCharType="separate"/>
          </w:r>
          <w:r>
            <w:t>19</w:t>
          </w:r>
          <w:r>
            <w:fldChar w:fldCharType="end"/>
          </w:r>
          <w:r>
            <w:fldChar w:fldCharType="end"/>
          </w:r>
        </w:p>
        <w:p w14:paraId="0998B2F5">
          <w:pPr>
            <w:pStyle w:val="22"/>
            <w:tabs>
              <w:tab w:val="right" w:leader="dot" w:pos="8835"/>
              <w:tab w:val="clear" w:pos="8789"/>
            </w:tabs>
          </w:pPr>
          <w:r>
            <w:fldChar w:fldCharType="begin"/>
          </w:r>
          <w:r>
            <w:instrText xml:space="preserve"> HYPERLINK \l "_Toc17975" </w:instrText>
          </w:r>
          <w:r>
            <w:fldChar w:fldCharType="separate"/>
          </w:r>
          <w:r>
            <w:t>条 文 说 明</w:t>
          </w:r>
          <w:r>
            <w:tab/>
          </w:r>
          <w:r>
            <w:fldChar w:fldCharType="begin"/>
          </w:r>
          <w:r>
            <w:instrText xml:space="preserve"> PAGEREF _Toc17975 \h </w:instrText>
          </w:r>
          <w:r>
            <w:fldChar w:fldCharType="separate"/>
          </w:r>
          <w:r>
            <w:t>20</w:t>
          </w:r>
          <w:r>
            <w:fldChar w:fldCharType="end"/>
          </w:r>
          <w:r>
            <w:fldChar w:fldCharType="end"/>
          </w:r>
        </w:p>
        <w:p w14:paraId="42161049">
          <w:pPr>
            <w:pStyle w:val="26"/>
            <w:tabs>
              <w:tab w:val="right" w:leader="dot" w:pos="8835"/>
              <w:tab w:val="clear" w:pos="840"/>
              <w:tab w:val="clear" w:pos="8789"/>
            </w:tabs>
          </w:pPr>
        </w:p>
        <w:p w14:paraId="637B8B99">
          <w:r>
            <w:fldChar w:fldCharType="end"/>
          </w:r>
        </w:p>
      </w:sdtContent>
    </w:sdt>
    <w:p w14:paraId="15A74693"/>
    <w:p w14:paraId="4D4B2EA6"/>
    <w:p w14:paraId="58496773"/>
    <w:p w14:paraId="13129C1E"/>
    <w:p w14:paraId="4BFBEF9B"/>
    <w:p w14:paraId="1B23FCCE"/>
    <w:p w14:paraId="4EA6291A"/>
    <w:p w14:paraId="5783A21C">
      <w:pPr>
        <w:pStyle w:val="2"/>
      </w:pPr>
    </w:p>
    <w:p w14:paraId="6FEEF9F0"/>
    <w:p w14:paraId="3DF7705D"/>
    <w:p w14:paraId="589E6325"/>
    <w:p w14:paraId="4F4E6798">
      <w:pPr>
        <w:pageBreakBefore/>
        <w:tabs>
          <w:tab w:val="right" w:leader="dot" w:pos="8413"/>
          <w:tab w:val="center" w:pos="8610"/>
        </w:tabs>
        <w:spacing w:before="312" w:beforeLines="100" w:after="312" w:afterLines="100"/>
        <w:jc w:val="center"/>
        <w:rPr>
          <w:rFonts w:ascii="宋体" w:hAnsi="宋体"/>
          <w:sz w:val="24"/>
        </w:rPr>
      </w:pPr>
      <w:bookmarkStart w:id="19" w:name="_Toc27709"/>
      <w:bookmarkStart w:id="20" w:name="_Toc6316"/>
      <w:r>
        <w:rPr>
          <w:rFonts w:ascii="宋体" w:hAnsi="宋体"/>
          <w:b/>
          <w:bCs/>
          <w:sz w:val="32"/>
          <w:szCs w:val="32"/>
        </w:rPr>
        <w:t>Contents</w:t>
      </w:r>
    </w:p>
    <w:p w14:paraId="5E06CB12">
      <w:pPr>
        <w:rPr>
          <w:rFonts w:hint="eastAsia"/>
        </w:rPr>
      </w:pPr>
    </w:p>
    <w:p w14:paraId="45A963BB">
      <w:pPr>
        <w:tabs>
          <w:tab w:val="right" w:leader="dot" w:pos="9781"/>
        </w:tabs>
        <w:snapToGrid w:val="0"/>
        <w:spacing w:line="288" w:lineRule="auto"/>
        <w:rPr>
          <w:b/>
          <w:color w:val="000000"/>
          <w:sz w:val="20"/>
          <w:szCs w:val="20"/>
        </w:rPr>
      </w:pPr>
      <w:r>
        <w:rPr>
          <w:b/>
          <w:color w:val="000000"/>
          <w:sz w:val="20"/>
          <w:szCs w:val="20"/>
        </w:rPr>
        <w:fldChar w:fldCharType="begin"/>
      </w:r>
      <w:r>
        <w:rPr>
          <w:b/>
          <w:color w:val="000000"/>
          <w:sz w:val="20"/>
          <w:szCs w:val="20"/>
        </w:rPr>
        <w:instrText xml:space="preserve"> TOC \o "1-2" \h \z </w:instrText>
      </w:r>
      <w:r>
        <w:rPr>
          <w:b/>
          <w:color w:val="000000"/>
          <w:sz w:val="20"/>
          <w:szCs w:val="20"/>
        </w:rPr>
        <w:fldChar w:fldCharType="separate"/>
      </w:r>
      <w:r>
        <w:fldChar w:fldCharType="begin"/>
      </w:r>
      <w:r>
        <w:instrText xml:space="preserve"> HYPERLINK \l "_Toc2032" </w:instrText>
      </w:r>
      <w:r>
        <w:fldChar w:fldCharType="separate"/>
      </w:r>
      <w:r>
        <w:rPr>
          <w:b/>
          <w:color w:val="000000"/>
          <w:kern w:val="0"/>
          <w:sz w:val="20"/>
          <w:szCs w:val="20"/>
        </w:rPr>
        <w:t>1  General Provisions</w:t>
      </w:r>
      <w:r>
        <w:rPr>
          <w:b/>
          <w:color w:val="000000"/>
          <w:sz w:val="20"/>
          <w:szCs w:val="20"/>
        </w:rPr>
        <w:tab/>
      </w:r>
      <w:r>
        <w:rPr>
          <w:b/>
          <w:color w:val="000000"/>
          <w:sz w:val="20"/>
          <w:szCs w:val="20"/>
        </w:rPr>
        <w:t>1</w:t>
      </w:r>
      <w:r>
        <w:rPr>
          <w:b/>
          <w:color w:val="000000"/>
          <w:sz w:val="20"/>
          <w:szCs w:val="20"/>
        </w:rPr>
        <w:fldChar w:fldCharType="end"/>
      </w:r>
    </w:p>
    <w:p w14:paraId="0E63CFE2">
      <w:pPr>
        <w:tabs>
          <w:tab w:val="right" w:leader="dot" w:pos="9781"/>
        </w:tabs>
        <w:snapToGrid w:val="0"/>
        <w:spacing w:line="288" w:lineRule="auto"/>
        <w:rPr>
          <w:b/>
          <w:sz w:val="20"/>
          <w:szCs w:val="20"/>
        </w:rPr>
      </w:pPr>
      <w:r>
        <w:fldChar w:fldCharType="begin"/>
      </w:r>
      <w:r>
        <w:instrText xml:space="preserve"> HYPERLINK \l "_Toc15917" </w:instrText>
      </w:r>
      <w:r>
        <w:fldChar w:fldCharType="separate"/>
      </w:r>
      <w:r>
        <w:rPr>
          <w:b/>
          <w:kern w:val="0"/>
          <w:sz w:val="20"/>
          <w:szCs w:val="20"/>
        </w:rPr>
        <w:t>2  Terms</w:t>
      </w:r>
      <w:r>
        <w:rPr>
          <w:b/>
          <w:sz w:val="20"/>
          <w:szCs w:val="20"/>
        </w:rPr>
        <w:tab/>
      </w:r>
      <w:r>
        <w:rPr>
          <w:b/>
          <w:sz w:val="20"/>
          <w:szCs w:val="20"/>
        </w:rPr>
        <w:t>2</w:t>
      </w:r>
      <w:r>
        <w:rPr>
          <w:b/>
          <w:sz w:val="20"/>
          <w:szCs w:val="20"/>
        </w:rPr>
        <w:fldChar w:fldCharType="end"/>
      </w:r>
    </w:p>
    <w:p w14:paraId="262AC780">
      <w:pPr>
        <w:tabs>
          <w:tab w:val="right" w:leader="dot" w:pos="9781"/>
        </w:tabs>
        <w:snapToGrid w:val="0"/>
        <w:spacing w:line="288" w:lineRule="auto"/>
        <w:rPr>
          <w:b/>
          <w:sz w:val="20"/>
          <w:szCs w:val="20"/>
        </w:rPr>
      </w:pPr>
      <w:r>
        <w:fldChar w:fldCharType="begin"/>
      </w:r>
      <w:r>
        <w:instrText xml:space="preserve"> HYPERLINK \l "_Toc19708" </w:instrText>
      </w:r>
      <w:r>
        <w:fldChar w:fldCharType="separate"/>
      </w:r>
      <w:r>
        <w:rPr>
          <w:b/>
          <w:kern w:val="0"/>
          <w:sz w:val="20"/>
          <w:szCs w:val="20"/>
        </w:rPr>
        <w:t>3  Basic Requirement</w:t>
      </w:r>
      <w:r>
        <w:rPr>
          <w:rFonts w:hint="eastAsia"/>
          <w:b/>
          <w:kern w:val="0"/>
          <w:sz w:val="20"/>
          <w:szCs w:val="20"/>
        </w:rPr>
        <w:t>s</w:t>
      </w:r>
      <w:r>
        <w:rPr>
          <w:b/>
          <w:sz w:val="20"/>
          <w:szCs w:val="20"/>
        </w:rPr>
        <w:tab/>
      </w:r>
      <w:r>
        <w:rPr>
          <w:b/>
          <w:sz w:val="20"/>
          <w:szCs w:val="20"/>
        </w:rPr>
        <w:t>3</w:t>
      </w:r>
      <w:r>
        <w:rPr>
          <w:b/>
          <w:sz w:val="20"/>
          <w:szCs w:val="20"/>
        </w:rPr>
        <w:fldChar w:fldCharType="end"/>
      </w:r>
    </w:p>
    <w:p w14:paraId="52344E65">
      <w:pPr>
        <w:tabs>
          <w:tab w:val="right" w:leader="dot" w:pos="9781"/>
        </w:tabs>
        <w:snapToGrid w:val="0"/>
        <w:spacing w:line="288" w:lineRule="auto"/>
        <w:rPr>
          <w:b/>
          <w:sz w:val="20"/>
          <w:szCs w:val="20"/>
        </w:rPr>
      </w:pPr>
      <w:r>
        <w:fldChar w:fldCharType="begin"/>
      </w:r>
      <w:r>
        <w:instrText xml:space="preserve"> HYPERLINK \l "_Toc3181" </w:instrText>
      </w:r>
      <w:r>
        <w:fldChar w:fldCharType="separate"/>
      </w:r>
      <w:r>
        <w:rPr>
          <w:b/>
          <w:kern w:val="0"/>
          <w:sz w:val="20"/>
          <w:szCs w:val="20"/>
        </w:rPr>
        <w:t xml:space="preserve">4  </w:t>
      </w:r>
      <w:r>
        <w:rPr>
          <w:rFonts w:hint="eastAsia"/>
          <w:b/>
          <w:kern w:val="0"/>
          <w:sz w:val="20"/>
          <w:szCs w:val="20"/>
        </w:rPr>
        <w:t>P</w:t>
      </w:r>
      <w:r>
        <w:rPr>
          <w:b/>
          <w:kern w:val="0"/>
          <w:sz w:val="20"/>
          <w:szCs w:val="20"/>
        </w:rPr>
        <w:t xml:space="preserve">reliminary </w:t>
      </w:r>
      <w:bookmarkStart w:id="21" w:name="OLE_LINK9"/>
      <w:r>
        <w:rPr>
          <w:rFonts w:hint="eastAsia"/>
          <w:b/>
          <w:kern w:val="0"/>
          <w:sz w:val="20"/>
          <w:szCs w:val="20"/>
        </w:rPr>
        <w:t>A</w:t>
      </w:r>
      <w:r>
        <w:rPr>
          <w:b/>
          <w:kern w:val="0"/>
          <w:sz w:val="20"/>
          <w:szCs w:val="20"/>
        </w:rPr>
        <w:t>ssessment</w:t>
      </w:r>
      <w:bookmarkEnd w:id="21"/>
      <w:r>
        <w:rPr>
          <w:b/>
          <w:kern w:val="0"/>
          <w:sz w:val="20"/>
          <w:szCs w:val="20"/>
        </w:rPr>
        <w:t> </w:t>
      </w:r>
      <w:r>
        <w:rPr>
          <w:b/>
          <w:sz w:val="20"/>
          <w:szCs w:val="20"/>
        </w:rPr>
        <w:tab/>
      </w:r>
      <w:r>
        <w:rPr>
          <w:rFonts w:hint="eastAsia"/>
          <w:b/>
          <w:sz w:val="20"/>
          <w:szCs w:val="20"/>
        </w:rPr>
        <w:t>6</w:t>
      </w:r>
      <w:r>
        <w:rPr>
          <w:rFonts w:hint="eastAsia"/>
          <w:b/>
          <w:sz w:val="20"/>
          <w:szCs w:val="20"/>
        </w:rPr>
        <w:fldChar w:fldCharType="end"/>
      </w:r>
    </w:p>
    <w:p w14:paraId="3BB04AD0">
      <w:pPr>
        <w:tabs>
          <w:tab w:val="right" w:leader="dot" w:pos="9781"/>
        </w:tabs>
        <w:snapToGrid w:val="0"/>
        <w:spacing w:line="288" w:lineRule="auto"/>
        <w:ind w:left="168" w:leftChars="80" w:firstLine="165" w:firstLineChars="79"/>
        <w:rPr>
          <w:sz w:val="20"/>
          <w:szCs w:val="20"/>
        </w:rPr>
      </w:pPr>
      <w:r>
        <w:fldChar w:fldCharType="begin"/>
      </w:r>
      <w:r>
        <w:instrText xml:space="preserve"> HYPERLINK \l "_Toc18731" </w:instrText>
      </w:r>
      <w:r>
        <w:fldChar w:fldCharType="separate"/>
      </w:r>
      <w:r>
        <w:rPr>
          <w:kern w:val="0"/>
          <w:sz w:val="20"/>
          <w:szCs w:val="20"/>
        </w:rPr>
        <w:t>4.1 General Requirement</w:t>
      </w:r>
      <w:r>
        <w:rPr>
          <w:rFonts w:hint="eastAsia"/>
          <w:kern w:val="0"/>
          <w:sz w:val="20"/>
          <w:szCs w:val="20"/>
        </w:rPr>
        <w:t>s</w:t>
      </w:r>
      <w:r>
        <w:rPr>
          <w:sz w:val="20"/>
          <w:szCs w:val="20"/>
        </w:rPr>
        <w:tab/>
      </w:r>
      <w:r>
        <w:rPr>
          <w:rFonts w:hint="eastAsia"/>
          <w:sz w:val="20"/>
          <w:szCs w:val="20"/>
        </w:rPr>
        <w:t>6</w:t>
      </w:r>
      <w:r>
        <w:rPr>
          <w:rFonts w:hint="eastAsia"/>
          <w:sz w:val="20"/>
          <w:szCs w:val="20"/>
        </w:rPr>
        <w:fldChar w:fldCharType="end"/>
      </w:r>
    </w:p>
    <w:p w14:paraId="7532EA65">
      <w:pPr>
        <w:tabs>
          <w:tab w:val="right" w:leader="dot" w:pos="9781"/>
        </w:tabs>
        <w:snapToGrid w:val="0"/>
        <w:spacing w:line="288" w:lineRule="auto"/>
        <w:ind w:left="168" w:leftChars="80" w:firstLine="165" w:firstLineChars="79"/>
        <w:rPr>
          <w:rFonts w:hint="eastAsia"/>
          <w:sz w:val="20"/>
          <w:szCs w:val="20"/>
        </w:rPr>
      </w:pPr>
      <w:r>
        <w:fldChar w:fldCharType="begin"/>
      </w:r>
      <w:r>
        <w:instrText xml:space="preserve"> HYPERLINK \l "_Toc20375" </w:instrText>
      </w:r>
      <w:r>
        <w:fldChar w:fldCharType="separate"/>
      </w:r>
      <w:r>
        <w:rPr>
          <w:rStyle w:val="44"/>
          <w:kern w:val="0"/>
          <w:sz w:val="20"/>
          <w:szCs w:val="20"/>
        </w:rPr>
        <w:t xml:space="preserve">4.2 </w:t>
      </w:r>
      <w:bookmarkStart w:id="22" w:name="OLE_LINK10"/>
      <w:r>
        <w:rPr>
          <w:rStyle w:val="44"/>
          <w:rFonts w:hint="eastAsia"/>
          <w:kern w:val="0"/>
          <w:sz w:val="20"/>
          <w:szCs w:val="20"/>
        </w:rPr>
        <w:t>C</w:t>
      </w:r>
      <w:r>
        <w:rPr>
          <w:rStyle w:val="44"/>
          <w:kern w:val="0"/>
          <w:sz w:val="20"/>
          <w:szCs w:val="20"/>
        </w:rPr>
        <w:t>ontent</w:t>
      </w:r>
      <w:r>
        <w:rPr>
          <w:rStyle w:val="44"/>
          <w:rFonts w:hint="eastAsia"/>
          <w:kern w:val="0"/>
          <w:sz w:val="20"/>
          <w:szCs w:val="20"/>
        </w:rPr>
        <w:t>s of A</w:t>
      </w:r>
      <w:r>
        <w:rPr>
          <w:rStyle w:val="44"/>
          <w:kern w:val="0"/>
          <w:sz w:val="20"/>
          <w:szCs w:val="20"/>
        </w:rPr>
        <w:t>ssessment</w:t>
      </w:r>
      <w:r>
        <w:rPr>
          <w:rStyle w:val="44"/>
          <w:sz w:val="20"/>
          <w:szCs w:val="20"/>
        </w:rPr>
        <w:tab/>
      </w:r>
      <w:bookmarkEnd w:id="22"/>
      <w:r>
        <w:rPr>
          <w:rStyle w:val="44"/>
          <w:sz w:val="20"/>
          <w:szCs w:val="20"/>
        </w:rPr>
        <w:fldChar w:fldCharType="end"/>
      </w:r>
      <w:r>
        <w:rPr>
          <w:rFonts w:hint="eastAsia"/>
          <w:sz w:val="20"/>
          <w:szCs w:val="20"/>
        </w:rPr>
        <w:t>6</w:t>
      </w:r>
    </w:p>
    <w:p w14:paraId="3D5726EB">
      <w:pPr>
        <w:tabs>
          <w:tab w:val="right" w:leader="dot" w:pos="9781"/>
        </w:tabs>
        <w:snapToGrid w:val="0"/>
        <w:spacing w:line="288" w:lineRule="auto"/>
        <w:ind w:left="168" w:leftChars="80" w:firstLine="165" w:firstLineChars="79"/>
        <w:rPr>
          <w:rFonts w:hint="eastAsia"/>
          <w:sz w:val="20"/>
          <w:szCs w:val="20"/>
        </w:rPr>
      </w:pPr>
      <w:r>
        <w:fldChar w:fldCharType="begin"/>
      </w:r>
      <w:r>
        <w:instrText xml:space="preserve"> HYPERLINK \l "_Toc9648" </w:instrText>
      </w:r>
      <w:r>
        <w:fldChar w:fldCharType="separate"/>
      </w:r>
      <w:r>
        <w:rPr>
          <w:rStyle w:val="44"/>
          <w:kern w:val="0"/>
          <w:sz w:val="20"/>
          <w:szCs w:val="20"/>
        </w:rPr>
        <w:t xml:space="preserve">4.3 </w:t>
      </w:r>
      <w:bookmarkStart w:id="23" w:name="_Hlk145596992"/>
      <w:r>
        <w:rPr>
          <w:rStyle w:val="44"/>
          <w:kern w:val="0"/>
          <w:sz w:val="20"/>
          <w:szCs w:val="20"/>
        </w:rPr>
        <w:t>Conclusions</w:t>
      </w:r>
      <w:r>
        <w:rPr>
          <w:rStyle w:val="44"/>
          <w:rFonts w:hint="eastAsia"/>
          <w:kern w:val="0"/>
          <w:sz w:val="20"/>
          <w:szCs w:val="20"/>
        </w:rPr>
        <w:t xml:space="preserve"> of A</w:t>
      </w:r>
      <w:r>
        <w:rPr>
          <w:rStyle w:val="44"/>
          <w:kern w:val="0"/>
          <w:sz w:val="20"/>
          <w:szCs w:val="20"/>
        </w:rPr>
        <w:t>ssessment</w:t>
      </w:r>
      <w:bookmarkEnd w:id="23"/>
      <w:r>
        <w:rPr>
          <w:rStyle w:val="44"/>
          <w:sz w:val="20"/>
          <w:szCs w:val="20"/>
        </w:rPr>
        <w:tab/>
      </w:r>
      <w:r>
        <w:rPr>
          <w:rStyle w:val="44"/>
          <w:sz w:val="20"/>
          <w:szCs w:val="20"/>
        </w:rPr>
        <w:fldChar w:fldCharType="end"/>
      </w:r>
      <w:r>
        <w:rPr>
          <w:rFonts w:hint="eastAsia"/>
          <w:sz w:val="20"/>
          <w:szCs w:val="20"/>
        </w:rPr>
        <w:t>7</w:t>
      </w:r>
    </w:p>
    <w:p w14:paraId="76CB8076">
      <w:pPr>
        <w:tabs>
          <w:tab w:val="right" w:leader="dot" w:pos="9781"/>
        </w:tabs>
        <w:snapToGrid w:val="0"/>
        <w:spacing w:line="288" w:lineRule="auto"/>
        <w:rPr>
          <w:b/>
          <w:sz w:val="20"/>
          <w:szCs w:val="20"/>
        </w:rPr>
      </w:pPr>
      <w:r>
        <w:fldChar w:fldCharType="begin"/>
      </w:r>
      <w:r>
        <w:instrText xml:space="preserve"> HYPERLINK \l "_Toc2178" </w:instrText>
      </w:r>
      <w:r>
        <w:fldChar w:fldCharType="separate"/>
      </w:r>
      <w:r>
        <w:rPr>
          <w:rStyle w:val="44"/>
          <w:b/>
          <w:kern w:val="0"/>
          <w:sz w:val="20"/>
          <w:szCs w:val="20"/>
        </w:rPr>
        <w:t xml:space="preserve">5  Detachment </w:t>
      </w:r>
      <w:r>
        <w:rPr>
          <w:rStyle w:val="44"/>
          <w:rFonts w:hint="eastAsia"/>
          <w:b/>
          <w:kern w:val="0"/>
          <w:sz w:val="20"/>
          <w:szCs w:val="20"/>
        </w:rPr>
        <w:t>S</w:t>
      </w:r>
      <w:r>
        <w:rPr>
          <w:rStyle w:val="44"/>
          <w:b/>
          <w:kern w:val="0"/>
          <w:sz w:val="20"/>
          <w:szCs w:val="20"/>
        </w:rPr>
        <w:t xml:space="preserve">afety </w:t>
      </w:r>
      <w:r>
        <w:rPr>
          <w:rStyle w:val="44"/>
          <w:rFonts w:hint="eastAsia"/>
          <w:b/>
          <w:kern w:val="0"/>
          <w:sz w:val="20"/>
          <w:szCs w:val="20"/>
        </w:rPr>
        <w:t>A</w:t>
      </w:r>
      <w:r>
        <w:rPr>
          <w:rStyle w:val="44"/>
          <w:b/>
          <w:kern w:val="0"/>
          <w:sz w:val="20"/>
          <w:szCs w:val="20"/>
        </w:rPr>
        <w:t>ssessment</w:t>
      </w:r>
      <w:r>
        <w:rPr>
          <w:rStyle w:val="44"/>
          <w:b/>
          <w:sz w:val="20"/>
          <w:szCs w:val="20"/>
        </w:rPr>
        <w:tab/>
      </w:r>
      <w:r>
        <w:rPr>
          <w:rStyle w:val="44"/>
          <w:rFonts w:hint="eastAsia"/>
          <w:b/>
          <w:sz w:val="20"/>
          <w:szCs w:val="20"/>
        </w:rPr>
        <w:t>8</w:t>
      </w:r>
      <w:r>
        <w:rPr>
          <w:rStyle w:val="44"/>
          <w:rFonts w:hint="eastAsia"/>
          <w:b/>
          <w:sz w:val="20"/>
          <w:szCs w:val="20"/>
        </w:rPr>
        <w:fldChar w:fldCharType="end"/>
      </w:r>
    </w:p>
    <w:p w14:paraId="11499386">
      <w:pPr>
        <w:tabs>
          <w:tab w:val="right" w:leader="dot" w:pos="9781"/>
        </w:tabs>
        <w:snapToGrid w:val="0"/>
        <w:spacing w:line="288" w:lineRule="auto"/>
        <w:ind w:left="168" w:leftChars="80" w:firstLine="165" w:firstLineChars="79"/>
        <w:rPr>
          <w:sz w:val="20"/>
          <w:szCs w:val="20"/>
        </w:rPr>
      </w:pPr>
      <w:r>
        <w:fldChar w:fldCharType="begin"/>
      </w:r>
      <w:r>
        <w:instrText xml:space="preserve"> HYPERLINK \l "_Toc18731" </w:instrText>
      </w:r>
      <w:r>
        <w:fldChar w:fldCharType="separate"/>
      </w:r>
      <w:r>
        <w:rPr>
          <w:rFonts w:hint="eastAsia"/>
          <w:kern w:val="0"/>
          <w:sz w:val="20"/>
          <w:szCs w:val="20"/>
        </w:rPr>
        <w:t>5</w:t>
      </w:r>
      <w:r>
        <w:rPr>
          <w:kern w:val="0"/>
          <w:sz w:val="20"/>
          <w:szCs w:val="20"/>
        </w:rPr>
        <w:t>.1 General Requirement</w:t>
      </w:r>
      <w:r>
        <w:rPr>
          <w:rFonts w:hint="eastAsia"/>
          <w:kern w:val="0"/>
          <w:sz w:val="20"/>
          <w:szCs w:val="20"/>
        </w:rPr>
        <w:t>s</w:t>
      </w:r>
      <w:r>
        <w:rPr>
          <w:sz w:val="20"/>
          <w:szCs w:val="20"/>
        </w:rPr>
        <w:tab/>
      </w:r>
      <w:r>
        <w:rPr>
          <w:rFonts w:hint="eastAsia"/>
          <w:sz w:val="20"/>
          <w:szCs w:val="20"/>
        </w:rPr>
        <w:t>8</w:t>
      </w:r>
      <w:r>
        <w:rPr>
          <w:rFonts w:hint="eastAsia"/>
          <w:sz w:val="20"/>
          <w:szCs w:val="20"/>
        </w:rPr>
        <w:fldChar w:fldCharType="end"/>
      </w:r>
    </w:p>
    <w:p w14:paraId="4EAD3E71">
      <w:pPr>
        <w:tabs>
          <w:tab w:val="right" w:leader="dot" w:pos="9781"/>
        </w:tabs>
        <w:snapToGrid w:val="0"/>
        <w:spacing w:line="288" w:lineRule="auto"/>
        <w:ind w:left="168" w:leftChars="80" w:firstLine="165" w:firstLineChars="79"/>
        <w:rPr>
          <w:rFonts w:hint="eastAsia"/>
          <w:sz w:val="20"/>
          <w:szCs w:val="20"/>
        </w:rPr>
      </w:pPr>
      <w:r>
        <w:fldChar w:fldCharType="begin"/>
      </w:r>
      <w:r>
        <w:instrText xml:space="preserve"> HYPERLINK \l "_Toc20375" </w:instrText>
      </w:r>
      <w:r>
        <w:fldChar w:fldCharType="separate"/>
      </w:r>
      <w:r>
        <w:rPr>
          <w:rStyle w:val="44"/>
          <w:rFonts w:hint="eastAsia"/>
          <w:kern w:val="0"/>
          <w:sz w:val="20"/>
          <w:szCs w:val="20"/>
        </w:rPr>
        <w:t>5</w:t>
      </w:r>
      <w:r>
        <w:rPr>
          <w:rStyle w:val="44"/>
          <w:kern w:val="0"/>
          <w:sz w:val="20"/>
          <w:szCs w:val="20"/>
        </w:rPr>
        <w:t xml:space="preserve">.2 </w:t>
      </w:r>
      <w:r>
        <w:rPr>
          <w:rStyle w:val="44"/>
          <w:rFonts w:hint="eastAsia"/>
          <w:kern w:val="0"/>
          <w:sz w:val="20"/>
          <w:szCs w:val="20"/>
        </w:rPr>
        <w:t>C</w:t>
      </w:r>
      <w:r>
        <w:rPr>
          <w:rStyle w:val="44"/>
          <w:kern w:val="0"/>
          <w:sz w:val="20"/>
          <w:szCs w:val="20"/>
        </w:rPr>
        <w:t>ontent</w:t>
      </w:r>
      <w:r>
        <w:rPr>
          <w:rStyle w:val="44"/>
          <w:rFonts w:hint="eastAsia"/>
          <w:kern w:val="0"/>
          <w:sz w:val="20"/>
          <w:szCs w:val="20"/>
        </w:rPr>
        <w:t>s of A</w:t>
      </w:r>
      <w:r>
        <w:rPr>
          <w:rStyle w:val="44"/>
          <w:kern w:val="0"/>
          <w:sz w:val="20"/>
          <w:szCs w:val="20"/>
        </w:rPr>
        <w:t>ssessment</w:t>
      </w:r>
      <w:r>
        <w:rPr>
          <w:rStyle w:val="44"/>
          <w:sz w:val="20"/>
          <w:szCs w:val="20"/>
        </w:rPr>
        <w:tab/>
      </w:r>
      <w:r>
        <w:rPr>
          <w:rStyle w:val="44"/>
          <w:sz w:val="20"/>
          <w:szCs w:val="20"/>
        </w:rPr>
        <w:fldChar w:fldCharType="end"/>
      </w:r>
      <w:r>
        <w:rPr>
          <w:rFonts w:hint="eastAsia"/>
          <w:sz w:val="20"/>
          <w:szCs w:val="20"/>
        </w:rPr>
        <w:t>8</w:t>
      </w:r>
    </w:p>
    <w:p w14:paraId="188EC65B">
      <w:pPr>
        <w:tabs>
          <w:tab w:val="right" w:leader="dot" w:pos="9781"/>
        </w:tabs>
        <w:snapToGrid w:val="0"/>
        <w:spacing w:line="288" w:lineRule="auto"/>
        <w:ind w:left="168" w:leftChars="80" w:firstLine="165" w:firstLineChars="79"/>
        <w:rPr>
          <w:rFonts w:hint="eastAsia"/>
          <w:sz w:val="20"/>
          <w:szCs w:val="20"/>
        </w:rPr>
      </w:pPr>
      <w:r>
        <w:fldChar w:fldCharType="begin"/>
      </w:r>
      <w:r>
        <w:instrText xml:space="preserve"> HYPERLINK \l "_Toc9648" </w:instrText>
      </w:r>
      <w:r>
        <w:fldChar w:fldCharType="separate"/>
      </w:r>
      <w:r>
        <w:rPr>
          <w:rStyle w:val="44"/>
          <w:rFonts w:hint="eastAsia"/>
          <w:kern w:val="0"/>
          <w:sz w:val="20"/>
          <w:szCs w:val="20"/>
        </w:rPr>
        <w:t>5</w:t>
      </w:r>
      <w:r>
        <w:rPr>
          <w:rStyle w:val="44"/>
          <w:kern w:val="0"/>
          <w:sz w:val="20"/>
          <w:szCs w:val="20"/>
        </w:rPr>
        <w:t>.3 Conclusions</w:t>
      </w:r>
      <w:r>
        <w:rPr>
          <w:rStyle w:val="44"/>
          <w:rFonts w:hint="eastAsia"/>
          <w:kern w:val="0"/>
          <w:sz w:val="20"/>
          <w:szCs w:val="20"/>
        </w:rPr>
        <w:t xml:space="preserve"> of A</w:t>
      </w:r>
      <w:r>
        <w:rPr>
          <w:rStyle w:val="44"/>
          <w:kern w:val="0"/>
          <w:sz w:val="20"/>
          <w:szCs w:val="20"/>
        </w:rPr>
        <w:t>ssessment</w:t>
      </w:r>
      <w:r>
        <w:rPr>
          <w:rStyle w:val="44"/>
          <w:sz w:val="20"/>
          <w:szCs w:val="20"/>
        </w:rPr>
        <w:tab/>
      </w:r>
      <w:r>
        <w:rPr>
          <w:rStyle w:val="44"/>
          <w:sz w:val="20"/>
          <w:szCs w:val="20"/>
        </w:rPr>
        <w:fldChar w:fldCharType="end"/>
      </w:r>
      <w:r>
        <w:rPr>
          <w:rFonts w:hint="eastAsia"/>
          <w:sz w:val="20"/>
          <w:szCs w:val="20"/>
        </w:rPr>
        <w:t>10</w:t>
      </w:r>
    </w:p>
    <w:p w14:paraId="385C5685">
      <w:pPr>
        <w:tabs>
          <w:tab w:val="right" w:leader="dot" w:pos="9781"/>
        </w:tabs>
        <w:snapToGrid w:val="0"/>
        <w:spacing w:line="288" w:lineRule="auto"/>
        <w:rPr>
          <w:rFonts w:hint="eastAsia"/>
          <w:b/>
          <w:color w:val="000000"/>
          <w:sz w:val="20"/>
          <w:szCs w:val="20"/>
        </w:rPr>
      </w:pPr>
      <w:r>
        <w:fldChar w:fldCharType="begin"/>
      </w:r>
      <w:r>
        <w:instrText xml:space="preserve"> HYPERLINK \l "_Toc6325" </w:instrText>
      </w:r>
      <w:r>
        <w:fldChar w:fldCharType="separate"/>
      </w:r>
      <w:r>
        <w:rPr>
          <w:rStyle w:val="44"/>
          <w:b/>
          <w:kern w:val="0"/>
          <w:sz w:val="20"/>
          <w:szCs w:val="20"/>
        </w:rPr>
        <w:t xml:space="preserve">6  Fire </w:t>
      </w:r>
      <w:r>
        <w:rPr>
          <w:rStyle w:val="44"/>
          <w:rFonts w:hint="eastAsia"/>
          <w:b/>
          <w:kern w:val="0"/>
          <w:sz w:val="20"/>
          <w:szCs w:val="20"/>
        </w:rPr>
        <w:t>P</w:t>
      </w:r>
      <w:r>
        <w:rPr>
          <w:rStyle w:val="44"/>
          <w:b/>
          <w:kern w:val="0"/>
          <w:sz w:val="20"/>
          <w:szCs w:val="20"/>
        </w:rPr>
        <w:t xml:space="preserve">erformance </w:t>
      </w:r>
      <w:r>
        <w:rPr>
          <w:rStyle w:val="44"/>
          <w:rFonts w:hint="eastAsia"/>
          <w:b/>
          <w:kern w:val="0"/>
          <w:sz w:val="20"/>
          <w:szCs w:val="20"/>
        </w:rPr>
        <w:t>A</w:t>
      </w:r>
      <w:r>
        <w:rPr>
          <w:rStyle w:val="44"/>
          <w:b/>
          <w:kern w:val="0"/>
          <w:sz w:val="20"/>
          <w:szCs w:val="20"/>
        </w:rPr>
        <w:t xml:space="preserve">ssessment </w:t>
      </w:r>
      <w:r>
        <w:rPr>
          <w:rStyle w:val="44"/>
          <w:b/>
          <w:sz w:val="20"/>
          <w:szCs w:val="20"/>
        </w:rPr>
        <w:tab/>
      </w:r>
      <w:r>
        <w:rPr>
          <w:rStyle w:val="44"/>
          <w:b/>
          <w:sz w:val="20"/>
          <w:szCs w:val="20"/>
        </w:rPr>
        <w:fldChar w:fldCharType="end"/>
      </w:r>
      <w:r>
        <w:rPr>
          <w:rFonts w:hint="eastAsia"/>
          <w:b/>
          <w:color w:val="000000"/>
          <w:sz w:val="20"/>
          <w:szCs w:val="20"/>
        </w:rPr>
        <w:t>12</w:t>
      </w:r>
    </w:p>
    <w:p w14:paraId="4ECED910">
      <w:pPr>
        <w:tabs>
          <w:tab w:val="right" w:leader="dot" w:pos="9781"/>
        </w:tabs>
        <w:snapToGrid w:val="0"/>
        <w:spacing w:line="288" w:lineRule="auto"/>
        <w:ind w:left="168" w:leftChars="80" w:firstLine="165" w:firstLineChars="79"/>
        <w:rPr>
          <w:sz w:val="20"/>
          <w:szCs w:val="20"/>
        </w:rPr>
      </w:pPr>
      <w:r>
        <w:fldChar w:fldCharType="begin"/>
      </w:r>
      <w:r>
        <w:instrText xml:space="preserve"> HYPERLINK \l "_Toc18731" </w:instrText>
      </w:r>
      <w:r>
        <w:fldChar w:fldCharType="separate"/>
      </w:r>
      <w:r>
        <w:rPr>
          <w:rFonts w:hint="eastAsia"/>
          <w:kern w:val="0"/>
          <w:sz w:val="20"/>
          <w:szCs w:val="20"/>
        </w:rPr>
        <w:t>6</w:t>
      </w:r>
      <w:r>
        <w:rPr>
          <w:kern w:val="0"/>
          <w:sz w:val="20"/>
          <w:szCs w:val="20"/>
        </w:rPr>
        <w:t>.1 General Requirement</w:t>
      </w:r>
      <w:r>
        <w:rPr>
          <w:rFonts w:hint="eastAsia"/>
          <w:kern w:val="0"/>
          <w:sz w:val="20"/>
          <w:szCs w:val="20"/>
        </w:rPr>
        <w:t>s</w:t>
      </w:r>
      <w:r>
        <w:rPr>
          <w:sz w:val="20"/>
          <w:szCs w:val="20"/>
        </w:rPr>
        <w:tab/>
      </w:r>
      <w:r>
        <w:rPr>
          <w:rFonts w:hint="eastAsia"/>
          <w:sz w:val="20"/>
          <w:szCs w:val="20"/>
        </w:rPr>
        <w:t>12</w:t>
      </w:r>
      <w:r>
        <w:rPr>
          <w:rFonts w:hint="eastAsia"/>
          <w:sz w:val="20"/>
          <w:szCs w:val="20"/>
        </w:rPr>
        <w:fldChar w:fldCharType="end"/>
      </w:r>
    </w:p>
    <w:p w14:paraId="706A1446">
      <w:pPr>
        <w:tabs>
          <w:tab w:val="right" w:leader="dot" w:pos="9781"/>
        </w:tabs>
        <w:snapToGrid w:val="0"/>
        <w:spacing w:line="288" w:lineRule="auto"/>
        <w:ind w:left="168" w:leftChars="80" w:firstLine="165" w:firstLineChars="79"/>
        <w:rPr>
          <w:rFonts w:hint="eastAsia"/>
          <w:sz w:val="20"/>
          <w:szCs w:val="20"/>
        </w:rPr>
      </w:pPr>
      <w:r>
        <w:fldChar w:fldCharType="begin"/>
      </w:r>
      <w:r>
        <w:instrText xml:space="preserve"> HYPERLINK \l "_Toc20375" </w:instrText>
      </w:r>
      <w:r>
        <w:fldChar w:fldCharType="separate"/>
      </w:r>
      <w:r>
        <w:rPr>
          <w:rStyle w:val="44"/>
          <w:rFonts w:hint="eastAsia"/>
          <w:kern w:val="0"/>
          <w:sz w:val="20"/>
          <w:szCs w:val="20"/>
        </w:rPr>
        <w:t>6</w:t>
      </w:r>
      <w:r>
        <w:rPr>
          <w:rStyle w:val="44"/>
          <w:kern w:val="0"/>
          <w:sz w:val="20"/>
          <w:szCs w:val="20"/>
        </w:rPr>
        <w:t xml:space="preserve">.2 </w:t>
      </w:r>
      <w:r>
        <w:rPr>
          <w:rStyle w:val="44"/>
          <w:rFonts w:hint="eastAsia"/>
          <w:kern w:val="0"/>
          <w:sz w:val="20"/>
          <w:szCs w:val="20"/>
        </w:rPr>
        <w:t>C</w:t>
      </w:r>
      <w:r>
        <w:rPr>
          <w:rStyle w:val="44"/>
          <w:kern w:val="0"/>
          <w:sz w:val="20"/>
          <w:szCs w:val="20"/>
        </w:rPr>
        <w:t>ontent</w:t>
      </w:r>
      <w:r>
        <w:rPr>
          <w:rStyle w:val="44"/>
          <w:rFonts w:hint="eastAsia"/>
          <w:kern w:val="0"/>
          <w:sz w:val="20"/>
          <w:szCs w:val="20"/>
        </w:rPr>
        <w:t>s of A</w:t>
      </w:r>
      <w:r>
        <w:rPr>
          <w:rStyle w:val="44"/>
          <w:kern w:val="0"/>
          <w:sz w:val="20"/>
          <w:szCs w:val="20"/>
        </w:rPr>
        <w:t>ssessment</w:t>
      </w:r>
      <w:r>
        <w:rPr>
          <w:rStyle w:val="44"/>
          <w:sz w:val="20"/>
          <w:szCs w:val="20"/>
        </w:rPr>
        <w:tab/>
      </w:r>
      <w:r>
        <w:rPr>
          <w:rStyle w:val="44"/>
          <w:sz w:val="20"/>
          <w:szCs w:val="20"/>
        </w:rPr>
        <w:fldChar w:fldCharType="end"/>
      </w:r>
      <w:r>
        <w:rPr>
          <w:rFonts w:hint="eastAsia"/>
          <w:sz w:val="20"/>
          <w:szCs w:val="20"/>
        </w:rPr>
        <w:t>12</w:t>
      </w:r>
    </w:p>
    <w:p w14:paraId="27A54A1B">
      <w:pPr>
        <w:tabs>
          <w:tab w:val="right" w:leader="dot" w:pos="9781"/>
        </w:tabs>
        <w:snapToGrid w:val="0"/>
        <w:spacing w:line="288" w:lineRule="auto"/>
        <w:ind w:left="168" w:leftChars="80" w:firstLine="165" w:firstLineChars="79"/>
        <w:rPr>
          <w:sz w:val="20"/>
          <w:szCs w:val="20"/>
        </w:rPr>
      </w:pPr>
      <w:r>
        <w:fldChar w:fldCharType="begin"/>
      </w:r>
      <w:r>
        <w:instrText xml:space="preserve"> HYPERLINK \l "_Toc9648" </w:instrText>
      </w:r>
      <w:r>
        <w:fldChar w:fldCharType="separate"/>
      </w:r>
      <w:r>
        <w:rPr>
          <w:rStyle w:val="44"/>
          <w:rFonts w:hint="eastAsia"/>
          <w:kern w:val="0"/>
          <w:sz w:val="20"/>
          <w:szCs w:val="20"/>
        </w:rPr>
        <w:t>6</w:t>
      </w:r>
      <w:r>
        <w:rPr>
          <w:rStyle w:val="44"/>
          <w:kern w:val="0"/>
          <w:sz w:val="20"/>
          <w:szCs w:val="20"/>
        </w:rPr>
        <w:t>.3 Conclusions</w:t>
      </w:r>
      <w:r>
        <w:rPr>
          <w:rStyle w:val="44"/>
          <w:rFonts w:hint="eastAsia"/>
          <w:kern w:val="0"/>
          <w:sz w:val="20"/>
          <w:szCs w:val="20"/>
        </w:rPr>
        <w:t xml:space="preserve"> of A</w:t>
      </w:r>
      <w:r>
        <w:rPr>
          <w:rStyle w:val="44"/>
          <w:kern w:val="0"/>
          <w:sz w:val="20"/>
          <w:szCs w:val="20"/>
        </w:rPr>
        <w:t>ssessment</w:t>
      </w:r>
      <w:r>
        <w:rPr>
          <w:rStyle w:val="44"/>
          <w:sz w:val="20"/>
          <w:szCs w:val="20"/>
        </w:rPr>
        <w:tab/>
      </w:r>
      <w:r>
        <w:rPr>
          <w:rStyle w:val="44"/>
          <w:sz w:val="20"/>
          <w:szCs w:val="20"/>
        </w:rPr>
        <w:fldChar w:fldCharType="end"/>
      </w:r>
      <w:r>
        <w:fldChar w:fldCharType="begin"/>
      </w:r>
      <w:r>
        <w:instrText xml:space="preserve"> HYPERLINK \l "_Toc15873" </w:instrText>
      </w:r>
      <w:r>
        <w:fldChar w:fldCharType="separate"/>
      </w:r>
      <w:r>
        <w:rPr>
          <w:rFonts w:hint="eastAsia"/>
          <w:kern w:val="0"/>
          <w:sz w:val="20"/>
          <w:szCs w:val="20"/>
        </w:rPr>
        <w:t>13</w:t>
      </w:r>
      <w:r>
        <w:rPr>
          <w:rFonts w:hint="eastAsia"/>
          <w:kern w:val="0"/>
          <w:sz w:val="20"/>
          <w:szCs w:val="20"/>
        </w:rPr>
        <w:fldChar w:fldCharType="end"/>
      </w:r>
    </w:p>
    <w:p w14:paraId="0B18BD63">
      <w:pPr>
        <w:tabs>
          <w:tab w:val="right" w:leader="dot" w:pos="9781"/>
        </w:tabs>
        <w:snapToGrid w:val="0"/>
        <w:spacing w:line="288" w:lineRule="auto"/>
        <w:rPr>
          <w:b/>
          <w:color w:val="000000"/>
          <w:sz w:val="20"/>
          <w:szCs w:val="20"/>
        </w:rPr>
      </w:pPr>
      <w:r>
        <w:fldChar w:fldCharType="begin"/>
      </w:r>
      <w:r>
        <w:instrText xml:space="preserve"> HYPERLINK \l "_Toc11284" </w:instrText>
      </w:r>
      <w:r>
        <w:fldChar w:fldCharType="separate"/>
      </w:r>
      <w:r>
        <w:rPr>
          <w:rStyle w:val="44"/>
          <w:b/>
          <w:kern w:val="0"/>
          <w:sz w:val="20"/>
          <w:szCs w:val="20"/>
        </w:rPr>
        <w:t xml:space="preserve">7  Energy </w:t>
      </w:r>
      <w:r>
        <w:rPr>
          <w:rStyle w:val="44"/>
          <w:rFonts w:hint="eastAsia"/>
          <w:b/>
          <w:kern w:val="0"/>
          <w:sz w:val="20"/>
          <w:szCs w:val="20"/>
        </w:rPr>
        <w:t>S</w:t>
      </w:r>
      <w:r>
        <w:rPr>
          <w:rStyle w:val="44"/>
          <w:b/>
          <w:kern w:val="0"/>
          <w:sz w:val="20"/>
          <w:szCs w:val="20"/>
        </w:rPr>
        <w:t xml:space="preserve">aving </w:t>
      </w:r>
      <w:r>
        <w:rPr>
          <w:rStyle w:val="44"/>
          <w:rFonts w:hint="eastAsia"/>
          <w:b/>
          <w:kern w:val="0"/>
          <w:sz w:val="20"/>
          <w:szCs w:val="20"/>
        </w:rPr>
        <w:t>P</w:t>
      </w:r>
      <w:r>
        <w:rPr>
          <w:rStyle w:val="44"/>
          <w:b/>
          <w:kern w:val="0"/>
          <w:sz w:val="20"/>
          <w:szCs w:val="20"/>
        </w:rPr>
        <w:t xml:space="preserve">erformance </w:t>
      </w:r>
      <w:bookmarkStart w:id="24" w:name="OLE_LINK8"/>
      <w:r>
        <w:rPr>
          <w:rStyle w:val="44"/>
          <w:rFonts w:hint="eastAsia"/>
          <w:b/>
          <w:kern w:val="0"/>
          <w:sz w:val="20"/>
          <w:szCs w:val="20"/>
        </w:rPr>
        <w:t>A</w:t>
      </w:r>
      <w:r>
        <w:rPr>
          <w:rStyle w:val="44"/>
          <w:b/>
          <w:kern w:val="0"/>
          <w:sz w:val="20"/>
          <w:szCs w:val="20"/>
        </w:rPr>
        <w:t>ssessment</w:t>
      </w:r>
      <w:bookmarkEnd w:id="24"/>
      <w:r>
        <w:rPr>
          <w:rStyle w:val="44"/>
          <w:b/>
          <w:kern w:val="0"/>
          <w:sz w:val="20"/>
          <w:szCs w:val="20"/>
        </w:rPr>
        <w:t xml:space="preserve"> </w:t>
      </w:r>
      <w:r>
        <w:rPr>
          <w:rStyle w:val="44"/>
          <w:b/>
          <w:sz w:val="20"/>
          <w:szCs w:val="20"/>
        </w:rPr>
        <w:tab/>
      </w:r>
      <w:r>
        <w:rPr>
          <w:rStyle w:val="44"/>
          <w:b/>
          <w:sz w:val="20"/>
          <w:szCs w:val="20"/>
        </w:rPr>
        <w:t>1</w:t>
      </w:r>
      <w:r>
        <w:rPr>
          <w:rStyle w:val="44"/>
          <w:rFonts w:hint="eastAsia"/>
          <w:b/>
          <w:sz w:val="20"/>
          <w:szCs w:val="20"/>
        </w:rPr>
        <w:t>5</w:t>
      </w:r>
      <w:r>
        <w:rPr>
          <w:rStyle w:val="44"/>
          <w:rFonts w:hint="eastAsia"/>
          <w:b/>
          <w:sz w:val="20"/>
          <w:szCs w:val="20"/>
        </w:rPr>
        <w:fldChar w:fldCharType="end"/>
      </w:r>
    </w:p>
    <w:p w14:paraId="1FA5A9A6">
      <w:pPr>
        <w:tabs>
          <w:tab w:val="right" w:leader="dot" w:pos="9781"/>
        </w:tabs>
        <w:snapToGrid w:val="0"/>
        <w:spacing w:line="288" w:lineRule="auto"/>
        <w:ind w:left="168" w:leftChars="80" w:firstLine="165" w:firstLineChars="79"/>
        <w:rPr>
          <w:sz w:val="20"/>
          <w:szCs w:val="20"/>
        </w:rPr>
      </w:pPr>
      <w:r>
        <w:fldChar w:fldCharType="begin"/>
      </w:r>
      <w:r>
        <w:instrText xml:space="preserve"> HYPERLINK \l "_Toc18731" </w:instrText>
      </w:r>
      <w:r>
        <w:fldChar w:fldCharType="separate"/>
      </w:r>
      <w:r>
        <w:rPr>
          <w:rFonts w:hint="eastAsia"/>
          <w:kern w:val="0"/>
          <w:sz w:val="20"/>
          <w:szCs w:val="20"/>
        </w:rPr>
        <w:t>7</w:t>
      </w:r>
      <w:r>
        <w:rPr>
          <w:kern w:val="0"/>
          <w:sz w:val="20"/>
          <w:szCs w:val="20"/>
        </w:rPr>
        <w:t>.1 General Requirement</w:t>
      </w:r>
      <w:r>
        <w:rPr>
          <w:rFonts w:hint="eastAsia"/>
          <w:kern w:val="0"/>
          <w:sz w:val="20"/>
          <w:szCs w:val="20"/>
        </w:rPr>
        <w:t>s</w:t>
      </w:r>
      <w:r>
        <w:rPr>
          <w:sz w:val="20"/>
          <w:szCs w:val="20"/>
        </w:rPr>
        <w:tab/>
      </w:r>
      <w:r>
        <w:rPr>
          <w:rFonts w:hint="eastAsia"/>
          <w:sz w:val="20"/>
          <w:szCs w:val="20"/>
        </w:rPr>
        <w:t>15</w:t>
      </w:r>
      <w:r>
        <w:rPr>
          <w:rFonts w:hint="eastAsia"/>
          <w:sz w:val="20"/>
          <w:szCs w:val="20"/>
        </w:rPr>
        <w:fldChar w:fldCharType="end"/>
      </w:r>
    </w:p>
    <w:p w14:paraId="3169F69C">
      <w:pPr>
        <w:tabs>
          <w:tab w:val="right" w:leader="dot" w:pos="9781"/>
        </w:tabs>
        <w:snapToGrid w:val="0"/>
        <w:spacing w:line="288" w:lineRule="auto"/>
        <w:ind w:left="168" w:leftChars="80" w:firstLine="165" w:firstLineChars="79"/>
        <w:rPr>
          <w:rFonts w:hint="eastAsia"/>
          <w:sz w:val="20"/>
          <w:szCs w:val="20"/>
        </w:rPr>
      </w:pPr>
      <w:r>
        <w:fldChar w:fldCharType="begin"/>
      </w:r>
      <w:r>
        <w:instrText xml:space="preserve"> HYPERLINK \l "_Toc20375" </w:instrText>
      </w:r>
      <w:r>
        <w:fldChar w:fldCharType="separate"/>
      </w:r>
      <w:r>
        <w:rPr>
          <w:rStyle w:val="44"/>
          <w:rFonts w:hint="eastAsia"/>
          <w:kern w:val="0"/>
          <w:sz w:val="20"/>
          <w:szCs w:val="20"/>
        </w:rPr>
        <w:t>7</w:t>
      </w:r>
      <w:r>
        <w:rPr>
          <w:rStyle w:val="44"/>
          <w:kern w:val="0"/>
          <w:sz w:val="20"/>
          <w:szCs w:val="20"/>
        </w:rPr>
        <w:t xml:space="preserve">.2 </w:t>
      </w:r>
      <w:r>
        <w:rPr>
          <w:rStyle w:val="44"/>
          <w:rFonts w:hint="eastAsia"/>
          <w:kern w:val="0"/>
          <w:sz w:val="20"/>
          <w:szCs w:val="20"/>
        </w:rPr>
        <w:t>C</w:t>
      </w:r>
      <w:r>
        <w:rPr>
          <w:rStyle w:val="44"/>
          <w:kern w:val="0"/>
          <w:sz w:val="20"/>
          <w:szCs w:val="20"/>
        </w:rPr>
        <w:t>ontent</w:t>
      </w:r>
      <w:r>
        <w:rPr>
          <w:rStyle w:val="44"/>
          <w:rFonts w:hint="eastAsia"/>
          <w:kern w:val="0"/>
          <w:sz w:val="20"/>
          <w:szCs w:val="20"/>
        </w:rPr>
        <w:t>s of A</w:t>
      </w:r>
      <w:r>
        <w:rPr>
          <w:rStyle w:val="44"/>
          <w:kern w:val="0"/>
          <w:sz w:val="20"/>
          <w:szCs w:val="20"/>
        </w:rPr>
        <w:t>ssessment</w:t>
      </w:r>
      <w:r>
        <w:rPr>
          <w:rStyle w:val="44"/>
          <w:sz w:val="20"/>
          <w:szCs w:val="20"/>
        </w:rPr>
        <w:tab/>
      </w:r>
      <w:r>
        <w:rPr>
          <w:rStyle w:val="44"/>
          <w:sz w:val="20"/>
          <w:szCs w:val="20"/>
        </w:rPr>
        <w:fldChar w:fldCharType="end"/>
      </w:r>
      <w:r>
        <w:rPr>
          <w:rFonts w:hint="eastAsia"/>
          <w:sz w:val="20"/>
          <w:szCs w:val="20"/>
        </w:rPr>
        <w:t>15</w:t>
      </w:r>
    </w:p>
    <w:p w14:paraId="7B9DE60F">
      <w:pPr>
        <w:tabs>
          <w:tab w:val="right" w:leader="dot" w:pos="9781"/>
        </w:tabs>
        <w:snapToGrid w:val="0"/>
        <w:spacing w:line="288" w:lineRule="auto"/>
        <w:ind w:left="168" w:leftChars="80" w:firstLine="165" w:firstLineChars="79"/>
        <w:rPr>
          <w:rFonts w:hint="eastAsia"/>
          <w:sz w:val="20"/>
          <w:szCs w:val="20"/>
        </w:rPr>
      </w:pPr>
      <w:r>
        <w:fldChar w:fldCharType="begin"/>
      </w:r>
      <w:r>
        <w:instrText xml:space="preserve"> HYPERLINK \l "_Toc9648" </w:instrText>
      </w:r>
      <w:r>
        <w:fldChar w:fldCharType="separate"/>
      </w:r>
      <w:r>
        <w:rPr>
          <w:rStyle w:val="44"/>
          <w:rFonts w:hint="eastAsia"/>
          <w:kern w:val="0"/>
          <w:sz w:val="20"/>
          <w:szCs w:val="20"/>
        </w:rPr>
        <w:t>7</w:t>
      </w:r>
      <w:r>
        <w:rPr>
          <w:rStyle w:val="44"/>
          <w:kern w:val="0"/>
          <w:sz w:val="20"/>
          <w:szCs w:val="20"/>
        </w:rPr>
        <w:t>.3 Conclusions</w:t>
      </w:r>
      <w:r>
        <w:rPr>
          <w:rStyle w:val="44"/>
          <w:rFonts w:hint="eastAsia"/>
          <w:kern w:val="0"/>
          <w:sz w:val="20"/>
          <w:szCs w:val="20"/>
        </w:rPr>
        <w:t xml:space="preserve"> of A</w:t>
      </w:r>
      <w:r>
        <w:rPr>
          <w:rStyle w:val="44"/>
          <w:kern w:val="0"/>
          <w:sz w:val="20"/>
          <w:szCs w:val="20"/>
        </w:rPr>
        <w:t>ssessment</w:t>
      </w:r>
      <w:r>
        <w:rPr>
          <w:rStyle w:val="44"/>
          <w:sz w:val="20"/>
          <w:szCs w:val="20"/>
        </w:rPr>
        <w:tab/>
      </w:r>
      <w:r>
        <w:rPr>
          <w:rStyle w:val="44"/>
          <w:sz w:val="20"/>
          <w:szCs w:val="20"/>
        </w:rPr>
        <w:fldChar w:fldCharType="end"/>
      </w:r>
      <w:r>
        <w:rPr>
          <w:rFonts w:hint="eastAsia"/>
          <w:sz w:val="20"/>
          <w:szCs w:val="20"/>
        </w:rPr>
        <w:t>15</w:t>
      </w:r>
    </w:p>
    <w:p w14:paraId="7004E3A6">
      <w:pPr>
        <w:tabs>
          <w:tab w:val="right" w:leader="dot" w:pos="9781"/>
        </w:tabs>
        <w:snapToGrid w:val="0"/>
        <w:spacing w:line="288" w:lineRule="auto"/>
        <w:rPr>
          <w:b/>
          <w:color w:val="000000"/>
          <w:sz w:val="20"/>
          <w:szCs w:val="20"/>
        </w:rPr>
      </w:pPr>
      <w:r>
        <w:fldChar w:fldCharType="begin"/>
      </w:r>
      <w:r>
        <w:instrText xml:space="preserve"> HYPERLINK \l "_Toc7386" </w:instrText>
      </w:r>
      <w:r>
        <w:fldChar w:fldCharType="separate"/>
      </w:r>
      <w:r>
        <w:rPr>
          <w:b/>
          <w:color w:val="000000"/>
          <w:sz w:val="20"/>
          <w:szCs w:val="20"/>
        </w:rPr>
        <w:t xml:space="preserve">8  </w:t>
      </w:r>
      <w:r>
        <w:rPr>
          <w:rFonts w:hint="eastAsia"/>
          <w:b/>
          <w:color w:val="000000"/>
          <w:sz w:val="20"/>
          <w:szCs w:val="20"/>
        </w:rPr>
        <w:t>A</w:t>
      </w:r>
      <w:r>
        <w:rPr>
          <w:b/>
          <w:color w:val="000000"/>
          <w:sz w:val="20"/>
          <w:szCs w:val="20"/>
        </w:rPr>
        <w:t xml:space="preserve">ssessment </w:t>
      </w:r>
      <w:r>
        <w:rPr>
          <w:rFonts w:hint="eastAsia"/>
          <w:b/>
          <w:color w:val="000000"/>
          <w:sz w:val="20"/>
          <w:szCs w:val="20"/>
        </w:rPr>
        <w:t>Reports</w:t>
      </w:r>
      <w:r>
        <w:rPr>
          <w:b/>
          <w:color w:val="000000"/>
          <w:sz w:val="20"/>
          <w:szCs w:val="20"/>
        </w:rPr>
        <w:tab/>
      </w:r>
      <w:r>
        <w:rPr>
          <w:b/>
          <w:color w:val="000000"/>
          <w:sz w:val="20"/>
          <w:szCs w:val="20"/>
        </w:rPr>
        <w:t>1</w:t>
      </w:r>
      <w:r>
        <w:rPr>
          <w:rFonts w:hint="eastAsia"/>
          <w:b/>
          <w:color w:val="000000"/>
          <w:sz w:val="20"/>
          <w:szCs w:val="20"/>
        </w:rPr>
        <w:t>7</w:t>
      </w:r>
      <w:r>
        <w:rPr>
          <w:rFonts w:hint="eastAsia"/>
          <w:b/>
          <w:color w:val="000000"/>
          <w:sz w:val="20"/>
          <w:szCs w:val="20"/>
        </w:rPr>
        <w:fldChar w:fldCharType="end"/>
      </w:r>
    </w:p>
    <w:p w14:paraId="281EC516">
      <w:pPr>
        <w:tabs>
          <w:tab w:val="right" w:leader="dot" w:pos="9781"/>
        </w:tabs>
        <w:snapToGrid w:val="0"/>
        <w:spacing w:line="288" w:lineRule="auto"/>
        <w:jc w:val="left"/>
        <w:rPr>
          <w:sz w:val="20"/>
          <w:szCs w:val="20"/>
        </w:rPr>
      </w:pPr>
      <w:r>
        <w:rPr>
          <w:b/>
          <w:bCs/>
          <w:sz w:val="20"/>
          <w:szCs w:val="20"/>
        </w:rPr>
        <w:t>Explanation of Wording in This Specification</w:t>
      </w:r>
      <w:r>
        <w:fldChar w:fldCharType="begin"/>
      </w:r>
      <w:r>
        <w:instrText xml:space="preserve"> HYPERLINK \l "_Toc9385" </w:instrText>
      </w:r>
      <w:r>
        <w:fldChar w:fldCharType="separate"/>
      </w:r>
      <w:r>
        <w:rPr>
          <w:sz w:val="20"/>
          <w:szCs w:val="20"/>
        </w:rPr>
        <w:tab/>
      </w:r>
      <w:r>
        <w:rPr>
          <w:rFonts w:hint="eastAsia"/>
          <w:sz w:val="20"/>
          <w:szCs w:val="20"/>
        </w:rPr>
        <w:t>18</w:t>
      </w:r>
      <w:r>
        <w:rPr>
          <w:rFonts w:hint="eastAsia"/>
          <w:sz w:val="20"/>
          <w:szCs w:val="20"/>
        </w:rPr>
        <w:fldChar w:fldCharType="end"/>
      </w:r>
    </w:p>
    <w:p w14:paraId="3F7BAEE4">
      <w:pPr>
        <w:tabs>
          <w:tab w:val="right" w:leader="dot" w:pos="9781"/>
        </w:tabs>
        <w:snapToGrid w:val="0"/>
        <w:spacing w:line="288" w:lineRule="auto"/>
        <w:rPr>
          <w:b/>
          <w:color w:val="000000"/>
          <w:sz w:val="20"/>
          <w:szCs w:val="20"/>
        </w:rPr>
      </w:pPr>
      <w:r>
        <w:rPr>
          <w:b/>
          <w:color w:val="000000"/>
          <w:sz w:val="20"/>
          <w:szCs w:val="20"/>
        </w:rPr>
        <w:t>List of Quoted Standards</w:t>
      </w:r>
      <w:r>
        <w:fldChar w:fldCharType="begin"/>
      </w:r>
      <w:r>
        <w:instrText xml:space="preserve"> HYPERLINK \l "_Toc21316" </w:instrText>
      </w:r>
      <w:r>
        <w:fldChar w:fldCharType="separate"/>
      </w:r>
      <w:r>
        <w:rPr>
          <w:b/>
          <w:color w:val="000000"/>
          <w:sz w:val="20"/>
          <w:szCs w:val="20"/>
        </w:rPr>
        <w:tab/>
      </w:r>
      <w:r>
        <w:rPr>
          <w:rFonts w:hint="eastAsia"/>
          <w:b/>
          <w:color w:val="000000"/>
          <w:sz w:val="20"/>
          <w:szCs w:val="20"/>
        </w:rPr>
        <w:t>19</w:t>
      </w:r>
      <w:r>
        <w:rPr>
          <w:rFonts w:hint="eastAsia"/>
          <w:b/>
          <w:color w:val="000000"/>
          <w:sz w:val="20"/>
          <w:szCs w:val="20"/>
        </w:rPr>
        <w:fldChar w:fldCharType="end"/>
      </w:r>
    </w:p>
    <w:p w14:paraId="06F128C3">
      <w:pPr>
        <w:tabs>
          <w:tab w:val="right" w:leader="dot" w:pos="9781"/>
        </w:tabs>
        <w:snapToGrid w:val="0"/>
        <w:spacing w:line="288" w:lineRule="auto"/>
        <w:rPr>
          <w:rFonts w:hint="eastAsia"/>
          <w:color w:val="000000"/>
          <w:sz w:val="20"/>
          <w:szCs w:val="20"/>
        </w:rPr>
      </w:pPr>
      <w:r>
        <w:rPr>
          <w:b/>
          <w:color w:val="000000"/>
          <w:sz w:val="20"/>
          <w:szCs w:val="20"/>
        </w:rPr>
        <w:fldChar w:fldCharType="end"/>
      </w:r>
      <w:r>
        <w:rPr>
          <w:b/>
          <w:color w:val="000000"/>
          <w:sz w:val="20"/>
          <w:szCs w:val="20"/>
        </w:rPr>
        <w:t>Explanation of Provisions</w:t>
      </w:r>
      <w:r>
        <w:rPr>
          <w:b/>
          <w:color w:val="000000"/>
          <w:sz w:val="20"/>
          <w:szCs w:val="20"/>
        </w:rPr>
        <w:tab/>
      </w:r>
      <w:r>
        <w:rPr>
          <w:rFonts w:hint="eastAsia"/>
          <w:b/>
          <w:color w:val="000000"/>
          <w:sz w:val="20"/>
          <w:szCs w:val="20"/>
        </w:rPr>
        <w:t>20</w:t>
      </w:r>
    </w:p>
    <w:p w14:paraId="6CB582B3">
      <w:pPr>
        <w:tabs>
          <w:tab w:val="right" w:leader="middleDot" w:pos="5893"/>
        </w:tabs>
        <w:autoSpaceDE w:val="0"/>
        <w:autoSpaceDN w:val="0"/>
        <w:snapToGrid w:val="0"/>
        <w:spacing w:line="288" w:lineRule="auto"/>
        <w:jc w:val="left"/>
        <w:rPr>
          <w:b/>
          <w:color w:val="000000"/>
          <w:sz w:val="20"/>
          <w:szCs w:val="20"/>
        </w:rPr>
      </w:pPr>
    </w:p>
    <w:p w14:paraId="0DE9144E">
      <w:pPr>
        <w:rPr>
          <w:rFonts w:hint="eastAsia"/>
        </w:rPr>
        <w:sectPr>
          <w:footerReference r:id="rId9" w:type="default"/>
          <w:pgSz w:w="11906" w:h="16838"/>
          <w:pgMar w:top="1418" w:right="1274" w:bottom="1276" w:left="1797" w:header="851" w:footer="992" w:gutter="0"/>
          <w:cols w:space="720" w:num="1"/>
          <w:docGrid w:type="linesAndChars" w:linePitch="312" w:charSpace="0"/>
        </w:sectPr>
      </w:pPr>
    </w:p>
    <w:p w14:paraId="41BC9EE5">
      <w:pPr>
        <w:pStyle w:val="3"/>
        <w:spacing w:before="312" w:after="312"/>
        <w:rPr>
          <w:rFonts w:ascii="Times New Roman" w:hAnsi="Times New Roman" w:cs="Times New Roman"/>
        </w:rPr>
      </w:pPr>
      <w:r>
        <w:rPr>
          <w:rFonts w:ascii="Times New Roman" w:hAnsi="Times New Roman" w:cs="Times New Roman"/>
        </w:rPr>
        <w:t>1 总   则</w:t>
      </w:r>
      <w:bookmarkEnd w:id="19"/>
      <w:bookmarkEnd w:id="20"/>
    </w:p>
    <w:p w14:paraId="7C28979F">
      <w:pPr>
        <w:spacing w:line="360" w:lineRule="auto"/>
        <w:rPr>
          <w:sz w:val="24"/>
        </w:rPr>
      </w:pPr>
      <w:r>
        <w:rPr>
          <w:b/>
          <w:kern w:val="0"/>
          <w:sz w:val="24"/>
        </w:rPr>
        <w:t xml:space="preserve">1.0.1 </w:t>
      </w:r>
      <w:r>
        <w:rPr>
          <w:sz w:val="24"/>
        </w:rPr>
        <w:t>为规范建筑外墙外保温系统的质量评估工作，统一技术要求，保证评估的科学性，制定本标准。</w:t>
      </w:r>
    </w:p>
    <w:p w14:paraId="3C4DA633">
      <w:pPr>
        <w:spacing w:line="360" w:lineRule="auto"/>
        <w:rPr>
          <w:sz w:val="24"/>
        </w:rPr>
      </w:pPr>
      <w:r>
        <w:rPr>
          <w:b/>
          <w:kern w:val="0"/>
          <w:sz w:val="24"/>
        </w:rPr>
        <w:t xml:space="preserve">1.0.2 </w:t>
      </w:r>
      <w:r>
        <w:rPr>
          <w:sz w:val="24"/>
        </w:rPr>
        <w:t>本标准适用于已完成施工的新建和已投入使用的既有外墙外保温系统的现场检测和质量评估。</w:t>
      </w:r>
    </w:p>
    <w:p w14:paraId="09EDBAB0">
      <w:pPr>
        <w:spacing w:line="360" w:lineRule="auto"/>
        <w:rPr>
          <w:sz w:val="24"/>
        </w:rPr>
      </w:pPr>
      <w:r>
        <w:rPr>
          <w:b/>
          <w:kern w:val="0"/>
          <w:sz w:val="24"/>
        </w:rPr>
        <w:t>1.0.3</w:t>
      </w:r>
      <w:r>
        <w:rPr>
          <w:sz w:val="24"/>
        </w:rPr>
        <w:t xml:space="preserve"> 建筑外墙外保温系统的现场检测和质量评估除应符合本标准外，尚应符合国家现行有关标准的规定。</w:t>
      </w:r>
    </w:p>
    <w:p w14:paraId="001FA258">
      <w:pPr>
        <w:spacing w:line="360" w:lineRule="auto"/>
        <w:rPr>
          <w:sz w:val="24"/>
        </w:rPr>
      </w:pPr>
    </w:p>
    <w:p w14:paraId="58A3CA7B">
      <w:pPr>
        <w:spacing w:line="360" w:lineRule="auto"/>
        <w:rPr>
          <w:sz w:val="24"/>
        </w:rPr>
      </w:pPr>
    </w:p>
    <w:p w14:paraId="1E9BB996">
      <w:pPr>
        <w:spacing w:line="360" w:lineRule="auto"/>
        <w:rPr>
          <w:sz w:val="24"/>
        </w:rPr>
      </w:pPr>
    </w:p>
    <w:p w14:paraId="572B7CBE">
      <w:pPr>
        <w:spacing w:line="360" w:lineRule="auto"/>
        <w:rPr>
          <w:sz w:val="24"/>
        </w:rPr>
      </w:pPr>
    </w:p>
    <w:p w14:paraId="3A5D6947">
      <w:pPr>
        <w:spacing w:line="360" w:lineRule="auto"/>
        <w:rPr>
          <w:sz w:val="24"/>
        </w:rPr>
      </w:pPr>
    </w:p>
    <w:p w14:paraId="2C9CA3FB">
      <w:pPr>
        <w:spacing w:line="360" w:lineRule="auto"/>
        <w:rPr>
          <w:sz w:val="24"/>
        </w:rPr>
      </w:pPr>
    </w:p>
    <w:p w14:paraId="104BB033">
      <w:pPr>
        <w:spacing w:line="360" w:lineRule="auto"/>
        <w:rPr>
          <w:sz w:val="24"/>
        </w:rPr>
      </w:pPr>
    </w:p>
    <w:p w14:paraId="42B34A1A">
      <w:pPr>
        <w:spacing w:line="360" w:lineRule="auto"/>
        <w:rPr>
          <w:sz w:val="24"/>
        </w:rPr>
      </w:pPr>
    </w:p>
    <w:p w14:paraId="732E9C69">
      <w:pPr>
        <w:spacing w:line="360" w:lineRule="auto"/>
        <w:rPr>
          <w:sz w:val="24"/>
        </w:rPr>
      </w:pPr>
    </w:p>
    <w:p w14:paraId="5E336799">
      <w:pPr>
        <w:spacing w:line="360" w:lineRule="auto"/>
        <w:rPr>
          <w:sz w:val="24"/>
        </w:rPr>
      </w:pPr>
    </w:p>
    <w:p w14:paraId="751A315F">
      <w:pPr>
        <w:spacing w:line="360" w:lineRule="auto"/>
        <w:rPr>
          <w:sz w:val="24"/>
        </w:rPr>
      </w:pPr>
    </w:p>
    <w:p w14:paraId="08E4ECB8">
      <w:pPr>
        <w:spacing w:line="360" w:lineRule="auto"/>
        <w:rPr>
          <w:sz w:val="24"/>
        </w:rPr>
      </w:pPr>
    </w:p>
    <w:p w14:paraId="515A1533">
      <w:pPr>
        <w:spacing w:line="360" w:lineRule="auto"/>
        <w:rPr>
          <w:sz w:val="24"/>
        </w:rPr>
      </w:pPr>
    </w:p>
    <w:p w14:paraId="07EC34E0">
      <w:pPr>
        <w:spacing w:line="360" w:lineRule="auto"/>
        <w:rPr>
          <w:sz w:val="24"/>
        </w:rPr>
      </w:pPr>
    </w:p>
    <w:p w14:paraId="0BB525B5">
      <w:pPr>
        <w:pStyle w:val="33"/>
      </w:pPr>
    </w:p>
    <w:p w14:paraId="3F744A4D">
      <w:pPr>
        <w:pStyle w:val="33"/>
      </w:pPr>
    </w:p>
    <w:p w14:paraId="6B5332A1">
      <w:pPr>
        <w:pStyle w:val="33"/>
      </w:pPr>
    </w:p>
    <w:p w14:paraId="71CA2F57">
      <w:pPr>
        <w:pStyle w:val="33"/>
      </w:pPr>
    </w:p>
    <w:p w14:paraId="7B7DA491">
      <w:pPr>
        <w:pStyle w:val="3"/>
        <w:spacing w:before="312" w:after="312"/>
        <w:rPr>
          <w:rFonts w:ascii="Times New Roman" w:hAnsi="Times New Roman" w:cs="Times New Roman"/>
        </w:rPr>
      </w:pPr>
      <w:bookmarkStart w:id="25" w:name="_Toc455740328"/>
      <w:bookmarkStart w:id="26" w:name="_Toc26176927"/>
      <w:bookmarkStart w:id="27" w:name="_Toc24768"/>
      <w:bookmarkStart w:id="28" w:name="_Toc456615266"/>
      <w:bookmarkStart w:id="29" w:name="_Toc26828244"/>
      <w:bookmarkStart w:id="30" w:name="_Toc193730087"/>
      <w:bookmarkStart w:id="31" w:name="_Toc3778"/>
      <w:bookmarkStart w:id="32" w:name="_Toc3018"/>
      <w:r>
        <w:rPr>
          <w:rFonts w:ascii="Times New Roman" w:hAnsi="Times New Roman" w:cs="Times New Roman"/>
        </w:rPr>
        <w:t>2 术   语</w:t>
      </w:r>
      <w:bookmarkEnd w:id="25"/>
      <w:bookmarkEnd w:id="26"/>
      <w:bookmarkEnd w:id="27"/>
      <w:bookmarkEnd w:id="28"/>
      <w:bookmarkEnd w:id="29"/>
      <w:bookmarkEnd w:id="30"/>
      <w:bookmarkEnd w:id="31"/>
      <w:bookmarkEnd w:id="32"/>
    </w:p>
    <w:p w14:paraId="1E1F52C7">
      <w:pPr>
        <w:spacing w:line="360" w:lineRule="auto"/>
        <w:rPr>
          <w:b/>
          <w:sz w:val="24"/>
        </w:rPr>
      </w:pPr>
      <w:bookmarkStart w:id="33" w:name="_Toc456615275"/>
      <w:r>
        <w:rPr>
          <w:b/>
          <w:kern w:val="0"/>
          <w:sz w:val="24"/>
        </w:rPr>
        <w:t xml:space="preserve">2.0.1  </w:t>
      </w:r>
      <w:r>
        <w:rPr>
          <w:sz w:val="24"/>
        </w:rPr>
        <w:t>外墙外保温系统  external thermal insulation composite system</w:t>
      </w:r>
    </w:p>
    <w:p w14:paraId="32B758C3">
      <w:pPr>
        <w:spacing w:line="360" w:lineRule="auto"/>
        <w:ind w:firstLine="480" w:firstLineChars="200"/>
        <w:rPr>
          <w:sz w:val="24"/>
        </w:rPr>
      </w:pPr>
      <w:r>
        <w:rPr>
          <w:sz w:val="24"/>
        </w:rPr>
        <w:t>由保温层、防护层和固定材料构成，并固定在外墙外表面的非承重保温构造的总称，简称外保温系统。</w:t>
      </w:r>
    </w:p>
    <w:bookmarkEnd w:id="33"/>
    <w:p w14:paraId="3ED4FAB8">
      <w:pPr>
        <w:spacing w:line="360" w:lineRule="auto"/>
        <w:rPr>
          <w:bCs/>
          <w:kern w:val="0"/>
          <w:sz w:val="24"/>
        </w:rPr>
      </w:pPr>
      <w:r>
        <w:rPr>
          <w:b/>
          <w:kern w:val="0"/>
          <w:sz w:val="24"/>
        </w:rPr>
        <w:t xml:space="preserve">2.0.2  </w:t>
      </w:r>
      <w:r>
        <w:rPr>
          <w:sz w:val="24"/>
        </w:rPr>
        <w:t>评估单元</w:t>
      </w:r>
      <w:r>
        <w:rPr>
          <w:bCs/>
          <w:kern w:val="0"/>
          <w:sz w:val="24"/>
        </w:rPr>
        <w:t xml:space="preserve">  assessment cell</w:t>
      </w:r>
    </w:p>
    <w:p w14:paraId="0BA3426F">
      <w:pPr>
        <w:spacing w:line="360" w:lineRule="auto"/>
        <w:ind w:firstLine="480" w:firstLineChars="200"/>
        <w:rPr>
          <w:sz w:val="24"/>
        </w:rPr>
      </w:pPr>
      <w:r>
        <w:rPr>
          <w:sz w:val="24"/>
        </w:rPr>
        <w:t>根据外保温系统的不同构造做法、施工工艺、朝向等，将外保温系统分成一个或若干个可以独立进行评估的区段，每一区段为一评估单元。</w:t>
      </w:r>
    </w:p>
    <w:p w14:paraId="11384AC8">
      <w:pPr>
        <w:spacing w:line="360" w:lineRule="auto"/>
        <w:rPr>
          <w:sz w:val="24"/>
        </w:rPr>
      </w:pPr>
      <w:r>
        <w:rPr>
          <w:b/>
          <w:bCs/>
          <w:kern w:val="0"/>
          <w:sz w:val="24"/>
        </w:rPr>
        <w:t>2.0.3</w:t>
      </w:r>
      <w:r>
        <w:rPr>
          <w:kern w:val="0"/>
          <w:sz w:val="24"/>
        </w:rPr>
        <w:t xml:space="preserve">  </w:t>
      </w:r>
      <w:r>
        <w:rPr>
          <w:sz w:val="24"/>
        </w:rPr>
        <w:t>初步评估 preliminary assessment</w:t>
      </w:r>
    </w:p>
    <w:p w14:paraId="3799A5CF">
      <w:pPr>
        <w:spacing w:line="360" w:lineRule="auto"/>
        <w:ind w:firstLine="480" w:firstLineChars="200"/>
        <w:rPr>
          <w:sz w:val="24"/>
        </w:rPr>
      </w:pPr>
      <w:r>
        <w:rPr>
          <w:sz w:val="24"/>
        </w:rPr>
        <w:t>通过资料审查和外观质量检查，结合现场简单的检测手段，快速筛选出质量存在较大安全风险的评估方式。</w:t>
      </w:r>
    </w:p>
    <w:p w14:paraId="1C7AD729">
      <w:pPr>
        <w:spacing w:line="360" w:lineRule="auto"/>
        <w:rPr>
          <w:sz w:val="24"/>
        </w:rPr>
      </w:pPr>
      <w:r>
        <w:rPr>
          <w:b/>
          <w:bCs/>
          <w:kern w:val="0"/>
          <w:sz w:val="24"/>
        </w:rPr>
        <w:t>2.0.4</w:t>
      </w:r>
      <w:r>
        <w:rPr>
          <w:kern w:val="0"/>
          <w:sz w:val="24"/>
        </w:rPr>
        <w:t xml:space="preserve">  详细评估 detailed assessment</w:t>
      </w:r>
    </w:p>
    <w:p w14:paraId="2F9CF505">
      <w:pPr>
        <w:spacing w:line="360" w:lineRule="auto"/>
        <w:ind w:firstLine="480" w:firstLineChars="200"/>
        <w:rPr>
          <w:sz w:val="24"/>
        </w:rPr>
      </w:pPr>
      <w:r>
        <w:rPr>
          <w:sz w:val="24"/>
        </w:rPr>
        <w:t>区别于初步评估，通过初步评估不能确定外保温系统质量等级状况时，需通过详细的检测手段进行分项质量评估的方式。</w:t>
      </w:r>
    </w:p>
    <w:p w14:paraId="33709257">
      <w:pPr>
        <w:spacing w:line="360" w:lineRule="auto"/>
        <w:ind w:firstLine="480" w:firstLineChars="200"/>
        <w:rPr>
          <w:sz w:val="24"/>
        </w:rPr>
      </w:pPr>
    </w:p>
    <w:p w14:paraId="00AADF10">
      <w:pPr>
        <w:pStyle w:val="3"/>
        <w:spacing w:before="312" w:after="312"/>
        <w:rPr>
          <w:rFonts w:ascii="Times New Roman" w:hAnsi="Times New Roman" w:cs="Times New Roman"/>
        </w:rPr>
      </w:pPr>
      <w:r>
        <w:rPr>
          <w:rFonts w:ascii="Times New Roman" w:hAnsi="Times New Roman" w:cs="Times New Roman"/>
        </w:rPr>
        <w:br w:type="page"/>
      </w:r>
      <w:bookmarkStart w:id="34" w:name="_Toc193730088"/>
      <w:bookmarkStart w:id="35" w:name="_Toc9188"/>
      <w:bookmarkStart w:id="36" w:name="_Toc16798"/>
      <w:bookmarkStart w:id="37" w:name="_Toc11599"/>
      <w:r>
        <w:rPr>
          <w:rFonts w:ascii="Times New Roman" w:hAnsi="Times New Roman" w:cs="Times New Roman"/>
        </w:rPr>
        <w:t>3 基本规定</w:t>
      </w:r>
      <w:bookmarkEnd w:id="34"/>
      <w:bookmarkEnd w:id="35"/>
      <w:bookmarkEnd w:id="36"/>
      <w:bookmarkEnd w:id="37"/>
    </w:p>
    <w:p w14:paraId="363C18EB"/>
    <w:p w14:paraId="3A94BA60">
      <w:pPr>
        <w:spacing w:line="360" w:lineRule="auto"/>
        <w:rPr>
          <w:sz w:val="24"/>
        </w:rPr>
      </w:pPr>
      <w:bookmarkStart w:id="38" w:name="_Toc23326"/>
      <w:r>
        <w:rPr>
          <w:b/>
          <w:bCs/>
          <w:sz w:val="24"/>
        </w:rPr>
        <w:t>3.0.1</w:t>
      </w:r>
      <w:r>
        <w:rPr>
          <w:sz w:val="24"/>
        </w:rPr>
        <w:t xml:space="preserve">  </w:t>
      </w:r>
      <w:bookmarkEnd w:id="38"/>
      <w:r>
        <w:rPr>
          <w:sz w:val="24"/>
        </w:rPr>
        <w:t>当外保温系统出现下列情况时，可按本标准规定进行质量评估：</w:t>
      </w:r>
    </w:p>
    <w:p w14:paraId="76BED35B">
      <w:pPr>
        <w:spacing w:line="360" w:lineRule="auto"/>
        <w:ind w:firstLine="480" w:firstLineChars="200"/>
        <w:rPr>
          <w:sz w:val="24"/>
        </w:rPr>
      </w:pPr>
      <w:r>
        <w:rPr>
          <w:b/>
          <w:bCs/>
          <w:sz w:val="24"/>
        </w:rPr>
        <w:t xml:space="preserve">l </w:t>
      </w:r>
      <w:r>
        <w:rPr>
          <w:sz w:val="24"/>
        </w:rPr>
        <w:t xml:space="preserve"> 对新建、既有外保温系统质量有质疑；</w:t>
      </w:r>
    </w:p>
    <w:p w14:paraId="11BF4C23">
      <w:pPr>
        <w:spacing w:line="360" w:lineRule="auto"/>
        <w:ind w:firstLine="480" w:firstLineChars="200"/>
        <w:rPr>
          <w:sz w:val="24"/>
        </w:rPr>
      </w:pPr>
      <w:r>
        <w:rPr>
          <w:b/>
          <w:bCs/>
          <w:sz w:val="24"/>
        </w:rPr>
        <w:t>2</w:t>
      </w:r>
      <w:r>
        <w:rPr>
          <w:sz w:val="24"/>
        </w:rPr>
        <w:t xml:space="preserve">  外保温系统出现开裂、空鼓、脱落及渗漏；</w:t>
      </w:r>
    </w:p>
    <w:p w14:paraId="72D89AC7">
      <w:pPr>
        <w:spacing w:line="360" w:lineRule="auto"/>
        <w:ind w:firstLine="480" w:firstLineChars="200"/>
        <w:rPr>
          <w:sz w:val="24"/>
        </w:rPr>
      </w:pPr>
      <w:r>
        <w:rPr>
          <w:b/>
          <w:bCs/>
          <w:sz w:val="24"/>
        </w:rPr>
        <w:t>3</w:t>
      </w:r>
      <w:r>
        <w:rPr>
          <w:sz w:val="24"/>
        </w:rPr>
        <w:t xml:space="preserve">  外保温系统修缮前；</w:t>
      </w:r>
    </w:p>
    <w:p w14:paraId="7AB6A9BE">
      <w:pPr>
        <w:spacing w:line="360" w:lineRule="auto"/>
        <w:ind w:firstLine="480" w:firstLineChars="200"/>
        <w:rPr>
          <w:sz w:val="24"/>
        </w:rPr>
      </w:pPr>
      <w:r>
        <w:rPr>
          <w:b/>
          <w:bCs/>
          <w:sz w:val="24"/>
        </w:rPr>
        <w:t>4</w:t>
      </w:r>
      <w:r>
        <w:rPr>
          <w:sz w:val="24"/>
        </w:rPr>
        <w:t xml:space="preserve">  遭受地震、大风、严重撞击、自然灾害等侵害后；</w:t>
      </w:r>
    </w:p>
    <w:p w14:paraId="4C9ADC21">
      <w:pPr>
        <w:spacing w:line="360" w:lineRule="auto"/>
        <w:ind w:firstLine="480" w:firstLineChars="200"/>
        <w:rPr>
          <w:sz w:val="24"/>
        </w:rPr>
      </w:pPr>
      <w:r>
        <w:rPr>
          <w:b/>
          <w:bCs/>
          <w:sz w:val="24"/>
        </w:rPr>
        <w:t>5</w:t>
      </w:r>
      <w:r>
        <w:rPr>
          <w:sz w:val="24"/>
        </w:rPr>
        <w:t xml:space="preserve">  其他需要。</w:t>
      </w:r>
    </w:p>
    <w:p w14:paraId="6BFBAC70">
      <w:pPr>
        <w:widowControl/>
        <w:spacing w:line="360" w:lineRule="auto"/>
        <w:jc w:val="left"/>
        <w:rPr>
          <w:color w:val="000000"/>
          <w:sz w:val="24"/>
        </w:rPr>
      </w:pPr>
      <w:r>
        <w:rPr>
          <w:b/>
          <w:kern w:val="0"/>
          <w:sz w:val="24"/>
        </w:rPr>
        <w:t>3.0.2</w:t>
      </w:r>
      <w:r>
        <w:rPr>
          <w:color w:val="000000"/>
          <w:sz w:val="24"/>
        </w:rPr>
        <w:t xml:space="preserve"> 外保温系统质量评估时，</w:t>
      </w:r>
      <w:r>
        <w:rPr>
          <w:sz w:val="24"/>
        </w:rPr>
        <w:t>应先按要求将外保温系统划分为若干个评估单元，每个评估单元分别给出评估结果</w:t>
      </w:r>
      <w:r>
        <w:rPr>
          <w:color w:val="000000"/>
          <w:sz w:val="24"/>
        </w:rPr>
        <w:t>。</w:t>
      </w:r>
    </w:p>
    <w:p w14:paraId="31132559">
      <w:pPr>
        <w:spacing w:line="360" w:lineRule="auto"/>
        <w:rPr>
          <w:sz w:val="24"/>
        </w:rPr>
      </w:pPr>
      <w:r>
        <w:rPr>
          <w:b/>
          <w:bCs/>
          <w:sz w:val="24"/>
        </w:rPr>
        <w:t xml:space="preserve">3.0.3 </w:t>
      </w:r>
      <w:r>
        <w:rPr>
          <w:sz w:val="24"/>
        </w:rPr>
        <w:t>外保温系统质量评估结果的等级划分按表3.0.2进行。</w:t>
      </w:r>
    </w:p>
    <w:p w14:paraId="468C8719">
      <w:pPr>
        <w:snapToGrid w:val="0"/>
        <w:jc w:val="center"/>
        <w:rPr>
          <w:szCs w:val="21"/>
        </w:rPr>
      </w:pPr>
      <w:r>
        <w:rPr>
          <w:szCs w:val="21"/>
        </w:rPr>
        <w:t>表3.0.2 外保温系统质量评估结果等级划分</w:t>
      </w:r>
    </w:p>
    <w:tbl>
      <w:tblPr>
        <w:tblStyle w:val="35"/>
        <w:tblW w:w="89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3"/>
        <w:gridCol w:w="921"/>
        <w:gridCol w:w="3413"/>
        <w:gridCol w:w="3802"/>
      </w:tblGrid>
      <w:tr w14:paraId="26D7D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704" w:type="dxa"/>
            <w:gridSpan w:val="2"/>
            <w:vAlign w:val="center"/>
          </w:tcPr>
          <w:p w14:paraId="182793AA">
            <w:pPr>
              <w:jc w:val="center"/>
              <w:rPr>
                <w:b/>
                <w:bCs/>
                <w:szCs w:val="21"/>
              </w:rPr>
            </w:pPr>
            <w:r>
              <w:rPr>
                <w:b/>
                <w:bCs/>
                <w:szCs w:val="21"/>
              </w:rPr>
              <w:t>等级</w:t>
            </w:r>
          </w:p>
        </w:tc>
        <w:tc>
          <w:tcPr>
            <w:tcW w:w="3413" w:type="dxa"/>
            <w:vAlign w:val="center"/>
          </w:tcPr>
          <w:p w14:paraId="4158A278">
            <w:pPr>
              <w:jc w:val="center"/>
              <w:rPr>
                <w:b/>
                <w:bCs/>
                <w:szCs w:val="21"/>
              </w:rPr>
            </w:pPr>
            <w:r>
              <w:rPr>
                <w:b/>
                <w:bCs/>
                <w:szCs w:val="21"/>
              </w:rPr>
              <w:t>等级描述</w:t>
            </w:r>
          </w:p>
        </w:tc>
        <w:tc>
          <w:tcPr>
            <w:tcW w:w="3802" w:type="dxa"/>
            <w:vAlign w:val="center"/>
          </w:tcPr>
          <w:p w14:paraId="005DBAE7">
            <w:pPr>
              <w:jc w:val="center"/>
              <w:rPr>
                <w:b/>
                <w:bCs/>
                <w:szCs w:val="21"/>
              </w:rPr>
            </w:pPr>
            <w:r>
              <w:rPr>
                <w:b/>
                <w:bCs/>
                <w:szCs w:val="21"/>
              </w:rPr>
              <w:t>应对措施</w:t>
            </w:r>
          </w:p>
        </w:tc>
      </w:tr>
      <w:tr w14:paraId="1E42B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783" w:type="dxa"/>
            <w:vMerge w:val="restart"/>
            <w:vAlign w:val="center"/>
          </w:tcPr>
          <w:p w14:paraId="40CE874D">
            <w:pPr>
              <w:jc w:val="center"/>
              <w:rPr>
                <w:szCs w:val="21"/>
              </w:rPr>
            </w:pPr>
            <w:r>
              <w:rPr>
                <w:rFonts w:eastAsia="仿宋"/>
                <w:sz w:val="24"/>
              </w:rPr>
              <w:t>脱落安全评估</w:t>
            </w:r>
          </w:p>
          <w:p w14:paraId="4E295E2D">
            <w:pPr>
              <w:jc w:val="center"/>
              <w:rPr>
                <w:szCs w:val="21"/>
              </w:rPr>
            </w:pPr>
          </w:p>
        </w:tc>
        <w:tc>
          <w:tcPr>
            <w:tcW w:w="921" w:type="dxa"/>
            <w:vAlign w:val="center"/>
          </w:tcPr>
          <w:p w14:paraId="240ECFF2">
            <w:pPr>
              <w:jc w:val="center"/>
              <w:rPr>
                <w:szCs w:val="21"/>
              </w:rPr>
            </w:pPr>
            <w:r>
              <w:rPr>
                <w:szCs w:val="21"/>
              </w:rPr>
              <w:t>1类</w:t>
            </w:r>
          </w:p>
        </w:tc>
        <w:tc>
          <w:tcPr>
            <w:tcW w:w="3413" w:type="dxa"/>
            <w:vAlign w:val="center"/>
          </w:tcPr>
          <w:p w14:paraId="674C4A75">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符合规范要求，脱落隐患较低</w:t>
            </w:r>
          </w:p>
        </w:tc>
        <w:tc>
          <w:tcPr>
            <w:tcW w:w="3802" w:type="dxa"/>
            <w:vAlign w:val="center"/>
          </w:tcPr>
          <w:p w14:paraId="74D158A5">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正常维护</w:t>
            </w:r>
          </w:p>
        </w:tc>
      </w:tr>
      <w:tr w14:paraId="0F1A7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783" w:type="dxa"/>
            <w:vMerge w:val="continue"/>
            <w:vAlign w:val="center"/>
          </w:tcPr>
          <w:p w14:paraId="7FCA4669">
            <w:pPr>
              <w:jc w:val="center"/>
              <w:rPr>
                <w:szCs w:val="21"/>
              </w:rPr>
            </w:pPr>
          </w:p>
        </w:tc>
        <w:tc>
          <w:tcPr>
            <w:tcW w:w="921" w:type="dxa"/>
            <w:vAlign w:val="center"/>
          </w:tcPr>
          <w:p w14:paraId="0DFC1825">
            <w:pPr>
              <w:jc w:val="center"/>
              <w:rPr>
                <w:szCs w:val="21"/>
              </w:rPr>
            </w:pPr>
            <w:r>
              <w:rPr>
                <w:szCs w:val="21"/>
              </w:rPr>
              <w:t>2类</w:t>
            </w:r>
          </w:p>
        </w:tc>
        <w:tc>
          <w:tcPr>
            <w:tcW w:w="3413" w:type="dxa"/>
            <w:vAlign w:val="center"/>
          </w:tcPr>
          <w:p w14:paraId="1B36E96F">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略低于规范要求，存在一定程度的脱落隐患</w:t>
            </w:r>
          </w:p>
        </w:tc>
        <w:tc>
          <w:tcPr>
            <w:tcW w:w="3802" w:type="dxa"/>
            <w:vAlign w:val="center"/>
          </w:tcPr>
          <w:p w14:paraId="24A5FE53">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宜采取措施进行局部修缮</w:t>
            </w:r>
          </w:p>
        </w:tc>
      </w:tr>
      <w:tr w14:paraId="5D1F5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83" w:type="dxa"/>
            <w:vMerge w:val="continue"/>
            <w:vAlign w:val="center"/>
          </w:tcPr>
          <w:p w14:paraId="053041B2">
            <w:pPr>
              <w:jc w:val="center"/>
              <w:rPr>
                <w:szCs w:val="21"/>
              </w:rPr>
            </w:pPr>
          </w:p>
        </w:tc>
        <w:tc>
          <w:tcPr>
            <w:tcW w:w="921" w:type="dxa"/>
            <w:vAlign w:val="center"/>
          </w:tcPr>
          <w:p w14:paraId="27550323">
            <w:pPr>
              <w:jc w:val="center"/>
              <w:rPr>
                <w:szCs w:val="21"/>
              </w:rPr>
            </w:pPr>
            <w:r>
              <w:rPr>
                <w:szCs w:val="21"/>
              </w:rPr>
              <w:t>3类</w:t>
            </w:r>
          </w:p>
        </w:tc>
        <w:tc>
          <w:tcPr>
            <w:tcW w:w="3413" w:type="dxa"/>
            <w:vAlign w:val="center"/>
          </w:tcPr>
          <w:p w14:paraId="03661568">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严重低于规范要求，脱落隐患较高</w:t>
            </w:r>
          </w:p>
        </w:tc>
        <w:tc>
          <w:tcPr>
            <w:tcW w:w="3802" w:type="dxa"/>
            <w:vAlign w:val="center"/>
          </w:tcPr>
          <w:p w14:paraId="7E4FF964">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应采取措施进行整体修缮</w:t>
            </w:r>
          </w:p>
        </w:tc>
      </w:tr>
      <w:tr w14:paraId="5AA02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83" w:type="dxa"/>
            <w:vMerge w:val="restart"/>
            <w:vAlign w:val="center"/>
          </w:tcPr>
          <w:p w14:paraId="1753C29C">
            <w:pPr>
              <w:jc w:val="center"/>
              <w:rPr>
                <w:szCs w:val="21"/>
              </w:rPr>
            </w:pPr>
            <w:r>
              <w:rPr>
                <w:rFonts w:eastAsia="仿宋"/>
                <w:sz w:val="24"/>
              </w:rPr>
              <w:t>防火性能评估</w:t>
            </w:r>
          </w:p>
        </w:tc>
        <w:tc>
          <w:tcPr>
            <w:tcW w:w="921" w:type="dxa"/>
            <w:vAlign w:val="center"/>
          </w:tcPr>
          <w:p w14:paraId="035DA7DA">
            <w:pPr>
              <w:jc w:val="center"/>
              <w:rPr>
                <w:szCs w:val="21"/>
              </w:rPr>
            </w:pPr>
            <w:r>
              <w:rPr>
                <w:szCs w:val="21"/>
              </w:rPr>
              <w:t>1类</w:t>
            </w:r>
          </w:p>
        </w:tc>
        <w:tc>
          <w:tcPr>
            <w:tcW w:w="3413" w:type="dxa"/>
            <w:vAlign w:val="center"/>
          </w:tcPr>
          <w:p w14:paraId="3AFD0D1E">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符合规范要求，防火功能隐患较低</w:t>
            </w:r>
          </w:p>
        </w:tc>
        <w:tc>
          <w:tcPr>
            <w:tcW w:w="3802" w:type="dxa"/>
            <w:vAlign w:val="center"/>
          </w:tcPr>
          <w:p w14:paraId="18ED1736">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正常维护</w:t>
            </w:r>
          </w:p>
        </w:tc>
      </w:tr>
      <w:tr w14:paraId="257F1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83" w:type="dxa"/>
            <w:vMerge w:val="continue"/>
            <w:vAlign w:val="center"/>
          </w:tcPr>
          <w:p w14:paraId="4D273549">
            <w:pPr>
              <w:jc w:val="center"/>
              <w:rPr>
                <w:szCs w:val="21"/>
              </w:rPr>
            </w:pPr>
          </w:p>
        </w:tc>
        <w:tc>
          <w:tcPr>
            <w:tcW w:w="921" w:type="dxa"/>
            <w:vAlign w:val="center"/>
          </w:tcPr>
          <w:p w14:paraId="74341B17">
            <w:pPr>
              <w:jc w:val="center"/>
              <w:rPr>
                <w:szCs w:val="21"/>
              </w:rPr>
            </w:pPr>
            <w:r>
              <w:rPr>
                <w:szCs w:val="21"/>
              </w:rPr>
              <w:t>2类</w:t>
            </w:r>
          </w:p>
        </w:tc>
        <w:tc>
          <w:tcPr>
            <w:tcW w:w="3413" w:type="dxa"/>
            <w:vAlign w:val="center"/>
          </w:tcPr>
          <w:p w14:paraId="0E003EF0">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略低于规范要求，存在一定程度的防火功能隐患</w:t>
            </w:r>
          </w:p>
        </w:tc>
        <w:tc>
          <w:tcPr>
            <w:tcW w:w="3802" w:type="dxa"/>
            <w:vAlign w:val="center"/>
          </w:tcPr>
          <w:p w14:paraId="3A7B4126">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应结合使用环境、区域治理政策等综合确定修缮措施</w:t>
            </w:r>
          </w:p>
        </w:tc>
      </w:tr>
      <w:tr w14:paraId="7F8C0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83" w:type="dxa"/>
            <w:vMerge w:val="continue"/>
            <w:vAlign w:val="center"/>
          </w:tcPr>
          <w:p w14:paraId="18D4444D">
            <w:pPr>
              <w:jc w:val="center"/>
              <w:rPr>
                <w:szCs w:val="21"/>
              </w:rPr>
            </w:pPr>
          </w:p>
        </w:tc>
        <w:tc>
          <w:tcPr>
            <w:tcW w:w="921" w:type="dxa"/>
            <w:vAlign w:val="center"/>
          </w:tcPr>
          <w:p w14:paraId="224CEB88">
            <w:pPr>
              <w:jc w:val="center"/>
              <w:rPr>
                <w:szCs w:val="21"/>
              </w:rPr>
            </w:pPr>
            <w:r>
              <w:rPr>
                <w:szCs w:val="21"/>
              </w:rPr>
              <w:t>3类</w:t>
            </w:r>
          </w:p>
        </w:tc>
        <w:tc>
          <w:tcPr>
            <w:tcW w:w="3413" w:type="dxa"/>
            <w:vAlign w:val="center"/>
          </w:tcPr>
          <w:p w14:paraId="7BF484AA">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严重低于规范要求，防火功能隐患较高</w:t>
            </w:r>
          </w:p>
        </w:tc>
        <w:tc>
          <w:tcPr>
            <w:tcW w:w="3802" w:type="dxa"/>
            <w:vAlign w:val="center"/>
          </w:tcPr>
          <w:p w14:paraId="6E9259CD">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应采取措施进行整体修缮</w:t>
            </w:r>
          </w:p>
        </w:tc>
      </w:tr>
      <w:tr w14:paraId="60372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83" w:type="dxa"/>
            <w:vMerge w:val="restart"/>
            <w:vAlign w:val="center"/>
          </w:tcPr>
          <w:p w14:paraId="3A8DFC40">
            <w:pPr>
              <w:jc w:val="center"/>
              <w:rPr>
                <w:szCs w:val="21"/>
              </w:rPr>
            </w:pPr>
            <w:r>
              <w:rPr>
                <w:rFonts w:eastAsia="仿宋"/>
                <w:sz w:val="24"/>
              </w:rPr>
              <w:t>节能性能评估</w:t>
            </w:r>
          </w:p>
        </w:tc>
        <w:tc>
          <w:tcPr>
            <w:tcW w:w="921" w:type="dxa"/>
            <w:vAlign w:val="center"/>
          </w:tcPr>
          <w:p w14:paraId="7412FE96">
            <w:pPr>
              <w:jc w:val="center"/>
              <w:rPr>
                <w:szCs w:val="21"/>
              </w:rPr>
            </w:pPr>
            <w:r>
              <w:rPr>
                <w:szCs w:val="21"/>
              </w:rPr>
              <w:t>1类</w:t>
            </w:r>
          </w:p>
        </w:tc>
        <w:tc>
          <w:tcPr>
            <w:tcW w:w="3413" w:type="dxa"/>
            <w:vAlign w:val="center"/>
          </w:tcPr>
          <w:p w14:paraId="17BDAA72">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符合规范要求，节能功能正常</w:t>
            </w:r>
          </w:p>
        </w:tc>
        <w:tc>
          <w:tcPr>
            <w:tcW w:w="3802" w:type="dxa"/>
            <w:vAlign w:val="center"/>
          </w:tcPr>
          <w:p w14:paraId="624084E5">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正常维护</w:t>
            </w:r>
          </w:p>
        </w:tc>
      </w:tr>
      <w:tr w14:paraId="16F1C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83" w:type="dxa"/>
            <w:vMerge w:val="continue"/>
            <w:vAlign w:val="center"/>
          </w:tcPr>
          <w:p w14:paraId="3F26D6A3">
            <w:pPr>
              <w:jc w:val="center"/>
              <w:rPr>
                <w:szCs w:val="21"/>
              </w:rPr>
            </w:pPr>
          </w:p>
        </w:tc>
        <w:tc>
          <w:tcPr>
            <w:tcW w:w="921" w:type="dxa"/>
            <w:vAlign w:val="center"/>
          </w:tcPr>
          <w:p w14:paraId="500501D5">
            <w:pPr>
              <w:jc w:val="center"/>
              <w:rPr>
                <w:szCs w:val="21"/>
              </w:rPr>
            </w:pPr>
            <w:r>
              <w:rPr>
                <w:szCs w:val="21"/>
              </w:rPr>
              <w:t>2类</w:t>
            </w:r>
          </w:p>
        </w:tc>
        <w:tc>
          <w:tcPr>
            <w:tcW w:w="3413" w:type="dxa"/>
            <w:vAlign w:val="center"/>
          </w:tcPr>
          <w:p w14:paraId="6B242151">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略低于规范要求，节能功能存在一定程度的缺陷</w:t>
            </w:r>
          </w:p>
        </w:tc>
        <w:tc>
          <w:tcPr>
            <w:tcW w:w="3802" w:type="dxa"/>
            <w:vAlign w:val="center"/>
          </w:tcPr>
          <w:p w14:paraId="641F1191">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宜结合业主需求、区域治理政策等综合确定修缮措施</w:t>
            </w:r>
          </w:p>
        </w:tc>
      </w:tr>
      <w:tr w14:paraId="6A86A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83" w:type="dxa"/>
            <w:vMerge w:val="continue"/>
            <w:vAlign w:val="center"/>
          </w:tcPr>
          <w:p w14:paraId="5537A400">
            <w:pPr>
              <w:jc w:val="center"/>
              <w:rPr>
                <w:szCs w:val="21"/>
              </w:rPr>
            </w:pPr>
          </w:p>
        </w:tc>
        <w:tc>
          <w:tcPr>
            <w:tcW w:w="921" w:type="dxa"/>
            <w:vAlign w:val="center"/>
          </w:tcPr>
          <w:p w14:paraId="529B81C5">
            <w:pPr>
              <w:jc w:val="center"/>
              <w:rPr>
                <w:szCs w:val="21"/>
              </w:rPr>
            </w:pPr>
            <w:r>
              <w:rPr>
                <w:szCs w:val="21"/>
              </w:rPr>
              <w:t>3类</w:t>
            </w:r>
          </w:p>
        </w:tc>
        <w:tc>
          <w:tcPr>
            <w:tcW w:w="3413" w:type="dxa"/>
            <w:vAlign w:val="center"/>
          </w:tcPr>
          <w:p w14:paraId="32CE4061">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严重低于规范要求，节能功能存在严重缺陷</w:t>
            </w:r>
          </w:p>
        </w:tc>
        <w:tc>
          <w:tcPr>
            <w:tcW w:w="3802" w:type="dxa"/>
            <w:vAlign w:val="center"/>
          </w:tcPr>
          <w:p w14:paraId="2D888C9A">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应采取措施进行整体修缮</w:t>
            </w:r>
          </w:p>
        </w:tc>
      </w:tr>
    </w:tbl>
    <w:p w14:paraId="4BEA4461">
      <w:pPr>
        <w:spacing w:line="360" w:lineRule="auto"/>
        <w:rPr>
          <w:sz w:val="24"/>
        </w:rPr>
      </w:pPr>
      <w:r>
        <w:rPr>
          <w:b/>
          <w:kern w:val="0"/>
          <w:sz w:val="24"/>
        </w:rPr>
        <w:t xml:space="preserve">3.0.4 </w:t>
      </w:r>
      <w:r>
        <w:rPr>
          <w:sz w:val="24"/>
        </w:rPr>
        <w:t>外保温系统质量评估分为初步评估和详细评估，其中详细评估包括脱落安全评估、防火性能评估、节能性能评估。</w:t>
      </w:r>
    </w:p>
    <w:p w14:paraId="754E0E28">
      <w:pPr>
        <w:spacing w:line="360" w:lineRule="auto"/>
        <w:rPr>
          <w:sz w:val="24"/>
        </w:rPr>
      </w:pPr>
      <w:r>
        <w:rPr>
          <w:b/>
          <w:kern w:val="0"/>
          <w:sz w:val="24"/>
        </w:rPr>
        <w:t xml:space="preserve">3.0.5 </w:t>
      </w:r>
      <w:r>
        <w:rPr>
          <w:sz w:val="24"/>
        </w:rPr>
        <w:t>外保温系统的质量评估流程见图3.0.5，并应按下列程序进行：</w:t>
      </w:r>
    </w:p>
    <w:p w14:paraId="4E821B54">
      <w:pPr>
        <w:spacing w:line="360" w:lineRule="auto"/>
        <w:ind w:firstLine="240" w:firstLineChars="100"/>
        <w:rPr>
          <w:sz w:val="24"/>
        </w:rPr>
      </w:pPr>
      <w:r>
        <w:rPr>
          <w:b/>
          <w:kern w:val="0"/>
          <w:sz w:val="24"/>
        </w:rPr>
        <w:t xml:space="preserve">1 </w:t>
      </w:r>
      <w:r>
        <w:rPr>
          <w:sz w:val="24"/>
        </w:rPr>
        <w:t xml:space="preserve">进行初始调查、现场查勘和资料搜集； </w:t>
      </w:r>
    </w:p>
    <w:p w14:paraId="705F36A9">
      <w:pPr>
        <w:spacing w:line="360" w:lineRule="auto"/>
        <w:ind w:firstLine="240" w:firstLineChars="100"/>
        <w:rPr>
          <w:sz w:val="24"/>
        </w:rPr>
      </w:pPr>
      <w:r>
        <w:rPr>
          <w:b/>
          <w:kern w:val="0"/>
          <w:sz w:val="24"/>
        </w:rPr>
        <w:t>2</w:t>
      </w:r>
      <w:r>
        <w:rPr>
          <w:sz w:val="24"/>
        </w:rPr>
        <w:t xml:space="preserve"> 制定评估方案并经有关各方确认； </w:t>
      </w:r>
    </w:p>
    <w:p w14:paraId="0FC0E6BC">
      <w:pPr>
        <w:spacing w:line="360" w:lineRule="auto"/>
        <w:ind w:firstLine="240" w:firstLineChars="100"/>
        <w:rPr>
          <w:sz w:val="24"/>
        </w:rPr>
      </w:pPr>
      <w:r>
        <w:rPr>
          <w:b/>
          <w:kern w:val="0"/>
          <w:sz w:val="24"/>
        </w:rPr>
        <w:t xml:space="preserve">3 </w:t>
      </w:r>
      <w:r>
        <w:rPr>
          <w:bCs/>
          <w:kern w:val="0"/>
          <w:sz w:val="24"/>
        </w:rPr>
        <w:t>利用相关仪器设备</w:t>
      </w:r>
      <w:r>
        <w:rPr>
          <w:sz w:val="24"/>
        </w:rPr>
        <w:t>开展现场简单检查及检测；</w:t>
      </w:r>
    </w:p>
    <w:p w14:paraId="76607F27">
      <w:pPr>
        <w:spacing w:line="360" w:lineRule="auto"/>
        <w:ind w:firstLine="240" w:firstLineChars="100"/>
        <w:rPr>
          <w:sz w:val="24"/>
        </w:rPr>
      </w:pPr>
      <w:r>
        <w:rPr>
          <w:b/>
          <w:bCs/>
          <w:sz w:val="24"/>
        </w:rPr>
        <w:t>4</w:t>
      </w:r>
      <w:r>
        <w:rPr>
          <w:sz w:val="24"/>
        </w:rPr>
        <w:t xml:space="preserve"> 根据简单检查及检测结果进行初步评估，初步评估结果不属第3类时，按照详细评估进行返场复测；</w:t>
      </w:r>
    </w:p>
    <w:p w14:paraId="6EFAF898">
      <w:pPr>
        <w:spacing w:line="360" w:lineRule="auto"/>
        <w:ind w:firstLine="240" w:firstLineChars="100"/>
        <w:rPr>
          <w:sz w:val="24"/>
        </w:rPr>
      </w:pPr>
      <w:r>
        <w:rPr>
          <w:b/>
          <w:kern w:val="0"/>
          <w:sz w:val="24"/>
        </w:rPr>
        <w:t>5</w:t>
      </w:r>
      <w:r>
        <w:rPr>
          <w:sz w:val="24"/>
        </w:rPr>
        <w:t xml:space="preserve"> 复测数据处理及分析；</w:t>
      </w:r>
    </w:p>
    <w:p w14:paraId="2D1FE21F">
      <w:pPr>
        <w:spacing w:line="360" w:lineRule="auto"/>
        <w:ind w:firstLine="240" w:firstLineChars="100"/>
        <w:rPr>
          <w:sz w:val="24"/>
        </w:rPr>
      </w:pPr>
      <w:r>
        <w:rPr>
          <w:b/>
          <w:bCs/>
          <w:sz w:val="24"/>
        </w:rPr>
        <w:t>6</w:t>
      </w:r>
      <w:r>
        <w:rPr>
          <w:sz w:val="24"/>
        </w:rPr>
        <w:t xml:space="preserve"> 根据复测结果，对外保温系统质量进行详细评估；</w:t>
      </w:r>
    </w:p>
    <w:p w14:paraId="3B327F53">
      <w:pPr>
        <w:spacing w:line="360" w:lineRule="auto"/>
        <w:ind w:firstLine="240" w:firstLineChars="100"/>
        <w:rPr>
          <w:sz w:val="24"/>
        </w:rPr>
      </w:pPr>
      <w:r>
        <w:rPr>
          <w:b/>
          <w:bCs/>
          <w:sz w:val="24"/>
        </w:rPr>
        <w:t xml:space="preserve">7 </w:t>
      </w:r>
      <w:r>
        <w:rPr>
          <w:sz w:val="24"/>
        </w:rPr>
        <w:t>出具质量评估报告。</w:t>
      </w:r>
    </w:p>
    <w:p w14:paraId="1B4B789C">
      <w:pPr>
        <w:spacing w:line="360" w:lineRule="auto"/>
        <w:jc w:val="center"/>
      </w:pPr>
      <w:r>
        <w:drawing>
          <wp:inline distT="0" distB="0" distL="0" distR="0">
            <wp:extent cx="3600450" cy="4088765"/>
            <wp:effectExtent l="0" t="0" r="11430" b="1079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3"/>
                    <a:stretch>
                      <a:fillRect/>
                    </a:stretch>
                  </pic:blipFill>
                  <pic:spPr>
                    <a:xfrm>
                      <a:off x="0" y="0"/>
                      <a:ext cx="3603032" cy="4092162"/>
                    </a:xfrm>
                    <a:prstGeom prst="rect">
                      <a:avLst/>
                    </a:prstGeom>
                  </pic:spPr>
                </pic:pic>
              </a:graphicData>
            </a:graphic>
          </wp:inline>
        </w:drawing>
      </w:r>
    </w:p>
    <w:p w14:paraId="395EA9E7">
      <w:pPr>
        <w:spacing w:line="360" w:lineRule="auto"/>
        <w:jc w:val="center"/>
      </w:pPr>
      <w:r>
        <w:rPr>
          <w:sz w:val="24"/>
        </w:rPr>
        <w:t>图3.0.5 外保温系统评估流程图</w:t>
      </w:r>
    </w:p>
    <w:p w14:paraId="7FA8C35A">
      <w:pPr>
        <w:spacing w:line="360" w:lineRule="auto"/>
        <w:rPr>
          <w:sz w:val="24"/>
        </w:rPr>
      </w:pPr>
      <w:r>
        <w:rPr>
          <w:b/>
          <w:kern w:val="0"/>
          <w:sz w:val="24"/>
        </w:rPr>
        <w:t>3.0.6</w:t>
      </w:r>
      <w:r>
        <w:rPr>
          <w:sz w:val="24"/>
        </w:rPr>
        <w:t xml:space="preserve"> 初始调查、现场查勘应查阅工程设计文件及相关的施工报验资料，并现场调查外保温系统外观现状及缺陷情况。</w:t>
      </w:r>
    </w:p>
    <w:p w14:paraId="085B5BFE">
      <w:pPr>
        <w:spacing w:line="360" w:lineRule="auto"/>
        <w:rPr>
          <w:sz w:val="24"/>
        </w:rPr>
      </w:pPr>
      <w:r>
        <w:rPr>
          <w:b/>
          <w:kern w:val="0"/>
          <w:sz w:val="24"/>
        </w:rPr>
        <w:t>3.0.7</w:t>
      </w:r>
      <w:r>
        <w:rPr>
          <w:sz w:val="24"/>
        </w:rPr>
        <w:t xml:space="preserve"> 评估方案应包括目的、范围和委托方要求、依据标准、仪器设备、检测内容及方法（含检验批、评估单元的划分抽样方法及数量）、进度计划、人员及检测区域的安全保障措施等。</w:t>
      </w:r>
    </w:p>
    <w:p w14:paraId="33E4E256">
      <w:pPr>
        <w:spacing w:line="360" w:lineRule="auto"/>
        <w:rPr>
          <w:sz w:val="24"/>
        </w:rPr>
      </w:pPr>
      <w:r>
        <w:rPr>
          <w:b/>
          <w:kern w:val="0"/>
          <w:sz w:val="24"/>
        </w:rPr>
        <w:t xml:space="preserve">3.0.8 </w:t>
      </w:r>
      <w:r>
        <w:rPr>
          <w:sz w:val="24"/>
        </w:rPr>
        <w:t>现场检测工作完成后，有关方应对在检测过程中所形成的外墙损坏（如外墙保温系统切割孔、钻孔等）及时进行修复。</w:t>
      </w:r>
    </w:p>
    <w:p w14:paraId="6ECBC685">
      <w:pPr>
        <w:spacing w:line="360" w:lineRule="auto"/>
        <w:rPr>
          <w:sz w:val="24"/>
        </w:rPr>
      </w:pPr>
      <w:r>
        <w:rPr>
          <w:b/>
          <w:kern w:val="0"/>
          <w:sz w:val="24"/>
        </w:rPr>
        <w:t xml:space="preserve">3.0.9 </w:t>
      </w:r>
      <w:r>
        <w:rPr>
          <w:sz w:val="24"/>
        </w:rPr>
        <w:t>外保温系统的检验检测，现场涉及高空作业时，应符合现行行业标准《建筑施工高处作业安全技术规范》JGJ 80的相关规定。</w:t>
      </w:r>
    </w:p>
    <w:p w14:paraId="1A8BCEE2">
      <w:pPr>
        <w:spacing w:line="360" w:lineRule="auto"/>
        <w:rPr>
          <w:sz w:val="24"/>
        </w:rPr>
      </w:pPr>
    </w:p>
    <w:p w14:paraId="008C839B">
      <w:pPr>
        <w:spacing w:line="360" w:lineRule="auto"/>
        <w:rPr>
          <w:sz w:val="24"/>
        </w:rPr>
      </w:pPr>
    </w:p>
    <w:p w14:paraId="29A17A12">
      <w:pPr>
        <w:spacing w:line="360" w:lineRule="auto"/>
        <w:rPr>
          <w:sz w:val="24"/>
        </w:rPr>
      </w:pPr>
    </w:p>
    <w:p w14:paraId="32D4D730">
      <w:pPr>
        <w:spacing w:line="360" w:lineRule="auto"/>
        <w:rPr>
          <w:sz w:val="24"/>
        </w:rPr>
      </w:pPr>
    </w:p>
    <w:p w14:paraId="2A5018D4">
      <w:pPr>
        <w:spacing w:line="360" w:lineRule="auto"/>
        <w:rPr>
          <w:sz w:val="24"/>
        </w:rPr>
      </w:pPr>
    </w:p>
    <w:p w14:paraId="5DD54AAD">
      <w:pPr>
        <w:spacing w:line="360" w:lineRule="auto"/>
        <w:rPr>
          <w:sz w:val="24"/>
        </w:rPr>
      </w:pPr>
    </w:p>
    <w:p w14:paraId="5A9EC63F">
      <w:pPr>
        <w:spacing w:line="360" w:lineRule="auto"/>
        <w:rPr>
          <w:sz w:val="24"/>
        </w:rPr>
      </w:pPr>
    </w:p>
    <w:p w14:paraId="1828368E">
      <w:pPr>
        <w:spacing w:line="360" w:lineRule="auto"/>
        <w:rPr>
          <w:sz w:val="24"/>
        </w:rPr>
      </w:pPr>
    </w:p>
    <w:p w14:paraId="59C1ACFE">
      <w:pPr>
        <w:spacing w:line="360" w:lineRule="auto"/>
        <w:rPr>
          <w:sz w:val="24"/>
        </w:rPr>
      </w:pPr>
    </w:p>
    <w:p w14:paraId="76166A15">
      <w:pPr>
        <w:spacing w:line="360" w:lineRule="auto"/>
        <w:rPr>
          <w:sz w:val="24"/>
        </w:rPr>
      </w:pPr>
    </w:p>
    <w:p w14:paraId="54F0915A">
      <w:pPr>
        <w:spacing w:line="360" w:lineRule="auto"/>
        <w:rPr>
          <w:sz w:val="24"/>
        </w:rPr>
      </w:pPr>
    </w:p>
    <w:p w14:paraId="2C050EED">
      <w:pPr>
        <w:spacing w:line="360" w:lineRule="auto"/>
        <w:rPr>
          <w:sz w:val="24"/>
        </w:rPr>
      </w:pPr>
    </w:p>
    <w:p w14:paraId="591A5CC8">
      <w:pPr>
        <w:spacing w:line="360" w:lineRule="auto"/>
        <w:rPr>
          <w:sz w:val="24"/>
        </w:rPr>
      </w:pPr>
    </w:p>
    <w:p w14:paraId="636657D2">
      <w:pPr>
        <w:spacing w:line="360" w:lineRule="auto"/>
        <w:rPr>
          <w:sz w:val="24"/>
        </w:rPr>
      </w:pPr>
    </w:p>
    <w:p w14:paraId="6843F418">
      <w:pPr>
        <w:spacing w:line="360" w:lineRule="auto"/>
        <w:rPr>
          <w:sz w:val="24"/>
        </w:rPr>
      </w:pPr>
    </w:p>
    <w:p w14:paraId="11F830A3">
      <w:pPr>
        <w:spacing w:line="360" w:lineRule="auto"/>
        <w:rPr>
          <w:sz w:val="24"/>
        </w:rPr>
      </w:pPr>
    </w:p>
    <w:p w14:paraId="796E909D">
      <w:pPr>
        <w:pStyle w:val="2"/>
        <w:rPr>
          <w:sz w:val="24"/>
        </w:rPr>
      </w:pPr>
    </w:p>
    <w:p w14:paraId="21AEC81B">
      <w:pPr>
        <w:pStyle w:val="2"/>
        <w:rPr>
          <w:sz w:val="24"/>
        </w:rPr>
      </w:pPr>
    </w:p>
    <w:p w14:paraId="493F6B08">
      <w:pPr>
        <w:pStyle w:val="2"/>
        <w:rPr>
          <w:sz w:val="24"/>
        </w:rPr>
      </w:pPr>
    </w:p>
    <w:p w14:paraId="20F9E6BA">
      <w:pPr>
        <w:pStyle w:val="2"/>
        <w:rPr>
          <w:sz w:val="24"/>
        </w:rPr>
      </w:pPr>
    </w:p>
    <w:p w14:paraId="2E1538BA">
      <w:pPr>
        <w:spacing w:line="360" w:lineRule="auto"/>
        <w:rPr>
          <w:sz w:val="24"/>
        </w:rPr>
      </w:pPr>
    </w:p>
    <w:p w14:paraId="7F2DF229">
      <w:pPr>
        <w:spacing w:line="360" w:lineRule="auto"/>
        <w:rPr>
          <w:sz w:val="24"/>
        </w:rPr>
      </w:pPr>
    </w:p>
    <w:p w14:paraId="3DCD3C18">
      <w:pPr>
        <w:pStyle w:val="2"/>
      </w:pPr>
    </w:p>
    <w:p w14:paraId="4D237EBD">
      <w:pPr>
        <w:pStyle w:val="2"/>
        <w:rPr>
          <w:rFonts w:hint="eastAsia"/>
        </w:rPr>
      </w:pPr>
    </w:p>
    <w:p w14:paraId="20B010BF">
      <w:pPr>
        <w:pStyle w:val="3"/>
        <w:spacing w:before="312" w:after="312"/>
        <w:rPr>
          <w:rFonts w:ascii="Times New Roman" w:hAnsi="Times New Roman" w:cs="Times New Roman"/>
        </w:rPr>
      </w:pPr>
      <w:bookmarkStart w:id="39" w:name="_Toc16207"/>
      <w:bookmarkStart w:id="40" w:name="_Toc28621"/>
      <w:r>
        <w:rPr>
          <w:rFonts w:ascii="Times New Roman" w:hAnsi="Times New Roman" w:cs="Times New Roman"/>
        </w:rPr>
        <w:t>4 初步评估</w:t>
      </w:r>
      <w:bookmarkEnd w:id="39"/>
      <w:bookmarkEnd w:id="40"/>
    </w:p>
    <w:p w14:paraId="1D7F40FC">
      <w:pPr>
        <w:pStyle w:val="4"/>
        <w:spacing w:before="312" w:after="312"/>
        <w:rPr>
          <w:rFonts w:ascii="Times New Roman" w:hAnsi="Times New Roman" w:cs="Times New Roman"/>
        </w:rPr>
      </w:pPr>
      <w:bookmarkStart w:id="41" w:name="_Toc17058"/>
      <w:r>
        <w:rPr>
          <w:rFonts w:ascii="Times New Roman" w:hAnsi="Times New Roman" w:cs="Times New Roman"/>
        </w:rPr>
        <w:t>4.1 一般规定</w:t>
      </w:r>
      <w:bookmarkEnd w:id="41"/>
    </w:p>
    <w:p w14:paraId="35ECD5F8">
      <w:pPr>
        <w:pStyle w:val="18"/>
        <w:spacing w:after="0" w:line="360" w:lineRule="auto"/>
        <w:ind w:left="0" w:leftChars="0"/>
        <w:rPr>
          <w:bCs/>
          <w:sz w:val="24"/>
          <w:szCs w:val="24"/>
        </w:rPr>
      </w:pPr>
      <w:r>
        <w:rPr>
          <w:b/>
          <w:sz w:val="24"/>
          <w:szCs w:val="24"/>
        </w:rPr>
        <w:t>4.1.1</w:t>
      </w:r>
      <w:r>
        <w:rPr>
          <w:bCs/>
          <w:sz w:val="24"/>
          <w:szCs w:val="24"/>
        </w:rPr>
        <w:t xml:space="preserve"> 初步评估应以低成本、高效率为原则，通过资料审查与外观质量检查，结合简单的现场检测，快速识别存在直接影响外保温系统安全的质量评估等级为第3类的状况。</w:t>
      </w:r>
    </w:p>
    <w:p w14:paraId="59D95D70">
      <w:pPr>
        <w:pStyle w:val="18"/>
        <w:spacing w:after="0" w:line="360" w:lineRule="auto"/>
        <w:ind w:left="0" w:leftChars="0"/>
        <w:jc w:val="left"/>
        <w:rPr>
          <w:bCs/>
          <w:sz w:val="24"/>
          <w:szCs w:val="24"/>
        </w:rPr>
      </w:pPr>
      <w:r>
        <w:rPr>
          <w:b/>
          <w:sz w:val="24"/>
          <w:szCs w:val="24"/>
        </w:rPr>
        <w:t>4.1.2</w:t>
      </w:r>
      <w:r>
        <w:rPr>
          <w:bCs/>
          <w:sz w:val="24"/>
          <w:szCs w:val="24"/>
        </w:rPr>
        <w:t xml:space="preserve"> 评估工作宜由具备专业资质的独立第三方机构实施，技术方案应符合国家及行业现行有关标准的规定。</w:t>
      </w:r>
    </w:p>
    <w:p w14:paraId="02E2836F">
      <w:pPr>
        <w:pStyle w:val="18"/>
        <w:spacing w:after="0" w:line="360" w:lineRule="auto"/>
        <w:ind w:left="0" w:leftChars="0"/>
        <w:jc w:val="left"/>
        <w:rPr>
          <w:bCs/>
          <w:sz w:val="24"/>
          <w:szCs w:val="24"/>
        </w:rPr>
      </w:pPr>
      <w:r>
        <w:rPr>
          <w:b/>
          <w:sz w:val="24"/>
          <w:szCs w:val="24"/>
        </w:rPr>
        <w:t>4.1.3</w:t>
      </w:r>
      <w:r>
        <w:rPr>
          <w:bCs/>
          <w:sz w:val="24"/>
          <w:szCs w:val="24"/>
        </w:rPr>
        <w:t xml:space="preserve"> 初步评估流程应按下列步骤执行：</w:t>
      </w:r>
    </w:p>
    <w:p w14:paraId="46D8E276">
      <w:pPr>
        <w:pStyle w:val="18"/>
        <w:spacing w:after="0" w:line="360" w:lineRule="auto"/>
        <w:ind w:left="0" w:leftChars="0" w:firstLine="480" w:firstLineChars="200"/>
        <w:rPr>
          <w:bCs/>
          <w:sz w:val="24"/>
          <w:szCs w:val="24"/>
        </w:rPr>
      </w:pPr>
      <w:r>
        <w:rPr>
          <w:b/>
          <w:sz w:val="24"/>
          <w:szCs w:val="24"/>
        </w:rPr>
        <w:t xml:space="preserve">1 </w:t>
      </w:r>
      <w:r>
        <w:rPr>
          <w:bCs/>
          <w:sz w:val="24"/>
          <w:szCs w:val="24"/>
        </w:rPr>
        <w:t>资料收集与完整性核查；</w:t>
      </w:r>
    </w:p>
    <w:p w14:paraId="097497FF">
      <w:pPr>
        <w:pStyle w:val="18"/>
        <w:spacing w:after="0" w:line="360" w:lineRule="auto"/>
        <w:ind w:left="0" w:leftChars="0" w:firstLine="480" w:firstLineChars="200"/>
        <w:rPr>
          <w:bCs/>
          <w:sz w:val="24"/>
          <w:szCs w:val="24"/>
        </w:rPr>
      </w:pPr>
      <w:r>
        <w:rPr>
          <w:b/>
          <w:sz w:val="24"/>
          <w:szCs w:val="24"/>
        </w:rPr>
        <w:t xml:space="preserve">2 </w:t>
      </w:r>
      <w:r>
        <w:rPr>
          <w:bCs/>
          <w:sz w:val="24"/>
          <w:szCs w:val="24"/>
        </w:rPr>
        <w:t>现场外观质量检查；</w:t>
      </w:r>
    </w:p>
    <w:p w14:paraId="58F7D4EC">
      <w:pPr>
        <w:pStyle w:val="18"/>
        <w:spacing w:after="0" w:line="360" w:lineRule="auto"/>
        <w:ind w:left="0" w:leftChars="0" w:firstLine="480" w:firstLineChars="200"/>
        <w:rPr>
          <w:bCs/>
          <w:sz w:val="24"/>
          <w:szCs w:val="24"/>
        </w:rPr>
      </w:pPr>
      <w:r>
        <w:rPr>
          <w:b/>
          <w:sz w:val="24"/>
          <w:szCs w:val="24"/>
        </w:rPr>
        <w:t xml:space="preserve">3 </w:t>
      </w:r>
      <w:r>
        <w:rPr>
          <w:bCs/>
          <w:sz w:val="24"/>
          <w:szCs w:val="24"/>
        </w:rPr>
        <w:t>质量评估等级判定。</w:t>
      </w:r>
    </w:p>
    <w:p w14:paraId="36B03FEC">
      <w:pPr>
        <w:pStyle w:val="4"/>
        <w:spacing w:before="312" w:after="312"/>
        <w:rPr>
          <w:rFonts w:ascii="Times New Roman" w:hAnsi="Times New Roman" w:cs="Times New Roman"/>
        </w:rPr>
      </w:pPr>
      <w:bookmarkStart w:id="42" w:name="_Toc30118"/>
      <w:r>
        <w:rPr>
          <w:rFonts w:ascii="Times New Roman" w:hAnsi="Times New Roman" w:cs="Times New Roman"/>
        </w:rPr>
        <w:t>4.2 评估内容</w:t>
      </w:r>
      <w:bookmarkEnd w:id="42"/>
    </w:p>
    <w:p w14:paraId="22910093">
      <w:pPr>
        <w:pStyle w:val="18"/>
        <w:spacing w:after="0" w:line="360" w:lineRule="auto"/>
        <w:ind w:left="0" w:leftChars="0"/>
        <w:jc w:val="left"/>
        <w:rPr>
          <w:bCs/>
          <w:sz w:val="24"/>
          <w:szCs w:val="24"/>
        </w:rPr>
      </w:pPr>
      <w:r>
        <w:rPr>
          <w:b/>
          <w:sz w:val="24"/>
          <w:szCs w:val="24"/>
        </w:rPr>
        <w:t>4.2.1</w:t>
      </w:r>
      <w:r>
        <w:rPr>
          <w:bCs/>
          <w:sz w:val="24"/>
          <w:szCs w:val="24"/>
        </w:rPr>
        <w:t xml:space="preserve"> 资料检查</w:t>
      </w:r>
    </w:p>
    <w:p w14:paraId="2FCFD7F4">
      <w:pPr>
        <w:pStyle w:val="18"/>
        <w:spacing w:after="0" w:line="360" w:lineRule="auto"/>
        <w:ind w:left="0" w:leftChars="0" w:firstLine="480" w:firstLineChars="200"/>
        <w:rPr>
          <w:bCs/>
          <w:sz w:val="24"/>
          <w:szCs w:val="24"/>
        </w:rPr>
      </w:pPr>
      <w:r>
        <w:rPr>
          <w:bCs/>
          <w:sz w:val="24"/>
          <w:szCs w:val="24"/>
        </w:rPr>
        <w:t>应核查以下文件，资料缺失时应补充调查或说明：</w:t>
      </w:r>
    </w:p>
    <w:p w14:paraId="539C693B">
      <w:pPr>
        <w:pStyle w:val="18"/>
        <w:spacing w:after="0" w:line="360" w:lineRule="auto"/>
        <w:ind w:left="0" w:leftChars="0" w:firstLine="480" w:firstLineChars="200"/>
        <w:rPr>
          <w:bCs/>
          <w:sz w:val="24"/>
          <w:szCs w:val="24"/>
        </w:rPr>
      </w:pPr>
      <w:r>
        <w:rPr>
          <w:b/>
          <w:sz w:val="24"/>
          <w:szCs w:val="24"/>
        </w:rPr>
        <w:t xml:space="preserve">1 </w:t>
      </w:r>
      <w:r>
        <w:rPr>
          <w:bCs/>
          <w:sz w:val="24"/>
          <w:szCs w:val="24"/>
        </w:rPr>
        <w:t>设计及材料文件：节能专项设计文件、施工图纸、型式检验报告、进场复验报告等；</w:t>
      </w:r>
    </w:p>
    <w:p w14:paraId="327DE21D">
      <w:pPr>
        <w:pStyle w:val="18"/>
        <w:spacing w:after="0" w:line="360" w:lineRule="auto"/>
        <w:ind w:left="0" w:leftChars="0" w:firstLine="480" w:firstLineChars="200"/>
        <w:rPr>
          <w:bCs/>
          <w:sz w:val="24"/>
          <w:szCs w:val="24"/>
        </w:rPr>
      </w:pPr>
      <w:r>
        <w:rPr>
          <w:b/>
          <w:sz w:val="24"/>
          <w:szCs w:val="24"/>
        </w:rPr>
        <w:t xml:space="preserve">2 </w:t>
      </w:r>
      <w:r>
        <w:rPr>
          <w:bCs/>
          <w:sz w:val="24"/>
          <w:szCs w:val="24"/>
        </w:rPr>
        <w:t>施工记录：隐蔽工程验收记录、</w:t>
      </w:r>
      <w:r>
        <w:rPr>
          <w:rFonts w:eastAsia="Helvetica"/>
          <w:color w:val="24292F"/>
          <w:sz w:val="24"/>
          <w:szCs w:val="24"/>
          <w:shd w:val="clear" w:color="auto" w:fill="FFFFFF"/>
        </w:rPr>
        <w:t>锚栓抗拉承载力</w:t>
      </w:r>
      <w:r>
        <w:rPr>
          <w:color w:val="24292F"/>
          <w:sz w:val="24"/>
          <w:szCs w:val="24"/>
          <w:shd w:val="clear" w:color="auto" w:fill="FFFFFF"/>
        </w:rPr>
        <w:t>、</w:t>
      </w:r>
      <w:r>
        <w:rPr>
          <w:rFonts w:eastAsia="Helvetica"/>
          <w:color w:val="24292F"/>
          <w:sz w:val="24"/>
          <w:szCs w:val="24"/>
          <w:shd w:val="clear" w:color="auto" w:fill="FFFFFF"/>
        </w:rPr>
        <w:t>粘结面积</w:t>
      </w:r>
      <w:r>
        <w:rPr>
          <w:color w:val="24292F"/>
          <w:sz w:val="24"/>
          <w:szCs w:val="24"/>
          <w:shd w:val="clear" w:color="auto" w:fill="FFFFFF"/>
        </w:rPr>
        <w:t>和强度等</w:t>
      </w:r>
      <w:r>
        <w:rPr>
          <w:rFonts w:eastAsia="Helvetica"/>
          <w:color w:val="24292F"/>
          <w:sz w:val="24"/>
          <w:szCs w:val="24"/>
          <w:shd w:val="clear" w:color="auto" w:fill="FFFFFF"/>
        </w:rPr>
        <w:t>验收</w:t>
      </w:r>
      <w:r>
        <w:rPr>
          <w:color w:val="24292F"/>
          <w:sz w:val="24"/>
          <w:szCs w:val="24"/>
          <w:shd w:val="clear" w:color="auto" w:fill="FFFFFF"/>
        </w:rPr>
        <w:t>资料</w:t>
      </w:r>
      <w:r>
        <w:rPr>
          <w:bCs/>
          <w:sz w:val="24"/>
          <w:szCs w:val="24"/>
        </w:rPr>
        <w:t>；</w:t>
      </w:r>
    </w:p>
    <w:p w14:paraId="225838AC">
      <w:pPr>
        <w:pStyle w:val="18"/>
        <w:spacing w:after="0" w:line="360" w:lineRule="auto"/>
        <w:ind w:left="0" w:leftChars="0" w:firstLine="480" w:firstLineChars="200"/>
        <w:rPr>
          <w:bCs/>
          <w:sz w:val="24"/>
          <w:szCs w:val="24"/>
        </w:rPr>
      </w:pPr>
      <w:r>
        <w:rPr>
          <w:b/>
          <w:sz w:val="24"/>
          <w:szCs w:val="24"/>
        </w:rPr>
        <w:t xml:space="preserve">3 </w:t>
      </w:r>
      <w:r>
        <w:rPr>
          <w:bCs/>
          <w:sz w:val="24"/>
          <w:szCs w:val="24"/>
        </w:rPr>
        <w:t>使用历史：维保记录、修缮记录、冻融或地震等环境影响记录。</w:t>
      </w:r>
    </w:p>
    <w:p w14:paraId="2D82D290">
      <w:pPr>
        <w:pStyle w:val="18"/>
        <w:spacing w:after="0" w:line="360" w:lineRule="auto"/>
        <w:ind w:left="0" w:leftChars="0"/>
        <w:jc w:val="left"/>
        <w:rPr>
          <w:bCs/>
          <w:sz w:val="24"/>
          <w:szCs w:val="24"/>
        </w:rPr>
      </w:pPr>
      <w:r>
        <w:rPr>
          <w:b/>
          <w:sz w:val="24"/>
          <w:szCs w:val="24"/>
        </w:rPr>
        <w:t>4.2.2</w:t>
      </w:r>
      <w:r>
        <w:rPr>
          <w:bCs/>
          <w:sz w:val="24"/>
          <w:szCs w:val="24"/>
        </w:rPr>
        <w:t xml:space="preserve"> 外观质量检查</w:t>
      </w:r>
    </w:p>
    <w:p w14:paraId="0ED49B02">
      <w:pPr>
        <w:pStyle w:val="18"/>
        <w:spacing w:after="0" w:line="360" w:lineRule="auto"/>
        <w:ind w:left="0" w:leftChars="0" w:firstLine="480" w:firstLineChars="200"/>
        <w:rPr>
          <w:bCs/>
          <w:sz w:val="24"/>
          <w:szCs w:val="24"/>
        </w:rPr>
      </w:pPr>
      <w:r>
        <w:rPr>
          <w:b/>
          <w:sz w:val="24"/>
          <w:szCs w:val="24"/>
        </w:rPr>
        <w:t xml:space="preserve">1 </w:t>
      </w:r>
      <w:r>
        <w:rPr>
          <w:bCs/>
          <w:sz w:val="24"/>
          <w:szCs w:val="24"/>
        </w:rPr>
        <w:t>主控缺陷：</w:t>
      </w:r>
    </w:p>
    <w:p w14:paraId="0D4B5427">
      <w:pPr>
        <w:pStyle w:val="18"/>
        <w:spacing w:after="0" w:line="360" w:lineRule="auto"/>
        <w:ind w:left="0" w:leftChars="0" w:firstLine="480" w:firstLineChars="200"/>
        <w:rPr>
          <w:bCs/>
          <w:sz w:val="24"/>
          <w:szCs w:val="24"/>
        </w:rPr>
      </w:pPr>
      <w:r>
        <w:rPr>
          <w:b/>
          <w:sz w:val="24"/>
          <w:szCs w:val="24"/>
        </w:rPr>
        <w:t>1）</w:t>
      </w:r>
      <w:r>
        <w:rPr>
          <w:bCs/>
          <w:sz w:val="24"/>
          <w:szCs w:val="24"/>
        </w:rPr>
        <w:t>空鼓缺陷：空鼓呈连续状态，且经检查有脱落隐患。</w:t>
      </w:r>
    </w:p>
    <w:p w14:paraId="1DE80708">
      <w:pPr>
        <w:pStyle w:val="18"/>
        <w:spacing w:after="0" w:line="360" w:lineRule="auto"/>
        <w:ind w:left="0" w:leftChars="0" w:firstLine="480" w:firstLineChars="200"/>
        <w:rPr>
          <w:bCs/>
          <w:sz w:val="24"/>
          <w:szCs w:val="24"/>
        </w:rPr>
      </w:pPr>
      <w:r>
        <w:rPr>
          <w:b/>
          <w:sz w:val="24"/>
          <w:szCs w:val="24"/>
        </w:rPr>
        <w:t>2）</w:t>
      </w:r>
      <w:r>
        <w:rPr>
          <w:bCs/>
          <w:sz w:val="24"/>
          <w:szCs w:val="24"/>
        </w:rPr>
        <w:t>裂缝缺陷：出现贯穿性裂缝，且经检查有脱落隐患。</w:t>
      </w:r>
    </w:p>
    <w:p w14:paraId="69626D7C">
      <w:pPr>
        <w:pStyle w:val="18"/>
        <w:spacing w:after="0" w:line="360" w:lineRule="auto"/>
        <w:ind w:left="0" w:leftChars="0" w:firstLine="480" w:firstLineChars="200"/>
        <w:rPr>
          <w:bCs/>
          <w:sz w:val="24"/>
          <w:szCs w:val="24"/>
        </w:rPr>
      </w:pPr>
      <w:r>
        <w:rPr>
          <w:b/>
          <w:sz w:val="24"/>
          <w:szCs w:val="24"/>
        </w:rPr>
        <w:t>3）</w:t>
      </w:r>
      <w:r>
        <w:rPr>
          <w:bCs/>
          <w:sz w:val="24"/>
          <w:szCs w:val="24"/>
        </w:rPr>
        <w:t>脱落缺陷：已存在脱落，且经检查周边存在脱落隐患。</w:t>
      </w:r>
    </w:p>
    <w:p w14:paraId="000F1501">
      <w:pPr>
        <w:pStyle w:val="18"/>
        <w:spacing w:after="0" w:line="360" w:lineRule="auto"/>
        <w:ind w:left="0" w:leftChars="0" w:firstLine="480" w:firstLineChars="200"/>
        <w:rPr>
          <w:bCs/>
          <w:sz w:val="24"/>
          <w:szCs w:val="24"/>
        </w:rPr>
      </w:pPr>
      <w:r>
        <w:rPr>
          <w:b/>
          <w:sz w:val="24"/>
          <w:szCs w:val="24"/>
        </w:rPr>
        <w:t xml:space="preserve">2 </w:t>
      </w:r>
      <w:r>
        <w:rPr>
          <w:bCs/>
          <w:sz w:val="24"/>
          <w:szCs w:val="24"/>
        </w:rPr>
        <w:t>一般缺陷：</w:t>
      </w:r>
    </w:p>
    <w:p w14:paraId="5DA56A81">
      <w:pPr>
        <w:pStyle w:val="18"/>
        <w:spacing w:after="0" w:line="360" w:lineRule="auto"/>
        <w:ind w:left="0" w:leftChars="0" w:firstLine="480" w:firstLineChars="200"/>
        <w:rPr>
          <w:bCs/>
          <w:sz w:val="24"/>
          <w:szCs w:val="24"/>
        </w:rPr>
      </w:pPr>
      <w:r>
        <w:rPr>
          <w:b/>
          <w:sz w:val="24"/>
          <w:szCs w:val="24"/>
        </w:rPr>
        <w:t>1）</w:t>
      </w:r>
      <w:r>
        <w:rPr>
          <w:bCs/>
          <w:sz w:val="24"/>
          <w:szCs w:val="24"/>
        </w:rPr>
        <w:t>非贯穿性裂缝：裂缝明显，但未贯穿保温层；</w:t>
      </w:r>
    </w:p>
    <w:p w14:paraId="2DF3B7F9">
      <w:pPr>
        <w:pStyle w:val="18"/>
        <w:spacing w:after="0" w:line="360" w:lineRule="auto"/>
        <w:ind w:left="0" w:leftChars="0" w:firstLine="480" w:firstLineChars="200"/>
        <w:rPr>
          <w:bCs/>
          <w:sz w:val="24"/>
          <w:szCs w:val="24"/>
        </w:rPr>
      </w:pPr>
      <w:r>
        <w:rPr>
          <w:b/>
          <w:sz w:val="24"/>
          <w:szCs w:val="24"/>
        </w:rPr>
        <w:t>2）</w:t>
      </w:r>
      <w:r>
        <w:rPr>
          <w:bCs/>
          <w:sz w:val="24"/>
          <w:szCs w:val="24"/>
        </w:rPr>
        <w:t>局部粉化：粉化明显，但未影响粘结层；</w:t>
      </w:r>
    </w:p>
    <w:p w14:paraId="79E59C27">
      <w:pPr>
        <w:pStyle w:val="18"/>
        <w:spacing w:after="0" w:line="360" w:lineRule="auto"/>
        <w:ind w:left="0" w:leftChars="0" w:firstLine="480" w:firstLineChars="200"/>
        <w:rPr>
          <w:bCs/>
          <w:sz w:val="24"/>
          <w:szCs w:val="24"/>
        </w:rPr>
      </w:pPr>
      <w:r>
        <w:rPr>
          <w:b/>
          <w:sz w:val="24"/>
          <w:szCs w:val="24"/>
        </w:rPr>
        <w:t>3）</w:t>
      </w:r>
      <w:r>
        <w:rPr>
          <w:bCs/>
          <w:sz w:val="24"/>
          <w:szCs w:val="24"/>
        </w:rPr>
        <w:t>轻微翘曲：翘曲明显但未导致空鼓或其他结构性缺陷。</w:t>
      </w:r>
    </w:p>
    <w:p w14:paraId="78A4760E">
      <w:pPr>
        <w:pStyle w:val="18"/>
        <w:spacing w:after="0" w:line="360" w:lineRule="auto"/>
        <w:ind w:left="0" w:leftChars="0"/>
        <w:jc w:val="left"/>
        <w:rPr>
          <w:bCs/>
          <w:sz w:val="24"/>
          <w:szCs w:val="24"/>
        </w:rPr>
      </w:pPr>
      <w:r>
        <w:rPr>
          <w:b/>
          <w:sz w:val="24"/>
          <w:szCs w:val="24"/>
        </w:rPr>
        <w:t>4.2.3</w:t>
      </w:r>
      <w:r>
        <w:rPr>
          <w:bCs/>
          <w:sz w:val="24"/>
          <w:szCs w:val="24"/>
        </w:rPr>
        <w:t xml:space="preserve"> 检测方法</w:t>
      </w:r>
    </w:p>
    <w:p w14:paraId="5851FAE2">
      <w:pPr>
        <w:pStyle w:val="18"/>
        <w:spacing w:after="0" w:line="360" w:lineRule="auto"/>
        <w:ind w:left="0" w:leftChars="0" w:firstLine="480" w:firstLineChars="200"/>
        <w:rPr>
          <w:bCs/>
          <w:sz w:val="24"/>
          <w:szCs w:val="24"/>
        </w:rPr>
      </w:pPr>
      <w:r>
        <w:rPr>
          <w:b/>
          <w:sz w:val="24"/>
          <w:szCs w:val="24"/>
        </w:rPr>
        <w:t xml:space="preserve">1 </w:t>
      </w:r>
      <w:r>
        <w:rPr>
          <w:bCs/>
          <w:sz w:val="24"/>
          <w:szCs w:val="24"/>
        </w:rPr>
        <w:t>外观检查应以目视法为主，辅以敲击法、红外热像法等无损检测手段。</w:t>
      </w:r>
    </w:p>
    <w:p w14:paraId="5C129D6C">
      <w:pPr>
        <w:pStyle w:val="18"/>
        <w:spacing w:after="0" w:line="360" w:lineRule="auto"/>
        <w:ind w:left="0" w:leftChars="0" w:firstLine="480" w:firstLineChars="200"/>
        <w:rPr>
          <w:bCs/>
          <w:sz w:val="24"/>
          <w:szCs w:val="24"/>
        </w:rPr>
      </w:pPr>
      <w:r>
        <w:rPr>
          <w:b/>
          <w:sz w:val="24"/>
          <w:szCs w:val="24"/>
        </w:rPr>
        <w:t xml:space="preserve">2 </w:t>
      </w:r>
      <w:r>
        <w:rPr>
          <w:bCs/>
          <w:sz w:val="24"/>
          <w:szCs w:val="24"/>
        </w:rPr>
        <w:t>裂缝宽度测量宜采用裂缝宽度观测仪，精度不应低于0.1mm。</w:t>
      </w:r>
    </w:p>
    <w:p w14:paraId="512E1299">
      <w:pPr>
        <w:pStyle w:val="4"/>
        <w:spacing w:before="312" w:after="312"/>
        <w:rPr>
          <w:rFonts w:ascii="Times New Roman" w:hAnsi="Times New Roman" w:cs="Times New Roman"/>
        </w:rPr>
      </w:pPr>
      <w:bookmarkStart w:id="43" w:name="_Toc20246"/>
      <w:r>
        <w:rPr>
          <w:rFonts w:ascii="Times New Roman" w:hAnsi="Times New Roman" w:cs="Times New Roman"/>
        </w:rPr>
        <w:t>4.3 评估结论</w:t>
      </w:r>
      <w:bookmarkEnd w:id="43"/>
    </w:p>
    <w:p w14:paraId="6F8C53AB">
      <w:pPr>
        <w:pStyle w:val="18"/>
        <w:spacing w:after="0" w:line="360" w:lineRule="auto"/>
        <w:ind w:left="0" w:leftChars="0"/>
        <w:jc w:val="left"/>
        <w:rPr>
          <w:bCs/>
          <w:sz w:val="24"/>
          <w:szCs w:val="24"/>
        </w:rPr>
      </w:pPr>
      <w:r>
        <w:rPr>
          <w:b/>
          <w:sz w:val="24"/>
          <w:szCs w:val="24"/>
        </w:rPr>
        <w:t>4.3.1</w:t>
      </w:r>
      <w:r>
        <w:rPr>
          <w:bCs/>
          <w:sz w:val="24"/>
          <w:szCs w:val="24"/>
        </w:rPr>
        <w:t xml:space="preserve"> 初步评估结果应分为以下两类：</w:t>
      </w:r>
    </w:p>
    <w:p w14:paraId="7572AA06">
      <w:pPr>
        <w:pStyle w:val="18"/>
        <w:spacing w:after="0" w:line="360" w:lineRule="auto"/>
        <w:ind w:left="0" w:leftChars="0" w:firstLine="480" w:firstLineChars="200"/>
        <w:rPr>
          <w:bCs/>
          <w:sz w:val="24"/>
          <w:szCs w:val="24"/>
        </w:rPr>
      </w:pPr>
      <w:r>
        <w:rPr>
          <w:b/>
          <w:sz w:val="24"/>
          <w:szCs w:val="24"/>
        </w:rPr>
        <w:t xml:space="preserve">1 </w:t>
      </w:r>
      <w:r>
        <w:rPr>
          <w:bCs/>
          <w:sz w:val="24"/>
          <w:szCs w:val="24"/>
        </w:rPr>
        <w:t>初评等级为第3类：存在1项及以上主控缺陷，或3项及以上一般缺陷；</w:t>
      </w:r>
    </w:p>
    <w:p w14:paraId="4AF19F64">
      <w:pPr>
        <w:pStyle w:val="18"/>
        <w:spacing w:after="0" w:line="360" w:lineRule="auto"/>
        <w:ind w:left="0" w:leftChars="0" w:firstLine="480" w:firstLineChars="200"/>
        <w:rPr>
          <w:bCs/>
          <w:sz w:val="24"/>
          <w:szCs w:val="24"/>
        </w:rPr>
      </w:pPr>
      <w:r>
        <w:rPr>
          <w:b/>
          <w:sz w:val="24"/>
          <w:szCs w:val="24"/>
        </w:rPr>
        <w:t xml:space="preserve">2 </w:t>
      </w:r>
      <w:r>
        <w:rPr>
          <w:bCs/>
          <w:sz w:val="24"/>
          <w:szCs w:val="24"/>
        </w:rPr>
        <w:t>初评等级无法确定：未发现主控缺陷且一般缺陷不超过2项。</w:t>
      </w:r>
    </w:p>
    <w:p w14:paraId="327C98DE">
      <w:pPr>
        <w:pStyle w:val="18"/>
        <w:spacing w:after="0" w:line="360" w:lineRule="auto"/>
        <w:ind w:left="0" w:leftChars="0"/>
        <w:jc w:val="left"/>
        <w:rPr>
          <w:bCs/>
          <w:sz w:val="24"/>
          <w:szCs w:val="24"/>
        </w:rPr>
      </w:pPr>
      <w:r>
        <w:rPr>
          <w:b/>
          <w:sz w:val="24"/>
          <w:szCs w:val="24"/>
        </w:rPr>
        <w:t>4.3.2</w:t>
      </w:r>
      <w:r>
        <w:rPr>
          <w:bCs/>
          <w:sz w:val="24"/>
          <w:szCs w:val="24"/>
        </w:rPr>
        <w:t xml:space="preserve"> 初步评估等级判定为第3类的外保温系统，可不进行后续详细评估，但应及时采取措施进行修复或加固。 </w:t>
      </w:r>
    </w:p>
    <w:p w14:paraId="710158CF">
      <w:pPr>
        <w:pStyle w:val="18"/>
        <w:spacing w:after="0" w:line="360" w:lineRule="auto"/>
        <w:ind w:left="0" w:leftChars="0"/>
        <w:jc w:val="left"/>
        <w:rPr>
          <w:bCs/>
          <w:sz w:val="24"/>
          <w:szCs w:val="24"/>
        </w:rPr>
      </w:pPr>
      <w:r>
        <w:rPr>
          <w:b/>
          <w:sz w:val="24"/>
          <w:szCs w:val="24"/>
        </w:rPr>
        <w:t>4.3.3</w:t>
      </w:r>
      <w:r>
        <w:rPr>
          <w:bCs/>
          <w:sz w:val="24"/>
          <w:szCs w:val="24"/>
        </w:rPr>
        <w:t xml:space="preserve"> 初步评估无法直接确定评估等级的外保温系统，应按后续章节的规定进行详细评估。</w:t>
      </w:r>
    </w:p>
    <w:p w14:paraId="5BB8E712">
      <w:pPr>
        <w:spacing w:line="360" w:lineRule="auto"/>
        <w:rPr>
          <w:sz w:val="24"/>
        </w:rPr>
      </w:pPr>
    </w:p>
    <w:p w14:paraId="5F8590B4">
      <w:pPr>
        <w:spacing w:line="360" w:lineRule="auto"/>
        <w:rPr>
          <w:sz w:val="24"/>
        </w:rPr>
      </w:pPr>
    </w:p>
    <w:p w14:paraId="220D2A33">
      <w:pPr>
        <w:spacing w:line="360" w:lineRule="auto"/>
        <w:rPr>
          <w:sz w:val="24"/>
        </w:rPr>
      </w:pPr>
    </w:p>
    <w:p w14:paraId="6E18B413">
      <w:pPr>
        <w:spacing w:line="360" w:lineRule="auto"/>
        <w:rPr>
          <w:sz w:val="24"/>
        </w:rPr>
      </w:pPr>
    </w:p>
    <w:p w14:paraId="44C13D08">
      <w:pPr>
        <w:spacing w:line="360" w:lineRule="auto"/>
        <w:rPr>
          <w:sz w:val="24"/>
        </w:rPr>
      </w:pPr>
    </w:p>
    <w:p w14:paraId="444F26C2">
      <w:pPr>
        <w:pStyle w:val="2"/>
        <w:rPr>
          <w:sz w:val="24"/>
        </w:rPr>
      </w:pPr>
    </w:p>
    <w:p w14:paraId="2B8ECBED">
      <w:pPr>
        <w:pStyle w:val="2"/>
        <w:rPr>
          <w:sz w:val="24"/>
        </w:rPr>
      </w:pPr>
    </w:p>
    <w:p w14:paraId="203208B5">
      <w:pPr>
        <w:pStyle w:val="2"/>
        <w:rPr>
          <w:sz w:val="24"/>
        </w:rPr>
      </w:pPr>
    </w:p>
    <w:p w14:paraId="3A84D7C7">
      <w:pPr>
        <w:pStyle w:val="2"/>
        <w:rPr>
          <w:sz w:val="24"/>
        </w:rPr>
      </w:pPr>
    </w:p>
    <w:p w14:paraId="1556C6D6">
      <w:pPr>
        <w:pStyle w:val="2"/>
        <w:rPr>
          <w:sz w:val="24"/>
        </w:rPr>
      </w:pPr>
    </w:p>
    <w:p w14:paraId="3D16B58B">
      <w:pPr>
        <w:pStyle w:val="2"/>
        <w:rPr>
          <w:sz w:val="24"/>
        </w:rPr>
      </w:pPr>
    </w:p>
    <w:p w14:paraId="2B3F5902">
      <w:pPr>
        <w:pStyle w:val="2"/>
        <w:rPr>
          <w:sz w:val="24"/>
        </w:rPr>
      </w:pPr>
    </w:p>
    <w:p w14:paraId="38466E74">
      <w:pPr>
        <w:pStyle w:val="2"/>
        <w:rPr>
          <w:sz w:val="24"/>
        </w:rPr>
      </w:pPr>
    </w:p>
    <w:p w14:paraId="010831FC">
      <w:pPr>
        <w:pStyle w:val="2"/>
        <w:rPr>
          <w:sz w:val="24"/>
        </w:rPr>
      </w:pPr>
    </w:p>
    <w:p w14:paraId="2153D7A7">
      <w:pPr>
        <w:pStyle w:val="2"/>
        <w:rPr>
          <w:sz w:val="24"/>
        </w:rPr>
      </w:pPr>
    </w:p>
    <w:p w14:paraId="6E0D0F42">
      <w:pPr>
        <w:pStyle w:val="2"/>
        <w:rPr>
          <w:rFonts w:hint="eastAsia"/>
          <w:sz w:val="24"/>
        </w:rPr>
      </w:pPr>
    </w:p>
    <w:p w14:paraId="0ABA55BB">
      <w:pPr>
        <w:pStyle w:val="2"/>
        <w:rPr>
          <w:sz w:val="24"/>
        </w:rPr>
      </w:pPr>
    </w:p>
    <w:p w14:paraId="29779CA9">
      <w:pPr>
        <w:pStyle w:val="3"/>
        <w:spacing w:before="312" w:after="312"/>
        <w:rPr>
          <w:rFonts w:ascii="Times New Roman" w:hAnsi="Times New Roman" w:cs="Times New Roman"/>
        </w:rPr>
      </w:pPr>
      <w:bookmarkStart w:id="44" w:name="_Toc12030"/>
      <w:bookmarkStart w:id="45" w:name="_Toc31874"/>
      <w:r>
        <w:rPr>
          <w:rFonts w:ascii="Times New Roman" w:hAnsi="Times New Roman" w:cs="Times New Roman"/>
        </w:rPr>
        <w:t>5 脱落安全评估</w:t>
      </w:r>
      <w:bookmarkEnd w:id="44"/>
      <w:bookmarkEnd w:id="45"/>
    </w:p>
    <w:p w14:paraId="6CC1BBEF">
      <w:pPr>
        <w:pStyle w:val="4"/>
        <w:spacing w:before="312" w:after="312"/>
        <w:rPr>
          <w:rFonts w:ascii="Times New Roman" w:hAnsi="Times New Roman" w:cs="Times New Roman"/>
        </w:rPr>
      </w:pPr>
      <w:bookmarkStart w:id="46" w:name="_Toc16270"/>
      <w:r>
        <w:rPr>
          <w:rFonts w:ascii="Times New Roman" w:hAnsi="Times New Roman" w:cs="Times New Roman"/>
        </w:rPr>
        <w:t>5.1 一般规定</w:t>
      </w:r>
      <w:bookmarkEnd w:id="46"/>
    </w:p>
    <w:p w14:paraId="5F53B709">
      <w:pPr>
        <w:spacing w:line="360" w:lineRule="auto"/>
        <w:rPr>
          <w:sz w:val="24"/>
        </w:rPr>
      </w:pPr>
      <w:r>
        <w:rPr>
          <w:b/>
          <w:sz w:val="24"/>
        </w:rPr>
        <w:t>5.1.1</w:t>
      </w:r>
      <w:r>
        <w:rPr>
          <w:rFonts w:hint="eastAsia"/>
          <w:b/>
          <w:sz w:val="24"/>
        </w:rPr>
        <w:t xml:space="preserve"> </w:t>
      </w:r>
      <w:r>
        <w:rPr>
          <w:sz w:val="24"/>
        </w:rPr>
        <w:t>评估前，应对工程进行全面了解，收集设计说明、施工图、隐蔽工程施工质量验收记录、材料型式检测报告及进场复检报告等证明文件，并进行现场查勘，应在资料审核和现场查勘的基础上制定现场检查检测技术方案。</w:t>
      </w:r>
    </w:p>
    <w:p w14:paraId="29A1ADCF">
      <w:pPr>
        <w:spacing w:line="360" w:lineRule="auto"/>
        <w:rPr>
          <w:sz w:val="24"/>
        </w:rPr>
      </w:pPr>
      <w:r>
        <w:rPr>
          <w:b/>
          <w:sz w:val="24"/>
        </w:rPr>
        <w:t>5.1.2</w:t>
      </w:r>
      <w:r>
        <w:rPr>
          <w:rFonts w:hint="eastAsia"/>
          <w:b/>
          <w:sz w:val="24"/>
        </w:rPr>
        <w:t xml:space="preserve"> </w:t>
      </w:r>
      <w:r>
        <w:rPr>
          <w:sz w:val="24"/>
        </w:rPr>
        <w:t>脱落安全评估应对系统粘接强度、锚栓抗拉承载力、粘结面积比、锚栓分布、保温构造、脱落、空鼓、裂缝等内容进行检查和测试，现场取样测试样品的规格、数量应符合相关标准的规定。</w:t>
      </w:r>
    </w:p>
    <w:p w14:paraId="3A95BA5D">
      <w:pPr>
        <w:widowControl/>
        <w:spacing w:line="360" w:lineRule="auto"/>
        <w:jc w:val="left"/>
        <w:rPr>
          <w:color w:val="0000FF"/>
          <w:sz w:val="24"/>
        </w:rPr>
      </w:pPr>
      <w:r>
        <w:rPr>
          <w:b/>
          <w:sz w:val="24"/>
        </w:rPr>
        <w:t>5.1.3</w:t>
      </w:r>
      <w:r>
        <w:rPr>
          <w:rFonts w:hint="eastAsia"/>
          <w:b/>
          <w:sz w:val="24"/>
        </w:rPr>
        <w:t xml:space="preserve"> </w:t>
      </w:r>
      <w:r>
        <w:rPr>
          <w:sz w:val="24"/>
        </w:rPr>
        <w:t>脱落安全评估时，应分别对控制项和一般项进行等级评估，最后进行整体安全评估。</w:t>
      </w:r>
    </w:p>
    <w:p w14:paraId="1D1B454C">
      <w:pPr>
        <w:pStyle w:val="4"/>
        <w:spacing w:before="312" w:after="312"/>
        <w:rPr>
          <w:rFonts w:ascii="Times New Roman" w:hAnsi="Times New Roman" w:cs="Times New Roman"/>
        </w:rPr>
      </w:pPr>
      <w:bookmarkStart w:id="47" w:name="_Toc24121"/>
      <w:r>
        <w:rPr>
          <w:rFonts w:ascii="Times New Roman" w:hAnsi="Times New Roman" w:cs="Times New Roman"/>
        </w:rPr>
        <w:t>5.2 评估内容</w:t>
      </w:r>
      <w:bookmarkEnd w:id="47"/>
    </w:p>
    <w:p w14:paraId="3A3E4156">
      <w:pPr>
        <w:spacing w:line="360" w:lineRule="auto"/>
        <w:rPr>
          <w:sz w:val="24"/>
        </w:rPr>
      </w:pPr>
      <w:r>
        <w:rPr>
          <w:b/>
          <w:sz w:val="24"/>
        </w:rPr>
        <w:t>5.2.1</w:t>
      </w:r>
      <w:r>
        <w:rPr>
          <w:sz w:val="24"/>
        </w:rPr>
        <w:t xml:space="preserve"> 脱落安全评估根据保温固定方式分为两类：以粘贴为主要连接方式的粘贴保温板外墙外保温系统、保温浆料外墙外保温系统以及以锚固为主要连接方式的岩棉板外墙外保温系统。</w:t>
      </w:r>
    </w:p>
    <w:p w14:paraId="015D5A16">
      <w:pPr>
        <w:spacing w:line="360" w:lineRule="auto"/>
        <w:rPr>
          <w:sz w:val="24"/>
        </w:rPr>
      </w:pPr>
      <w:r>
        <w:rPr>
          <w:b/>
          <w:sz w:val="24"/>
        </w:rPr>
        <w:t>5.2.2</w:t>
      </w:r>
      <w:r>
        <w:rPr>
          <w:sz w:val="24"/>
        </w:rPr>
        <w:t xml:space="preserve"> 粘贴保温板外墙外保温系统、保温浆料外墙外保温系统脱落安全评估项的评估应符合表5.2.2的规定，系统抗风荷载安全系数K</w:t>
      </w:r>
      <w:r>
        <w:rPr>
          <w:sz w:val="24"/>
          <w:vertAlign w:val="subscript"/>
        </w:rPr>
        <w:t>1</w:t>
      </w:r>
      <w:r>
        <w:rPr>
          <w:sz w:val="24"/>
        </w:rPr>
        <w:t>应按下式计算（5.2.2），风荷载标准值</w:t>
      </w:r>
      <m:oMath>
        <m:sSub>
          <m:sSubPr>
            <m:ctrlPr>
              <w:rPr>
                <w:rFonts w:ascii="Cambria Math" w:hAnsi="Cambria Math"/>
                <w:sz w:val="24"/>
              </w:rPr>
            </m:ctrlPr>
          </m:sSubPr>
          <m:e>
            <m:r>
              <m:rPr>
                <m:nor/>
                <m:sty m:val="p"/>
              </m:rPr>
              <w:rPr>
                <w:sz w:val="24"/>
              </w:rPr>
              <m:t>w</m:t>
            </m:r>
            <m:ctrlPr>
              <w:rPr>
                <w:rFonts w:ascii="Cambria Math" w:hAnsi="Cambria Math"/>
                <w:sz w:val="24"/>
              </w:rPr>
            </m:ctrlPr>
          </m:e>
          <m:sub>
            <m:r>
              <m:rPr>
                <m:nor/>
                <m:sty m:val="p"/>
              </m:rPr>
              <w:rPr>
                <w:sz w:val="24"/>
              </w:rPr>
              <m:t>k</m:t>
            </m:r>
            <m:ctrlPr>
              <w:rPr>
                <w:rFonts w:ascii="Cambria Math" w:hAnsi="Cambria Math"/>
                <w:sz w:val="24"/>
              </w:rPr>
            </m:ctrlPr>
          </m:sub>
        </m:sSub>
      </m:oMath>
      <w:r>
        <w:rPr>
          <w:sz w:val="24"/>
        </w:rPr>
        <w:t>的计算应符合现行国家标准《工程结构通用规范》GB 55001、《建筑结构荷载规范》GB 50009的有关规定：</w:t>
      </w:r>
    </w:p>
    <w:p w14:paraId="7555A94C">
      <w:pPr>
        <w:widowControl/>
        <w:spacing w:line="360" w:lineRule="auto"/>
        <w:jc w:val="right"/>
        <w:rPr>
          <w:sz w:val="24"/>
        </w:rPr>
      </w:pPr>
      <m:oMath>
        <m:sSub>
          <m:sSubPr>
            <m:ctrlPr>
              <w:rPr>
                <w:rFonts w:ascii="Cambria Math" w:hAnsi="Cambria Math"/>
                <w:i/>
                <w:sz w:val="24"/>
              </w:rPr>
            </m:ctrlPr>
          </m:sSubPr>
          <m:e>
            <m:r>
              <m:rPr>
                <m:nor/>
              </m:rPr>
              <w:rPr>
                <w:i/>
                <w:sz w:val="24"/>
              </w:rPr>
              <m:t>K</m:t>
            </m:r>
            <m:ctrlPr>
              <w:rPr>
                <w:rFonts w:ascii="Cambria Math" w:hAnsi="Cambria Math"/>
                <w:i/>
                <w:sz w:val="24"/>
              </w:rPr>
            </m:ctrlPr>
          </m:e>
          <m:sub>
            <m:r>
              <m:rPr>
                <m:nor/>
                <m:sty m:val="p"/>
              </m:rPr>
              <w:rPr>
                <w:sz w:val="24"/>
              </w:rPr>
              <m:t>1</m:t>
            </m:r>
            <m:ctrlPr>
              <w:rPr>
                <w:rFonts w:ascii="Cambria Math" w:hAnsi="Cambria Math"/>
                <w:i/>
                <w:sz w:val="24"/>
              </w:rPr>
            </m:ctrlPr>
          </m:sub>
        </m:sSub>
        <m:r>
          <m:rPr>
            <m:nor/>
            <m:sty m:val="p"/>
          </m:rPr>
          <w:rPr>
            <w:sz w:val="24"/>
          </w:rPr>
          <m:t>=</m:t>
        </m:r>
        <m:f>
          <m:fPr>
            <m:ctrlPr>
              <w:rPr>
                <w:rFonts w:ascii="Cambria Math" w:hAnsi="Cambria Math"/>
                <w:i/>
                <w:sz w:val="24"/>
              </w:rPr>
            </m:ctrlPr>
          </m:fPr>
          <m:num>
            <m:sSub>
              <m:sSubPr>
                <m:ctrlPr>
                  <w:rPr>
                    <w:rFonts w:ascii="Cambria Math" w:hAnsi="Cambria Math"/>
                    <w:i/>
                    <w:sz w:val="24"/>
                  </w:rPr>
                </m:ctrlPr>
              </m:sSubPr>
              <m:e>
                <m:r>
                  <m:rPr>
                    <m:nor/>
                  </m:rPr>
                  <w:rPr>
                    <w:i/>
                    <w:sz w:val="24"/>
                  </w:rPr>
                  <m:t>P</m:t>
                </m:r>
                <m:ctrlPr>
                  <w:rPr>
                    <w:rFonts w:ascii="Cambria Math" w:hAnsi="Cambria Math"/>
                    <w:i/>
                    <w:sz w:val="24"/>
                  </w:rPr>
                </m:ctrlPr>
              </m:e>
              <m:sub>
                <m:r>
                  <m:rPr>
                    <m:nor/>
                    <m:sty m:val="p"/>
                  </m:rPr>
                  <w:rPr>
                    <w:sz w:val="24"/>
                  </w:rPr>
                  <m:t>粘</m:t>
                </m:r>
                <m:ctrlPr>
                  <w:rPr>
                    <w:rFonts w:ascii="Cambria Math" w:hAnsi="Cambria Math"/>
                    <w:i/>
                    <w:sz w:val="24"/>
                  </w:rPr>
                </m:ctrlPr>
              </m:sub>
            </m:sSub>
            <m:r>
              <m:rPr>
                <m:nor/>
                <m:sty m:val="p"/>
              </m:rPr>
              <w:rPr>
                <w:sz w:val="24"/>
              </w:rPr>
              <m:t>×</m:t>
            </m:r>
            <m:r>
              <m:rPr>
                <m:nor/>
              </m:rPr>
              <w:rPr>
                <w:i/>
                <w:sz w:val="24"/>
              </w:rPr>
              <m:t>ρ</m:t>
            </m:r>
            <m:ctrlPr>
              <w:rPr>
                <w:rFonts w:ascii="Cambria Math" w:hAnsi="Cambria Math"/>
                <w:i/>
                <w:sz w:val="24"/>
              </w:rPr>
            </m:ctrlPr>
          </m:num>
          <m:den>
            <m:sSub>
              <m:sSubPr>
                <m:ctrlPr>
                  <w:rPr>
                    <w:rFonts w:ascii="Cambria Math" w:hAnsi="Cambria Math"/>
                    <w:i/>
                    <w:sz w:val="24"/>
                  </w:rPr>
                </m:ctrlPr>
              </m:sSubPr>
              <m:e>
                <m:r>
                  <m:rPr>
                    <m:nor/>
                  </m:rPr>
                  <w:rPr>
                    <w:i/>
                    <w:sz w:val="24"/>
                  </w:rPr>
                  <m:t>ω</m:t>
                </m:r>
                <m:ctrlPr>
                  <w:rPr>
                    <w:rFonts w:ascii="Cambria Math" w:hAnsi="Cambria Math"/>
                    <w:i/>
                    <w:sz w:val="24"/>
                  </w:rPr>
                </m:ctrlPr>
              </m:e>
              <m:sub>
                <m:r>
                  <m:rPr>
                    <m:nor/>
                  </m:rPr>
                  <w:rPr>
                    <w:i/>
                    <w:sz w:val="24"/>
                  </w:rPr>
                  <m:t>k</m:t>
                </m:r>
                <m:ctrlPr>
                  <w:rPr>
                    <w:rFonts w:ascii="Cambria Math" w:hAnsi="Cambria Math"/>
                    <w:i/>
                    <w:sz w:val="24"/>
                  </w:rPr>
                </m:ctrlPr>
              </m:sub>
            </m:sSub>
            <m:ctrlPr>
              <w:rPr>
                <w:rFonts w:ascii="Cambria Math" w:hAnsi="Cambria Math"/>
                <w:i/>
                <w:sz w:val="24"/>
              </w:rPr>
            </m:ctrlPr>
          </m:den>
        </m:f>
      </m:oMath>
      <w:r>
        <w:rPr>
          <w:sz w:val="24"/>
        </w:rPr>
        <w:t xml:space="preserve">                          （5.2.2）</w:t>
      </w:r>
    </w:p>
    <w:p w14:paraId="724CC85C">
      <w:pPr>
        <w:tabs>
          <w:tab w:val="left" w:pos="0"/>
        </w:tabs>
        <w:spacing w:line="400" w:lineRule="exact"/>
        <w:jc w:val="left"/>
        <w:rPr>
          <w:sz w:val="24"/>
        </w:rPr>
      </w:pPr>
      <w:r>
        <w:rPr>
          <w:sz w:val="24"/>
        </w:rPr>
        <w:t>式中：</w:t>
      </w:r>
      <w:r>
        <w:rPr>
          <w:i/>
          <w:iCs/>
          <w:sz w:val="24"/>
        </w:rPr>
        <w:t>K</w:t>
      </w:r>
      <w:r>
        <w:rPr>
          <w:sz w:val="24"/>
          <w:vertAlign w:val="subscript"/>
        </w:rPr>
        <w:t>1</w:t>
      </w:r>
      <w:r>
        <w:rPr>
          <w:sz w:val="24"/>
        </w:rPr>
        <w:t>—外保温工程抗风荷载安全系数；</w:t>
      </w:r>
    </w:p>
    <w:p w14:paraId="06AF71A1">
      <w:pPr>
        <w:spacing w:line="400" w:lineRule="exact"/>
        <w:ind w:firstLine="720" w:firstLineChars="300"/>
        <w:jc w:val="left"/>
        <w:rPr>
          <w:sz w:val="24"/>
        </w:rPr>
      </w:pPr>
      <w:r>
        <w:rPr>
          <w:i/>
          <w:iCs/>
          <w:sz w:val="24"/>
        </w:rPr>
        <w:t>P</w:t>
      </w:r>
      <w:r>
        <w:rPr>
          <w:sz w:val="24"/>
          <w:vertAlign w:val="subscript"/>
        </w:rPr>
        <w:t>粘</w:t>
      </w:r>
      <w:r>
        <w:rPr>
          <w:sz w:val="24"/>
        </w:rPr>
        <w:t>—系统各层之间的拉伸粘结强度较小值（kN/m</w:t>
      </w:r>
      <w:r>
        <w:rPr>
          <w:sz w:val="24"/>
          <w:vertAlign w:val="superscript"/>
        </w:rPr>
        <w:t>2</w:t>
      </w:r>
      <w:r>
        <w:rPr>
          <w:sz w:val="24"/>
        </w:rPr>
        <w:t>）；</w:t>
      </w:r>
    </w:p>
    <w:p w14:paraId="13A6D8E0">
      <w:pPr>
        <w:widowControl/>
        <w:spacing w:line="360" w:lineRule="auto"/>
        <w:ind w:firstLine="720" w:firstLineChars="300"/>
        <w:jc w:val="left"/>
        <w:rPr>
          <w:sz w:val="24"/>
        </w:rPr>
      </w:pPr>
      <w:r>
        <w:rPr>
          <w:position w:val="-10"/>
          <w:sz w:val="24"/>
        </w:rPr>
        <w:object>
          <v:shape id="_x0000_i1025" o:spt="75" type="#_x0000_t75" style="height:12.25pt;width:12.25pt;" o:ole="t" filled="f" o:preferrelative="t" stroked="f" coordsize="21600,21600">
            <v:path/>
            <v:fill on="f" focussize="0,0"/>
            <v:stroke on="f" joinstyle="miter"/>
            <v:imagedata r:id="rId15" o:title=""/>
            <o:lock v:ext="edit" aspectratio="t"/>
            <w10:wrap type="none"/>
            <w10:anchorlock/>
          </v:shape>
          <o:OLEObject Type="Embed" ProgID="Equation.3" ShapeID="_x0000_i1025" DrawAspect="Content" ObjectID="_1468075725" r:id="rId14">
            <o:LockedField>false</o:LockedField>
          </o:OLEObject>
        </w:object>
      </w:r>
      <w:r>
        <w:rPr>
          <w:sz w:val="24"/>
        </w:rPr>
        <w:t>—保温层有效粘结面积率（%）；</w:t>
      </w:r>
    </w:p>
    <w:p w14:paraId="02DAC360">
      <w:pPr>
        <w:spacing w:line="400" w:lineRule="exact"/>
        <w:ind w:firstLine="720" w:firstLineChars="300"/>
        <w:jc w:val="left"/>
        <w:rPr>
          <w:sz w:val="24"/>
        </w:rPr>
      </w:pPr>
      <w:r>
        <w:rPr>
          <w:sz w:val="24"/>
        </w:rPr>
        <w:t>ω</w:t>
      </w:r>
      <w:r>
        <w:rPr>
          <w:sz w:val="24"/>
          <w:vertAlign w:val="subscript"/>
        </w:rPr>
        <w:t>k</w:t>
      </w:r>
      <w:r>
        <w:rPr>
          <w:sz w:val="24"/>
        </w:rPr>
        <w:t>—风荷载标准值（kN/m</w:t>
      </w:r>
      <w:r>
        <w:rPr>
          <w:sz w:val="24"/>
          <w:vertAlign w:val="superscript"/>
        </w:rPr>
        <w:t>2</w:t>
      </w:r>
      <w:r>
        <w:rPr>
          <w:sz w:val="24"/>
        </w:rPr>
        <w:t>）。</w:t>
      </w:r>
    </w:p>
    <w:p w14:paraId="1D85DD9E">
      <w:pPr>
        <w:pStyle w:val="2"/>
        <w:rPr>
          <w:sz w:val="24"/>
        </w:rPr>
      </w:pPr>
    </w:p>
    <w:p w14:paraId="3393C287">
      <w:pPr>
        <w:pStyle w:val="2"/>
        <w:rPr>
          <w:sz w:val="24"/>
        </w:rPr>
      </w:pPr>
    </w:p>
    <w:p w14:paraId="469A9480">
      <w:pPr>
        <w:pStyle w:val="145"/>
        <w:snapToGrid w:val="0"/>
        <w:spacing w:line="400" w:lineRule="atLeast"/>
        <w:ind w:firstLine="0" w:firstLineChars="0"/>
        <w:jc w:val="center"/>
        <w:rPr>
          <w:rFonts w:ascii="Times New Roman" w:hAnsi="Times New Roman" w:cs="Times New Roman" w:eastAsiaTheme="majorEastAsia"/>
          <w:szCs w:val="21"/>
        </w:rPr>
      </w:pPr>
      <w:bookmarkStart w:id="48" w:name="_Toc21970_WPSOffice_Level2"/>
      <w:r>
        <w:rPr>
          <w:rFonts w:ascii="Times New Roman" w:hAnsi="Times New Roman" w:cs="Times New Roman" w:eastAsiaTheme="majorEastAsia"/>
          <w:szCs w:val="21"/>
        </w:rPr>
        <w:t>表5.2.2</w:t>
      </w:r>
      <w:r>
        <w:rPr>
          <w:rFonts w:ascii="Times New Roman" w:hAnsi="Times New Roman" w:cs="Times New Roman" w:eastAsiaTheme="majorEastAsia"/>
          <w:szCs w:val="21"/>
        </w:rPr>
        <w:tab/>
      </w:r>
      <w:r>
        <w:rPr>
          <w:rFonts w:ascii="Times New Roman" w:hAnsi="Times New Roman" w:cs="Times New Roman" w:eastAsiaTheme="majorEastAsia"/>
          <w:szCs w:val="21"/>
        </w:rPr>
        <w:t>脱落安全</w:t>
      </w:r>
      <w:bookmarkEnd w:id="48"/>
      <w:r>
        <w:rPr>
          <w:rFonts w:ascii="Times New Roman" w:hAnsi="Times New Roman" w:cs="Times New Roman" w:eastAsiaTheme="majorEastAsia"/>
          <w:szCs w:val="21"/>
        </w:rPr>
        <w:t>评估表（以粘贴为主要连接方式）</w:t>
      </w:r>
    </w:p>
    <w:tbl>
      <w:tblPr>
        <w:tblStyle w:val="35"/>
        <w:tblW w:w="863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08"/>
        <w:gridCol w:w="1314"/>
        <w:gridCol w:w="1727"/>
        <w:gridCol w:w="1541"/>
        <w:gridCol w:w="1682"/>
        <w:gridCol w:w="1560"/>
      </w:tblGrid>
      <w:tr w14:paraId="70F1CE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808" w:type="dxa"/>
            <w:vMerge w:val="restart"/>
            <w:tcBorders>
              <w:tl2br w:val="nil"/>
              <w:tr2bl w:val="nil"/>
            </w:tcBorders>
            <w:vAlign w:val="center"/>
          </w:tcPr>
          <w:p w14:paraId="333FDC13">
            <w:pPr>
              <w:pStyle w:val="145"/>
              <w:ind w:firstLine="0" w:firstLineChars="0"/>
              <w:jc w:val="center"/>
              <w:rPr>
                <w:rFonts w:ascii="Times New Roman" w:hAnsi="Times New Roman" w:cs="Times New Roman" w:eastAsiaTheme="majorEastAsia"/>
                <w:b/>
                <w:bCs/>
                <w:szCs w:val="21"/>
              </w:rPr>
            </w:pPr>
            <w:r>
              <w:rPr>
                <w:rFonts w:ascii="Times New Roman" w:hAnsi="Times New Roman" w:cs="Times New Roman" w:eastAsiaTheme="majorEastAsia"/>
                <w:b/>
                <w:bCs/>
                <w:szCs w:val="21"/>
              </w:rPr>
              <w:t>脱落安全评估</w:t>
            </w:r>
          </w:p>
        </w:tc>
        <w:tc>
          <w:tcPr>
            <w:tcW w:w="1314" w:type="dxa"/>
            <w:vMerge w:val="restart"/>
            <w:tcBorders>
              <w:tl2br w:val="nil"/>
              <w:tr2bl w:val="nil"/>
            </w:tcBorders>
            <w:vAlign w:val="center"/>
          </w:tcPr>
          <w:p w14:paraId="33EA9C1F">
            <w:pPr>
              <w:pStyle w:val="145"/>
              <w:ind w:firstLine="0" w:firstLineChars="0"/>
              <w:jc w:val="center"/>
              <w:rPr>
                <w:rFonts w:ascii="Times New Roman" w:hAnsi="Times New Roman" w:cs="Times New Roman" w:eastAsiaTheme="majorEastAsia"/>
                <w:b/>
                <w:bCs/>
                <w:szCs w:val="21"/>
              </w:rPr>
            </w:pPr>
            <w:r>
              <w:rPr>
                <w:rFonts w:ascii="Times New Roman" w:hAnsi="Times New Roman" w:cs="Times New Roman" w:eastAsiaTheme="majorEastAsia"/>
                <w:b/>
                <w:bCs/>
                <w:szCs w:val="21"/>
              </w:rPr>
              <w:t>类别</w:t>
            </w:r>
          </w:p>
        </w:tc>
        <w:tc>
          <w:tcPr>
            <w:tcW w:w="1727" w:type="dxa"/>
            <w:vMerge w:val="restart"/>
            <w:tcBorders>
              <w:tl2br w:val="nil"/>
              <w:tr2bl w:val="nil"/>
            </w:tcBorders>
            <w:vAlign w:val="center"/>
          </w:tcPr>
          <w:p w14:paraId="4A741539">
            <w:pPr>
              <w:pStyle w:val="145"/>
              <w:ind w:firstLine="0" w:firstLineChars="0"/>
              <w:jc w:val="center"/>
              <w:rPr>
                <w:rFonts w:ascii="Times New Roman" w:hAnsi="Times New Roman" w:cs="Times New Roman" w:eastAsiaTheme="majorEastAsia"/>
                <w:b/>
                <w:bCs/>
                <w:szCs w:val="21"/>
              </w:rPr>
            </w:pPr>
            <w:r>
              <w:rPr>
                <w:rFonts w:ascii="Times New Roman" w:hAnsi="Times New Roman" w:cs="Times New Roman" w:eastAsiaTheme="majorEastAsia"/>
                <w:b/>
                <w:bCs/>
                <w:szCs w:val="21"/>
              </w:rPr>
              <w:t>评估项</w:t>
            </w:r>
          </w:p>
        </w:tc>
        <w:tc>
          <w:tcPr>
            <w:tcW w:w="4783" w:type="dxa"/>
            <w:gridSpan w:val="3"/>
            <w:tcBorders>
              <w:tl2br w:val="nil"/>
              <w:tr2bl w:val="nil"/>
            </w:tcBorders>
            <w:vAlign w:val="center"/>
          </w:tcPr>
          <w:p w14:paraId="625EFBE1">
            <w:pPr>
              <w:pStyle w:val="145"/>
              <w:ind w:firstLine="210" w:firstLineChars="100"/>
              <w:jc w:val="center"/>
              <w:rPr>
                <w:rFonts w:ascii="Times New Roman" w:hAnsi="Times New Roman" w:cs="Times New Roman" w:eastAsiaTheme="majorEastAsia"/>
                <w:b/>
                <w:bCs/>
                <w:szCs w:val="21"/>
              </w:rPr>
            </w:pPr>
            <w:r>
              <w:rPr>
                <w:rFonts w:ascii="Times New Roman" w:hAnsi="Times New Roman" w:cs="Times New Roman" w:eastAsiaTheme="majorEastAsia"/>
                <w:b/>
                <w:bCs/>
                <w:szCs w:val="21"/>
              </w:rPr>
              <w:t>系统评估项等级</w:t>
            </w:r>
          </w:p>
        </w:tc>
      </w:tr>
      <w:tr w14:paraId="08369F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08" w:type="dxa"/>
            <w:vMerge w:val="continue"/>
            <w:tcBorders>
              <w:tl2br w:val="nil"/>
              <w:tr2bl w:val="nil"/>
            </w:tcBorders>
            <w:vAlign w:val="center"/>
          </w:tcPr>
          <w:p w14:paraId="0780E7E7">
            <w:pPr>
              <w:pStyle w:val="145"/>
              <w:ind w:firstLine="0" w:firstLineChars="0"/>
              <w:jc w:val="center"/>
              <w:rPr>
                <w:rFonts w:ascii="Times New Roman" w:hAnsi="Times New Roman" w:cs="Times New Roman" w:eastAsiaTheme="majorEastAsia"/>
                <w:szCs w:val="21"/>
              </w:rPr>
            </w:pPr>
          </w:p>
        </w:tc>
        <w:tc>
          <w:tcPr>
            <w:tcW w:w="1314" w:type="dxa"/>
            <w:vMerge w:val="continue"/>
            <w:tcBorders>
              <w:tl2br w:val="nil"/>
              <w:tr2bl w:val="nil"/>
            </w:tcBorders>
          </w:tcPr>
          <w:p w14:paraId="774D4D2D">
            <w:pPr>
              <w:pStyle w:val="145"/>
              <w:ind w:firstLine="0" w:firstLineChars="0"/>
              <w:jc w:val="center"/>
              <w:rPr>
                <w:rFonts w:ascii="Times New Roman" w:hAnsi="Times New Roman" w:cs="Times New Roman" w:eastAsiaTheme="majorEastAsia"/>
                <w:b/>
                <w:bCs/>
                <w:szCs w:val="21"/>
              </w:rPr>
            </w:pPr>
          </w:p>
        </w:tc>
        <w:tc>
          <w:tcPr>
            <w:tcW w:w="1727" w:type="dxa"/>
            <w:vMerge w:val="continue"/>
            <w:tcBorders>
              <w:tl2br w:val="nil"/>
              <w:tr2bl w:val="nil"/>
            </w:tcBorders>
            <w:vAlign w:val="center"/>
          </w:tcPr>
          <w:p w14:paraId="6B96A364">
            <w:pPr>
              <w:pStyle w:val="145"/>
              <w:ind w:firstLine="0" w:firstLineChars="0"/>
              <w:jc w:val="center"/>
              <w:rPr>
                <w:rFonts w:ascii="Times New Roman" w:hAnsi="Times New Roman" w:cs="Times New Roman" w:eastAsiaTheme="majorEastAsia"/>
                <w:b/>
                <w:bCs/>
                <w:szCs w:val="21"/>
              </w:rPr>
            </w:pPr>
          </w:p>
        </w:tc>
        <w:tc>
          <w:tcPr>
            <w:tcW w:w="1541" w:type="dxa"/>
            <w:tcBorders>
              <w:tl2br w:val="nil"/>
              <w:tr2bl w:val="nil"/>
            </w:tcBorders>
            <w:vAlign w:val="center"/>
          </w:tcPr>
          <w:p w14:paraId="0D0730D6">
            <w:pPr>
              <w:pStyle w:val="145"/>
              <w:ind w:firstLine="0" w:firstLineChars="0"/>
              <w:jc w:val="center"/>
              <w:rPr>
                <w:rFonts w:ascii="Times New Roman" w:hAnsi="Times New Roman" w:cs="Times New Roman" w:eastAsiaTheme="majorEastAsia"/>
                <w:b/>
                <w:bCs/>
                <w:szCs w:val="21"/>
              </w:rPr>
            </w:pPr>
            <w:r>
              <w:rPr>
                <w:rFonts w:ascii="Times New Roman" w:hAnsi="Times New Roman" w:cs="Times New Roman" w:eastAsiaTheme="majorEastAsia"/>
                <w:b/>
                <w:bCs/>
                <w:szCs w:val="21"/>
              </w:rPr>
              <w:t>A级</w:t>
            </w:r>
          </w:p>
        </w:tc>
        <w:tc>
          <w:tcPr>
            <w:tcW w:w="1682" w:type="dxa"/>
            <w:tcBorders>
              <w:tl2br w:val="nil"/>
              <w:tr2bl w:val="nil"/>
            </w:tcBorders>
            <w:vAlign w:val="center"/>
          </w:tcPr>
          <w:p w14:paraId="67E93ECE">
            <w:pPr>
              <w:pStyle w:val="145"/>
              <w:ind w:firstLine="210" w:firstLineChars="100"/>
              <w:jc w:val="center"/>
              <w:rPr>
                <w:rFonts w:ascii="Times New Roman" w:hAnsi="Times New Roman" w:cs="Times New Roman" w:eastAsiaTheme="majorEastAsia"/>
                <w:b/>
                <w:bCs/>
                <w:szCs w:val="21"/>
              </w:rPr>
            </w:pPr>
            <w:r>
              <w:rPr>
                <w:rFonts w:ascii="Times New Roman" w:hAnsi="Times New Roman" w:cs="Times New Roman" w:eastAsiaTheme="majorEastAsia"/>
                <w:b/>
                <w:bCs/>
                <w:szCs w:val="21"/>
              </w:rPr>
              <w:t>B级</w:t>
            </w:r>
          </w:p>
        </w:tc>
        <w:tc>
          <w:tcPr>
            <w:tcW w:w="1560" w:type="dxa"/>
            <w:tcBorders>
              <w:tl2br w:val="nil"/>
              <w:tr2bl w:val="nil"/>
            </w:tcBorders>
            <w:vAlign w:val="center"/>
          </w:tcPr>
          <w:p w14:paraId="7A1B6675">
            <w:pPr>
              <w:pStyle w:val="145"/>
              <w:ind w:firstLine="0" w:firstLineChars="0"/>
              <w:jc w:val="center"/>
              <w:rPr>
                <w:rFonts w:ascii="Times New Roman" w:hAnsi="Times New Roman" w:cs="Times New Roman" w:eastAsiaTheme="majorEastAsia"/>
                <w:b/>
                <w:bCs/>
                <w:szCs w:val="21"/>
              </w:rPr>
            </w:pPr>
            <w:r>
              <w:rPr>
                <w:rFonts w:ascii="Times New Roman" w:hAnsi="Times New Roman" w:cs="Times New Roman" w:eastAsiaTheme="majorEastAsia"/>
                <w:b/>
                <w:bCs/>
                <w:szCs w:val="21"/>
              </w:rPr>
              <w:t>C级</w:t>
            </w:r>
          </w:p>
        </w:tc>
      </w:tr>
      <w:tr w14:paraId="76F98E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808" w:type="dxa"/>
            <w:vMerge w:val="continue"/>
            <w:tcBorders>
              <w:tl2br w:val="nil"/>
              <w:tr2bl w:val="nil"/>
            </w:tcBorders>
            <w:vAlign w:val="center"/>
          </w:tcPr>
          <w:p w14:paraId="329F1FB9">
            <w:pPr>
              <w:pStyle w:val="145"/>
              <w:ind w:firstLine="0" w:firstLineChars="0"/>
              <w:jc w:val="center"/>
              <w:rPr>
                <w:rFonts w:ascii="Times New Roman" w:hAnsi="Times New Roman" w:cs="Times New Roman" w:eastAsiaTheme="majorEastAsia"/>
                <w:szCs w:val="21"/>
              </w:rPr>
            </w:pPr>
          </w:p>
        </w:tc>
        <w:tc>
          <w:tcPr>
            <w:tcW w:w="1314" w:type="dxa"/>
            <w:vMerge w:val="restart"/>
            <w:tcBorders>
              <w:tl2br w:val="nil"/>
              <w:tr2bl w:val="nil"/>
            </w:tcBorders>
            <w:vAlign w:val="center"/>
          </w:tcPr>
          <w:p w14:paraId="1D90D885">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控制项</w:t>
            </w:r>
          </w:p>
        </w:tc>
        <w:tc>
          <w:tcPr>
            <w:tcW w:w="1727" w:type="dxa"/>
            <w:tcBorders>
              <w:tl2br w:val="nil"/>
              <w:tr2bl w:val="nil"/>
            </w:tcBorders>
            <w:vAlign w:val="center"/>
          </w:tcPr>
          <w:p w14:paraId="58CF37C3">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系统粘结抗风荷载安全系数（K</w:t>
            </w:r>
            <w:r>
              <w:rPr>
                <w:rFonts w:ascii="Times New Roman" w:hAnsi="Times New Roman" w:cs="Times New Roman" w:eastAsiaTheme="majorEastAsia"/>
                <w:szCs w:val="21"/>
                <w:vertAlign w:val="subscript"/>
              </w:rPr>
              <w:t>1</w:t>
            </w:r>
            <w:r>
              <w:rPr>
                <w:rFonts w:ascii="Times New Roman" w:hAnsi="Times New Roman" w:cs="Times New Roman" w:eastAsiaTheme="majorEastAsia"/>
                <w:szCs w:val="21"/>
              </w:rPr>
              <w:t>）</w:t>
            </w:r>
          </w:p>
        </w:tc>
        <w:tc>
          <w:tcPr>
            <w:tcW w:w="1541" w:type="dxa"/>
            <w:tcBorders>
              <w:tl2br w:val="nil"/>
              <w:tr2bl w:val="nil"/>
            </w:tcBorders>
            <w:vAlign w:val="center"/>
          </w:tcPr>
          <w:p w14:paraId="209B1EB1">
            <w:pPr>
              <w:pStyle w:val="145"/>
              <w:ind w:firstLine="0" w:firstLineChars="0"/>
              <w:jc w:val="left"/>
              <w:rPr>
                <w:rFonts w:ascii="Times New Roman" w:hAnsi="Times New Roman" w:cs="Times New Roman" w:eastAsiaTheme="majorEastAsia"/>
                <w:szCs w:val="21"/>
              </w:rPr>
            </w:pPr>
            <w:r>
              <w:rPr>
                <w:rFonts w:ascii="Times New Roman" w:hAnsi="Times New Roman" w:cs="Times New Roman" w:eastAsiaTheme="majorEastAsia"/>
                <w:szCs w:val="21"/>
              </w:rPr>
              <w:t>抽样中安全系数计算值全部不小于11.7</w:t>
            </w:r>
          </w:p>
        </w:tc>
        <w:tc>
          <w:tcPr>
            <w:tcW w:w="1682" w:type="dxa"/>
            <w:tcBorders>
              <w:tl2br w:val="nil"/>
              <w:tr2bl w:val="nil"/>
            </w:tcBorders>
            <w:vAlign w:val="center"/>
          </w:tcPr>
          <w:p w14:paraId="79F52086">
            <w:pPr>
              <w:pStyle w:val="145"/>
              <w:ind w:firstLine="0" w:firstLineChars="0"/>
              <w:jc w:val="left"/>
              <w:rPr>
                <w:rFonts w:ascii="Times New Roman" w:hAnsi="Times New Roman" w:cs="Times New Roman"/>
                <w:szCs w:val="21"/>
              </w:rPr>
            </w:pPr>
            <w:r>
              <w:rPr>
                <w:rFonts w:ascii="Times New Roman" w:hAnsi="Times New Roman" w:cs="Times New Roman" w:eastAsiaTheme="majorEastAsia"/>
                <w:szCs w:val="21"/>
              </w:rPr>
              <w:t>抽样中安全系数计算值不小于11.7的比例不少于70%，且最低值的安全系数计算值不小于1</w:t>
            </w:r>
          </w:p>
        </w:tc>
        <w:tc>
          <w:tcPr>
            <w:tcW w:w="1560" w:type="dxa"/>
            <w:tcBorders>
              <w:tl2br w:val="nil"/>
              <w:tr2bl w:val="nil"/>
            </w:tcBorders>
            <w:vAlign w:val="center"/>
          </w:tcPr>
          <w:p w14:paraId="4BEDA5AC">
            <w:pPr>
              <w:pStyle w:val="145"/>
              <w:ind w:firstLine="0" w:firstLineChars="0"/>
              <w:jc w:val="left"/>
              <w:rPr>
                <w:rFonts w:ascii="Times New Roman" w:hAnsi="Times New Roman" w:cs="Times New Roman" w:eastAsiaTheme="majorEastAsia"/>
                <w:szCs w:val="21"/>
              </w:rPr>
            </w:pPr>
            <w:r>
              <w:rPr>
                <w:rFonts w:ascii="Times New Roman" w:hAnsi="Times New Roman" w:cs="Times New Roman" w:eastAsiaTheme="majorEastAsia"/>
                <w:szCs w:val="21"/>
              </w:rPr>
              <w:t>A、B级之外</w:t>
            </w:r>
          </w:p>
        </w:tc>
      </w:tr>
      <w:tr w14:paraId="3EDC91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808" w:type="dxa"/>
            <w:vMerge w:val="continue"/>
            <w:tcBorders>
              <w:tl2br w:val="nil"/>
              <w:tr2bl w:val="nil"/>
            </w:tcBorders>
            <w:vAlign w:val="center"/>
          </w:tcPr>
          <w:p w14:paraId="5ECA7483">
            <w:pPr>
              <w:pStyle w:val="145"/>
              <w:ind w:firstLine="0" w:firstLineChars="0"/>
              <w:jc w:val="center"/>
              <w:rPr>
                <w:rFonts w:ascii="Times New Roman" w:hAnsi="Times New Roman" w:cs="Times New Roman" w:eastAsiaTheme="majorEastAsia"/>
                <w:szCs w:val="21"/>
              </w:rPr>
            </w:pPr>
          </w:p>
        </w:tc>
        <w:tc>
          <w:tcPr>
            <w:tcW w:w="1314" w:type="dxa"/>
            <w:vMerge w:val="continue"/>
            <w:tcBorders>
              <w:tl2br w:val="nil"/>
              <w:tr2bl w:val="nil"/>
            </w:tcBorders>
            <w:vAlign w:val="center"/>
          </w:tcPr>
          <w:p w14:paraId="17E4BB01">
            <w:pPr>
              <w:pStyle w:val="145"/>
              <w:ind w:firstLine="0" w:firstLineChars="0"/>
              <w:jc w:val="center"/>
              <w:rPr>
                <w:rFonts w:ascii="Times New Roman" w:hAnsi="Times New Roman" w:cs="Times New Roman" w:eastAsiaTheme="majorEastAsia"/>
                <w:szCs w:val="21"/>
              </w:rPr>
            </w:pPr>
          </w:p>
        </w:tc>
        <w:tc>
          <w:tcPr>
            <w:tcW w:w="1727" w:type="dxa"/>
            <w:tcBorders>
              <w:tl2br w:val="nil"/>
              <w:tr2bl w:val="nil"/>
            </w:tcBorders>
            <w:vAlign w:val="center"/>
          </w:tcPr>
          <w:p w14:paraId="3CE6E10B">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脱落（非人为原因）</w:t>
            </w:r>
          </w:p>
        </w:tc>
        <w:tc>
          <w:tcPr>
            <w:tcW w:w="1541" w:type="dxa"/>
            <w:tcBorders>
              <w:tl2br w:val="nil"/>
              <w:tr2bl w:val="nil"/>
            </w:tcBorders>
            <w:vAlign w:val="center"/>
          </w:tcPr>
          <w:p w14:paraId="00542802">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无脱落</w:t>
            </w:r>
          </w:p>
        </w:tc>
        <w:tc>
          <w:tcPr>
            <w:tcW w:w="1682" w:type="dxa"/>
            <w:tcBorders>
              <w:tl2br w:val="nil"/>
              <w:tr2bl w:val="nil"/>
            </w:tcBorders>
            <w:vAlign w:val="center"/>
          </w:tcPr>
          <w:p w14:paraId="378F935E">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有个别点位已脱落，但经核查其余区域连接牢固，无脱落隐患</w:t>
            </w:r>
          </w:p>
        </w:tc>
        <w:tc>
          <w:tcPr>
            <w:tcW w:w="1560" w:type="dxa"/>
            <w:tcBorders>
              <w:tl2br w:val="nil"/>
              <w:tr2bl w:val="nil"/>
            </w:tcBorders>
            <w:vAlign w:val="center"/>
          </w:tcPr>
          <w:p w14:paraId="1A15514C">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有脱落，且经核查其余区域亦有连接不牢固情况，有脱落隐患</w:t>
            </w:r>
          </w:p>
        </w:tc>
      </w:tr>
      <w:tr w14:paraId="47FE6A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808" w:type="dxa"/>
            <w:vMerge w:val="continue"/>
            <w:tcBorders>
              <w:tl2br w:val="nil"/>
              <w:tr2bl w:val="nil"/>
            </w:tcBorders>
            <w:vAlign w:val="center"/>
          </w:tcPr>
          <w:p w14:paraId="2ED21A00">
            <w:pPr>
              <w:pStyle w:val="145"/>
              <w:ind w:firstLine="0" w:firstLineChars="0"/>
              <w:jc w:val="center"/>
              <w:rPr>
                <w:rFonts w:ascii="Times New Roman" w:hAnsi="Times New Roman" w:cs="Times New Roman" w:eastAsiaTheme="majorEastAsia"/>
                <w:szCs w:val="21"/>
              </w:rPr>
            </w:pPr>
          </w:p>
        </w:tc>
        <w:tc>
          <w:tcPr>
            <w:tcW w:w="1314" w:type="dxa"/>
            <w:vMerge w:val="restart"/>
            <w:tcBorders>
              <w:tl2br w:val="nil"/>
              <w:tr2bl w:val="nil"/>
            </w:tcBorders>
            <w:vAlign w:val="center"/>
          </w:tcPr>
          <w:p w14:paraId="4D3C3223">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一般项</w:t>
            </w:r>
          </w:p>
        </w:tc>
        <w:tc>
          <w:tcPr>
            <w:tcW w:w="1727" w:type="dxa"/>
            <w:tcBorders>
              <w:tl2br w:val="nil"/>
              <w:tr2bl w:val="nil"/>
            </w:tcBorders>
            <w:vAlign w:val="center"/>
          </w:tcPr>
          <w:p w14:paraId="195C5524">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裂缝</w:t>
            </w:r>
          </w:p>
        </w:tc>
        <w:tc>
          <w:tcPr>
            <w:tcW w:w="1541" w:type="dxa"/>
            <w:tcBorders>
              <w:tl2br w:val="nil"/>
              <w:tr2bl w:val="nil"/>
            </w:tcBorders>
            <w:vAlign w:val="center"/>
          </w:tcPr>
          <w:p w14:paraId="063AF330">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无</w:t>
            </w:r>
          </w:p>
        </w:tc>
        <w:tc>
          <w:tcPr>
            <w:tcW w:w="1682" w:type="dxa"/>
            <w:tcBorders>
              <w:tl2br w:val="nil"/>
              <w:tr2bl w:val="nil"/>
            </w:tcBorders>
            <w:vAlign w:val="center"/>
          </w:tcPr>
          <w:p w14:paraId="1E903941">
            <w:pPr>
              <w:pStyle w:val="145"/>
              <w:ind w:firstLine="0" w:firstLineChars="0"/>
              <w:jc w:val="left"/>
              <w:rPr>
                <w:rFonts w:ascii="Times New Roman" w:hAnsi="Times New Roman" w:cs="Times New Roman" w:eastAsiaTheme="majorEastAsia"/>
                <w:szCs w:val="21"/>
              </w:rPr>
            </w:pPr>
            <w:r>
              <w:rPr>
                <w:rFonts w:ascii="Times New Roman" w:hAnsi="Times New Roman" w:cs="Times New Roman" w:eastAsiaTheme="majorEastAsia"/>
                <w:szCs w:val="21"/>
              </w:rPr>
              <w:t>有可见裂缝，裂缝宽度不大于0.3mm，且每平米裂缝不多于5条</w:t>
            </w:r>
          </w:p>
        </w:tc>
        <w:tc>
          <w:tcPr>
            <w:tcW w:w="1560" w:type="dxa"/>
            <w:tcBorders>
              <w:tl2br w:val="nil"/>
              <w:tr2bl w:val="nil"/>
            </w:tcBorders>
            <w:vAlign w:val="center"/>
          </w:tcPr>
          <w:p w14:paraId="1DF12AA9">
            <w:pPr>
              <w:pStyle w:val="145"/>
              <w:ind w:firstLine="0" w:firstLineChars="0"/>
              <w:jc w:val="left"/>
              <w:rPr>
                <w:rFonts w:ascii="Times New Roman" w:hAnsi="Times New Roman" w:cs="Times New Roman" w:eastAsiaTheme="majorEastAsia"/>
                <w:szCs w:val="21"/>
              </w:rPr>
            </w:pPr>
            <w:r>
              <w:rPr>
                <w:rFonts w:ascii="Times New Roman" w:hAnsi="Times New Roman" w:cs="Times New Roman" w:eastAsiaTheme="majorEastAsia"/>
                <w:szCs w:val="21"/>
              </w:rPr>
              <w:t>裂缝宽度大于0.3mm，且每平米裂缝大于5条，或者单条裂缝形成超过1.0m的通缝</w:t>
            </w:r>
          </w:p>
        </w:tc>
      </w:tr>
      <w:tr w14:paraId="5A1B2E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808" w:type="dxa"/>
            <w:vMerge w:val="continue"/>
            <w:tcBorders>
              <w:tl2br w:val="nil"/>
              <w:tr2bl w:val="nil"/>
            </w:tcBorders>
            <w:vAlign w:val="center"/>
          </w:tcPr>
          <w:p w14:paraId="063AAB44">
            <w:pPr>
              <w:pStyle w:val="145"/>
              <w:ind w:firstLine="0" w:firstLineChars="0"/>
              <w:jc w:val="center"/>
              <w:rPr>
                <w:rFonts w:ascii="Times New Roman" w:hAnsi="Times New Roman" w:cs="Times New Roman" w:eastAsiaTheme="majorEastAsia"/>
                <w:szCs w:val="21"/>
              </w:rPr>
            </w:pPr>
          </w:p>
        </w:tc>
        <w:tc>
          <w:tcPr>
            <w:tcW w:w="1314" w:type="dxa"/>
            <w:vMerge w:val="continue"/>
            <w:tcBorders>
              <w:tl2br w:val="nil"/>
              <w:tr2bl w:val="nil"/>
            </w:tcBorders>
          </w:tcPr>
          <w:p w14:paraId="13C90E6C">
            <w:pPr>
              <w:pStyle w:val="145"/>
              <w:ind w:firstLine="0" w:firstLineChars="0"/>
              <w:jc w:val="center"/>
              <w:rPr>
                <w:rFonts w:ascii="Times New Roman" w:hAnsi="Times New Roman" w:cs="Times New Roman" w:eastAsiaTheme="majorEastAsia"/>
                <w:szCs w:val="21"/>
              </w:rPr>
            </w:pPr>
          </w:p>
        </w:tc>
        <w:tc>
          <w:tcPr>
            <w:tcW w:w="1727" w:type="dxa"/>
            <w:tcBorders>
              <w:tl2br w:val="nil"/>
              <w:tr2bl w:val="nil"/>
            </w:tcBorders>
            <w:vAlign w:val="center"/>
          </w:tcPr>
          <w:p w14:paraId="233AF9FC">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锚固件数及分布量</w:t>
            </w:r>
          </w:p>
        </w:tc>
        <w:tc>
          <w:tcPr>
            <w:tcW w:w="1541" w:type="dxa"/>
            <w:tcBorders>
              <w:tl2br w:val="nil"/>
              <w:tr2bl w:val="nil"/>
            </w:tcBorders>
            <w:vAlign w:val="center"/>
          </w:tcPr>
          <w:p w14:paraId="28950D98">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抽样中全部符合设计</w:t>
            </w:r>
          </w:p>
          <w:p w14:paraId="793739E9">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要求</w:t>
            </w:r>
          </w:p>
        </w:tc>
        <w:tc>
          <w:tcPr>
            <w:tcW w:w="1682" w:type="dxa"/>
            <w:tcBorders>
              <w:tl2br w:val="nil"/>
              <w:tr2bl w:val="nil"/>
            </w:tcBorders>
            <w:vAlign w:val="center"/>
          </w:tcPr>
          <w:p w14:paraId="56B59A9A">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抽样中符合设计要求的比例不少于70%</w:t>
            </w:r>
          </w:p>
        </w:tc>
        <w:tc>
          <w:tcPr>
            <w:tcW w:w="1560" w:type="dxa"/>
            <w:tcBorders>
              <w:tl2br w:val="nil"/>
              <w:tr2bl w:val="nil"/>
            </w:tcBorders>
            <w:vAlign w:val="center"/>
          </w:tcPr>
          <w:p w14:paraId="0FF8E2A3">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抽样中符合设计要求的比例少于70%</w:t>
            </w:r>
          </w:p>
        </w:tc>
      </w:tr>
      <w:tr w14:paraId="299EF0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808" w:type="dxa"/>
            <w:vMerge w:val="continue"/>
            <w:tcBorders>
              <w:tl2br w:val="nil"/>
              <w:tr2bl w:val="nil"/>
            </w:tcBorders>
            <w:vAlign w:val="center"/>
          </w:tcPr>
          <w:p w14:paraId="5FDE5E89">
            <w:pPr>
              <w:pStyle w:val="145"/>
              <w:ind w:firstLine="0" w:firstLineChars="0"/>
              <w:jc w:val="center"/>
              <w:rPr>
                <w:rFonts w:ascii="Times New Roman" w:hAnsi="Times New Roman" w:cs="Times New Roman" w:eastAsiaTheme="majorEastAsia"/>
                <w:szCs w:val="21"/>
              </w:rPr>
            </w:pPr>
          </w:p>
        </w:tc>
        <w:tc>
          <w:tcPr>
            <w:tcW w:w="1314" w:type="dxa"/>
            <w:vMerge w:val="continue"/>
            <w:tcBorders>
              <w:tl2br w:val="nil"/>
              <w:tr2bl w:val="nil"/>
            </w:tcBorders>
          </w:tcPr>
          <w:p w14:paraId="70DD8A3A">
            <w:pPr>
              <w:pStyle w:val="145"/>
              <w:ind w:firstLine="0" w:firstLineChars="0"/>
              <w:jc w:val="center"/>
              <w:rPr>
                <w:rFonts w:ascii="Times New Roman" w:hAnsi="Times New Roman" w:cs="Times New Roman" w:eastAsiaTheme="majorEastAsia"/>
                <w:szCs w:val="21"/>
              </w:rPr>
            </w:pPr>
          </w:p>
        </w:tc>
        <w:tc>
          <w:tcPr>
            <w:tcW w:w="1727" w:type="dxa"/>
            <w:tcBorders>
              <w:tl2br w:val="nil"/>
              <w:tr2bl w:val="nil"/>
            </w:tcBorders>
            <w:vAlign w:val="center"/>
          </w:tcPr>
          <w:p w14:paraId="7E0CD8D0">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锚栓抗拉承载力</w:t>
            </w:r>
          </w:p>
        </w:tc>
        <w:tc>
          <w:tcPr>
            <w:tcW w:w="1541" w:type="dxa"/>
            <w:tcBorders>
              <w:tl2br w:val="nil"/>
              <w:tr2bl w:val="nil"/>
            </w:tcBorders>
            <w:vAlign w:val="center"/>
          </w:tcPr>
          <w:p w14:paraId="4DE6AC9B">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抽样中全部符合设计要求</w:t>
            </w:r>
          </w:p>
        </w:tc>
        <w:tc>
          <w:tcPr>
            <w:tcW w:w="1682" w:type="dxa"/>
            <w:tcBorders>
              <w:tl2br w:val="nil"/>
              <w:tr2bl w:val="nil"/>
            </w:tcBorders>
            <w:vAlign w:val="center"/>
          </w:tcPr>
          <w:p w14:paraId="257898B1">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抽样中符合设计要求的比例不少于70%</w:t>
            </w:r>
          </w:p>
        </w:tc>
        <w:tc>
          <w:tcPr>
            <w:tcW w:w="1560" w:type="dxa"/>
            <w:tcBorders>
              <w:tl2br w:val="nil"/>
              <w:tr2bl w:val="nil"/>
            </w:tcBorders>
            <w:vAlign w:val="center"/>
          </w:tcPr>
          <w:p w14:paraId="1E8684BC">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抽样中符合设计要求的比例少于70%</w:t>
            </w:r>
          </w:p>
        </w:tc>
      </w:tr>
      <w:tr w14:paraId="64A46F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808" w:type="dxa"/>
            <w:vMerge w:val="continue"/>
            <w:tcBorders>
              <w:tl2br w:val="nil"/>
              <w:tr2bl w:val="nil"/>
            </w:tcBorders>
            <w:vAlign w:val="center"/>
          </w:tcPr>
          <w:p w14:paraId="51737375">
            <w:pPr>
              <w:pStyle w:val="145"/>
              <w:ind w:firstLine="0" w:firstLineChars="0"/>
              <w:jc w:val="center"/>
              <w:rPr>
                <w:rFonts w:ascii="Times New Roman" w:hAnsi="Times New Roman" w:cs="Times New Roman" w:eastAsiaTheme="majorEastAsia"/>
                <w:szCs w:val="21"/>
              </w:rPr>
            </w:pPr>
          </w:p>
        </w:tc>
        <w:tc>
          <w:tcPr>
            <w:tcW w:w="1314" w:type="dxa"/>
            <w:vMerge w:val="continue"/>
            <w:tcBorders>
              <w:tl2br w:val="nil"/>
              <w:tr2bl w:val="nil"/>
            </w:tcBorders>
          </w:tcPr>
          <w:p w14:paraId="55212FC9">
            <w:pPr>
              <w:pStyle w:val="145"/>
              <w:ind w:firstLine="0" w:firstLineChars="0"/>
              <w:jc w:val="center"/>
              <w:rPr>
                <w:rFonts w:ascii="Times New Roman" w:hAnsi="Times New Roman" w:cs="Times New Roman" w:eastAsiaTheme="majorEastAsia"/>
                <w:szCs w:val="21"/>
              </w:rPr>
            </w:pPr>
          </w:p>
        </w:tc>
        <w:tc>
          <w:tcPr>
            <w:tcW w:w="1727" w:type="dxa"/>
            <w:tcBorders>
              <w:tl2br w:val="nil"/>
              <w:tr2bl w:val="nil"/>
            </w:tcBorders>
            <w:vAlign w:val="center"/>
          </w:tcPr>
          <w:p w14:paraId="75331B84">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连续空鼓</w:t>
            </w:r>
          </w:p>
          <w:p w14:paraId="44B38D91">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面积</w:t>
            </w:r>
          </w:p>
        </w:tc>
        <w:tc>
          <w:tcPr>
            <w:tcW w:w="1541" w:type="dxa"/>
            <w:tcBorders>
              <w:tl2br w:val="nil"/>
              <w:tr2bl w:val="nil"/>
            </w:tcBorders>
            <w:vAlign w:val="center"/>
          </w:tcPr>
          <w:p w14:paraId="374ABBD5">
            <w:pPr>
              <w:jc w:val="center"/>
              <w:rPr>
                <w:rFonts w:eastAsiaTheme="majorEastAsia"/>
                <w:szCs w:val="21"/>
              </w:rPr>
            </w:pPr>
            <w:r>
              <w:rPr>
                <w:rFonts w:eastAsiaTheme="majorEastAsia"/>
                <w:szCs w:val="21"/>
              </w:rPr>
              <w:t>不空鼓</w:t>
            </w:r>
          </w:p>
        </w:tc>
        <w:tc>
          <w:tcPr>
            <w:tcW w:w="1682" w:type="dxa"/>
            <w:tcBorders>
              <w:tl2br w:val="nil"/>
              <w:tr2bl w:val="nil"/>
            </w:tcBorders>
            <w:vAlign w:val="center"/>
          </w:tcPr>
          <w:p w14:paraId="4914B125">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总空鼓面积比不大于15%且连续空鼓面积不大于0.1%</w:t>
            </w:r>
          </w:p>
        </w:tc>
        <w:tc>
          <w:tcPr>
            <w:tcW w:w="1560" w:type="dxa"/>
            <w:tcBorders>
              <w:tl2br w:val="nil"/>
              <w:tr2bl w:val="nil"/>
            </w:tcBorders>
            <w:vAlign w:val="center"/>
          </w:tcPr>
          <w:p w14:paraId="39DCBF52">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总空鼓面积比不大于15%或连续空鼓面积大于0.1%</w:t>
            </w:r>
          </w:p>
        </w:tc>
      </w:tr>
    </w:tbl>
    <w:p w14:paraId="134FA862">
      <w:pPr>
        <w:spacing w:line="360" w:lineRule="auto"/>
        <w:rPr>
          <w:sz w:val="24"/>
        </w:rPr>
      </w:pPr>
      <w:r>
        <w:rPr>
          <w:b/>
          <w:sz w:val="24"/>
        </w:rPr>
        <w:t>5.2.3</w:t>
      </w:r>
      <w:r>
        <w:rPr>
          <w:sz w:val="24"/>
        </w:rPr>
        <w:t xml:space="preserve"> 岩棉板外墙外保温系统安全性评估项的评估应符合表5.2.3的规定，系统抗风荷载安全系数</w:t>
      </w:r>
      <w:r>
        <w:rPr>
          <w:i/>
          <w:iCs/>
          <w:sz w:val="24"/>
        </w:rPr>
        <w:t>K</w:t>
      </w:r>
      <w:r>
        <w:rPr>
          <w:sz w:val="24"/>
          <w:vertAlign w:val="subscript"/>
        </w:rPr>
        <w:t>2</w:t>
      </w:r>
      <w:r>
        <w:rPr>
          <w:sz w:val="24"/>
        </w:rPr>
        <w:t>的应按下式（5.2.3）计算的规定，风荷载标准值</w:t>
      </w:r>
      <m:oMath>
        <m:sSub>
          <m:sSubPr>
            <m:ctrlPr>
              <w:rPr>
                <w:rFonts w:ascii="Cambria Math" w:hAnsi="Cambria Math"/>
                <w:sz w:val="24"/>
              </w:rPr>
            </m:ctrlPr>
          </m:sSubPr>
          <m:e>
            <m:r>
              <m:rPr>
                <m:nor/>
                <m:sty m:val="p"/>
              </m:rPr>
              <w:rPr>
                <w:sz w:val="24"/>
              </w:rPr>
              <m:t>w</m:t>
            </m:r>
            <m:ctrlPr>
              <w:rPr>
                <w:rFonts w:ascii="Cambria Math" w:hAnsi="Cambria Math"/>
                <w:sz w:val="24"/>
              </w:rPr>
            </m:ctrlPr>
          </m:e>
          <m:sub>
            <m:r>
              <m:rPr>
                <m:nor/>
                <m:sty m:val="p"/>
              </m:rPr>
              <w:rPr>
                <w:sz w:val="24"/>
              </w:rPr>
              <m:t>k</m:t>
            </m:r>
            <m:ctrlPr>
              <w:rPr>
                <w:rFonts w:ascii="Cambria Math" w:hAnsi="Cambria Math"/>
                <w:sz w:val="24"/>
              </w:rPr>
            </m:ctrlPr>
          </m:sub>
        </m:sSub>
      </m:oMath>
      <w:r>
        <w:rPr>
          <w:sz w:val="24"/>
        </w:rPr>
        <w:t>的计算应符合国家现行标准《工程结构通用规范》GB 55001、《建筑结构荷载规范》GB 50009、《岩棉薄抹灰外墙外保温工程技术标准》JGJ/T 480的有关规定：</w:t>
      </w:r>
    </w:p>
    <w:p w14:paraId="71FB7A49">
      <w:pPr>
        <w:widowControl/>
        <w:spacing w:line="360" w:lineRule="auto"/>
        <w:jc w:val="center"/>
        <w:rPr>
          <w:sz w:val="24"/>
        </w:rPr>
      </w:pPr>
      <m:oMath>
        <m:sSub>
          <m:sSubPr>
            <m:ctrlPr>
              <w:rPr>
                <w:rFonts w:ascii="Cambria Math" w:hAnsi="Cambria Math"/>
                <w:i/>
                <w:sz w:val="24"/>
              </w:rPr>
            </m:ctrlPr>
          </m:sSubPr>
          <m:e>
            <m:r>
              <m:rPr>
                <m:nor/>
              </m:rPr>
              <w:rPr>
                <w:i/>
                <w:sz w:val="24"/>
              </w:rPr>
              <m:t>K</m:t>
            </m:r>
            <m:ctrlPr>
              <w:rPr>
                <w:rFonts w:ascii="Cambria Math" w:hAnsi="Cambria Math"/>
                <w:i/>
                <w:sz w:val="24"/>
              </w:rPr>
            </m:ctrlPr>
          </m:e>
          <m:sub>
            <m:r>
              <m:rPr>
                <m:nor/>
                <m:sty m:val="p"/>
              </m:rPr>
              <w:rPr>
                <w:sz w:val="24"/>
              </w:rPr>
              <m:t>2</m:t>
            </m:r>
            <m:ctrlPr>
              <w:rPr>
                <w:rFonts w:ascii="Cambria Math" w:hAnsi="Cambria Math"/>
                <w:i/>
                <w:sz w:val="24"/>
              </w:rPr>
            </m:ctrlPr>
          </m:sub>
        </m:sSub>
        <m:r>
          <m:rPr>
            <m:nor/>
            <m:sty m:val="p"/>
          </m:rPr>
          <w:rPr>
            <w:sz w:val="24"/>
          </w:rPr>
          <m:t>=</m:t>
        </m:r>
        <m:f>
          <m:fPr>
            <m:ctrlPr>
              <w:rPr>
                <w:rFonts w:ascii="Cambria Math" w:hAnsi="Cambria Math"/>
                <w:i/>
                <w:sz w:val="24"/>
              </w:rPr>
            </m:ctrlPr>
          </m:fPr>
          <m:num>
            <m:sSub>
              <m:sSubPr>
                <m:ctrlPr>
                  <w:rPr>
                    <w:rFonts w:ascii="Cambria Math" w:hAnsi="Cambria Math"/>
                    <w:i/>
                    <w:sz w:val="24"/>
                  </w:rPr>
                </m:ctrlPr>
              </m:sSubPr>
              <m:e>
                <m:r>
                  <m:rPr>
                    <m:nor/>
                  </m:rPr>
                  <w:rPr>
                    <w:i/>
                    <w:sz w:val="24"/>
                  </w:rPr>
                  <m:t>P</m:t>
                </m:r>
                <m:ctrlPr>
                  <w:rPr>
                    <w:rFonts w:ascii="Cambria Math" w:hAnsi="Cambria Math"/>
                    <w:i/>
                    <w:sz w:val="24"/>
                  </w:rPr>
                </m:ctrlPr>
              </m:e>
              <m:sub>
                <m:r>
                  <m:rPr>
                    <m:nor/>
                    <m:sty m:val="p"/>
                  </m:rPr>
                  <w:rPr>
                    <w:sz w:val="24"/>
                  </w:rPr>
                  <m:t>锚</m:t>
                </m:r>
                <m:ctrlPr>
                  <w:rPr>
                    <w:rFonts w:ascii="Cambria Math" w:hAnsi="Cambria Math"/>
                    <w:i/>
                    <w:sz w:val="24"/>
                  </w:rPr>
                </m:ctrlPr>
              </m:sub>
            </m:sSub>
            <m:r>
              <m:rPr>
                <m:nor/>
                <m:sty m:val="p"/>
              </m:rPr>
              <w:rPr>
                <w:sz w:val="24"/>
              </w:rPr>
              <m:t>×</m:t>
            </m:r>
            <m:sSub>
              <m:sSubPr>
                <m:ctrlPr>
                  <w:rPr>
                    <w:rFonts w:ascii="Cambria Math" w:hAnsi="Cambria Math"/>
                    <w:i/>
                    <w:sz w:val="24"/>
                  </w:rPr>
                </m:ctrlPr>
              </m:sSubPr>
              <m:e>
                <m:r>
                  <m:rPr>
                    <m:nor/>
                  </m:rPr>
                  <w:rPr>
                    <w:i/>
                    <w:sz w:val="24"/>
                  </w:rPr>
                  <m:t>n</m:t>
                </m:r>
                <m:ctrlPr>
                  <w:rPr>
                    <w:rFonts w:ascii="Cambria Math" w:hAnsi="Cambria Math"/>
                    <w:i/>
                    <w:sz w:val="24"/>
                  </w:rPr>
                </m:ctrlPr>
              </m:e>
              <m:sub>
                <m:r>
                  <m:rPr>
                    <m:nor/>
                  </m:rPr>
                  <w:rPr>
                    <w:i/>
                    <w:sz w:val="24"/>
                  </w:rPr>
                  <m:t>A</m:t>
                </m:r>
                <m:ctrlPr>
                  <w:rPr>
                    <w:rFonts w:ascii="Cambria Math" w:hAnsi="Cambria Math"/>
                    <w:i/>
                    <w:sz w:val="24"/>
                  </w:rPr>
                </m:ctrlPr>
              </m:sub>
            </m:sSub>
            <m:ctrlPr>
              <w:rPr>
                <w:rFonts w:ascii="Cambria Math" w:hAnsi="Cambria Math"/>
                <w:i/>
                <w:sz w:val="24"/>
              </w:rPr>
            </m:ctrlPr>
          </m:num>
          <m:den>
            <m:sSub>
              <m:sSubPr>
                <m:ctrlPr>
                  <w:rPr>
                    <w:rFonts w:ascii="Cambria Math" w:hAnsi="Cambria Math"/>
                    <w:i/>
                    <w:sz w:val="24"/>
                  </w:rPr>
                </m:ctrlPr>
              </m:sSubPr>
              <m:e>
                <m:r>
                  <m:rPr>
                    <m:nor/>
                  </m:rPr>
                  <w:rPr>
                    <w:i/>
                    <w:sz w:val="24"/>
                  </w:rPr>
                  <m:t>ω</m:t>
                </m:r>
                <m:ctrlPr>
                  <w:rPr>
                    <w:rFonts w:ascii="Cambria Math" w:hAnsi="Cambria Math"/>
                    <w:i/>
                    <w:sz w:val="24"/>
                  </w:rPr>
                </m:ctrlPr>
              </m:e>
              <m:sub>
                <m:r>
                  <m:rPr>
                    <m:nor/>
                  </m:rPr>
                  <w:rPr>
                    <w:i/>
                    <w:sz w:val="24"/>
                  </w:rPr>
                  <m:t>k</m:t>
                </m:r>
                <m:ctrlPr>
                  <w:rPr>
                    <w:rFonts w:ascii="Cambria Math" w:hAnsi="Cambria Math"/>
                    <w:i/>
                    <w:sz w:val="24"/>
                  </w:rPr>
                </m:ctrlPr>
              </m:sub>
            </m:sSub>
            <m:ctrlPr>
              <w:rPr>
                <w:rFonts w:ascii="Cambria Math" w:hAnsi="Cambria Math"/>
                <w:i/>
                <w:sz w:val="24"/>
              </w:rPr>
            </m:ctrlPr>
          </m:den>
        </m:f>
      </m:oMath>
      <w:r>
        <w:rPr>
          <w:sz w:val="24"/>
        </w:rPr>
        <w:t xml:space="preserve">        （5.2.3）</w:t>
      </w:r>
    </w:p>
    <w:p w14:paraId="578F35AF">
      <w:pPr>
        <w:widowControl/>
        <w:spacing w:line="360" w:lineRule="auto"/>
        <w:jc w:val="center"/>
        <w:rPr>
          <w:sz w:val="24"/>
        </w:rPr>
      </w:pPr>
      <w:r>
        <w:rPr>
          <w:sz w:val="24"/>
        </w:rPr>
        <w:t>式中：</w:t>
      </w:r>
      <w:r>
        <w:rPr>
          <w:i/>
          <w:iCs/>
          <w:sz w:val="24"/>
        </w:rPr>
        <w:t>K</w:t>
      </w:r>
      <w:r>
        <w:rPr>
          <w:sz w:val="24"/>
          <w:vertAlign w:val="subscript"/>
        </w:rPr>
        <w:t>2</w:t>
      </w:r>
      <w:r>
        <w:rPr>
          <w:sz w:val="24"/>
        </w:rPr>
        <w:t>—岩棉板外保温工程抗风荷载安全系数；</w:t>
      </w:r>
    </w:p>
    <w:p w14:paraId="2C0B5B75">
      <w:pPr>
        <w:spacing w:line="400" w:lineRule="exact"/>
        <w:ind w:firstLine="2400" w:firstLineChars="1000"/>
        <w:jc w:val="left"/>
        <w:rPr>
          <w:sz w:val="24"/>
        </w:rPr>
      </w:pPr>
      <w:r>
        <w:rPr>
          <w:i/>
          <w:iCs/>
          <w:sz w:val="24"/>
        </w:rPr>
        <w:t>P</w:t>
      </w:r>
      <w:r>
        <w:rPr>
          <w:sz w:val="24"/>
          <w:vertAlign w:val="subscript"/>
        </w:rPr>
        <w:t>锚</w:t>
      </w:r>
      <w:r>
        <w:rPr>
          <w:sz w:val="24"/>
        </w:rPr>
        <w:t>—锚栓抗拉承载力（kN）；</w:t>
      </w:r>
    </w:p>
    <w:p w14:paraId="4AC06C06">
      <w:pPr>
        <w:widowControl/>
        <w:spacing w:line="360" w:lineRule="auto"/>
        <w:ind w:firstLine="2400" w:firstLineChars="1000"/>
        <w:jc w:val="left"/>
        <w:rPr>
          <w:sz w:val="24"/>
        </w:rPr>
      </w:pPr>
      <w:r>
        <w:rPr>
          <w:i/>
          <w:iCs/>
          <w:sz w:val="24"/>
        </w:rPr>
        <w:t>n</w:t>
      </w:r>
      <w:r>
        <w:rPr>
          <w:sz w:val="24"/>
          <w:vertAlign w:val="subscript"/>
        </w:rPr>
        <w:t>A</w:t>
      </w:r>
      <w:r>
        <w:rPr>
          <w:sz w:val="24"/>
        </w:rPr>
        <w:t>—单位面积岩棉板外保温系统锚栓数量（个/m</w:t>
      </w:r>
      <w:r>
        <w:rPr>
          <w:sz w:val="24"/>
          <w:vertAlign w:val="superscript"/>
        </w:rPr>
        <w:t>2</w:t>
      </w:r>
      <w:r>
        <w:rPr>
          <w:sz w:val="24"/>
        </w:rPr>
        <w:t>）；</w:t>
      </w:r>
    </w:p>
    <w:p w14:paraId="52FCF7D2">
      <w:pPr>
        <w:spacing w:line="400" w:lineRule="exact"/>
        <w:ind w:firstLine="2400" w:firstLineChars="1000"/>
        <w:jc w:val="left"/>
        <w:rPr>
          <w:sz w:val="24"/>
        </w:rPr>
      </w:pPr>
      <w:r>
        <w:rPr>
          <w:sz w:val="24"/>
        </w:rPr>
        <w:t>ω</w:t>
      </w:r>
      <w:r>
        <w:rPr>
          <w:sz w:val="24"/>
          <w:vertAlign w:val="subscript"/>
        </w:rPr>
        <w:t>k</w:t>
      </w:r>
      <w:r>
        <w:rPr>
          <w:sz w:val="24"/>
        </w:rPr>
        <w:t>—风荷载标准值（kN/m</w:t>
      </w:r>
      <w:r>
        <w:rPr>
          <w:sz w:val="24"/>
          <w:vertAlign w:val="superscript"/>
        </w:rPr>
        <w:t>2</w:t>
      </w:r>
      <w:r>
        <w:rPr>
          <w:sz w:val="24"/>
        </w:rPr>
        <w:t>）。</w:t>
      </w:r>
    </w:p>
    <w:p w14:paraId="4DBC24BB">
      <w:pPr>
        <w:pStyle w:val="145"/>
        <w:snapToGrid w:val="0"/>
        <w:spacing w:before="200" w:after="200" w:line="400" w:lineRule="atLeast"/>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表5.2.3</w:t>
      </w:r>
      <w:r>
        <w:rPr>
          <w:rFonts w:ascii="Times New Roman" w:hAnsi="Times New Roman" w:cs="Times New Roman" w:eastAsiaTheme="majorEastAsia"/>
          <w:szCs w:val="21"/>
        </w:rPr>
        <w:tab/>
      </w:r>
      <w:r>
        <w:rPr>
          <w:rFonts w:ascii="Times New Roman" w:hAnsi="Times New Roman" w:cs="Times New Roman" w:eastAsiaTheme="majorEastAsia"/>
          <w:szCs w:val="21"/>
        </w:rPr>
        <w:t>安全性评估表（以锚固为主要连接方式）</w:t>
      </w:r>
    </w:p>
    <w:tbl>
      <w:tblPr>
        <w:tblStyle w:val="34"/>
        <w:tblW w:w="834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31"/>
        <w:gridCol w:w="866"/>
        <w:gridCol w:w="1387"/>
        <w:gridCol w:w="1500"/>
        <w:gridCol w:w="1880"/>
        <w:gridCol w:w="1985"/>
      </w:tblGrid>
      <w:tr w14:paraId="515AAC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731" w:type="dxa"/>
            <w:vMerge w:val="restart"/>
            <w:tcBorders>
              <w:tl2br w:val="nil"/>
              <w:tr2bl w:val="nil"/>
            </w:tcBorders>
            <w:vAlign w:val="center"/>
          </w:tcPr>
          <w:p w14:paraId="45D9F3EC">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b/>
                <w:bCs/>
                <w:szCs w:val="21"/>
              </w:rPr>
              <w:t>脱落安全评估</w:t>
            </w:r>
          </w:p>
        </w:tc>
        <w:tc>
          <w:tcPr>
            <w:tcW w:w="866" w:type="dxa"/>
            <w:vMerge w:val="restart"/>
            <w:tcBorders>
              <w:tl2br w:val="nil"/>
              <w:tr2bl w:val="nil"/>
            </w:tcBorders>
            <w:vAlign w:val="center"/>
          </w:tcPr>
          <w:p w14:paraId="556F8458">
            <w:pPr>
              <w:pStyle w:val="145"/>
              <w:ind w:firstLine="0" w:firstLineChars="0"/>
              <w:jc w:val="center"/>
              <w:rPr>
                <w:rFonts w:ascii="Times New Roman" w:hAnsi="Times New Roman" w:cs="Times New Roman" w:eastAsiaTheme="majorEastAsia"/>
                <w:b/>
                <w:bCs/>
                <w:szCs w:val="21"/>
              </w:rPr>
            </w:pPr>
            <w:r>
              <w:rPr>
                <w:rFonts w:ascii="Times New Roman" w:hAnsi="Times New Roman" w:cs="Times New Roman" w:eastAsiaTheme="majorEastAsia"/>
                <w:b/>
                <w:bCs/>
                <w:szCs w:val="21"/>
              </w:rPr>
              <w:t>类别</w:t>
            </w:r>
          </w:p>
        </w:tc>
        <w:tc>
          <w:tcPr>
            <w:tcW w:w="1387" w:type="dxa"/>
            <w:vMerge w:val="restart"/>
            <w:tcBorders>
              <w:tl2br w:val="nil"/>
              <w:tr2bl w:val="nil"/>
            </w:tcBorders>
            <w:vAlign w:val="center"/>
          </w:tcPr>
          <w:p w14:paraId="3234F51E">
            <w:pPr>
              <w:pStyle w:val="145"/>
              <w:ind w:firstLine="0" w:firstLineChars="0"/>
              <w:jc w:val="center"/>
              <w:rPr>
                <w:rFonts w:ascii="Times New Roman" w:hAnsi="Times New Roman" w:cs="Times New Roman" w:eastAsiaTheme="majorEastAsia"/>
                <w:b/>
                <w:bCs/>
                <w:sz w:val="28"/>
                <w:szCs w:val="28"/>
              </w:rPr>
            </w:pPr>
            <w:r>
              <w:rPr>
                <w:rFonts w:ascii="Times New Roman" w:hAnsi="Times New Roman" w:cs="Times New Roman" w:eastAsiaTheme="majorEastAsia"/>
                <w:b/>
                <w:bCs/>
                <w:szCs w:val="21"/>
              </w:rPr>
              <w:t>评估项</w:t>
            </w:r>
          </w:p>
        </w:tc>
        <w:tc>
          <w:tcPr>
            <w:tcW w:w="5365" w:type="dxa"/>
            <w:gridSpan w:val="3"/>
            <w:tcBorders>
              <w:tl2br w:val="nil"/>
              <w:tr2bl w:val="nil"/>
            </w:tcBorders>
            <w:vAlign w:val="center"/>
          </w:tcPr>
          <w:p w14:paraId="34AC4EE0">
            <w:pPr>
              <w:pStyle w:val="145"/>
              <w:ind w:firstLine="210" w:firstLineChars="100"/>
              <w:jc w:val="center"/>
              <w:rPr>
                <w:rFonts w:ascii="Times New Roman" w:hAnsi="Times New Roman" w:cs="Times New Roman" w:eastAsiaTheme="majorEastAsia"/>
                <w:b/>
                <w:bCs/>
                <w:szCs w:val="21"/>
              </w:rPr>
            </w:pPr>
            <w:r>
              <w:rPr>
                <w:rFonts w:ascii="Times New Roman" w:hAnsi="Times New Roman" w:cs="Times New Roman" w:eastAsiaTheme="majorEastAsia"/>
                <w:b/>
                <w:bCs/>
                <w:szCs w:val="21"/>
              </w:rPr>
              <w:t>系统评估项等级</w:t>
            </w:r>
          </w:p>
        </w:tc>
      </w:tr>
      <w:tr w14:paraId="49D624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731" w:type="dxa"/>
            <w:vMerge w:val="continue"/>
            <w:tcBorders>
              <w:tl2br w:val="nil"/>
              <w:tr2bl w:val="nil"/>
            </w:tcBorders>
            <w:vAlign w:val="center"/>
          </w:tcPr>
          <w:p w14:paraId="1E889120">
            <w:pPr>
              <w:pStyle w:val="145"/>
              <w:ind w:firstLine="0" w:firstLineChars="0"/>
              <w:jc w:val="center"/>
              <w:rPr>
                <w:rFonts w:ascii="Times New Roman" w:hAnsi="Times New Roman" w:cs="Times New Roman" w:eastAsiaTheme="majorEastAsia"/>
                <w:szCs w:val="21"/>
              </w:rPr>
            </w:pPr>
          </w:p>
        </w:tc>
        <w:tc>
          <w:tcPr>
            <w:tcW w:w="866" w:type="dxa"/>
            <w:vMerge w:val="continue"/>
            <w:tcBorders>
              <w:tl2br w:val="nil"/>
              <w:tr2bl w:val="nil"/>
            </w:tcBorders>
            <w:vAlign w:val="center"/>
          </w:tcPr>
          <w:p w14:paraId="783436E3">
            <w:pPr>
              <w:pStyle w:val="145"/>
              <w:ind w:firstLine="0" w:firstLineChars="0"/>
              <w:jc w:val="center"/>
              <w:rPr>
                <w:rFonts w:ascii="Times New Roman" w:hAnsi="Times New Roman" w:cs="Times New Roman" w:eastAsiaTheme="majorEastAsia"/>
                <w:b/>
                <w:bCs/>
                <w:szCs w:val="21"/>
              </w:rPr>
            </w:pPr>
          </w:p>
        </w:tc>
        <w:tc>
          <w:tcPr>
            <w:tcW w:w="1387" w:type="dxa"/>
            <w:vMerge w:val="continue"/>
            <w:tcBorders>
              <w:tl2br w:val="nil"/>
              <w:tr2bl w:val="nil"/>
            </w:tcBorders>
            <w:vAlign w:val="center"/>
          </w:tcPr>
          <w:p w14:paraId="062AA080">
            <w:pPr>
              <w:pStyle w:val="145"/>
              <w:ind w:firstLine="0" w:firstLineChars="0"/>
              <w:jc w:val="center"/>
              <w:rPr>
                <w:rFonts w:ascii="Times New Roman" w:hAnsi="Times New Roman" w:cs="Times New Roman" w:eastAsiaTheme="majorEastAsia"/>
                <w:b/>
                <w:bCs/>
                <w:szCs w:val="21"/>
              </w:rPr>
            </w:pPr>
          </w:p>
        </w:tc>
        <w:tc>
          <w:tcPr>
            <w:tcW w:w="1500" w:type="dxa"/>
            <w:tcBorders>
              <w:tl2br w:val="nil"/>
              <w:tr2bl w:val="nil"/>
            </w:tcBorders>
            <w:vAlign w:val="center"/>
          </w:tcPr>
          <w:p w14:paraId="2C5BEFB2">
            <w:pPr>
              <w:pStyle w:val="145"/>
              <w:ind w:firstLine="0" w:firstLineChars="0"/>
              <w:jc w:val="center"/>
              <w:rPr>
                <w:rFonts w:ascii="Times New Roman" w:hAnsi="Times New Roman" w:cs="Times New Roman" w:eastAsiaTheme="majorEastAsia"/>
                <w:b/>
                <w:bCs/>
                <w:szCs w:val="21"/>
              </w:rPr>
            </w:pPr>
            <w:r>
              <w:rPr>
                <w:rFonts w:ascii="Times New Roman" w:hAnsi="Times New Roman" w:cs="Times New Roman" w:eastAsiaTheme="majorEastAsia"/>
                <w:b/>
                <w:bCs/>
                <w:szCs w:val="21"/>
              </w:rPr>
              <w:t>A级</w:t>
            </w:r>
          </w:p>
        </w:tc>
        <w:tc>
          <w:tcPr>
            <w:tcW w:w="1880" w:type="dxa"/>
            <w:tcBorders>
              <w:tl2br w:val="nil"/>
              <w:tr2bl w:val="nil"/>
            </w:tcBorders>
            <w:vAlign w:val="center"/>
          </w:tcPr>
          <w:p w14:paraId="5E07450C">
            <w:pPr>
              <w:pStyle w:val="145"/>
              <w:ind w:firstLine="210" w:firstLineChars="100"/>
              <w:jc w:val="center"/>
              <w:rPr>
                <w:rFonts w:ascii="Times New Roman" w:hAnsi="Times New Roman" w:cs="Times New Roman" w:eastAsiaTheme="majorEastAsia"/>
                <w:b/>
                <w:bCs/>
                <w:szCs w:val="21"/>
              </w:rPr>
            </w:pPr>
            <w:r>
              <w:rPr>
                <w:rFonts w:ascii="Times New Roman" w:hAnsi="Times New Roman" w:cs="Times New Roman" w:eastAsiaTheme="majorEastAsia"/>
                <w:b/>
                <w:bCs/>
                <w:szCs w:val="21"/>
              </w:rPr>
              <w:t>B级</w:t>
            </w:r>
          </w:p>
        </w:tc>
        <w:tc>
          <w:tcPr>
            <w:tcW w:w="1985" w:type="dxa"/>
            <w:tcBorders>
              <w:tl2br w:val="nil"/>
              <w:tr2bl w:val="nil"/>
            </w:tcBorders>
            <w:vAlign w:val="center"/>
          </w:tcPr>
          <w:p w14:paraId="57F0BED7">
            <w:pPr>
              <w:pStyle w:val="145"/>
              <w:ind w:firstLine="0" w:firstLineChars="0"/>
              <w:jc w:val="center"/>
              <w:rPr>
                <w:rFonts w:ascii="Times New Roman" w:hAnsi="Times New Roman" w:cs="Times New Roman" w:eastAsiaTheme="majorEastAsia"/>
                <w:b/>
                <w:bCs/>
                <w:szCs w:val="21"/>
              </w:rPr>
            </w:pPr>
            <w:r>
              <w:rPr>
                <w:rFonts w:ascii="Times New Roman" w:hAnsi="Times New Roman" w:cs="Times New Roman" w:eastAsiaTheme="majorEastAsia"/>
                <w:b/>
                <w:bCs/>
                <w:szCs w:val="21"/>
              </w:rPr>
              <w:t>C级</w:t>
            </w:r>
          </w:p>
        </w:tc>
      </w:tr>
      <w:tr w14:paraId="4BEBEA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vMerge w:val="continue"/>
            <w:tcBorders>
              <w:tl2br w:val="nil"/>
              <w:tr2bl w:val="nil"/>
            </w:tcBorders>
            <w:vAlign w:val="center"/>
          </w:tcPr>
          <w:p w14:paraId="37303BC4">
            <w:pPr>
              <w:pStyle w:val="145"/>
              <w:ind w:firstLine="0" w:firstLineChars="0"/>
              <w:jc w:val="center"/>
              <w:rPr>
                <w:rFonts w:ascii="Times New Roman" w:hAnsi="Times New Roman" w:cs="Times New Roman" w:eastAsiaTheme="majorEastAsia"/>
                <w:szCs w:val="21"/>
              </w:rPr>
            </w:pPr>
          </w:p>
        </w:tc>
        <w:tc>
          <w:tcPr>
            <w:tcW w:w="866" w:type="dxa"/>
            <w:vMerge w:val="restart"/>
            <w:tcBorders>
              <w:tl2br w:val="nil"/>
              <w:tr2bl w:val="nil"/>
            </w:tcBorders>
            <w:vAlign w:val="center"/>
          </w:tcPr>
          <w:p w14:paraId="50719C47">
            <w:pPr>
              <w:pStyle w:val="145"/>
              <w:ind w:firstLine="0" w:firstLineChars="0"/>
              <w:jc w:val="center"/>
              <w:rPr>
                <w:rFonts w:ascii="Times New Roman" w:hAnsi="Times New Roman" w:cs="Times New Roman" w:eastAsiaTheme="majorEastAsia"/>
                <w:szCs w:val="21"/>
              </w:rPr>
            </w:pPr>
          </w:p>
          <w:p w14:paraId="318533F9">
            <w:pPr>
              <w:pStyle w:val="145"/>
              <w:ind w:firstLine="0" w:firstLineChars="0"/>
              <w:jc w:val="center"/>
              <w:rPr>
                <w:rFonts w:ascii="Times New Roman" w:hAnsi="Times New Roman" w:cs="Times New Roman" w:eastAsiaTheme="majorEastAsia"/>
                <w:szCs w:val="21"/>
              </w:rPr>
            </w:pPr>
          </w:p>
          <w:p w14:paraId="5E27ABAD">
            <w:pPr>
              <w:pStyle w:val="145"/>
              <w:ind w:firstLine="0" w:firstLineChars="0"/>
              <w:jc w:val="center"/>
              <w:rPr>
                <w:rFonts w:ascii="Times New Roman" w:hAnsi="Times New Roman" w:cs="Times New Roman" w:eastAsiaTheme="majorEastAsia"/>
                <w:szCs w:val="21"/>
              </w:rPr>
            </w:pPr>
          </w:p>
          <w:p w14:paraId="32F1EBFB">
            <w:pPr>
              <w:pStyle w:val="145"/>
              <w:ind w:firstLine="0" w:firstLineChars="0"/>
              <w:jc w:val="center"/>
              <w:rPr>
                <w:rFonts w:ascii="Times New Roman" w:hAnsi="Times New Roman" w:cs="Times New Roman" w:eastAsiaTheme="majorEastAsia"/>
                <w:szCs w:val="21"/>
              </w:rPr>
            </w:pPr>
          </w:p>
          <w:p w14:paraId="05F6D7C0">
            <w:pPr>
              <w:pStyle w:val="145"/>
              <w:ind w:firstLine="0" w:firstLineChars="0"/>
              <w:jc w:val="center"/>
              <w:rPr>
                <w:rFonts w:ascii="Times New Roman" w:hAnsi="Times New Roman" w:cs="Times New Roman" w:eastAsiaTheme="majorEastAsia"/>
                <w:szCs w:val="21"/>
              </w:rPr>
            </w:pPr>
          </w:p>
          <w:p w14:paraId="69BF92E0">
            <w:pPr>
              <w:pStyle w:val="145"/>
              <w:ind w:firstLine="0" w:firstLineChars="0"/>
              <w:jc w:val="center"/>
              <w:rPr>
                <w:rFonts w:ascii="Times New Roman" w:hAnsi="Times New Roman" w:cs="Times New Roman" w:eastAsiaTheme="majorEastAsia"/>
                <w:szCs w:val="21"/>
              </w:rPr>
            </w:pPr>
          </w:p>
          <w:p w14:paraId="75728911">
            <w:pPr>
              <w:pStyle w:val="145"/>
              <w:ind w:firstLine="0" w:firstLineChars="0"/>
              <w:jc w:val="center"/>
              <w:rPr>
                <w:rFonts w:ascii="Times New Roman" w:hAnsi="Times New Roman" w:cs="Times New Roman" w:eastAsiaTheme="majorEastAsia"/>
                <w:szCs w:val="21"/>
              </w:rPr>
            </w:pPr>
          </w:p>
          <w:p w14:paraId="46014E62">
            <w:pPr>
              <w:pStyle w:val="145"/>
              <w:ind w:firstLine="0" w:firstLineChars="0"/>
              <w:rPr>
                <w:rFonts w:ascii="Times New Roman" w:hAnsi="Times New Roman" w:cs="Times New Roman" w:eastAsiaTheme="majorEastAsia"/>
                <w:szCs w:val="21"/>
              </w:rPr>
            </w:pPr>
            <w:r>
              <w:rPr>
                <w:rFonts w:ascii="Times New Roman" w:hAnsi="Times New Roman" w:cs="Times New Roman" w:eastAsiaTheme="majorEastAsia"/>
                <w:szCs w:val="21"/>
              </w:rPr>
              <w:t>控制项</w:t>
            </w:r>
          </w:p>
        </w:tc>
        <w:tc>
          <w:tcPr>
            <w:tcW w:w="1387" w:type="dxa"/>
            <w:tcBorders>
              <w:tl2br w:val="nil"/>
              <w:tr2bl w:val="nil"/>
            </w:tcBorders>
            <w:vAlign w:val="center"/>
          </w:tcPr>
          <w:p w14:paraId="3B28CD29">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系统抗风荷载安全系数（K</w:t>
            </w:r>
            <w:r>
              <w:rPr>
                <w:rFonts w:ascii="Times New Roman" w:hAnsi="Times New Roman" w:cs="Times New Roman" w:eastAsiaTheme="majorEastAsia"/>
                <w:szCs w:val="21"/>
                <w:vertAlign w:val="subscript"/>
              </w:rPr>
              <w:t>2</w:t>
            </w:r>
            <w:r>
              <w:rPr>
                <w:rFonts w:ascii="Times New Roman" w:hAnsi="Times New Roman" w:cs="Times New Roman" w:eastAsiaTheme="majorEastAsia"/>
                <w:szCs w:val="21"/>
              </w:rPr>
              <w:t>）</w:t>
            </w:r>
          </w:p>
        </w:tc>
        <w:tc>
          <w:tcPr>
            <w:tcW w:w="1500" w:type="dxa"/>
            <w:tcBorders>
              <w:tl2br w:val="nil"/>
              <w:tr2bl w:val="nil"/>
            </w:tcBorders>
            <w:vAlign w:val="center"/>
          </w:tcPr>
          <w:p w14:paraId="27536348">
            <w:pPr>
              <w:pStyle w:val="145"/>
              <w:ind w:firstLine="0" w:firstLineChars="0"/>
              <w:jc w:val="center"/>
              <w:rPr>
                <w:rFonts w:ascii="Times New Roman" w:hAnsi="Times New Roman" w:cs="Times New Roman" w:eastAsiaTheme="majorEastAsia"/>
                <w:sz w:val="28"/>
                <w:szCs w:val="28"/>
              </w:rPr>
            </w:pPr>
            <w:r>
              <w:rPr>
                <w:rFonts w:ascii="Times New Roman" w:hAnsi="Times New Roman" w:cs="Times New Roman" w:eastAsiaTheme="majorEastAsia"/>
                <w:szCs w:val="21"/>
              </w:rPr>
              <w:t>抽样中安全系数计算值全部不小于3.3</w:t>
            </w:r>
          </w:p>
        </w:tc>
        <w:tc>
          <w:tcPr>
            <w:tcW w:w="1880" w:type="dxa"/>
            <w:tcBorders>
              <w:tl2br w:val="nil"/>
              <w:tr2bl w:val="nil"/>
            </w:tcBorders>
            <w:vAlign w:val="center"/>
          </w:tcPr>
          <w:p w14:paraId="45147C46">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抽样中安全系数计算值不小于3.3的比例不少于70%，且最低值的安全系数计算值不小于1</w:t>
            </w:r>
          </w:p>
        </w:tc>
        <w:tc>
          <w:tcPr>
            <w:tcW w:w="1985" w:type="dxa"/>
            <w:tcBorders>
              <w:tl2br w:val="nil"/>
              <w:tr2bl w:val="nil"/>
            </w:tcBorders>
            <w:vAlign w:val="center"/>
          </w:tcPr>
          <w:p w14:paraId="3DF06F55">
            <w:pPr>
              <w:pStyle w:val="145"/>
              <w:ind w:firstLine="0" w:firstLineChars="0"/>
              <w:jc w:val="center"/>
              <w:rPr>
                <w:rFonts w:ascii="Times New Roman" w:hAnsi="Times New Roman" w:cs="Times New Roman" w:eastAsiaTheme="majorEastAsia"/>
                <w:sz w:val="28"/>
                <w:szCs w:val="28"/>
              </w:rPr>
            </w:pPr>
            <w:r>
              <w:rPr>
                <w:rFonts w:ascii="Times New Roman" w:hAnsi="Times New Roman" w:cs="Times New Roman" w:eastAsiaTheme="majorEastAsia"/>
                <w:szCs w:val="21"/>
              </w:rPr>
              <w:t>A、B级之外</w:t>
            </w:r>
          </w:p>
        </w:tc>
      </w:tr>
      <w:tr w14:paraId="6664F0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vMerge w:val="continue"/>
            <w:tcBorders>
              <w:tl2br w:val="nil"/>
              <w:tr2bl w:val="nil"/>
            </w:tcBorders>
            <w:vAlign w:val="center"/>
          </w:tcPr>
          <w:p w14:paraId="34A00773">
            <w:pPr>
              <w:pStyle w:val="145"/>
              <w:ind w:firstLine="0" w:firstLineChars="0"/>
              <w:jc w:val="center"/>
              <w:rPr>
                <w:rFonts w:ascii="Times New Roman" w:hAnsi="Times New Roman" w:cs="Times New Roman" w:eastAsiaTheme="majorEastAsia"/>
                <w:szCs w:val="21"/>
              </w:rPr>
            </w:pPr>
          </w:p>
        </w:tc>
        <w:tc>
          <w:tcPr>
            <w:tcW w:w="866" w:type="dxa"/>
            <w:vMerge w:val="continue"/>
            <w:tcBorders>
              <w:tl2br w:val="nil"/>
              <w:tr2bl w:val="nil"/>
            </w:tcBorders>
            <w:vAlign w:val="center"/>
          </w:tcPr>
          <w:p w14:paraId="7A4A8497">
            <w:pPr>
              <w:pStyle w:val="145"/>
              <w:ind w:firstLine="0" w:firstLineChars="0"/>
              <w:jc w:val="center"/>
              <w:rPr>
                <w:rFonts w:ascii="Times New Roman" w:hAnsi="Times New Roman" w:cs="Times New Roman" w:eastAsiaTheme="majorEastAsia"/>
              </w:rPr>
            </w:pPr>
          </w:p>
        </w:tc>
        <w:tc>
          <w:tcPr>
            <w:tcW w:w="1387" w:type="dxa"/>
            <w:tcBorders>
              <w:tl2br w:val="nil"/>
              <w:tr2bl w:val="nil"/>
            </w:tcBorders>
            <w:vAlign w:val="center"/>
          </w:tcPr>
          <w:p w14:paraId="17CD8F71">
            <w:pPr>
              <w:pStyle w:val="145"/>
              <w:ind w:firstLine="0" w:firstLineChars="0"/>
              <w:jc w:val="center"/>
              <w:rPr>
                <w:rFonts w:ascii="Times New Roman" w:hAnsi="Times New Roman" w:cs="Times New Roman" w:eastAsiaTheme="majorEastAsia"/>
              </w:rPr>
            </w:pPr>
            <w:r>
              <w:rPr>
                <w:rFonts w:ascii="Times New Roman" w:hAnsi="Times New Roman" w:cs="Times New Roman" w:eastAsiaTheme="majorEastAsia"/>
              </w:rPr>
              <w:t>锚固件位置</w:t>
            </w:r>
          </w:p>
        </w:tc>
        <w:tc>
          <w:tcPr>
            <w:tcW w:w="1500" w:type="dxa"/>
            <w:tcBorders>
              <w:tl2br w:val="nil"/>
              <w:tr2bl w:val="nil"/>
            </w:tcBorders>
            <w:vAlign w:val="center"/>
          </w:tcPr>
          <w:p w14:paraId="44049BD2">
            <w:pPr>
              <w:jc w:val="center"/>
              <w:rPr>
                <w:rFonts w:eastAsiaTheme="majorEastAsia"/>
              </w:rPr>
            </w:pPr>
            <w:r>
              <w:rPr>
                <w:rFonts w:eastAsiaTheme="majorEastAsia"/>
                <w:szCs w:val="21"/>
              </w:rPr>
              <w:t>抽样中</w:t>
            </w:r>
            <w:r>
              <w:rPr>
                <w:rFonts w:eastAsiaTheme="majorEastAsia"/>
              </w:rPr>
              <w:t>全部符合设计要求</w:t>
            </w:r>
          </w:p>
        </w:tc>
        <w:tc>
          <w:tcPr>
            <w:tcW w:w="1880" w:type="dxa"/>
            <w:tcBorders>
              <w:tl2br w:val="nil"/>
              <w:tr2bl w:val="nil"/>
            </w:tcBorders>
            <w:vAlign w:val="center"/>
          </w:tcPr>
          <w:p w14:paraId="7FDAA2D9">
            <w:pPr>
              <w:pStyle w:val="145"/>
              <w:ind w:firstLine="0" w:firstLineChars="0"/>
              <w:jc w:val="center"/>
              <w:rPr>
                <w:rFonts w:ascii="Times New Roman" w:hAnsi="Times New Roman" w:cs="Times New Roman" w:eastAsiaTheme="majorEastAsia"/>
              </w:rPr>
            </w:pPr>
            <w:r>
              <w:rPr>
                <w:rFonts w:ascii="Times New Roman" w:hAnsi="Times New Roman" w:cs="Times New Roman" w:eastAsiaTheme="majorEastAsia"/>
                <w:szCs w:val="21"/>
              </w:rPr>
              <w:t>抽样中</w:t>
            </w:r>
            <w:r>
              <w:rPr>
                <w:rFonts w:ascii="Times New Roman" w:hAnsi="Times New Roman" w:cs="Times New Roman" w:eastAsiaTheme="majorEastAsia"/>
              </w:rPr>
              <w:t>符合设计要求的比例不少于70%</w:t>
            </w:r>
          </w:p>
        </w:tc>
        <w:tc>
          <w:tcPr>
            <w:tcW w:w="1985" w:type="dxa"/>
            <w:tcBorders>
              <w:tl2br w:val="nil"/>
              <w:tr2bl w:val="nil"/>
            </w:tcBorders>
          </w:tcPr>
          <w:p w14:paraId="01A65DB1">
            <w:pPr>
              <w:pStyle w:val="145"/>
              <w:ind w:firstLine="0" w:firstLineChars="0"/>
              <w:jc w:val="center"/>
              <w:rPr>
                <w:rFonts w:ascii="Times New Roman" w:hAnsi="Times New Roman" w:cs="Times New Roman" w:eastAsiaTheme="majorEastAsia"/>
              </w:rPr>
            </w:pPr>
            <w:r>
              <w:rPr>
                <w:rFonts w:ascii="Times New Roman" w:hAnsi="Times New Roman" w:cs="Times New Roman" w:eastAsiaTheme="majorEastAsia"/>
                <w:szCs w:val="21"/>
              </w:rPr>
              <w:t>A、B级之外</w:t>
            </w:r>
          </w:p>
        </w:tc>
      </w:tr>
      <w:tr w14:paraId="443A71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vMerge w:val="continue"/>
            <w:tcBorders>
              <w:tl2br w:val="nil"/>
              <w:tr2bl w:val="nil"/>
            </w:tcBorders>
            <w:vAlign w:val="center"/>
          </w:tcPr>
          <w:p w14:paraId="49653DC8">
            <w:pPr>
              <w:pStyle w:val="145"/>
              <w:ind w:firstLine="0" w:firstLineChars="0"/>
              <w:jc w:val="center"/>
              <w:rPr>
                <w:rFonts w:ascii="Times New Roman" w:hAnsi="Times New Roman" w:cs="Times New Roman" w:eastAsiaTheme="majorEastAsia"/>
                <w:szCs w:val="21"/>
              </w:rPr>
            </w:pPr>
          </w:p>
        </w:tc>
        <w:tc>
          <w:tcPr>
            <w:tcW w:w="866" w:type="dxa"/>
            <w:vMerge w:val="continue"/>
            <w:tcBorders>
              <w:tl2br w:val="nil"/>
              <w:tr2bl w:val="nil"/>
            </w:tcBorders>
            <w:vAlign w:val="center"/>
          </w:tcPr>
          <w:p w14:paraId="4BFFF07B">
            <w:pPr>
              <w:pStyle w:val="145"/>
              <w:ind w:firstLine="0" w:firstLineChars="0"/>
              <w:jc w:val="center"/>
              <w:rPr>
                <w:rFonts w:ascii="Times New Roman" w:hAnsi="Times New Roman" w:cs="Times New Roman" w:eastAsiaTheme="majorEastAsia"/>
              </w:rPr>
            </w:pPr>
          </w:p>
        </w:tc>
        <w:tc>
          <w:tcPr>
            <w:tcW w:w="1387" w:type="dxa"/>
            <w:tcBorders>
              <w:tl2br w:val="nil"/>
              <w:tr2bl w:val="nil"/>
            </w:tcBorders>
            <w:vAlign w:val="center"/>
          </w:tcPr>
          <w:p w14:paraId="34B97BD2">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防护层与保温层</w:t>
            </w:r>
          </w:p>
          <w:p w14:paraId="4ACFF8A9">
            <w:pPr>
              <w:pStyle w:val="145"/>
              <w:ind w:firstLine="0" w:firstLineChars="0"/>
              <w:jc w:val="center"/>
              <w:rPr>
                <w:rFonts w:ascii="Times New Roman" w:hAnsi="Times New Roman" w:cs="Times New Roman" w:eastAsiaTheme="majorEastAsia"/>
              </w:rPr>
            </w:pPr>
            <w:r>
              <w:rPr>
                <w:rFonts w:ascii="Times New Roman" w:hAnsi="Times New Roman" w:cs="Times New Roman" w:eastAsiaTheme="majorEastAsia"/>
                <w:szCs w:val="21"/>
              </w:rPr>
              <w:t>粘结强度</w:t>
            </w:r>
          </w:p>
        </w:tc>
        <w:tc>
          <w:tcPr>
            <w:tcW w:w="1500" w:type="dxa"/>
            <w:tcBorders>
              <w:tl2br w:val="nil"/>
              <w:tr2bl w:val="nil"/>
            </w:tcBorders>
            <w:vAlign w:val="center"/>
          </w:tcPr>
          <w:p w14:paraId="27834F47">
            <w:pPr>
              <w:jc w:val="center"/>
              <w:rPr>
                <w:rFonts w:eastAsiaTheme="majorEastAsia"/>
              </w:rPr>
            </w:pPr>
            <w:r>
              <w:rPr>
                <w:rFonts w:eastAsiaTheme="majorEastAsia"/>
                <w:szCs w:val="21"/>
              </w:rPr>
              <w:t>抽样中</w:t>
            </w:r>
            <w:r>
              <w:rPr>
                <w:rFonts w:eastAsiaTheme="majorEastAsia"/>
              </w:rPr>
              <w:t>全部符合设计要求</w:t>
            </w:r>
          </w:p>
        </w:tc>
        <w:tc>
          <w:tcPr>
            <w:tcW w:w="1880" w:type="dxa"/>
            <w:tcBorders>
              <w:tl2br w:val="nil"/>
              <w:tr2bl w:val="nil"/>
            </w:tcBorders>
            <w:vAlign w:val="center"/>
          </w:tcPr>
          <w:p w14:paraId="73850F23">
            <w:pPr>
              <w:pStyle w:val="145"/>
              <w:ind w:firstLine="0" w:firstLineChars="0"/>
              <w:jc w:val="center"/>
              <w:rPr>
                <w:rFonts w:ascii="Times New Roman" w:hAnsi="Times New Roman" w:cs="Times New Roman" w:eastAsiaTheme="majorEastAsia"/>
              </w:rPr>
            </w:pPr>
            <w:r>
              <w:rPr>
                <w:rFonts w:ascii="Times New Roman" w:hAnsi="Times New Roman" w:cs="Times New Roman" w:eastAsiaTheme="majorEastAsia"/>
                <w:szCs w:val="21"/>
              </w:rPr>
              <w:t>抽样中</w:t>
            </w:r>
            <w:r>
              <w:rPr>
                <w:rFonts w:ascii="Times New Roman" w:hAnsi="Times New Roman" w:cs="Times New Roman" w:eastAsiaTheme="majorEastAsia"/>
              </w:rPr>
              <w:t>符合设计要求的比例不少于70%</w:t>
            </w:r>
          </w:p>
        </w:tc>
        <w:tc>
          <w:tcPr>
            <w:tcW w:w="1985" w:type="dxa"/>
            <w:tcBorders>
              <w:tl2br w:val="nil"/>
              <w:tr2bl w:val="nil"/>
            </w:tcBorders>
          </w:tcPr>
          <w:p w14:paraId="52A2A255">
            <w:pPr>
              <w:pStyle w:val="145"/>
              <w:ind w:firstLine="0" w:firstLineChars="0"/>
              <w:jc w:val="center"/>
              <w:rPr>
                <w:rFonts w:ascii="Times New Roman" w:hAnsi="Times New Roman" w:cs="Times New Roman" w:eastAsiaTheme="majorEastAsia"/>
              </w:rPr>
            </w:pPr>
            <w:r>
              <w:rPr>
                <w:rFonts w:ascii="Times New Roman" w:hAnsi="Times New Roman" w:cs="Times New Roman" w:eastAsiaTheme="majorEastAsia"/>
                <w:szCs w:val="21"/>
              </w:rPr>
              <w:t>A、B级之外</w:t>
            </w:r>
          </w:p>
        </w:tc>
      </w:tr>
      <w:tr w14:paraId="7BC2E8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vMerge w:val="continue"/>
            <w:tcBorders>
              <w:tl2br w:val="nil"/>
              <w:tr2bl w:val="nil"/>
            </w:tcBorders>
            <w:vAlign w:val="center"/>
          </w:tcPr>
          <w:p w14:paraId="110E9400">
            <w:pPr>
              <w:pStyle w:val="145"/>
              <w:ind w:firstLine="0" w:firstLineChars="0"/>
              <w:jc w:val="center"/>
              <w:rPr>
                <w:rFonts w:ascii="Times New Roman" w:hAnsi="Times New Roman" w:cs="Times New Roman" w:eastAsiaTheme="majorEastAsia"/>
                <w:szCs w:val="21"/>
              </w:rPr>
            </w:pPr>
          </w:p>
        </w:tc>
        <w:tc>
          <w:tcPr>
            <w:tcW w:w="866" w:type="dxa"/>
            <w:vMerge w:val="continue"/>
            <w:tcBorders>
              <w:tl2br w:val="nil"/>
              <w:tr2bl w:val="nil"/>
            </w:tcBorders>
            <w:vAlign w:val="center"/>
          </w:tcPr>
          <w:p w14:paraId="77508CE7">
            <w:pPr>
              <w:pStyle w:val="145"/>
              <w:ind w:firstLine="0" w:firstLineChars="0"/>
              <w:jc w:val="center"/>
              <w:rPr>
                <w:rFonts w:ascii="Times New Roman" w:hAnsi="Times New Roman" w:cs="Times New Roman" w:eastAsiaTheme="majorEastAsia"/>
              </w:rPr>
            </w:pPr>
          </w:p>
        </w:tc>
        <w:tc>
          <w:tcPr>
            <w:tcW w:w="1387" w:type="dxa"/>
            <w:tcBorders>
              <w:tl2br w:val="nil"/>
              <w:tr2bl w:val="nil"/>
            </w:tcBorders>
            <w:vAlign w:val="center"/>
          </w:tcPr>
          <w:p w14:paraId="683A7001">
            <w:pPr>
              <w:pStyle w:val="145"/>
              <w:ind w:firstLine="0" w:firstLineChars="0"/>
              <w:jc w:val="center"/>
              <w:rPr>
                <w:rFonts w:ascii="Times New Roman" w:hAnsi="Times New Roman" w:cs="Times New Roman" w:eastAsiaTheme="majorEastAsia"/>
              </w:rPr>
            </w:pPr>
            <w:r>
              <w:rPr>
                <w:rFonts w:ascii="Times New Roman" w:hAnsi="Times New Roman" w:cs="Times New Roman" w:eastAsiaTheme="majorEastAsia"/>
                <w:szCs w:val="21"/>
              </w:rPr>
              <w:t>脱落（非人为原因）</w:t>
            </w:r>
          </w:p>
        </w:tc>
        <w:tc>
          <w:tcPr>
            <w:tcW w:w="1500" w:type="dxa"/>
            <w:tcBorders>
              <w:tl2br w:val="nil"/>
              <w:tr2bl w:val="nil"/>
            </w:tcBorders>
            <w:vAlign w:val="center"/>
          </w:tcPr>
          <w:p w14:paraId="24E7BA65">
            <w:pPr>
              <w:pStyle w:val="145"/>
              <w:ind w:firstLine="0" w:firstLineChars="0"/>
              <w:jc w:val="center"/>
              <w:rPr>
                <w:rFonts w:ascii="Times New Roman" w:hAnsi="Times New Roman" w:cs="Times New Roman" w:eastAsiaTheme="majorEastAsia"/>
              </w:rPr>
            </w:pPr>
            <w:r>
              <w:rPr>
                <w:rFonts w:ascii="Times New Roman" w:hAnsi="Times New Roman" w:cs="Times New Roman" w:eastAsiaTheme="majorEastAsia"/>
                <w:szCs w:val="21"/>
              </w:rPr>
              <w:t>无脱落</w:t>
            </w:r>
          </w:p>
        </w:tc>
        <w:tc>
          <w:tcPr>
            <w:tcW w:w="1880" w:type="dxa"/>
            <w:tcBorders>
              <w:tl2br w:val="nil"/>
              <w:tr2bl w:val="nil"/>
            </w:tcBorders>
            <w:vAlign w:val="center"/>
          </w:tcPr>
          <w:p w14:paraId="68E67AF9">
            <w:pPr>
              <w:pStyle w:val="145"/>
              <w:ind w:firstLine="0" w:firstLineChars="0"/>
              <w:jc w:val="center"/>
              <w:rPr>
                <w:rFonts w:ascii="Times New Roman" w:hAnsi="Times New Roman" w:cs="Times New Roman" w:eastAsiaTheme="majorEastAsia"/>
              </w:rPr>
            </w:pPr>
            <w:r>
              <w:rPr>
                <w:rFonts w:ascii="Times New Roman" w:hAnsi="Times New Roman" w:cs="Times New Roman" w:eastAsiaTheme="majorEastAsia"/>
                <w:szCs w:val="21"/>
              </w:rPr>
              <w:t>有个别点位已脱落，但经核查其余区域连接牢固，无脱落隐患</w:t>
            </w:r>
          </w:p>
        </w:tc>
        <w:tc>
          <w:tcPr>
            <w:tcW w:w="1985" w:type="dxa"/>
            <w:tcBorders>
              <w:tl2br w:val="nil"/>
              <w:tr2bl w:val="nil"/>
            </w:tcBorders>
            <w:vAlign w:val="center"/>
          </w:tcPr>
          <w:p w14:paraId="6D088AD4">
            <w:pPr>
              <w:pStyle w:val="145"/>
              <w:ind w:firstLine="0" w:firstLineChars="0"/>
              <w:jc w:val="center"/>
              <w:rPr>
                <w:rFonts w:ascii="Times New Roman" w:hAnsi="Times New Roman" w:cs="Times New Roman" w:eastAsiaTheme="majorEastAsia"/>
              </w:rPr>
            </w:pPr>
            <w:r>
              <w:rPr>
                <w:rFonts w:ascii="Times New Roman" w:hAnsi="Times New Roman" w:cs="Times New Roman" w:eastAsiaTheme="majorEastAsia"/>
                <w:szCs w:val="21"/>
              </w:rPr>
              <w:t>有脱落，且经核查其余区域亦有连接不牢固情况，有脱落隐患</w:t>
            </w:r>
          </w:p>
        </w:tc>
      </w:tr>
      <w:tr w14:paraId="591A4F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31" w:type="dxa"/>
            <w:vMerge w:val="continue"/>
            <w:tcBorders>
              <w:tl2br w:val="nil"/>
              <w:tr2bl w:val="nil"/>
            </w:tcBorders>
            <w:vAlign w:val="center"/>
          </w:tcPr>
          <w:p w14:paraId="7F527F55">
            <w:pPr>
              <w:pStyle w:val="145"/>
              <w:ind w:firstLine="0" w:firstLineChars="0"/>
              <w:jc w:val="center"/>
              <w:rPr>
                <w:rFonts w:ascii="Times New Roman" w:hAnsi="Times New Roman" w:cs="Times New Roman" w:eastAsiaTheme="majorEastAsia"/>
                <w:szCs w:val="21"/>
              </w:rPr>
            </w:pPr>
          </w:p>
        </w:tc>
        <w:tc>
          <w:tcPr>
            <w:tcW w:w="866" w:type="dxa"/>
            <w:vMerge w:val="restart"/>
            <w:tcBorders>
              <w:tl2br w:val="nil"/>
              <w:tr2bl w:val="nil"/>
            </w:tcBorders>
            <w:vAlign w:val="center"/>
          </w:tcPr>
          <w:p w14:paraId="1AEBD080">
            <w:pPr>
              <w:pStyle w:val="145"/>
              <w:ind w:firstLine="0" w:firstLineChars="0"/>
              <w:jc w:val="center"/>
              <w:rPr>
                <w:rFonts w:ascii="Times New Roman" w:hAnsi="Times New Roman" w:cs="Times New Roman" w:eastAsiaTheme="majorEastAsia"/>
              </w:rPr>
            </w:pPr>
            <w:r>
              <w:rPr>
                <w:rFonts w:ascii="Times New Roman" w:hAnsi="Times New Roman" w:cs="Times New Roman" w:eastAsiaTheme="majorEastAsia"/>
              </w:rPr>
              <w:t>一般项</w:t>
            </w:r>
          </w:p>
        </w:tc>
        <w:tc>
          <w:tcPr>
            <w:tcW w:w="1387" w:type="dxa"/>
            <w:vMerge w:val="restart"/>
            <w:tcBorders>
              <w:tl2br w:val="nil"/>
              <w:tr2bl w:val="nil"/>
            </w:tcBorders>
            <w:vAlign w:val="center"/>
          </w:tcPr>
          <w:p w14:paraId="63AA7246">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裂缝</w:t>
            </w:r>
          </w:p>
        </w:tc>
        <w:tc>
          <w:tcPr>
            <w:tcW w:w="1500" w:type="dxa"/>
            <w:vMerge w:val="restart"/>
            <w:tcBorders>
              <w:tl2br w:val="nil"/>
              <w:tr2bl w:val="nil"/>
            </w:tcBorders>
            <w:vAlign w:val="center"/>
          </w:tcPr>
          <w:p w14:paraId="1CEED4FA">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无</w:t>
            </w:r>
          </w:p>
        </w:tc>
        <w:tc>
          <w:tcPr>
            <w:tcW w:w="1880" w:type="dxa"/>
            <w:vMerge w:val="restart"/>
            <w:tcBorders>
              <w:tl2br w:val="nil"/>
              <w:tr2bl w:val="nil"/>
            </w:tcBorders>
            <w:vAlign w:val="center"/>
          </w:tcPr>
          <w:p w14:paraId="116D43BB">
            <w:pPr>
              <w:pStyle w:val="145"/>
              <w:ind w:firstLine="0" w:firstLineChars="0"/>
              <w:jc w:val="left"/>
              <w:rPr>
                <w:rFonts w:ascii="Times New Roman" w:hAnsi="Times New Roman" w:cs="Times New Roman" w:eastAsiaTheme="majorEastAsia"/>
                <w:szCs w:val="21"/>
              </w:rPr>
            </w:pPr>
            <w:r>
              <w:rPr>
                <w:rFonts w:ascii="Times New Roman" w:hAnsi="Times New Roman" w:cs="Times New Roman" w:eastAsiaTheme="majorEastAsia"/>
                <w:szCs w:val="21"/>
              </w:rPr>
              <w:t>有可见裂缝，裂缝宽度不大于0.3mm，且每平米裂缝不多于5条</w:t>
            </w:r>
          </w:p>
        </w:tc>
        <w:tc>
          <w:tcPr>
            <w:tcW w:w="1985" w:type="dxa"/>
            <w:vMerge w:val="restart"/>
            <w:tcBorders>
              <w:tl2br w:val="nil"/>
              <w:tr2bl w:val="nil"/>
            </w:tcBorders>
            <w:vAlign w:val="center"/>
          </w:tcPr>
          <w:p w14:paraId="27CC064C">
            <w:pPr>
              <w:pStyle w:val="145"/>
              <w:ind w:firstLine="0" w:firstLineChars="0"/>
              <w:jc w:val="left"/>
              <w:rPr>
                <w:rFonts w:ascii="Times New Roman" w:hAnsi="Times New Roman" w:cs="Times New Roman" w:eastAsiaTheme="majorEastAsia"/>
                <w:szCs w:val="21"/>
              </w:rPr>
            </w:pPr>
            <w:r>
              <w:rPr>
                <w:rFonts w:ascii="Times New Roman" w:hAnsi="Times New Roman" w:cs="Times New Roman" w:eastAsiaTheme="majorEastAsia"/>
                <w:szCs w:val="21"/>
              </w:rPr>
              <w:t>裂缝宽度大于0.3mm，且每平米裂缝大于5条，或者单条裂缝形成超过1.0m的通缝</w:t>
            </w:r>
          </w:p>
        </w:tc>
      </w:tr>
      <w:tr w14:paraId="35BD7F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31" w:type="dxa"/>
            <w:vMerge w:val="continue"/>
            <w:tcBorders>
              <w:tl2br w:val="nil"/>
              <w:tr2bl w:val="nil"/>
            </w:tcBorders>
            <w:vAlign w:val="center"/>
          </w:tcPr>
          <w:p w14:paraId="61601D13">
            <w:pPr>
              <w:pStyle w:val="145"/>
              <w:ind w:firstLine="0" w:firstLineChars="0"/>
              <w:jc w:val="center"/>
              <w:rPr>
                <w:rFonts w:ascii="Times New Roman" w:hAnsi="Times New Roman" w:cs="Times New Roman" w:eastAsiaTheme="majorEastAsia"/>
                <w:szCs w:val="21"/>
              </w:rPr>
            </w:pPr>
          </w:p>
        </w:tc>
        <w:tc>
          <w:tcPr>
            <w:tcW w:w="866" w:type="dxa"/>
            <w:vMerge w:val="continue"/>
            <w:tcBorders>
              <w:tl2br w:val="nil"/>
              <w:tr2bl w:val="nil"/>
            </w:tcBorders>
            <w:vAlign w:val="center"/>
          </w:tcPr>
          <w:p w14:paraId="3F484A47">
            <w:pPr>
              <w:pStyle w:val="145"/>
              <w:ind w:firstLine="0" w:firstLineChars="0"/>
              <w:jc w:val="center"/>
              <w:rPr>
                <w:rFonts w:ascii="Times New Roman" w:hAnsi="Times New Roman" w:cs="Times New Roman" w:eastAsiaTheme="majorEastAsia"/>
              </w:rPr>
            </w:pPr>
          </w:p>
        </w:tc>
        <w:tc>
          <w:tcPr>
            <w:tcW w:w="1387" w:type="dxa"/>
            <w:vMerge w:val="continue"/>
            <w:tcBorders>
              <w:tl2br w:val="nil"/>
              <w:tr2bl w:val="nil"/>
            </w:tcBorders>
            <w:vAlign w:val="center"/>
          </w:tcPr>
          <w:p w14:paraId="5356609B">
            <w:pPr>
              <w:pStyle w:val="145"/>
              <w:ind w:firstLine="0" w:firstLineChars="0"/>
              <w:jc w:val="center"/>
              <w:rPr>
                <w:rFonts w:ascii="Times New Roman" w:hAnsi="Times New Roman" w:cs="Times New Roman" w:eastAsiaTheme="majorEastAsia"/>
                <w:szCs w:val="21"/>
              </w:rPr>
            </w:pPr>
          </w:p>
        </w:tc>
        <w:tc>
          <w:tcPr>
            <w:tcW w:w="1500" w:type="dxa"/>
            <w:vMerge w:val="continue"/>
            <w:tcBorders>
              <w:tl2br w:val="nil"/>
              <w:tr2bl w:val="nil"/>
            </w:tcBorders>
            <w:vAlign w:val="center"/>
          </w:tcPr>
          <w:p w14:paraId="33C4F9D8">
            <w:pPr>
              <w:pStyle w:val="145"/>
              <w:ind w:firstLine="0" w:firstLineChars="0"/>
              <w:jc w:val="center"/>
              <w:rPr>
                <w:rFonts w:ascii="Times New Roman" w:hAnsi="Times New Roman" w:cs="Times New Roman" w:eastAsiaTheme="majorEastAsia"/>
                <w:szCs w:val="21"/>
              </w:rPr>
            </w:pPr>
          </w:p>
        </w:tc>
        <w:tc>
          <w:tcPr>
            <w:tcW w:w="1880" w:type="dxa"/>
            <w:vMerge w:val="continue"/>
            <w:tcBorders>
              <w:tl2br w:val="nil"/>
              <w:tr2bl w:val="nil"/>
            </w:tcBorders>
            <w:vAlign w:val="center"/>
          </w:tcPr>
          <w:p w14:paraId="26B19DA6">
            <w:pPr>
              <w:pStyle w:val="145"/>
              <w:ind w:firstLine="0" w:firstLineChars="0"/>
              <w:jc w:val="left"/>
              <w:rPr>
                <w:rFonts w:ascii="Times New Roman" w:hAnsi="Times New Roman" w:cs="Times New Roman" w:eastAsiaTheme="majorEastAsia"/>
                <w:szCs w:val="21"/>
              </w:rPr>
            </w:pPr>
          </w:p>
        </w:tc>
        <w:tc>
          <w:tcPr>
            <w:tcW w:w="1985" w:type="dxa"/>
            <w:vMerge w:val="continue"/>
            <w:tcBorders>
              <w:tl2br w:val="nil"/>
              <w:tr2bl w:val="nil"/>
            </w:tcBorders>
            <w:vAlign w:val="center"/>
          </w:tcPr>
          <w:p w14:paraId="06F9BC67">
            <w:pPr>
              <w:pStyle w:val="145"/>
              <w:ind w:firstLine="0" w:firstLineChars="0"/>
              <w:jc w:val="left"/>
              <w:rPr>
                <w:rFonts w:ascii="Times New Roman" w:hAnsi="Times New Roman" w:cs="Times New Roman" w:eastAsiaTheme="majorEastAsia"/>
                <w:szCs w:val="21"/>
              </w:rPr>
            </w:pPr>
          </w:p>
        </w:tc>
      </w:tr>
      <w:tr w14:paraId="4FF9EC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vMerge w:val="continue"/>
            <w:tcBorders>
              <w:tl2br w:val="nil"/>
              <w:tr2bl w:val="nil"/>
            </w:tcBorders>
            <w:vAlign w:val="center"/>
          </w:tcPr>
          <w:p w14:paraId="41DADBC4">
            <w:pPr>
              <w:pStyle w:val="145"/>
              <w:ind w:firstLine="0" w:firstLineChars="0"/>
              <w:jc w:val="center"/>
              <w:rPr>
                <w:rFonts w:ascii="Times New Roman" w:hAnsi="Times New Roman" w:cs="Times New Roman" w:eastAsiaTheme="majorEastAsia"/>
                <w:szCs w:val="21"/>
              </w:rPr>
            </w:pPr>
          </w:p>
        </w:tc>
        <w:tc>
          <w:tcPr>
            <w:tcW w:w="866" w:type="dxa"/>
            <w:vMerge w:val="continue"/>
            <w:tcBorders>
              <w:tl2br w:val="nil"/>
              <w:tr2bl w:val="nil"/>
            </w:tcBorders>
            <w:vAlign w:val="center"/>
          </w:tcPr>
          <w:p w14:paraId="042DC114">
            <w:pPr>
              <w:pStyle w:val="145"/>
              <w:ind w:firstLine="0" w:firstLineChars="0"/>
              <w:jc w:val="center"/>
              <w:rPr>
                <w:rFonts w:ascii="Times New Roman" w:hAnsi="Times New Roman" w:cs="Times New Roman" w:eastAsiaTheme="majorEastAsia"/>
                <w:szCs w:val="21"/>
              </w:rPr>
            </w:pPr>
          </w:p>
        </w:tc>
        <w:tc>
          <w:tcPr>
            <w:tcW w:w="1387" w:type="dxa"/>
            <w:tcBorders>
              <w:tl2br w:val="nil"/>
              <w:tr2bl w:val="nil"/>
            </w:tcBorders>
            <w:vAlign w:val="center"/>
          </w:tcPr>
          <w:p w14:paraId="6A54CBB1">
            <w:pPr>
              <w:pStyle w:val="145"/>
              <w:ind w:firstLine="0" w:firstLineChars="0"/>
              <w:jc w:val="center"/>
              <w:rPr>
                <w:rFonts w:ascii="Times New Roman" w:hAnsi="Times New Roman" w:cs="Times New Roman" w:eastAsiaTheme="majorEastAsia"/>
                <w:color w:val="FF0000"/>
                <w:szCs w:val="21"/>
              </w:rPr>
            </w:pPr>
            <w:r>
              <w:rPr>
                <w:rFonts w:ascii="Times New Roman" w:hAnsi="Times New Roman" w:cs="Times New Roman" w:eastAsiaTheme="majorEastAsia"/>
                <w:szCs w:val="21"/>
              </w:rPr>
              <w:t>粘结砂浆粘贴面积（有效粘贴面积）</w:t>
            </w:r>
          </w:p>
        </w:tc>
        <w:tc>
          <w:tcPr>
            <w:tcW w:w="1500" w:type="dxa"/>
            <w:tcBorders>
              <w:tl2br w:val="nil"/>
              <w:tr2bl w:val="nil"/>
            </w:tcBorders>
            <w:vAlign w:val="center"/>
          </w:tcPr>
          <w:p w14:paraId="521744AE">
            <w:pPr>
              <w:jc w:val="center"/>
              <w:rPr>
                <w:rFonts w:eastAsiaTheme="majorEastAsia"/>
                <w:color w:val="FF0000"/>
              </w:rPr>
            </w:pPr>
            <w:r>
              <w:rPr>
                <w:rFonts w:eastAsiaTheme="majorEastAsia"/>
                <w:szCs w:val="21"/>
              </w:rPr>
              <w:t>抽样中</w:t>
            </w:r>
            <w:r>
              <w:rPr>
                <w:rFonts w:eastAsiaTheme="majorEastAsia"/>
              </w:rPr>
              <w:t>全部符合设计要求</w:t>
            </w:r>
          </w:p>
        </w:tc>
        <w:tc>
          <w:tcPr>
            <w:tcW w:w="1880" w:type="dxa"/>
            <w:tcBorders>
              <w:tl2br w:val="nil"/>
              <w:tr2bl w:val="nil"/>
            </w:tcBorders>
            <w:vAlign w:val="center"/>
          </w:tcPr>
          <w:p w14:paraId="61B298F5">
            <w:pPr>
              <w:pStyle w:val="145"/>
              <w:ind w:firstLine="0" w:firstLineChars="0"/>
              <w:jc w:val="center"/>
              <w:rPr>
                <w:rFonts w:ascii="Times New Roman" w:hAnsi="Times New Roman" w:cs="Times New Roman" w:eastAsiaTheme="majorEastAsia"/>
                <w:color w:val="FF0000"/>
                <w:szCs w:val="21"/>
              </w:rPr>
            </w:pPr>
            <w:r>
              <w:rPr>
                <w:rFonts w:ascii="Times New Roman" w:hAnsi="Times New Roman" w:cs="Times New Roman" w:eastAsiaTheme="majorEastAsia"/>
                <w:szCs w:val="21"/>
              </w:rPr>
              <w:t>抽样中</w:t>
            </w:r>
            <w:r>
              <w:rPr>
                <w:rFonts w:ascii="Times New Roman" w:hAnsi="Times New Roman" w:cs="Times New Roman" w:eastAsiaTheme="majorEastAsia"/>
              </w:rPr>
              <w:t>符合设计要求的比例不少于70%</w:t>
            </w:r>
          </w:p>
        </w:tc>
        <w:tc>
          <w:tcPr>
            <w:tcW w:w="1985" w:type="dxa"/>
            <w:tcBorders>
              <w:tl2br w:val="nil"/>
              <w:tr2bl w:val="nil"/>
            </w:tcBorders>
            <w:vAlign w:val="center"/>
          </w:tcPr>
          <w:p w14:paraId="1BA2CF5D">
            <w:pPr>
              <w:pStyle w:val="145"/>
              <w:ind w:firstLine="0" w:firstLineChars="0"/>
              <w:jc w:val="center"/>
              <w:rPr>
                <w:rFonts w:ascii="Times New Roman" w:hAnsi="Times New Roman" w:cs="Times New Roman" w:eastAsiaTheme="majorEastAsia"/>
                <w:color w:val="FF0000"/>
                <w:szCs w:val="21"/>
              </w:rPr>
            </w:pPr>
            <w:r>
              <w:rPr>
                <w:rFonts w:ascii="Times New Roman" w:hAnsi="Times New Roman" w:cs="Times New Roman" w:eastAsiaTheme="majorEastAsia"/>
                <w:szCs w:val="21"/>
              </w:rPr>
              <w:t>抽样中</w:t>
            </w:r>
            <w:r>
              <w:rPr>
                <w:rFonts w:ascii="Times New Roman" w:hAnsi="Times New Roman" w:cs="Times New Roman" w:eastAsiaTheme="majorEastAsia"/>
              </w:rPr>
              <w:t>符合设计要求的比例少于70%</w:t>
            </w:r>
          </w:p>
        </w:tc>
      </w:tr>
      <w:tr w14:paraId="20065D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vMerge w:val="continue"/>
            <w:tcBorders>
              <w:tl2br w:val="nil"/>
              <w:tr2bl w:val="nil"/>
            </w:tcBorders>
            <w:vAlign w:val="center"/>
          </w:tcPr>
          <w:p w14:paraId="4201B2F5">
            <w:pPr>
              <w:pStyle w:val="145"/>
              <w:ind w:firstLine="0" w:firstLineChars="0"/>
              <w:jc w:val="center"/>
              <w:rPr>
                <w:rFonts w:ascii="Times New Roman" w:hAnsi="Times New Roman" w:cs="Times New Roman" w:eastAsiaTheme="majorEastAsia"/>
                <w:szCs w:val="21"/>
              </w:rPr>
            </w:pPr>
          </w:p>
        </w:tc>
        <w:tc>
          <w:tcPr>
            <w:tcW w:w="866" w:type="dxa"/>
            <w:vMerge w:val="continue"/>
            <w:tcBorders>
              <w:tl2br w:val="nil"/>
              <w:tr2bl w:val="nil"/>
            </w:tcBorders>
            <w:vAlign w:val="center"/>
          </w:tcPr>
          <w:p w14:paraId="563B2975">
            <w:pPr>
              <w:pStyle w:val="145"/>
              <w:ind w:firstLine="0" w:firstLineChars="0"/>
              <w:jc w:val="center"/>
              <w:rPr>
                <w:rFonts w:ascii="Times New Roman" w:hAnsi="Times New Roman" w:cs="Times New Roman" w:eastAsiaTheme="majorEastAsia"/>
                <w:szCs w:val="21"/>
              </w:rPr>
            </w:pPr>
          </w:p>
        </w:tc>
        <w:tc>
          <w:tcPr>
            <w:tcW w:w="1387" w:type="dxa"/>
            <w:tcBorders>
              <w:tl2br w:val="nil"/>
              <w:tr2bl w:val="nil"/>
            </w:tcBorders>
            <w:vAlign w:val="center"/>
          </w:tcPr>
          <w:p w14:paraId="36B26025">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连续</w:t>
            </w:r>
          </w:p>
          <w:p w14:paraId="741F41D5">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空鼓面积</w:t>
            </w:r>
          </w:p>
        </w:tc>
        <w:tc>
          <w:tcPr>
            <w:tcW w:w="1500" w:type="dxa"/>
            <w:tcBorders>
              <w:tl2br w:val="nil"/>
              <w:tr2bl w:val="nil"/>
            </w:tcBorders>
            <w:vAlign w:val="center"/>
          </w:tcPr>
          <w:p w14:paraId="6E2D72C6">
            <w:pPr>
              <w:jc w:val="center"/>
              <w:rPr>
                <w:rFonts w:eastAsiaTheme="majorEastAsia"/>
              </w:rPr>
            </w:pPr>
            <w:r>
              <w:rPr>
                <w:rFonts w:eastAsiaTheme="majorEastAsia"/>
                <w:szCs w:val="21"/>
              </w:rPr>
              <w:t>不空鼓</w:t>
            </w:r>
          </w:p>
        </w:tc>
        <w:tc>
          <w:tcPr>
            <w:tcW w:w="1880" w:type="dxa"/>
            <w:tcBorders>
              <w:tl2br w:val="nil"/>
              <w:tr2bl w:val="nil"/>
            </w:tcBorders>
            <w:vAlign w:val="center"/>
          </w:tcPr>
          <w:p w14:paraId="6099136F">
            <w:pPr>
              <w:pStyle w:val="145"/>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总空鼓面积比不大于15%且连续空鼓面积大于0.1%</w:t>
            </w:r>
          </w:p>
        </w:tc>
        <w:tc>
          <w:tcPr>
            <w:tcW w:w="1985" w:type="dxa"/>
            <w:tcBorders>
              <w:tl2br w:val="nil"/>
              <w:tr2bl w:val="nil"/>
            </w:tcBorders>
            <w:vAlign w:val="center"/>
          </w:tcPr>
          <w:p w14:paraId="6B8B6CC0">
            <w:pPr>
              <w:rPr>
                <w:rFonts w:eastAsiaTheme="majorEastAsia"/>
              </w:rPr>
            </w:pPr>
            <w:r>
              <w:rPr>
                <w:rFonts w:eastAsiaTheme="majorEastAsia"/>
                <w:szCs w:val="21"/>
              </w:rPr>
              <w:t>总空鼓面积比不大于15%或连续空鼓面积大于0.1%</w:t>
            </w:r>
          </w:p>
          <w:p w14:paraId="5ED80360">
            <w:pPr>
              <w:pStyle w:val="145"/>
              <w:ind w:firstLine="0" w:firstLineChars="0"/>
              <w:jc w:val="center"/>
              <w:rPr>
                <w:rFonts w:ascii="Times New Roman" w:hAnsi="Times New Roman" w:cs="Times New Roman" w:eastAsiaTheme="majorEastAsia"/>
                <w:szCs w:val="21"/>
              </w:rPr>
            </w:pPr>
          </w:p>
        </w:tc>
      </w:tr>
    </w:tbl>
    <w:p w14:paraId="2F2AD51E">
      <w:pPr>
        <w:pStyle w:val="4"/>
        <w:spacing w:before="312" w:after="312"/>
        <w:rPr>
          <w:rFonts w:ascii="Times New Roman" w:hAnsi="Times New Roman" w:cs="Times New Roman"/>
        </w:rPr>
      </w:pPr>
      <w:bookmarkStart w:id="49" w:name="_Toc11666"/>
      <w:r>
        <w:rPr>
          <w:rFonts w:ascii="Times New Roman" w:hAnsi="Times New Roman" w:cs="Times New Roman"/>
        </w:rPr>
        <w:t>5.3 评估结论</w:t>
      </w:r>
      <w:bookmarkEnd w:id="49"/>
    </w:p>
    <w:p w14:paraId="193EAD01">
      <w:pPr>
        <w:spacing w:line="360" w:lineRule="auto"/>
        <w:rPr>
          <w:sz w:val="24"/>
        </w:rPr>
      </w:pPr>
      <w:r>
        <w:rPr>
          <w:b/>
          <w:sz w:val="24"/>
        </w:rPr>
        <w:t>5.3.1</w:t>
      </w:r>
      <w:r>
        <w:rPr>
          <w:b/>
          <w:bCs/>
          <w:sz w:val="24"/>
        </w:rPr>
        <w:t xml:space="preserve"> </w:t>
      </w:r>
      <w:r>
        <w:rPr>
          <w:sz w:val="24"/>
        </w:rPr>
        <w:t>评估等级划分应按表5.3.1进行：</w:t>
      </w:r>
    </w:p>
    <w:p w14:paraId="147FAF52">
      <w:pPr>
        <w:pStyle w:val="145"/>
        <w:snapToGrid w:val="0"/>
        <w:spacing w:before="200" w:after="200" w:line="400" w:lineRule="atLeast"/>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表5.3.1 评估等级划分</w:t>
      </w:r>
    </w:p>
    <w:tbl>
      <w:tblPr>
        <w:tblStyle w:val="35"/>
        <w:tblW w:w="89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3"/>
        <w:gridCol w:w="6450"/>
      </w:tblGrid>
      <w:tr w14:paraId="6095F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4" w:hRule="atLeast"/>
        </w:trPr>
        <w:tc>
          <w:tcPr>
            <w:tcW w:w="2473" w:type="dxa"/>
            <w:vAlign w:val="center"/>
          </w:tcPr>
          <w:p w14:paraId="017599DC">
            <w:pPr>
              <w:spacing w:line="360" w:lineRule="auto"/>
              <w:jc w:val="center"/>
              <w:rPr>
                <w:rFonts w:eastAsiaTheme="majorEastAsia"/>
                <w:szCs w:val="21"/>
              </w:rPr>
            </w:pPr>
            <w:r>
              <w:rPr>
                <w:rFonts w:eastAsiaTheme="majorEastAsia"/>
                <w:szCs w:val="21"/>
              </w:rPr>
              <w:t>等级</w:t>
            </w:r>
          </w:p>
        </w:tc>
        <w:tc>
          <w:tcPr>
            <w:tcW w:w="6450" w:type="dxa"/>
            <w:vAlign w:val="center"/>
          </w:tcPr>
          <w:p w14:paraId="179C41D3">
            <w:pPr>
              <w:spacing w:line="360" w:lineRule="auto"/>
              <w:jc w:val="center"/>
              <w:rPr>
                <w:rFonts w:eastAsiaTheme="majorEastAsia"/>
                <w:szCs w:val="21"/>
              </w:rPr>
            </w:pPr>
            <w:r>
              <w:rPr>
                <w:rFonts w:eastAsiaTheme="majorEastAsia"/>
                <w:szCs w:val="21"/>
              </w:rPr>
              <w:t>划分规则</w:t>
            </w:r>
          </w:p>
        </w:tc>
      </w:tr>
      <w:tr w14:paraId="31B4F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473" w:type="dxa"/>
            <w:vAlign w:val="center"/>
          </w:tcPr>
          <w:p w14:paraId="74625262">
            <w:pPr>
              <w:spacing w:line="360" w:lineRule="auto"/>
              <w:jc w:val="center"/>
              <w:rPr>
                <w:rFonts w:eastAsiaTheme="majorEastAsia"/>
                <w:szCs w:val="21"/>
              </w:rPr>
            </w:pPr>
            <w:r>
              <w:rPr>
                <w:rFonts w:eastAsiaTheme="majorEastAsia"/>
                <w:szCs w:val="21"/>
              </w:rPr>
              <w:t>1类</w:t>
            </w:r>
          </w:p>
        </w:tc>
        <w:tc>
          <w:tcPr>
            <w:tcW w:w="6450" w:type="dxa"/>
            <w:vAlign w:val="center"/>
          </w:tcPr>
          <w:p w14:paraId="7AFF5D8D">
            <w:pPr>
              <w:spacing w:line="360" w:lineRule="auto"/>
              <w:jc w:val="center"/>
              <w:rPr>
                <w:rFonts w:eastAsiaTheme="majorEastAsia"/>
                <w:szCs w:val="21"/>
              </w:rPr>
            </w:pPr>
            <w:r>
              <w:rPr>
                <w:rFonts w:eastAsiaTheme="majorEastAsia"/>
                <w:szCs w:val="21"/>
              </w:rPr>
              <w:t>控制项和一般项中的单项评估均为A级</w:t>
            </w:r>
          </w:p>
        </w:tc>
      </w:tr>
      <w:tr w14:paraId="634C7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2473" w:type="dxa"/>
            <w:vAlign w:val="center"/>
          </w:tcPr>
          <w:p w14:paraId="065E14A8">
            <w:pPr>
              <w:spacing w:line="360" w:lineRule="auto"/>
              <w:jc w:val="center"/>
              <w:rPr>
                <w:rFonts w:eastAsiaTheme="majorEastAsia"/>
                <w:szCs w:val="21"/>
              </w:rPr>
            </w:pPr>
            <w:r>
              <w:rPr>
                <w:rFonts w:eastAsiaTheme="majorEastAsia"/>
                <w:szCs w:val="21"/>
              </w:rPr>
              <w:t>2类</w:t>
            </w:r>
          </w:p>
        </w:tc>
        <w:tc>
          <w:tcPr>
            <w:tcW w:w="6450" w:type="dxa"/>
            <w:vAlign w:val="center"/>
          </w:tcPr>
          <w:p w14:paraId="624B23D5">
            <w:pPr>
              <w:spacing w:line="360" w:lineRule="auto"/>
              <w:jc w:val="center"/>
              <w:rPr>
                <w:rFonts w:eastAsiaTheme="majorEastAsia"/>
                <w:szCs w:val="21"/>
              </w:rPr>
            </w:pPr>
            <w:r>
              <w:rPr>
                <w:rFonts w:eastAsiaTheme="majorEastAsia"/>
                <w:szCs w:val="21"/>
              </w:rPr>
              <w:t>1）控制项中的单项评估出现B级且都在B级及B级以上，且一般项中的单项评估全部在B级及B级以上；</w:t>
            </w:r>
          </w:p>
          <w:p w14:paraId="77AA820F">
            <w:pPr>
              <w:spacing w:line="360" w:lineRule="auto"/>
              <w:jc w:val="center"/>
              <w:rPr>
                <w:rFonts w:eastAsiaTheme="majorEastAsia"/>
                <w:szCs w:val="21"/>
              </w:rPr>
            </w:pPr>
            <w:r>
              <w:rPr>
                <w:rFonts w:eastAsiaTheme="majorEastAsia"/>
                <w:szCs w:val="21"/>
              </w:rPr>
              <w:t>2）控制项中的单项评估全部为A级，且一般项中的单项评估出现一项C级及C级以上；</w:t>
            </w:r>
          </w:p>
        </w:tc>
      </w:tr>
      <w:tr w14:paraId="527FD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2473" w:type="dxa"/>
            <w:vAlign w:val="center"/>
          </w:tcPr>
          <w:p w14:paraId="07A1B051">
            <w:pPr>
              <w:spacing w:line="360" w:lineRule="auto"/>
              <w:jc w:val="center"/>
              <w:rPr>
                <w:rFonts w:eastAsiaTheme="majorEastAsia"/>
                <w:szCs w:val="21"/>
              </w:rPr>
            </w:pPr>
            <w:r>
              <w:rPr>
                <w:rFonts w:eastAsiaTheme="majorEastAsia"/>
                <w:szCs w:val="21"/>
              </w:rPr>
              <w:t>3类</w:t>
            </w:r>
          </w:p>
        </w:tc>
        <w:tc>
          <w:tcPr>
            <w:tcW w:w="6450" w:type="dxa"/>
            <w:vAlign w:val="center"/>
          </w:tcPr>
          <w:p w14:paraId="60F5D882">
            <w:pPr>
              <w:spacing w:line="360" w:lineRule="auto"/>
              <w:jc w:val="center"/>
              <w:rPr>
                <w:rFonts w:eastAsiaTheme="majorEastAsia"/>
                <w:szCs w:val="21"/>
              </w:rPr>
            </w:pPr>
            <w:r>
              <w:rPr>
                <w:rFonts w:eastAsiaTheme="majorEastAsia"/>
                <w:szCs w:val="21"/>
              </w:rPr>
              <w:t>不属于1类、2类的</w:t>
            </w:r>
          </w:p>
        </w:tc>
      </w:tr>
    </w:tbl>
    <w:p w14:paraId="0EA2778E">
      <w:pPr>
        <w:spacing w:line="360" w:lineRule="auto"/>
        <w:rPr>
          <w:szCs w:val="21"/>
        </w:rPr>
      </w:pPr>
    </w:p>
    <w:p w14:paraId="09D135C4">
      <w:pPr>
        <w:spacing w:line="360" w:lineRule="auto"/>
        <w:rPr>
          <w:sz w:val="24"/>
        </w:rPr>
      </w:pPr>
      <w:r>
        <w:rPr>
          <w:b/>
          <w:sz w:val="24"/>
        </w:rPr>
        <w:t>5.3.2</w:t>
      </w:r>
      <w:r>
        <w:rPr>
          <w:sz w:val="24"/>
        </w:rPr>
        <w:t xml:space="preserve"> 对于脱落安全评估结果为第2类、第3类的，应给出相应的处理建议。</w:t>
      </w:r>
    </w:p>
    <w:p w14:paraId="3A085601">
      <w:pPr>
        <w:spacing w:line="360" w:lineRule="auto"/>
        <w:rPr>
          <w:sz w:val="24"/>
        </w:rPr>
      </w:pPr>
    </w:p>
    <w:p w14:paraId="6CD827DF">
      <w:pPr>
        <w:spacing w:line="360" w:lineRule="auto"/>
        <w:rPr>
          <w:sz w:val="24"/>
        </w:rPr>
      </w:pPr>
    </w:p>
    <w:p w14:paraId="3B7E891A">
      <w:pPr>
        <w:spacing w:line="360" w:lineRule="auto"/>
        <w:rPr>
          <w:sz w:val="24"/>
        </w:rPr>
      </w:pPr>
    </w:p>
    <w:p w14:paraId="005E844A">
      <w:pPr>
        <w:spacing w:line="360" w:lineRule="auto"/>
        <w:rPr>
          <w:sz w:val="24"/>
        </w:rPr>
      </w:pPr>
    </w:p>
    <w:p w14:paraId="4505B631">
      <w:pPr>
        <w:pStyle w:val="2"/>
        <w:rPr>
          <w:sz w:val="24"/>
        </w:rPr>
      </w:pPr>
    </w:p>
    <w:p w14:paraId="072B4F32">
      <w:pPr>
        <w:pStyle w:val="2"/>
        <w:rPr>
          <w:sz w:val="24"/>
        </w:rPr>
      </w:pPr>
    </w:p>
    <w:p w14:paraId="2389E76A">
      <w:pPr>
        <w:pStyle w:val="2"/>
        <w:rPr>
          <w:sz w:val="24"/>
        </w:rPr>
      </w:pPr>
    </w:p>
    <w:p w14:paraId="7C7F9476">
      <w:pPr>
        <w:pStyle w:val="2"/>
        <w:rPr>
          <w:sz w:val="24"/>
        </w:rPr>
      </w:pPr>
    </w:p>
    <w:p w14:paraId="456F7398">
      <w:pPr>
        <w:pStyle w:val="2"/>
        <w:rPr>
          <w:sz w:val="24"/>
        </w:rPr>
      </w:pPr>
    </w:p>
    <w:p w14:paraId="5FB26A74">
      <w:pPr>
        <w:pStyle w:val="2"/>
        <w:rPr>
          <w:sz w:val="24"/>
        </w:rPr>
      </w:pPr>
    </w:p>
    <w:p w14:paraId="5AAAD4FB">
      <w:pPr>
        <w:pStyle w:val="2"/>
        <w:rPr>
          <w:sz w:val="24"/>
        </w:rPr>
      </w:pPr>
    </w:p>
    <w:p w14:paraId="66B99026">
      <w:pPr>
        <w:pStyle w:val="2"/>
        <w:rPr>
          <w:sz w:val="24"/>
        </w:rPr>
      </w:pPr>
    </w:p>
    <w:p w14:paraId="77DC0261">
      <w:pPr>
        <w:pStyle w:val="2"/>
        <w:rPr>
          <w:sz w:val="24"/>
        </w:rPr>
      </w:pPr>
    </w:p>
    <w:p w14:paraId="4E5437C0">
      <w:pPr>
        <w:pStyle w:val="2"/>
        <w:rPr>
          <w:sz w:val="24"/>
        </w:rPr>
      </w:pPr>
    </w:p>
    <w:p w14:paraId="0FEBABFA">
      <w:pPr>
        <w:pStyle w:val="2"/>
        <w:rPr>
          <w:sz w:val="24"/>
        </w:rPr>
      </w:pPr>
    </w:p>
    <w:p w14:paraId="5F314686">
      <w:pPr>
        <w:pStyle w:val="2"/>
        <w:rPr>
          <w:sz w:val="24"/>
        </w:rPr>
      </w:pPr>
    </w:p>
    <w:p w14:paraId="006B5F12">
      <w:pPr>
        <w:pStyle w:val="2"/>
        <w:rPr>
          <w:sz w:val="24"/>
        </w:rPr>
      </w:pPr>
    </w:p>
    <w:p w14:paraId="322AE798">
      <w:pPr>
        <w:pStyle w:val="2"/>
        <w:rPr>
          <w:sz w:val="24"/>
        </w:rPr>
      </w:pPr>
    </w:p>
    <w:p w14:paraId="33037296">
      <w:pPr>
        <w:pStyle w:val="2"/>
        <w:rPr>
          <w:sz w:val="24"/>
        </w:rPr>
      </w:pPr>
    </w:p>
    <w:p w14:paraId="264FA498">
      <w:pPr>
        <w:pStyle w:val="2"/>
        <w:rPr>
          <w:sz w:val="24"/>
        </w:rPr>
      </w:pPr>
    </w:p>
    <w:p w14:paraId="7CE5A92A">
      <w:pPr>
        <w:pStyle w:val="2"/>
        <w:rPr>
          <w:sz w:val="24"/>
        </w:rPr>
      </w:pPr>
    </w:p>
    <w:p w14:paraId="1197BD93">
      <w:pPr>
        <w:pStyle w:val="3"/>
        <w:spacing w:before="312" w:after="312"/>
        <w:rPr>
          <w:rFonts w:ascii="Times New Roman" w:hAnsi="Times New Roman" w:cs="Times New Roman"/>
        </w:rPr>
      </w:pPr>
      <w:bookmarkStart w:id="50" w:name="_Toc10279"/>
      <w:bookmarkStart w:id="51" w:name="_Toc13256"/>
      <w:r>
        <w:rPr>
          <w:rFonts w:ascii="Times New Roman" w:hAnsi="Times New Roman" w:cs="Times New Roman"/>
        </w:rPr>
        <w:t>6 防火性能评估</w:t>
      </w:r>
      <w:bookmarkEnd w:id="50"/>
      <w:bookmarkEnd w:id="51"/>
    </w:p>
    <w:p w14:paraId="05507A10">
      <w:pPr>
        <w:pStyle w:val="4"/>
        <w:spacing w:before="312" w:after="312"/>
        <w:rPr>
          <w:rFonts w:ascii="Times New Roman" w:hAnsi="Times New Roman" w:cs="Times New Roman"/>
        </w:rPr>
      </w:pPr>
      <w:bookmarkStart w:id="52" w:name="_Toc32379"/>
      <w:r>
        <w:rPr>
          <w:rFonts w:ascii="Times New Roman" w:hAnsi="Times New Roman" w:cs="Times New Roman"/>
        </w:rPr>
        <w:t>6.1 一般规定</w:t>
      </w:r>
      <w:bookmarkEnd w:id="52"/>
    </w:p>
    <w:p w14:paraId="7B675A20">
      <w:pPr>
        <w:spacing w:line="360" w:lineRule="auto"/>
        <w:rPr>
          <w:sz w:val="24"/>
        </w:rPr>
      </w:pPr>
      <w:r>
        <w:rPr>
          <w:rFonts w:eastAsiaTheme="majorEastAsia"/>
          <w:b/>
          <w:bCs/>
          <w:sz w:val="24"/>
        </w:rPr>
        <w:t>6.1.1</w:t>
      </w:r>
      <w:r>
        <w:rPr>
          <w:sz w:val="24"/>
        </w:rPr>
        <w:t xml:space="preserve">  防火性能评估适用于外保温系统采用燃烧性能为B₁、B₂级的保温材料，防火构造措施采用现行国家标准《建筑设计防火规范（2018版）》GB 50016-2014中6.7.3条、6.7.7条规定的建筑。</w:t>
      </w:r>
    </w:p>
    <w:p w14:paraId="46F9852C">
      <w:pPr>
        <w:spacing w:line="360" w:lineRule="auto"/>
        <w:rPr>
          <w:sz w:val="24"/>
        </w:rPr>
      </w:pPr>
      <w:r>
        <w:rPr>
          <w:rFonts w:eastAsiaTheme="majorEastAsia"/>
          <w:b/>
          <w:bCs/>
          <w:sz w:val="24"/>
        </w:rPr>
        <w:t>6.1.2</w:t>
      </w:r>
      <w:r>
        <w:rPr>
          <w:sz w:val="24"/>
        </w:rPr>
        <w:t xml:space="preserve">  外保温系统防火性能评估应对系统防护层厚度、防火构造措施、保温材料燃烧性能等内容进行检查和测试。</w:t>
      </w:r>
    </w:p>
    <w:p w14:paraId="6D76B316">
      <w:pPr>
        <w:spacing w:line="360" w:lineRule="auto"/>
        <w:rPr>
          <w:sz w:val="24"/>
        </w:rPr>
      </w:pPr>
      <w:r>
        <w:rPr>
          <w:rFonts w:eastAsiaTheme="majorEastAsia"/>
          <w:b/>
          <w:bCs/>
          <w:sz w:val="24"/>
        </w:rPr>
        <w:t>6.1.3</w:t>
      </w:r>
      <w:r>
        <w:rPr>
          <w:sz w:val="24"/>
        </w:rPr>
        <w:t xml:space="preserve">  现场检查时应通过工程竣工图纸核对关键部位位置，并应进行抽样查验。</w:t>
      </w:r>
    </w:p>
    <w:p w14:paraId="7DC1457B">
      <w:pPr>
        <w:spacing w:line="360" w:lineRule="auto"/>
        <w:rPr>
          <w:sz w:val="24"/>
        </w:rPr>
      </w:pPr>
      <w:r>
        <w:rPr>
          <w:rFonts w:eastAsiaTheme="majorEastAsia"/>
          <w:b/>
          <w:bCs/>
          <w:sz w:val="24"/>
        </w:rPr>
        <w:t>6.1.4</w:t>
      </w:r>
      <w:r>
        <w:rPr>
          <w:sz w:val="24"/>
        </w:rPr>
        <w:t xml:space="preserve">  现场取样测试样品的规格、数量应符合现行</w:t>
      </w:r>
      <w:r>
        <w:rPr>
          <w:rFonts w:hint="eastAsia"/>
          <w:sz w:val="24"/>
        </w:rPr>
        <w:t>国家</w:t>
      </w:r>
      <w:r>
        <w:rPr>
          <w:sz w:val="24"/>
        </w:rPr>
        <w:t>标准《建筑节能工程施工质量验收标准》GB</w:t>
      </w:r>
      <w:r>
        <w:rPr>
          <w:rFonts w:hint="eastAsia"/>
          <w:sz w:val="24"/>
        </w:rPr>
        <w:t xml:space="preserve"> </w:t>
      </w:r>
      <w:r>
        <w:rPr>
          <w:sz w:val="24"/>
        </w:rPr>
        <w:t>50411的规定。</w:t>
      </w:r>
    </w:p>
    <w:p w14:paraId="7A936E80">
      <w:pPr>
        <w:pStyle w:val="4"/>
        <w:spacing w:before="312" w:after="312"/>
        <w:rPr>
          <w:rFonts w:ascii="Times New Roman" w:hAnsi="Times New Roman" w:cs="Times New Roman"/>
        </w:rPr>
      </w:pPr>
      <w:bookmarkStart w:id="53" w:name="_Toc27001"/>
      <w:r>
        <w:rPr>
          <w:rFonts w:ascii="Times New Roman" w:hAnsi="Times New Roman" w:cs="Times New Roman"/>
        </w:rPr>
        <w:t>6.2 评估内容</w:t>
      </w:r>
      <w:bookmarkEnd w:id="53"/>
    </w:p>
    <w:p w14:paraId="05031738">
      <w:pPr>
        <w:spacing w:line="360" w:lineRule="auto"/>
        <w:rPr>
          <w:sz w:val="24"/>
        </w:rPr>
      </w:pPr>
      <w:r>
        <w:rPr>
          <w:rFonts w:eastAsiaTheme="majorEastAsia"/>
          <w:b/>
          <w:bCs/>
          <w:sz w:val="24"/>
        </w:rPr>
        <w:t>6.2.1</w:t>
      </w:r>
      <w:r>
        <w:rPr>
          <w:sz w:val="24"/>
        </w:rPr>
        <w:t xml:space="preserve">  应现场检查防火构造措施是否符合现行国家标准《建筑防火通用规范》GB 55037、《建筑设计防火规范（2018版）》GB 50016的相关规定。</w:t>
      </w:r>
    </w:p>
    <w:p w14:paraId="629E766A">
      <w:pPr>
        <w:spacing w:line="360" w:lineRule="auto"/>
        <w:rPr>
          <w:sz w:val="24"/>
        </w:rPr>
      </w:pPr>
      <w:r>
        <w:rPr>
          <w:rFonts w:eastAsiaTheme="majorEastAsia"/>
          <w:b/>
          <w:bCs/>
          <w:sz w:val="24"/>
        </w:rPr>
        <w:t>6.2.2</w:t>
      </w:r>
      <w:r>
        <w:rPr>
          <w:sz w:val="24"/>
        </w:rPr>
        <w:t xml:space="preserve">  当外保温系统设置防火隔离带时，应查验防火隔离带的设置位置、数量、高度。</w:t>
      </w:r>
    </w:p>
    <w:p w14:paraId="7431ADC0">
      <w:pPr>
        <w:spacing w:line="360" w:lineRule="auto"/>
        <w:rPr>
          <w:sz w:val="24"/>
        </w:rPr>
      </w:pPr>
      <w:r>
        <w:rPr>
          <w:rFonts w:eastAsiaTheme="majorEastAsia"/>
          <w:b/>
          <w:bCs/>
          <w:sz w:val="24"/>
        </w:rPr>
        <w:t>6.2.3</w:t>
      </w:r>
      <w:r>
        <w:rPr>
          <w:sz w:val="24"/>
        </w:rPr>
        <w:t xml:space="preserve">  当采用防护层厚度超过50mm的防火构造措施时，应查验防护层厚度，并应对其主要材质的燃烧性能进行取样测试。</w:t>
      </w:r>
    </w:p>
    <w:p w14:paraId="30E39882">
      <w:pPr>
        <w:spacing w:line="360" w:lineRule="auto"/>
        <w:rPr>
          <w:sz w:val="24"/>
        </w:rPr>
      </w:pPr>
      <w:r>
        <w:rPr>
          <w:rFonts w:eastAsiaTheme="majorEastAsia"/>
          <w:b/>
          <w:bCs/>
          <w:sz w:val="24"/>
        </w:rPr>
        <w:t xml:space="preserve">6.2.4 </w:t>
      </w:r>
      <w:r>
        <w:rPr>
          <w:sz w:val="24"/>
        </w:rPr>
        <w:t xml:space="preserve"> 应检查外保温系统的破损、空鼓、开裂情况，并重点检查下列内容：</w:t>
      </w:r>
    </w:p>
    <w:p w14:paraId="265E9383">
      <w:pPr>
        <w:spacing w:line="360" w:lineRule="auto"/>
        <w:ind w:firstLine="480" w:firstLineChars="200"/>
        <w:rPr>
          <w:sz w:val="24"/>
        </w:rPr>
      </w:pPr>
      <w:r>
        <w:rPr>
          <w:rFonts w:eastAsiaTheme="majorEastAsia"/>
          <w:b/>
          <w:bCs/>
          <w:sz w:val="24"/>
        </w:rPr>
        <w:t>1</w:t>
      </w:r>
      <w:r>
        <w:rPr>
          <w:sz w:val="24"/>
        </w:rPr>
        <w:t xml:space="preserve"> 防护面层的破损、开裂情况；</w:t>
      </w:r>
    </w:p>
    <w:p w14:paraId="154DCBBB">
      <w:pPr>
        <w:spacing w:line="360" w:lineRule="auto"/>
        <w:ind w:firstLine="480" w:firstLineChars="200"/>
        <w:rPr>
          <w:sz w:val="24"/>
        </w:rPr>
      </w:pPr>
      <w:r>
        <w:rPr>
          <w:rFonts w:eastAsiaTheme="majorEastAsia"/>
          <w:b/>
          <w:bCs/>
          <w:sz w:val="24"/>
        </w:rPr>
        <w:t>2</w:t>
      </w:r>
      <w:r>
        <w:rPr>
          <w:sz w:val="24"/>
        </w:rPr>
        <w:t xml:space="preserve"> 防火隔离带与主体保温材料交接部位的防护层，其破损、开裂现象；</w:t>
      </w:r>
    </w:p>
    <w:p w14:paraId="648D6ED1">
      <w:pPr>
        <w:spacing w:line="360" w:lineRule="auto"/>
        <w:ind w:firstLine="480" w:firstLineChars="200"/>
        <w:rPr>
          <w:sz w:val="24"/>
        </w:rPr>
      </w:pPr>
      <w:r>
        <w:rPr>
          <w:rFonts w:eastAsiaTheme="majorEastAsia"/>
          <w:b/>
          <w:bCs/>
          <w:sz w:val="24"/>
        </w:rPr>
        <w:t>3</w:t>
      </w:r>
      <w:r>
        <w:rPr>
          <w:sz w:val="24"/>
        </w:rPr>
        <w:t xml:space="preserve"> 防火隔离带与基层墙体之间的空鼓现象。</w:t>
      </w:r>
    </w:p>
    <w:p w14:paraId="20E1365F">
      <w:pPr>
        <w:spacing w:line="360" w:lineRule="auto"/>
        <w:rPr>
          <w:sz w:val="24"/>
        </w:rPr>
      </w:pPr>
      <w:bookmarkStart w:id="54" w:name="OLE_LINK1"/>
      <w:r>
        <w:rPr>
          <w:rFonts w:eastAsiaTheme="majorEastAsia"/>
          <w:b/>
          <w:bCs/>
          <w:sz w:val="24"/>
        </w:rPr>
        <w:t>6.2.5</w:t>
      </w:r>
      <w:r>
        <w:rPr>
          <w:sz w:val="24"/>
        </w:rPr>
        <w:t xml:space="preserve">  应对保温材料、隔离带材料进行现场取样，并送至检测机构对其燃烧性能进行检测，检测项目按表6.2.5的要求进行，取样和试验方法依据现行国家标准《建筑材料及制品燃烧性能分级》GB 8624的规定。</w:t>
      </w:r>
    </w:p>
    <w:bookmarkEnd w:id="54"/>
    <w:p w14:paraId="7AEFAA4F">
      <w:pPr>
        <w:spacing w:line="360" w:lineRule="auto"/>
        <w:jc w:val="center"/>
        <w:rPr>
          <w:sz w:val="24"/>
        </w:rPr>
      </w:pPr>
      <w:r>
        <w:rPr>
          <w:sz w:val="24"/>
        </w:rPr>
        <w:t>表6.2.5 保温材料燃烧性检测项目</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2"/>
        <w:gridCol w:w="2938"/>
        <w:gridCol w:w="2945"/>
      </w:tblGrid>
      <w:tr w14:paraId="1FA60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42" w:type="dxa"/>
          </w:tcPr>
          <w:p w14:paraId="576583B2">
            <w:pPr>
              <w:spacing w:line="360" w:lineRule="auto"/>
              <w:jc w:val="center"/>
              <w:rPr>
                <w:b/>
                <w:bCs/>
                <w:szCs w:val="21"/>
              </w:rPr>
            </w:pPr>
            <w:r>
              <w:rPr>
                <w:b/>
                <w:bCs/>
                <w:szCs w:val="21"/>
              </w:rPr>
              <w:t>项目</w:t>
            </w:r>
          </w:p>
        </w:tc>
        <w:tc>
          <w:tcPr>
            <w:tcW w:w="2938" w:type="dxa"/>
          </w:tcPr>
          <w:p w14:paraId="6C7A2C30">
            <w:pPr>
              <w:spacing w:line="360" w:lineRule="auto"/>
              <w:jc w:val="center"/>
              <w:rPr>
                <w:b/>
                <w:bCs/>
                <w:szCs w:val="21"/>
              </w:rPr>
            </w:pPr>
            <w:r>
              <w:rPr>
                <w:b/>
                <w:bCs/>
                <w:szCs w:val="21"/>
              </w:rPr>
              <w:t>检测项目</w:t>
            </w:r>
          </w:p>
        </w:tc>
        <w:tc>
          <w:tcPr>
            <w:tcW w:w="2945" w:type="dxa"/>
          </w:tcPr>
          <w:p w14:paraId="25FE1630">
            <w:pPr>
              <w:spacing w:line="360" w:lineRule="auto"/>
              <w:jc w:val="center"/>
              <w:rPr>
                <w:b/>
                <w:bCs/>
                <w:szCs w:val="21"/>
              </w:rPr>
            </w:pPr>
            <w:r>
              <w:rPr>
                <w:b/>
                <w:bCs/>
                <w:szCs w:val="21"/>
              </w:rPr>
              <w:t>判定标准</w:t>
            </w:r>
          </w:p>
        </w:tc>
      </w:tr>
      <w:tr w14:paraId="64E28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42" w:type="dxa"/>
          </w:tcPr>
          <w:p w14:paraId="3F62BE9B">
            <w:pPr>
              <w:spacing w:line="360" w:lineRule="auto"/>
              <w:jc w:val="center"/>
              <w:rPr>
                <w:szCs w:val="21"/>
              </w:rPr>
            </w:pPr>
            <w:r>
              <w:rPr>
                <w:szCs w:val="21"/>
              </w:rPr>
              <w:t>设计为A</w:t>
            </w:r>
            <w:r>
              <w:rPr>
                <w:szCs w:val="21"/>
                <w:vertAlign w:val="subscript"/>
              </w:rPr>
              <w:t>1</w:t>
            </w:r>
            <w:r>
              <w:rPr>
                <w:szCs w:val="21"/>
              </w:rPr>
              <w:t>级材料时(不燃材料除外)</w:t>
            </w:r>
          </w:p>
        </w:tc>
        <w:tc>
          <w:tcPr>
            <w:tcW w:w="2938" w:type="dxa"/>
          </w:tcPr>
          <w:p w14:paraId="4A37041E">
            <w:pPr>
              <w:spacing w:line="360" w:lineRule="auto"/>
              <w:jc w:val="center"/>
              <w:rPr>
                <w:szCs w:val="21"/>
              </w:rPr>
            </w:pPr>
            <w:r>
              <w:rPr>
                <w:szCs w:val="21"/>
              </w:rPr>
              <w:t>燃烧性能</w:t>
            </w:r>
          </w:p>
        </w:tc>
        <w:tc>
          <w:tcPr>
            <w:tcW w:w="2945" w:type="dxa"/>
          </w:tcPr>
          <w:p w14:paraId="3BA5DB80">
            <w:pPr>
              <w:spacing w:line="360" w:lineRule="auto"/>
              <w:jc w:val="center"/>
              <w:rPr>
                <w:szCs w:val="21"/>
              </w:rPr>
            </w:pPr>
            <w:r>
              <w:rPr>
                <w:szCs w:val="21"/>
              </w:rPr>
              <w:t>GB 8624</w:t>
            </w:r>
          </w:p>
        </w:tc>
      </w:tr>
      <w:tr w14:paraId="345CC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42" w:type="dxa"/>
          </w:tcPr>
          <w:p w14:paraId="615C52BA">
            <w:pPr>
              <w:spacing w:line="360" w:lineRule="auto"/>
              <w:jc w:val="center"/>
              <w:rPr>
                <w:szCs w:val="21"/>
              </w:rPr>
            </w:pPr>
            <w:r>
              <w:rPr>
                <w:szCs w:val="21"/>
              </w:rPr>
              <w:t>设计为A</w:t>
            </w:r>
            <w:r>
              <w:rPr>
                <w:szCs w:val="21"/>
                <w:vertAlign w:val="subscript"/>
              </w:rPr>
              <w:t>2</w:t>
            </w:r>
            <w:r>
              <w:rPr>
                <w:szCs w:val="21"/>
              </w:rPr>
              <w:t>级材料时</w:t>
            </w:r>
          </w:p>
        </w:tc>
        <w:tc>
          <w:tcPr>
            <w:tcW w:w="2938" w:type="dxa"/>
          </w:tcPr>
          <w:p w14:paraId="2DDE9B3D">
            <w:pPr>
              <w:spacing w:line="360" w:lineRule="auto"/>
              <w:jc w:val="center"/>
              <w:rPr>
                <w:szCs w:val="21"/>
              </w:rPr>
            </w:pPr>
            <w:r>
              <w:rPr>
                <w:szCs w:val="21"/>
              </w:rPr>
              <w:t>不燃性或热值</w:t>
            </w:r>
          </w:p>
        </w:tc>
        <w:tc>
          <w:tcPr>
            <w:tcW w:w="2945" w:type="dxa"/>
          </w:tcPr>
          <w:p w14:paraId="4FF63BB1">
            <w:pPr>
              <w:spacing w:line="360" w:lineRule="auto"/>
              <w:jc w:val="center"/>
              <w:rPr>
                <w:szCs w:val="21"/>
              </w:rPr>
            </w:pPr>
            <w:r>
              <w:rPr>
                <w:szCs w:val="21"/>
              </w:rPr>
              <w:t>GB 8624</w:t>
            </w:r>
          </w:p>
        </w:tc>
      </w:tr>
      <w:tr w14:paraId="46A6D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2942" w:type="dxa"/>
          </w:tcPr>
          <w:p w14:paraId="66867521">
            <w:pPr>
              <w:spacing w:line="360" w:lineRule="auto"/>
              <w:jc w:val="center"/>
              <w:rPr>
                <w:szCs w:val="21"/>
              </w:rPr>
            </w:pPr>
            <w:r>
              <w:rPr>
                <w:szCs w:val="21"/>
              </w:rPr>
              <w:t>设计为B</w:t>
            </w:r>
            <w:r>
              <w:rPr>
                <w:szCs w:val="21"/>
                <w:vertAlign w:val="subscript"/>
              </w:rPr>
              <w:t>1</w:t>
            </w:r>
            <w:r>
              <w:rPr>
                <w:szCs w:val="21"/>
              </w:rPr>
              <w:t>级材料时</w:t>
            </w:r>
          </w:p>
        </w:tc>
        <w:tc>
          <w:tcPr>
            <w:tcW w:w="2938" w:type="dxa"/>
          </w:tcPr>
          <w:p w14:paraId="4F485DC3">
            <w:pPr>
              <w:spacing w:line="360" w:lineRule="auto"/>
              <w:jc w:val="center"/>
              <w:rPr>
                <w:szCs w:val="21"/>
              </w:rPr>
            </w:pPr>
            <w:r>
              <w:rPr>
                <w:szCs w:val="21"/>
              </w:rPr>
              <w:t>氧指数</w:t>
            </w:r>
          </w:p>
        </w:tc>
        <w:tc>
          <w:tcPr>
            <w:tcW w:w="2945" w:type="dxa"/>
          </w:tcPr>
          <w:p w14:paraId="2641D576">
            <w:pPr>
              <w:spacing w:line="360" w:lineRule="auto"/>
              <w:jc w:val="center"/>
              <w:rPr>
                <w:szCs w:val="21"/>
              </w:rPr>
            </w:pPr>
            <w:r>
              <w:rPr>
                <w:szCs w:val="21"/>
              </w:rPr>
              <w:t>氧指数应</w:t>
            </w:r>
            <w:r>
              <w:rPr>
                <w:rFonts w:hint="eastAsia"/>
                <w:szCs w:val="21"/>
                <w:lang w:eastAsia="zh-CN"/>
              </w:rPr>
              <w:t>≥</w:t>
            </w:r>
            <w:r>
              <w:rPr>
                <w:szCs w:val="21"/>
              </w:rPr>
              <w:t>30%</w:t>
            </w:r>
          </w:p>
        </w:tc>
      </w:tr>
      <w:tr w14:paraId="2AC46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2942" w:type="dxa"/>
          </w:tcPr>
          <w:p w14:paraId="0AB72992">
            <w:pPr>
              <w:spacing w:line="360" w:lineRule="auto"/>
              <w:jc w:val="center"/>
              <w:rPr>
                <w:szCs w:val="21"/>
              </w:rPr>
            </w:pPr>
            <w:r>
              <w:rPr>
                <w:szCs w:val="21"/>
              </w:rPr>
              <w:t>设计为B</w:t>
            </w:r>
            <w:r>
              <w:rPr>
                <w:szCs w:val="21"/>
                <w:vertAlign w:val="subscript"/>
              </w:rPr>
              <w:t>2</w:t>
            </w:r>
            <w:r>
              <w:rPr>
                <w:szCs w:val="21"/>
              </w:rPr>
              <w:t>级材料时</w:t>
            </w:r>
          </w:p>
        </w:tc>
        <w:tc>
          <w:tcPr>
            <w:tcW w:w="2938" w:type="dxa"/>
          </w:tcPr>
          <w:p w14:paraId="2FC2752C">
            <w:pPr>
              <w:spacing w:line="360" w:lineRule="auto"/>
              <w:jc w:val="center"/>
              <w:rPr>
                <w:szCs w:val="21"/>
              </w:rPr>
            </w:pPr>
            <w:r>
              <w:rPr>
                <w:szCs w:val="21"/>
              </w:rPr>
              <w:t>氧指数</w:t>
            </w:r>
          </w:p>
        </w:tc>
        <w:tc>
          <w:tcPr>
            <w:tcW w:w="2945" w:type="dxa"/>
          </w:tcPr>
          <w:p w14:paraId="5215D620">
            <w:pPr>
              <w:spacing w:line="360" w:lineRule="auto"/>
              <w:jc w:val="center"/>
              <w:rPr>
                <w:szCs w:val="21"/>
              </w:rPr>
            </w:pPr>
            <w:r>
              <w:rPr>
                <w:szCs w:val="21"/>
              </w:rPr>
              <w:t>氧指数应</w:t>
            </w:r>
            <w:r>
              <w:rPr>
                <w:rFonts w:hint="eastAsia"/>
                <w:szCs w:val="21"/>
                <w:lang w:eastAsia="zh-CN"/>
              </w:rPr>
              <w:t>≥</w:t>
            </w:r>
            <w:r>
              <w:rPr>
                <w:szCs w:val="21"/>
              </w:rPr>
              <w:t>26%</w:t>
            </w:r>
          </w:p>
        </w:tc>
      </w:tr>
    </w:tbl>
    <w:p w14:paraId="4C6A8F6B">
      <w:pPr>
        <w:pStyle w:val="4"/>
        <w:spacing w:before="312" w:after="312"/>
        <w:rPr>
          <w:rFonts w:ascii="Times New Roman" w:hAnsi="Times New Roman" w:cs="Times New Roman"/>
        </w:rPr>
      </w:pPr>
      <w:bookmarkStart w:id="55" w:name="_Toc24066"/>
      <w:r>
        <w:rPr>
          <w:rFonts w:ascii="Times New Roman" w:hAnsi="Times New Roman" w:cs="Times New Roman"/>
        </w:rPr>
        <w:t>6.3 评估结论</w:t>
      </w:r>
      <w:bookmarkEnd w:id="55"/>
    </w:p>
    <w:p w14:paraId="2F0CD410">
      <w:pPr>
        <w:spacing w:line="360" w:lineRule="auto"/>
        <w:rPr>
          <w:sz w:val="24"/>
        </w:rPr>
      </w:pPr>
      <w:r>
        <w:rPr>
          <w:rFonts w:eastAsiaTheme="majorEastAsia"/>
          <w:b/>
          <w:bCs/>
          <w:sz w:val="24"/>
        </w:rPr>
        <w:t>6.3.1</w:t>
      </w:r>
      <w:r>
        <w:rPr>
          <w:sz w:val="24"/>
        </w:rPr>
        <w:t xml:space="preserve"> 防火性能评估为第1类的情况</w:t>
      </w:r>
      <w:r>
        <w:rPr>
          <w:rFonts w:hint="eastAsia"/>
          <w:sz w:val="24"/>
        </w:rPr>
        <w:t>：</w:t>
      </w:r>
    </w:p>
    <w:p w14:paraId="1A303BA3">
      <w:pPr>
        <w:spacing w:line="360" w:lineRule="auto"/>
        <w:ind w:firstLine="480" w:firstLineChars="200"/>
        <w:rPr>
          <w:sz w:val="24"/>
        </w:rPr>
      </w:pPr>
      <w:r>
        <w:rPr>
          <w:rFonts w:eastAsiaTheme="majorEastAsia"/>
          <w:b/>
          <w:bCs/>
          <w:sz w:val="24"/>
        </w:rPr>
        <w:t>1</w:t>
      </w:r>
      <w:r>
        <w:rPr>
          <w:sz w:val="24"/>
        </w:rPr>
        <w:t xml:space="preserve"> 当外保温系统设置防火隔离带时，符合下列要求可评估为第1类：</w:t>
      </w:r>
    </w:p>
    <w:p w14:paraId="476C9D2D">
      <w:pPr>
        <w:spacing w:line="360" w:lineRule="auto"/>
        <w:ind w:firstLine="480" w:firstLineChars="200"/>
        <w:rPr>
          <w:sz w:val="24"/>
        </w:rPr>
      </w:pPr>
      <w:r>
        <w:rPr>
          <w:sz w:val="24"/>
        </w:rPr>
        <w:t>1）防火隔离带的设置位置、数量、高度符合</w:t>
      </w:r>
      <w:bookmarkStart w:id="56" w:name="OLE_LINK3"/>
      <w:r>
        <w:rPr>
          <w:sz w:val="24"/>
        </w:rPr>
        <w:t>现行国家标准《建筑设计防火规范（2018版）》GB 50016</w:t>
      </w:r>
      <w:bookmarkEnd w:id="56"/>
      <w:r>
        <w:rPr>
          <w:sz w:val="24"/>
        </w:rPr>
        <w:t>-2014中6.7.7条及相关标准的规定；</w:t>
      </w:r>
    </w:p>
    <w:p w14:paraId="2CD6B3B2">
      <w:pPr>
        <w:spacing w:line="360" w:lineRule="auto"/>
        <w:ind w:firstLine="480" w:firstLineChars="200"/>
        <w:rPr>
          <w:sz w:val="24"/>
        </w:rPr>
      </w:pPr>
      <w:r>
        <w:rPr>
          <w:sz w:val="24"/>
        </w:rPr>
        <w:t>2）防火隔离带用保温材料经取样测试，其燃烧性能等级符合现行国家标准《建筑设计防火规范（2018版）》GB 50016的规定；</w:t>
      </w:r>
    </w:p>
    <w:p w14:paraId="43B8802A">
      <w:pPr>
        <w:spacing w:line="360" w:lineRule="auto"/>
        <w:ind w:firstLine="480" w:firstLineChars="200"/>
        <w:rPr>
          <w:sz w:val="24"/>
        </w:rPr>
      </w:pPr>
      <w:r>
        <w:rPr>
          <w:sz w:val="24"/>
        </w:rPr>
        <w:t>3）主体保温材料经取样测试，其燃烧性能等级符合现行国家标准《建筑设计防火规范（2018版）》GB 50016的规定；</w:t>
      </w:r>
    </w:p>
    <w:p w14:paraId="1819B68F">
      <w:pPr>
        <w:spacing w:line="360" w:lineRule="auto"/>
        <w:ind w:firstLine="480" w:firstLineChars="200"/>
        <w:rPr>
          <w:sz w:val="24"/>
        </w:rPr>
      </w:pPr>
      <w:r>
        <w:rPr>
          <w:sz w:val="24"/>
        </w:rPr>
        <w:t>4）防火隔离带与主体保温材料交接部位的防护层无破损、开裂现象；</w:t>
      </w:r>
    </w:p>
    <w:p w14:paraId="2D7D439F">
      <w:pPr>
        <w:spacing w:line="360" w:lineRule="auto"/>
        <w:ind w:firstLine="480" w:firstLineChars="200"/>
        <w:rPr>
          <w:sz w:val="24"/>
        </w:rPr>
      </w:pPr>
      <w:r>
        <w:rPr>
          <w:sz w:val="24"/>
        </w:rPr>
        <w:t>5）防火隔离带与基层墙体之间无竖向贯通情况；</w:t>
      </w:r>
    </w:p>
    <w:p w14:paraId="39980307">
      <w:pPr>
        <w:spacing w:line="360" w:lineRule="auto"/>
        <w:ind w:firstLine="480" w:firstLineChars="200"/>
        <w:rPr>
          <w:sz w:val="24"/>
        </w:rPr>
      </w:pPr>
      <w:r>
        <w:rPr>
          <w:sz w:val="24"/>
        </w:rPr>
        <w:t>6）</w:t>
      </w:r>
      <w:bookmarkStart w:id="57" w:name="OLE_LINK2"/>
      <w:r>
        <w:rPr>
          <w:sz w:val="24"/>
        </w:rPr>
        <w:t>主体保温材料外保温系统</w:t>
      </w:r>
      <w:bookmarkEnd w:id="57"/>
      <w:r>
        <w:rPr>
          <w:sz w:val="24"/>
        </w:rPr>
        <w:t>防护层无破损、开裂现象。</w:t>
      </w:r>
    </w:p>
    <w:p w14:paraId="17B8FC56">
      <w:pPr>
        <w:spacing w:line="360" w:lineRule="auto"/>
        <w:ind w:firstLine="480" w:firstLineChars="200"/>
        <w:rPr>
          <w:sz w:val="24"/>
        </w:rPr>
      </w:pPr>
      <w:r>
        <w:rPr>
          <w:rFonts w:eastAsiaTheme="majorEastAsia"/>
          <w:b/>
          <w:bCs/>
          <w:sz w:val="24"/>
        </w:rPr>
        <w:t>2</w:t>
      </w:r>
      <w:r>
        <w:rPr>
          <w:sz w:val="24"/>
        </w:rPr>
        <w:t xml:space="preserve"> 当建筑外墙采用保温材料与两侧墙体构成无空腔复合保温结构体时，符合下列要求可评估为第1类：</w:t>
      </w:r>
    </w:p>
    <w:p w14:paraId="2EB52C16">
      <w:pPr>
        <w:spacing w:line="360" w:lineRule="auto"/>
        <w:ind w:firstLine="480" w:firstLineChars="200"/>
        <w:rPr>
          <w:sz w:val="24"/>
        </w:rPr>
      </w:pPr>
      <w:r>
        <w:rPr>
          <w:sz w:val="24"/>
        </w:rPr>
        <w:t xml:space="preserve">1）防护层现场实测厚度不小于50mm； </w:t>
      </w:r>
    </w:p>
    <w:p w14:paraId="77690E59">
      <w:pPr>
        <w:spacing w:line="360" w:lineRule="auto"/>
        <w:ind w:firstLine="480" w:firstLineChars="200"/>
        <w:rPr>
          <w:sz w:val="24"/>
        </w:rPr>
      </w:pPr>
      <w:r>
        <w:rPr>
          <w:sz w:val="24"/>
        </w:rPr>
        <w:t>2）防护层主要材质经取样测试，其燃烧性能等级为A级；</w:t>
      </w:r>
    </w:p>
    <w:p w14:paraId="14585BAE">
      <w:pPr>
        <w:spacing w:line="360" w:lineRule="auto"/>
        <w:ind w:firstLine="480" w:firstLineChars="200"/>
        <w:rPr>
          <w:sz w:val="24"/>
        </w:rPr>
      </w:pPr>
      <w:r>
        <w:rPr>
          <w:sz w:val="24"/>
        </w:rPr>
        <w:t>3）主体保温材料经取样测试，其燃烧性能等级符合现行国家标准《建筑设计防火规范（2018版）》GB 50016的规定；</w:t>
      </w:r>
    </w:p>
    <w:p w14:paraId="1CC1D2B1">
      <w:pPr>
        <w:spacing w:line="360" w:lineRule="auto"/>
        <w:ind w:firstLine="480" w:firstLineChars="200"/>
        <w:rPr>
          <w:sz w:val="24"/>
        </w:rPr>
      </w:pPr>
      <w:r>
        <w:rPr>
          <w:sz w:val="24"/>
        </w:rPr>
        <w:t>4）防护层无破损、开裂情况。</w:t>
      </w:r>
    </w:p>
    <w:p w14:paraId="52BC97C8">
      <w:pPr>
        <w:spacing w:line="360" w:lineRule="auto"/>
        <w:rPr>
          <w:sz w:val="24"/>
        </w:rPr>
      </w:pPr>
      <w:r>
        <w:rPr>
          <w:rFonts w:eastAsiaTheme="majorEastAsia"/>
          <w:b/>
          <w:bCs/>
          <w:sz w:val="24"/>
        </w:rPr>
        <w:t>6.3.2</w:t>
      </w:r>
      <w:r>
        <w:rPr>
          <w:sz w:val="24"/>
        </w:rPr>
        <w:t xml:space="preserve"> 防火性能评估为第2类的情况</w:t>
      </w:r>
      <w:r>
        <w:rPr>
          <w:rFonts w:hint="eastAsia"/>
          <w:sz w:val="24"/>
        </w:rPr>
        <w:t>：</w:t>
      </w:r>
    </w:p>
    <w:p w14:paraId="2817B870">
      <w:pPr>
        <w:spacing w:line="360" w:lineRule="auto"/>
        <w:ind w:firstLine="480" w:firstLineChars="200"/>
        <w:rPr>
          <w:sz w:val="24"/>
        </w:rPr>
      </w:pPr>
      <w:r>
        <w:rPr>
          <w:rFonts w:eastAsiaTheme="majorEastAsia"/>
          <w:b/>
          <w:bCs/>
          <w:sz w:val="24"/>
        </w:rPr>
        <w:t>1</w:t>
      </w:r>
      <w:r>
        <w:rPr>
          <w:sz w:val="24"/>
        </w:rPr>
        <w:t xml:space="preserve"> 当外保温系统设置防火隔离带时，符合下列要求之一可评估为第2类：</w:t>
      </w:r>
    </w:p>
    <w:p w14:paraId="310B5FEE">
      <w:pPr>
        <w:spacing w:line="360" w:lineRule="auto"/>
        <w:ind w:firstLine="480" w:firstLineChars="200"/>
        <w:rPr>
          <w:sz w:val="24"/>
        </w:rPr>
      </w:pPr>
      <w:r>
        <w:rPr>
          <w:sz w:val="24"/>
        </w:rPr>
        <w:t>1）主体保温材料经取样测试，其燃烧性能等级低于现行国家标准《建筑设计防火规范（2018版）》GB 50016的规定，且不应低于B2级；同时使用环境无明火等直接火灾风险。</w:t>
      </w:r>
    </w:p>
    <w:p w14:paraId="1C6BECA1">
      <w:pPr>
        <w:spacing w:line="360" w:lineRule="auto"/>
        <w:ind w:firstLine="480" w:firstLineChars="200"/>
        <w:rPr>
          <w:sz w:val="24"/>
        </w:rPr>
      </w:pPr>
      <w:r>
        <w:rPr>
          <w:sz w:val="24"/>
        </w:rPr>
        <w:t>2）防火隔离带与主体保温材料交接部位的防护层破损比例不应超过10%；</w:t>
      </w:r>
    </w:p>
    <w:p w14:paraId="736194AF">
      <w:pPr>
        <w:spacing w:line="360" w:lineRule="auto"/>
        <w:ind w:firstLine="480" w:firstLineChars="200"/>
        <w:rPr>
          <w:sz w:val="24"/>
        </w:rPr>
      </w:pPr>
      <w:r>
        <w:rPr>
          <w:sz w:val="24"/>
        </w:rPr>
        <w:t>3）主体保温材料外保温系统防护层破损比例不应超过15%。</w:t>
      </w:r>
    </w:p>
    <w:p w14:paraId="0191E042">
      <w:pPr>
        <w:spacing w:line="360" w:lineRule="auto"/>
        <w:ind w:firstLine="480" w:firstLineChars="200"/>
        <w:rPr>
          <w:sz w:val="24"/>
        </w:rPr>
      </w:pPr>
      <w:r>
        <w:rPr>
          <w:rFonts w:eastAsiaTheme="majorEastAsia"/>
          <w:b/>
          <w:bCs/>
          <w:sz w:val="24"/>
        </w:rPr>
        <w:t>2</w:t>
      </w:r>
      <w:r>
        <w:rPr>
          <w:sz w:val="24"/>
        </w:rPr>
        <w:t xml:space="preserve">  当建筑外墙采用保温材料与两侧墙体构成无空腔复合保温结构体时，符合下列要求之一可评估为第2类：</w:t>
      </w:r>
    </w:p>
    <w:p w14:paraId="5454FFFE">
      <w:pPr>
        <w:spacing w:line="360" w:lineRule="auto"/>
        <w:ind w:firstLine="480" w:firstLineChars="200"/>
        <w:rPr>
          <w:sz w:val="24"/>
        </w:rPr>
      </w:pPr>
      <w:r>
        <w:rPr>
          <w:sz w:val="24"/>
        </w:rPr>
        <w:t>1）主体保温材料经取样测试，其燃烧性能等级低于现行国家标准《建筑设计防火规范（2018版）》GB 50016的规定，且不应低于B2级；同时使用环境无明火等直接火灾风险。</w:t>
      </w:r>
    </w:p>
    <w:p w14:paraId="5BEDA012">
      <w:pPr>
        <w:spacing w:line="360" w:lineRule="auto"/>
        <w:ind w:firstLine="480" w:firstLineChars="200"/>
        <w:rPr>
          <w:sz w:val="24"/>
        </w:rPr>
      </w:pPr>
      <w:r>
        <w:rPr>
          <w:sz w:val="24"/>
        </w:rPr>
        <w:t>2）防护层破损比例不应超过15%。</w:t>
      </w:r>
    </w:p>
    <w:p w14:paraId="4622ADF4">
      <w:pPr>
        <w:spacing w:line="360" w:lineRule="auto"/>
        <w:rPr>
          <w:sz w:val="24"/>
        </w:rPr>
      </w:pPr>
      <w:r>
        <w:rPr>
          <w:rFonts w:eastAsiaTheme="majorEastAsia"/>
          <w:b/>
          <w:bCs/>
          <w:sz w:val="24"/>
        </w:rPr>
        <w:t>6.3.3</w:t>
      </w:r>
      <w:r>
        <w:rPr>
          <w:sz w:val="24"/>
        </w:rPr>
        <w:t xml:space="preserve"> 防火性能评估为第3类的情况</w:t>
      </w:r>
    </w:p>
    <w:p w14:paraId="3B783432">
      <w:pPr>
        <w:spacing w:line="360" w:lineRule="auto"/>
        <w:ind w:firstLine="480" w:firstLineChars="200"/>
        <w:rPr>
          <w:sz w:val="24"/>
        </w:rPr>
      </w:pPr>
      <w:r>
        <w:rPr>
          <w:rFonts w:eastAsiaTheme="majorEastAsia"/>
          <w:b/>
          <w:bCs/>
          <w:sz w:val="24"/>
        </w:rPr>
        <w:t>1</w:t>
      </w:r>
      <w:r>
        <w:rPr>
          <w:sz w:val="24"/>
        </w:rPr>
        <w:t xml:space="preserve"> 当外保温系统设置防火隔离带时，符合下列要求之一：</w:t>
      </w:r>
    </w:p>
    <w:p w14:paraId="0D7731BE">
      <w:pPr>
        <w:spacing w:line="360" w:lineRule="auto"/>
        <w:ind w:firstLine="480" w:firstLineChars="200"/>
        <w:rPr>
          <w:sz w:val="24"/>
        </w:rPr>
      </w:pPr>
      <w:r>
        <w:rPr>
          <w:sz w:val="24"/>
        </w:rPr>
        <w:t xml:space="preserve">1）防火隔离带的设置位置、数量、高度不符合现行国家标准《建筑设计防火规范（2018版）》GB 50016-2014中6.7.7条及相关标准的规定； </w:t>
      </w:r>
    </w:p>
    <w:p w14:paraId="30BBF5C1">
      <w:pPr>
        <w:spacing w:line="360" w:lineRule="auto"/>
        <w:ind w:firstLine="480" w:firstLineChars="200"/>
        <w:rPr>
          <w:sz w:val="24"/>
        </w:rPr>
      </w:pPr>
      <w:r>
        <w:rPr>
          <w:sz w:val="24"/>
        </w:rPr>
        <w:t>2）防火隔离带用保温材料经取样测试，其燃烧性能等级不符合现行国家标准《建筑设计防火规范（2018版）》GB 50016的规定；</w:t>
      </w:r>
    </w:p>
    <w:p w14:paraId="35CFBBA4">
      <w:pPr>
        <w:spacing w:line="360" w:lineRule="auto"/>
        <w:ind w:firstLine="480" w:firstLineChars="200"/>
        <w:rPr>
          <w:sz w:val="24"/>
        </w:rPr>
      </w:pPr>
      <w:r>
        <w:rPr>
          <w:sz w:val="24"/>
        </w:rPr>
        <w:t xml:space="preserve">3）防火隔离带与主体保温材料交接部位的防护层破损比例超过10%； </w:t>
      </w:r>
    </w:p>
    <w:p w14:paraId="7D5E43D6">
      <w:pPr>
        <w:spacing w:line="360" w:lineRule="auto"/>
        <w:ind w:firstLine="480" w:firstLineChars="200"/>
        <w:rPr>
          <w:sz w:val="24"/>
        </w:rPr>
      </w:pPr>
      <w:r>
        <w:rPr>
          <w:sz w:val="24"/>
        </w:rPr>
        <w:t>4）防火隔离带与基层墙体之间存在竖向贯通情况；</w:t>
      </w:r>
    </w:p>
    <w:p w14:paraId="245D70F7">
      <w:pPr>
        <w:spacing w:line="360" w:lineRule="auto"/>
        <w:ind w:firstLine="480" w:firstLineChars="200"/>
        <w:rPr>
          <w:sz w:val="24"/>
        </w:rPr>
      </w:pPr>
      <w:r>
        <w:rPr>
          <w:sz w:val="24"/>
        </w:rPr>
        <w:t>5）主体保温材料经取样测试，其燃烧性能等级低于B</w:t>
      </w:r>
      <w:r>
        <w:rPr>
          <w:sz w:val="24"/>
          <w:vertAlign w:val="subscript"/>
        </w:rPr>
        <w:t>2</w:t>
      </w:r>
      <w:r>
        <w:rPr>
          <w:sz w:val="24"/>
        </w:rPr>
        <w:t>级；</w:t>
      </w:r>
    </w:p>
    <w:p w14:paraId="2FC36FE6">
      <w:pPr>
        <w:spacing w:line="360" w:lineRule="auto"/>
        <w:ind w:firstLine="480" w:firstLineChars="200"/>
        <w:rPr>
          <w:sz w:val="24"/>
        </w:rPr>
      </w:pPr>
      <w:r>
        <w:rPr>
          <w:rFonts w:eastAsiaTheme="majorEastAsia"/>
          <w:b/>
          <w:bCs/>
          <w:sz w:val="24"/>
        </w:rPr>
        <w:t>2</w:t>
      </w:r>
      <w:r>
        <w:rPr>
          <w:sz w:val="24"/>
        </w:rPr>
        <w:t xml:space="preserve"> 当采用防护层厚度超过50mm的防火构造措施时，符合下列要求之一：</w:t>
      </w:r>
    </w:p>
    <w:p w14:paraId="77A89EEC">
      <w:pPr>
        <w:spacing w:line="360" w:lineRule="auto"/>
        <w:ind w:firstLine="480" w:firstLineChars="200"/>
        <w:rPr>
          <w:sz w:val="24"/>
        </w:rPr>
      </w:pPr>
      <w:r>
        <w:rPr>
          <w:sz w:val="24"/>
        </w:rPr>
        <w:t>1）防护层现场实测厚度小于50mm；</w:t>
      </w:r>
    </w:p>
    <w:p w14:paraId="1AE5B1CE">
      <w:pPr>
        <w:spacing w:line="360" w:lineRule="auto"/>
        <w:ind w:firstLine="480" w:firstLineChars="200"/>
        <w:rPr>
          <w:sz w:val="24"/>
        </w:rPr>
      </w:pPr>
      <w:r>
        <w:rPr>
          <w:sz w:val="24"/>
        </w:rPr>
        <w:t>2）防护层主要材质经取样测试，其燃烧性能等级未达到A级；</w:t>
      </w:r>
    </w:p>
    <w:p w14:paraId="78E2FF3A">
      <w:pPr>
        <w:spacing w:line="360" w:lineRule="auto"/>
        <w:ind w:firstLine="480" w:firstLineChars="200"/>
        <w:rPr>
          <w:sz w:val="24"/>
        </w:rPr>
      </w:pPr>
      <w:r>
        <w:rPr>
          <w:sz w:val="24"/>
        </w:rPr>
        <w:t>3）防护层破损比例超过15%。</w:t>
      </w:r>
    </w:p>
    <w:p w14:paraId="37665AA4">
      <w:pPr>
        <w:spacing w:line="360" w:lineRule="auto"/>
        <w:ind w:firstLine="480" w:firstLineChars="200"/>
        <w:rPr>
          <w:sz w:val="24"/>
        </w:rPr>
      </w:pPr>
      <w:r>
        <w:rPr>
          <w:rFonts w:eastAsiaTheme="majorEastAsia"/>
          <w:b/>
          <w:bCs/>
          <w:sz w:val="24"/>
        </w:rPr>
        <w:t>3</w:t>
      </w:r>
      <w:r>
        <w:rPr>
          <w:sz w:val="24"/>
        </w:rPr>
        <w:t xml:space="preserve"> 达到第2类情况规定，但使用环境有明火等直接火灾风险。</w:t>
      </w:r>
    </w:p>
    <w:p w14:paraId="6CB0281B">
      <w:pPr>
        <w:spacing w:line="360" w:lineRule="auto"/>
        <w:rPr>
          <w:sz w:val="24"/>
        </w:rPr>
      </w:pPr>
    </w:p>
    <w:p w14:paraId="3CFF8E8B">
      <w:pPr>
        <w:spacing w:line="360" w:lineRule="auto"/>
        <w:rPr>
          <w:sz w:val="24"/>
        </w:rPr>
      </w:pPr>
    </w:p>
    <w:p w14:paraId="330C325A">
      <w:pPr>
        <w:pStyle w:val="3"/>
        <w:spacing w:before="312" w:after="312"/>
        <w:rPr>
          <w:rFonts w:ascii="Times New Roman" w:hAnsi="Times New Roman" w:cs="Times New Roman"/>
        </w:rPr>
      </w:pPr>
      <w:bookmarkStart w:id="58" w:name="_Toc8584"/>
      <w:bookmarkStart w:id="59" w:name="_Toc10227"/>
      <w:r>
        <w:rPr>
          <w:rFonts w:ascii="Times New Roman" w:hAnsi="Times New Roman" w:cs="Times New Roman"/>
        </w:rPr>
        <w:t>7</w:t>
      </w:r>
      <w:r>
        <w:rPr>
          <w:rFonts w:hint="eastAsia" w:ascii="Times New Roman" w:hAnsi="Times New Roman" w:cs="Times New Roman"/>
        </w:rPr>
        <w:t xml:space="preserve"> </w:t>
      </w:r>
      <w:r>
        <w:rPr>
          <w:rFonts w:ascii="Times New Roman" w:hAnsi="Times New Roman" w:cs="Times New Roman"/>
        </w:rPr>
        <w:t>节能性能评估</w:t>
      </w:r>
      <w:bookmarkEnd w:id="58"/>
      <w:bookmarkEnd w:id="59"/>
    </w:p>
    <w:p w14:paraId="75F487F3">
      <w:pPr>
        <w:pStyle w:val="4"/>
        <w:spacing w:before="312" w:after="312"/>
        <w:rPr>
          <w:rFonts w:ascii="Times New Roman" w:hAnsi="Times New Roman" w:cs="Times New Roman"/>
        </w:rPr>
      </w:pPr>
      <w:bookmarkStart w:id="60" w:name="_Toc28290"/>
      <w:r>
        <w:rPr>
          <w:rFonts w:ascii="Times New Roman" w:hAnsi="Times New Roman" w:cs="Times New Roman"/>
        </w:rPr>
        <w:t>7.1 一般规定</w:t>
      </w:r>
      <w:bookmarkEnd w:id="60"/>
    </w:p>
    <w:p w14:paraId="41106CA3">
      <w:pPr>
        <w:spacing w:line="360" w:lineRule="auto"/>
        <w:jc w:val="left"/>
        <w:rPr>
          <w:sz w:val="24"/>
        </w:rPr>
      </w:pPr>
      <w:r>
        <w:rPr>
          <w:b/>
          <w:bCs/>
          <w:sz w:val="24"/>
        </w:rPr>
        <w:t>7.1.1</w:t>
      </w:r>
      <w:r>
        <w:rPr>
          <w:sz w:val="24"/>
        </w:rPr>
        <w:t xml:space="preserve"> 节能性能应符合现行现行国家标准《建筑节能与可再生能源利用通用规范》GB 55015、《建筑节能工程施工质量验收标准》GB 50411的规定。</w:t>
      </w:r>
    </w:p>
    <w:p w14:paraId="2E2490B1">
      <w:pPr>
        <w:spacing w:line="360" w:lineRule="auto"/>
        <w:jc w:val="left"/>
        <w:rPr>
          <w:sz w:val="24"/>
        </w:rPr>
      </w:pPr>
      <w:r>
        <w:rPr>
          <w:b/>
          <w:bCs/>
          <w:sz w:val="24"/>
        </w:rPr>
        <w:t>7.1.2</w:t>
      </w:r>
      <w:r>
        <w:rPr>
          <w:sz w:val="24"/>
        </w:rPr>
        <w:t xml:space="preserve"> 节能性能评估包括热工缺陷评估、传热系数评估。</w:t>
      </w:r>
    </w:p>
    <w:p w14:paraId="4BCFAA38">
      <w:pPr>
        <w:pStyle w:val="4"/>
        <w:spacing w:before="312" w:after="312"/>
        <w:rPr>
          <w:rFonts w:ascii="Times New Roman" w:hAnsi="Times New Roman" w:cs="Times New Roman"/>
        </w:rPr>
      </w:pPr>
      <w:bookmarkStart w:id="61" w:name="_Toc4134"/>
      <w:r>
        <w:rPr>
          <w:rFonts w:ascii="Times New Roman" w:hAnsi="Times New Roman" w:cs="Times New Roman"/>
        </w:rPr>
        <w:t>7.2 评估内容</w:t>
      </w:r>
      <w:bookmarkEnd w:id="61"/>
    </w:p>
    <w:p w14:paraId="78C210F7">
      <w:pPr>
        <w:spacing w:line="360" w:lineRule="auto"/>
        <w:jc w:val="left"/>
        <w:rPr>
          <w:sz w:val="24"/>
        </w:rPr>
      </w:pPr>
      <w:r>
        <w:rPr>
          <w:b/>
          <w:bCs/>
          <w:sz w:val="24"/>
        </w:rPr>
        <w:t>7.2.1</w:t>
      </w:r>
      <w:r>
        <w:rPr>
          <w:sz w:val="24"/>
        </w:rPr>
        <w:t xml:space="preserve"> 居住建筑热工缺陷评估、传热系数评估的检测方法及内容应符合现行国家标准《居住建筑节能检测标准》JGJ/T 132的规定。其中传热系数可采用现场直接检测法取得的结果，也可采用局部抽取保温材料检测其导热系数后换算的传热系数结果。</w:t>
      </w:r>
    </w:p>
    <w:p w14:paraId="4811BFC7">
      <w:pPr>
        <w:spacing w:line="360" w:lineRule="auto"/>
        <w:jc w:val="left"/>
        <w:rPr>
          <w:sz w:val="24"/>
        </w:rPr>
      </w:pPr>
      <w:r>
        <w:rPr>
          <w:b/>
          <w:bCs/>
          <w:sz w:val="24"/>
        </w:rPr>
        <w:t>7.2.2</w:t>
      </w:r>
      <w:r>
        <w:rPr>
          <w:sz w:val="24"/>
        </w:rPr>
        <w:t xml:space="preserve"> 公共建筑建筑热工缺陷评估、传热系数评估的检测方法及内容应符合现行行业标准《公共建筑节能检测标准》JGJ/T 177的规定。其中传热系数可采用现场直接检测法取得的结果，也可采用局部抽取保温材料检测其导热系数后换算的传热系数结果。</w:t>
      </w:r>
    </w:p>
    <w:p w14:paraId="6BF70C6F">
      <w:pPr>
        <w:pStyle w:val="4"/>
        <w:spacing w:before="312" w:after="312"/>
        <w:rPr>
          <w:rFonts w:ascii="Times New Roman" w:hAnsi="Times New Roman" w:cs="Times New Roman"/>
        </w:rPr>
      </w:pPr>
      <w:bookmarkStart w:id="62" w:name="_Toc25588"/>
      <w:r>
        <w:rPr>
          <w:rFonts w:ascii="Times New Roman" w:hAnsi="Times New Roman" w:cs="Times New Roman"/>
        </w:rPr>
        <w:t>7.3 评估结论</w:t>
      </w:r>
      <w:bookmarkEnd w:id="62"/>
    </w:p>
    <w:p w14:paraId="7FA4E1AD">
      <w:pPr>
        <w:pStyle w:val="18"/>
        <w:spacing w:after="0" w:line="360" w:lineRule="auto"/>
        <w:ind w:left="0" w:leftChars="0"/>
        <w:jc w:val="left"/>
        <w:rPr>
          <w:bCs/>
          <w:sz w:val="24"/>
          <w:szCs w:val="24"/>
        </w:rPr>
      </w:pPr>
      <w:r>
        <w:rPr>
          <w:b/>
          <w:bCs/>
          <w:sz w:val="24"/>
          <w:szCs w:val="24"/>
        </w:rPr>
        <w:t>7.3.1</w:t>
      </w:r>
      <w:bookmarkStart w:id="63" w:name="OLE_LINK4"/>
      <w:r>
        <w:rPr>
          <w:bCs/>
          <w:sz w:val="24"/>
          <w:szCs w:val="24"/>
        </w:rPr>
        <w:t>节能性能</w:t>
      </w:r>
      <w:bookmarkEnd w:id="63"/>
      <w:r>
        <w:rPr>
          <w:bCs/>
          <w:sz w:val="24"/>
          <w:szCs w:val="24"/>
        </w:rPr>
        <w:t>评估结论应符合表7.3.1的规定</w:t>
      </w:r>
      <w:r>
        <w:rPr>
          <w:rFonts w:hint="eastAsia"/>
          <w:bCs/>
          <w:sz w:val="24"/>
          <w:szCs w:val="24"/>
        </w:rPr>
        <w:t>。</w:t>
      </w:r>
    </w:p>
    <w:p w14:paraId="7372A4A7">
      <w:pPr>
        <w:pStyle w:val="18"/>
        <w:spacing w:after="0" w:line="360" w:lineRule="auto"/>
        <w:ind w:left="0" w:leftChars="0"/>
        <w:jc w:val="center"/>
        <w:rPr>
          <w:bCs/>
          <w:sz w:val="24"/>
          <w:szCs w:val="24"/>
        </w:rPr>
      </w:pPr>
      <w:r>
        <w:rPr>
          <w:bCs/>
          <w:sz w:val="24"/>
          <w:szCs w:val="24"/>
        </w:rPr>
        <w:t>表7.3.1 节能性能评估结论判定</w:t>
      </w:r>
    </w:p>
    <w:tbl>
      <w:tblPr>
        <w:tblStyle w:val="35"/>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9"/>
        <w:gridCol w:w="5320"/>
        <w:gridCol w:w="1587"/>
      </w:tblGrid>
      <w:tr w14:paraId="17D28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2" w:type="pct"/>
          </w:tcPr>
          <w:p w14:paraId="10238FC9">
            <w:pPr>
              <w:pStyle w:val="18"/>
              <w:spacing w:after="0" w:line="360" w:lineRule="auto"/>
              <w:ind w:left="0" w:leftChars="0"/>
              <w:jc w:val="center"/>
              <w:rPr>
                <w:b/>
                <w:szCs w:val="21"/>
              </w:rPr>
            </w:pPr>
            <w:r>
              <w:rPr>
                <w:b/>
                <w:szCs w:val="21"/>
              </w:rPr>
              <w:t>评估项目</w:t>
            </w:r>
          </w:p>
        </w:tc>
        <w:tc>
          <w:tcPr>
            <w:tcW w:w="2940" w:type="pct"/>
          </w:tcPr>
          <w:p w14:paraId="3F4FC1E6">
            <w:pPr>
              <w:pStyle w:val="18"/>
              <w:spacing w:after="0" w:line="360" w:lineRule="auto"/>
              <w:ind w:left="0" w:leftChars="0"/>
              <w:jc w:val="center"/>
              <w:rPr>
                <w:b/>
                <w:szCs w:val="21"/>
              </w:rPr>
            </w:pPr>
            <w:r>
              <w:rPr>
                <w:b/>
                <w:szCs w:val="21"/>
              </w:rPr>
              <w:t>评估内容</w:t>
            </w:r>
          </w:p>
        </w:tc>
        <w:tc>
          <w:tcPr>
            <w:tcW w:w="877" w:type="pct"/>
          </w:tcPr>
          <w:p w14:paraId="71CE7103">
            <w:pPr>
              <w:pStyle w:val="18"/>
              <w:spacing w:after="0" w:line="360" w:lineRule="auto"/>
              <w:ind w:left="0" w:leftChars="0"/>
              <w:jc w:val="center"/>
              <w:rPr>
                <w:b/>
                <w:szCs w:val="21"/>
              </w:rPr>
            </w:pPr>
            <w:r>
              <w:rPr>
                <w:b/>
                <w:szCs w:val="21"/>
              </w:rPr>
              <w:t>评估结论</w:t>
            </w:r>
          </w:p>
        </w:tc>
      </w:tr>
      <w:tr w14:paraId="37104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82" w:type="pct"/>
            <w:vMerge w:val="restart"/>
            <w:vAlign w:val="center"/>
          </w:tcPr>
          <w:p w14:paraId="0265456D">
            <w:pPr>
              <w:pStyle w:val="18"/>
              <w:spacing w:after="0" w:line="360" w:lineRule="auto"/>
              <w:ind w:left="0" w:leftChars="0"/>
              <w:jc w:val="center"/>
              <w:rPr>
                <w:bCs/>
                <w:szCs w:val="21"/>
              </w:rPr>
            </w:pPr>
            <w:r>
              <w:rPr>
                <w:bCs/>
                <w:szCs w:val="21"/>
              </w:rPr>
              <w:t>热工缺陷</w:t>
            </w:r>
          </w:p>
        </w:tc>
        <w:tc>
          <w:tcPr>
            <w:tcW w:w="2940" w:type="pct"/>
          </w:tcPr>
          <w:p w14:paraId="0225228B">
            <w:pPr>
              <w:widowControl/>
              <w:jc w:val="left"/>
              <w:rPr>
                <w:rFonts w:eastAsiaTheme="minorEastAsia"/>
                <w:bCs/>
                <w:szCs w:val="21"/>
              </w:rPr>
            </w:pPr>
            <w:r>
              <w:rPr>
                <w:rFonts w:eastAsiaTheme="minorEastAsia"/>
                <w:bCs/>
                <w:szCs w:val="21"/>
              </w:rPr>
              <w:t>受检围护结构热工缺陷区域与主体区域面积的比值小于20％，且单块缺陷面积小于0.5m</w:t>
            </w:r>
            <w:r>
              <w:rPr>
                <w:rFonts w:eastAsiaTheme="minorEastAsia"/>
                <w:bCs/>
                <w:szCs w:val="21"/>
                <w:vertAlign w:val="superscript"/>
              </w:rPr>
              <w:t>2</w:t>
            </w:r>
            <w:r>
              <w:rPr>
                <w:rFonts w:eastAsiaTheme="minorEastAsia"/>
                <w:bCs/>
                <w:szCs w:val="21"/>
              </w:rPr>
              <w:t>。</w:t>
            </w:r>
          </w:p>
          <w:p w14:paraId="65AAEDF6">
            <w:pPr>
              <w:pStyle w:val="18"/>
              <w:spacing w:after="0" w:line="360" w:lineRule="auto"/>
              <w:ind w:left="0" w:leftChars="0"/>
              <w:jc w:val="left"/>
              <w:rPr>
                <w:bCs/>
                <w:szCs w:val="21"/>
              </w:rPr>
            </w:pPr>
            <w:r>
              <w:rPr>
                <w:bCs/>
                <w:szCs w:val="21"/>
              </w:rPr>
              <w:t>判定为合格</w:t>
            </w:r>
          </w:p>
        </w:tc>
        <w:tc>
          <w:tcPr>
            <w:tcW w:w="877" w:type="pct"/>
            <w:vAlign w:val="center"/>
          </w:tcPr>
          <w:p w14:paraId="6977E16F">
            <w:pPr>
              <w:jc w:val="center"/>
              <w:rPr>
                <w:szCs w:val="21"/>
              </w:rPr>
            </w:pPr>
            <w:r>
              <w:rPr>
                <w:szCs w:val="21"/>
              </w:rPr>
              <w:t>A级</w:t>
            </w:r>
          </w:p>
        </w:tc>
      </w:tr>
      <w:tr w14:paraId="289A9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1182" w:type="pct"/>
            <w:vMerge w:val="continue"/>
            <w:vAlign w:val="center"/>
          </w:tcPr>
          <w:p w14:paraId="068759C0">
            <w:pPr>
              <w:pStyle w:val="18"/>
              <w:spacing w:after="0" w:line="360" w:lineRule="auto"/>
              <w:ind w:left="0" w:leftChars="0"/>
              <w:jc w:val="center"/>
              <w:rPr>
                <w:bCs/>
                <w:szCs w:val="21"/>
              </w:rPr>
            </w:pPr>
          </w:p>
        </w:tc>
        <w:tc>
          <w:tcPr>
            <w:tcW w:w="2940" w:type="pct"/>
          </w:tcPr>
          <w:p w14:paraId="118ACA68">
            <w:pPr>
              <w:widowControl/>
              <w:jc w:val="left"/>
              <w:rPr>
                <w:rFonts w:eastAsiaTheme="minorEastAsia"/>
                <w:bCs/>
                <w:szCs w:val="21"/>
              </w:rPr>
            </w:pPr>
            <w:r>
              <w:rPr>
                <w:rFonts w:eastAsiaTheme="minorEastAsia"/>
                <w:bCs/>
                <w:szCs w:val="21"/>
              </w:rPr>
              <w:t>受检围护结构热工缺陷区域与主体区域面积的比值大于20％且小于50％，或单块缺陷面积大于0.5m</w:t>
            </w:r>
            <w:r>
              <w:rPr>
                <w:rFonts w:eastAsiaTheme="minorEastAsia"/>
                <w:bCs/>
                <w:szCs w:val="21"/>
                <w:vertAlign w:val="superscript"/>
              </w:rPr>
              <w:t>2</w:t>
            </w:r>
            <w:r>
              <w:rPr>
                <w:rFonts w:eastAsiaTheme="minorEastAsia"/>
                <w:bCs/>
                <w:szCs w:val="21"/>
              </w:rPr>
              <w:t>。</w:t>
            </w:r>
          </w:p>
          <w:p w14:paraId="1483BF57">
            <w:pPr>
              <w:pStyle w:val="18"/>
              <w:spacing w:after="0" w:line="360" w:lineRule="auto"/>
              <w:ind w:left="0" w:leftChars="0"/>
              <w:jc w:val="left"/>
              <w:rPr>
                <w:bCs/>
                <w:szCs w:val="21"/>
              </w:rPr>
            </w:pPr>
            <w:r>
              <w:rPr>
                <w:bCs/>
                <w:szCs w:val="21"/>
              </w:rPr>
              <w:t>判定为有缺陷</w:t>
            </w:r>
          </w:p>
        </w:tc>
        <w:tc>
          <w:tcPr>
            <w:tcW w:w="877" w:type="pct"/>
            <w:vAlign w:val="center"/>
          </w:tcPr>
          <w:p w14:paraId="1D5031FE">
            <w:pPr>
              <w:jc w:val="center"/>
              <w:rPr>
                <w:szCs w:val="21"/>
              </w:rPr>
            </w:pPr>
            <w:r>
              <w:rPr>
                <w:szCs w:val="21"/>
              </w:rPr>
              <w:t>B级</w:t>
            </w:r>
          </w:p>
        </w:tc>
      </w:tr>
      <w:tr w14:paraId="71FF9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1182" w:type="pct"/>
            <w:vMerge w:val="continue"/>
            <w:vAlign w:val="center"/>
          </w:tcPr>
          <w:p w14:paraId="4DD51A3B">
            <w:pPr>
              <w:pStyle w:val="18"/>
              <w:spacing w:after="0" w:line="360" w:lineRule="auto"/>
              <w:ind w:left="0" w:leftChars="0"/>
              <w:jc w:val="center"/>
              <w:rPr>
                <w:bCs/>
                <w:szCs w:val="21"/>
              </w:rPr>
            </w:pPr>
          </w:p>
        </w:tc>
        <w:tc>
          <w:tcPr>
            <w:tcW w:w="2940" w:type="pct"/>
          </w:tcPr>
          <w:p w14:paraId="035C247A">
            <w:pPr>
              <w:widowControl/>
              <w:jc w:val="left"/>
              <w:rPr>
                <w:rFonts w:eastAsiaTheme="minorEastAsia"/>
                <w:bCs/>
                <w:szCs w:val="21"/>
              </w:rPr>
            </w:pPr>
            <w:r>
              <w:rPr>
                <w:rFonts w:eastAsiaTheme="minorEastAsia"/>
                <w:bCs/>
                <w:szCs w:val="21"/>
              </w:rPr>
              <w:t>受检围护结构热工缺陷区域与主体区域面积的比值大于50％，或室内出现结露、发霉现象。</w:t>
            </w:r>
          </w:p>
          <w:p w14:paraId="00F00409">
            <w:pPr>
              <w:pStyle w:val="18"/>
              <w:spacing w:after="0" w:line="360" w:lineRule="auto"/>
              <w:ind w:left="0" w:leftChars="0"/>
              <w:jc w:val="left"/>
              <w:rPr>
                <w:bCs/>
                <w:szCs w:val="21"/>
              </w:rPr>
            </w:pPr>
            <w:r>
              <w:rPr>
                <w:bCs/>
                <w:szCs w:val="21"/>
              </w:rPr>
              <w:t>判定为严重缺陷</w:t>
            </w:r>
          </w:p>
        </w:tc>
        <w:tc>
          <w:tcPr>
            <w:tcW w:w="877" w:type="pct"/>
            <w:vAlign w:val="center"/>
          </w:tcPr>
          <w:p w14:paraId="12D78B17">
            <w:pPr>
              <w:jc w:val="center"/>
              <w:rPr>
                <w:szCs w:val="21"/>
              </w:rPr>
            </w:pPr>
            <w:r>
              <w:rPr>
                <w:szCs w:val="21"/>
              </w:rPr>
              <w:t>C级</w:t>
            </w:r>
          </w:p>
        </w:tc>
      </w:tr>
      <w:tr w14:paraId="790B1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182" w:type="pct"/>
            <w:vMerge w:val="restart"/>
            <w:vAlign w:val="center"/>
          </w:tcPr>
          <w:p w14:paraId="768BC640">
            <w:pPr>
              <w:pStyle w:val="18"/>
              <w:spacing w:after="0" w:line="360" w:lineRule="auto"/>
              <w:ind w:left="0" w:leftChars="0"/>
              <w:jc w:val="center"/>
              <w:rPr>
                <w:bCs/>
                <w:szCs w:val="21"/>
              </w:rPr>
            </w:pPr>
            <w:r>
              <w:rPr>
                <w:bCs/>
                <w:szCs w:val="21"/>
              </w:rPr>
              <w:t>传热系数</w:t>
            </w:r>
          </w:p>
        </w:tc>
        <w:tc>
          <w:tcPr>
            <w:tcW w:w="2940" w:type="pct"/>
          </w:tcPr>
          <w:p w14:paraId="6B416F92">
            <w:pPr>
              <w:pStyle w:val="18"/>
              <w:spacing w:after="0" w:line="360" w:lineRule="auto"/>
              <w:ind w:left="0" w:leftChars="0"/>
              <w:jc w:val="left"/>
              <w:rPr>
                <w:bCs/>
                <w:szCs w:val="21"/>
              </w:rPr>
            </w:pPr>
            <w:r>
              <w:rPr>
                <w:bCs/>
                <w:szCs w:val="21"/>
              </w:rPr>
              <w:t>符合当前节能设计要求</w:t>
            </w:r>
          </w:p>
        </w:tc>
        <w:tc>
          <w:tcPr>
            <w:tcW w:w="877" w:type="pct"/>
            <w:vAlign w:val="center"/>
          </w:tcPr>
          <w:p w14:paraId="48622AA6">
            <w:pPr>
              <w:jc w:val="center"/>
              <w:rPr>
                <w:szCs w:val="21"/>
              </w:rPr>
            </w:pPr>
            <w:r>
              <w:rPr>
                <w:szCs w:val="21"/>
              </w:rPr>
              <w:t>A级</w:t>
            </w:r>
          </w:p>
        </w:tc>
      </w:tr>
      <w:tr w14:paraId="6ED41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82" w:type="pct"/>
            <w:vMerge w:val="continue"/>
          </w:tcPr>
          <w:p w14:paraId="3891456C">
            <w:pPr>
              <w:pStyle w:val="18"/>
              <w:spacing w:after="0" w:line="360" w:lineRule="auto"/>
              <w:ind w:left="0" w:leftChars="0"/>
              <w:jc w:val="left"/>
              <w:rPr>
                <w:bCs/>
                <w:szCs w:val="21"/>
              </w:rPr>
            </w:pPr>
          </w:p>
        </w:tc>
        <w:tc>
          <w:tcPr>
            <w:tcW w:w="2940" w:type="pct"/>
          </w:tcPr>
          <w:p w14:paraId="382100E6">
            <w:pPr>
              <w:pStyle w:val="18"/>
              <w:spacing w:after="0" w:line="360" w:lineRule="auto"/>
              <w:ind w:left="0" w:leftChars="0"/>
              <w:jc w:val="left"/>
              <w:rPr>
                <w:bCs/>
                <w:szCs w:val="21"/>
              </w:rPr>
            </w:pPr>
            <w:r>
              <w:rPr>
                <w:bCs/>
                <w:szCs w:val="21"/>
              </w:rPr>
              <w:t>不符合当前节能设计要求，但符合当时设计要求</w:t>
            </w:r>
          </w:p>
        </w:tc>
        <w:tc>
          <w:tcPr>
            <w:tcW w:w="877" w:type="pct"/>
            <w:vAlign w:val="center"/>
          </w:tcPr>
          <w:p w14:paraId="652C4807">
            <w:pPr>
              <w:jc w:val="center"/>
              <w:rPr>
                <w:szCs w:val="21"/>
              </w:rPr>
            </w:pPr>
            <w:r>
              <w:rPr>
                <w:szCs w:val="21"/>
              </w:rPr>
              <w:t>B级</w:t>
            </w:r>
          </w:p>
        </w:tc>
      </w:tr>
      <w:tr w14:paraId="30E0D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182" w:type="pct"/>
            <w:vMerge w:val="continue"/>
          </w:tcPr>
          <w:p w14:paraId="58B151D7">
            <w:pPr>
              <w:pStyle w:val="18"/>
              <w:spacing w:after="0" w:line="360" w:lineRule="auto"/>
              <w:ind w:left="0" w:leftChars="0"/>
              <w:jc w:val="left"/>
              <w:rPr>
                <w:bCs/>
                <w:szCs w:val="21"/>
              </w:rPr>
            </w:pPr>
          </w:p>
        </w:tc>
        <w:tc>
          <w:tcPr>
            <w:tcW w:w="2940" w:type="pct"/>
          </w:tcPr>
          <w:p w14:paraId="259D913B">
            <w:pPr>
              <w:pStyle w:val="18"/>
              <w:spacing w:after="0" w:line="360" w:lineRule="auto"/>
              <w:ind w:left="0" w:leftChars="0"/>
              <w:jc w:val="left"/>
              <w:rPr>
                <w:bCs/>
                <w:szCs w:val="21"/>
              </w:rPr>
            </w:pPr>
            <w:r>
              <w:rPr>
                <w:bCs/>
                <w:szCs w:val="21"/>
              </w:rPr>
              <w:t>不符合当时设计要求</w:t>
            </w:r>
          </w:p>
        </w:tc>
        <w:tc>
          <w:tcPr>
            <w:tcW w:w="877" w:type="pct"/>
            <w:vAlign w:val="center"/>
          </w:tcPr>
          <w:p w14:paraId="28D93C08">
            <w:pPr>
              <w:jc w:val="center"/>
              <w:rPr>
                <w:szCs w:val="21"/>
              </w:rPr>
            </w:pPr>
            <w:r>
              <w:rPr>
                <w:szCs w:val="21"/>
              </w:rPr>
              <w:t>C级</w:t>
            </w:r>
          </w:p>
        </w:tc>
      </w:tr>
    </w:tbl>
    <w:p w14:paraId="3BA037CD">
      <w:pPr>
        <w:spacing w:line="360" w:lineRule="auto"/>
        <w:rPr>
          <w:rFonts w:eastAsia="仿宋"/>
          <w:sz w:val="24"/>
        </w:rPr>
      </w:pPr>
    </w:p>
    <w:p w14:paraId="0C89964E">
      <w:pPr>
        <w:spacing w:line="360" w:lineRule="auto"/>
        <w:rPr>
          <w:sz w:val="24"/>
        </w:rPr>
      </w:pPr>
      <w:r>
        <w:rPr>
          <w:rFonts w:eastAsiaTheme="majorEastAsia"/>
          <w:b/>
          <w:bCs/>
          <w:sz w:val="24"/>
        </w:rPr>
        <w:t>7.3.2</w:t>
      </w:r>
      <w:r>
        <w:rPr>
          <w:b/>
          <w:bCs/>
          <w:sz w:val="24"/>
        </w:rPr>
        <w:t xml:space="preserve"> </w:t>
      </w:r>
      <w:r>
        <w:rPr>
          <w:bCs/>
          <w:sz w:val="24"/>
        </w:rPr>
        <w:t>节能性能</w:t>
      </w:r>
      <w:r>
        <w:rPr>
          <w:sz w:val="24"/>
        </w:rPr>
        <w:t>评估等级划分应按表7.3.2进行：</w:t>
      </w:r>
    </w:p>
    <w:p w14:paraId="1557F838">
      <w:pPr>
        <w:pStyle w:val="145"/>
        <w:snapToGrid w:val="0"/>
        <w:spacing w:before="200" w:after="200" w:line="400" w:lineRule="atLeast"/>
        <w:ind w:firstLine="0" w:firstLineChars="0"/>
        <w:jc w:val="center"/>
        <w:rPr>
          <w:rFonts w:ascii="Times New Roman" w:hAnsi="Times New Roman" w:cs="Times New Roman" w:eastAsiaTheme="majorEastAsia"/>
          <w:szCs w:val="21"/>
        </w:rPr>
      </w:pPr>
      <w:r>
        <w:rPr>
          <w:rFonts w:ascii="Times New Roman" w:hAnsi="Times New Roman" w:cs="Times New Roman" w:eastAsiaTheme="majorEastAsia"/>
          <w:szCs w:val="21"/>
        </w:rPr>
        <w:t>表7.3.2 节能性能评估等级划分</w:t>
      </w:r>
    </w:p>
    <w:tbl>
      <w:tblPr>
        <w:tblStyle w:val="35"/>
        <w:tblW w:w="89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3"/>
        <w:gridCol w:w="6450"/>
      </w:tblGrid>
      <w:tr w14:paraId="21E0D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2473" w:type="dxa"/>
            <w:vAlign w:val="center"/>
          </w:tcPr>
          <w:p w14:paraId="6ADA3390">
            <w:pPr>
              <w:spacing w:line="360" w:lineRule="auto"/>
              <w:jc w:val="center"/>
              <w:rPr>
                <w:rFonts w:eastAsiaTheme="majorEastAsia"/>
                <w:szCs w:val="21"/>
              </w:rPr>
            </w:pPr>
            <w:r>
              <w:rPr>
                <w:rFonts w:eastAsiaTheme="majorEastAsia"/>
                <w:szCs w:val="21"/>
              </w:rPr>
              <w:t>等级</w:t>
            </w:r>
          </w:p>
        </w:tc>
        <w:tc>
          <w:tcPr>
            <w:tcW w:w="6450" w:type="dxa"/>
            <w:vAlign w:val="center"/>
          </w:tcPr>
          <w:p w14:paraId="4FF9167E">
            <w:pPr>
              <w:spacing w:line="360" w:lineRule="auto"/>
              <w:jc w:val="center"/>
              <w:rPr>
                <w:rFonts w:eastAsiaTheme="majorEastAsia"/>
                <w:szCs w:val="21"/>
              </w:rPr>
            </w:pPr>
            <w:r>
              <w:rPr>
                <w:rFonts w:eastAsiaTheme="majorEastAsia"/>
                <w:szCs w:val="21"/>
              </w:rPr>
              <w:t>划分规则</w:t>
            </w:r>
          </w:p>
        </w:tc>
      </w:tr>
      <w:tr w14:paraId="7B2D8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473" w:type="dxa"/>
            <w:vAlign w:val="center"/>
          </w:tcPr>
          <w:p w14:paraId="48C9E4D7">
            <w:pPr>
              <w:spacing w:line="360" w:lineRule="auto"/>
              <w:jc w:val="center"/>
              <w:rPr>
                <w:rFonts w:eastAsiaTheme="majorEastAsia"/>
                <w:szCs w:val="21"/>
              </w:rPr>
            </w:pPr>
            <w:r>
              <w:rPr>
                <w:rFonts w:eastAsiaTheme="majorEastAsia"/>
                <w:szCs w:val="21"/>
              </w:rPr>
              <w:t>1类</w:t>
            </w:r>
          </w:p>
        </w:tc>
        <w:tc>
          <w:tcPr>
            <w:tcW w:w="6450" w:type="dxa"/>
            <w:vAlign w:val="center"/>
          </w:tcPr>
          <w:p w14:paraId="045CE799">
            <w:pPr>
              <w:spacing w:line="360" w:lineRule="auto"/>
              <w:jc w:val="center"/>
              <w:rPr>
                <w:rFonts w:eastAsiaTheme="majorEastAsia"/>
                <w:szCs w:val="21"/>
              </w:rPr>
            </w:pPr>
            <w:r>
              <w:rPr>
                <w:rFonts w:eastAsiaTheme="majorEastAsia"/>
                <w:szCs w:val="21"/>
              </w:rPr>
              <w:t>热工缺陷、</w:t>
            </w:r>
            <w:r>
              <w:rPr>
                <w:bCs/>
                <w:szCs w:val="21"/>
              </w:rPr>
              <w:t>传热系数</w:t>
            </w:r>
            <w:r>
              <w:rPr>
                <w:rFonts w:eastAsiaTheme="majorEastAsia"/>
                <w:szCs w:val="21"/>
              </w:rPr>
              <w:t>单项评估均为A级</w:t>
            </w:r>
          </w:p>
        </w:tc>
      </w:tr>
      <w:tr w14:paraId="09C5C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2473" w:type="dxa"/>
            <w:vAlign w:val="center"/>
          </w:tcPr>
          <w:p w14:paraId="1C23DB7B">
            <w:pPr>
              <w:spacing w:line="360" w:lineRule="auto"/>
              <w:jc w:val="center"/>
              <w:rPr>
                <w:rFonts w:eastAsiaTheme="majorEastAsia"/>
                <w:szCs w:val="21"/>
              </w:rPr>
            </w:pPr>
            <w:r>
              <w:rPr>
                <w:rFonts w:eastAsiaTheme="majorEastAsia"/>
                <w:szCs w:val="21"/>
              </w:rPr>
              <w:t>2类</w:t>
            </w:r>
          </w:p>
        </w:tc>
        <w:tc>
          <w:tcPr>
            <w:tcW w:w="6450" w:type="dxa"/>
            <w:vAlign w:val="center"/>
          </w:tcPr>
          <w:p w14:paraId="26A7ADDD">
            <w:pPr>
              <w:spacing w:line="360" w:lineRule="auto"/>
              <w:jc w:val="center"/>
              <w:rPr>
                <w:rFonts w:eastAsiaTheme="majorEastAsia"/>
                <w:szCs w:val="21"/>
              </w:rPr>
            </w:pPr>
            <w:r>
              <w:rPr>
                <w:rFonts w:eastAsiaTheme="majorEastAsia"/>
                <w:szCs w:val="21"/>
              </w:rPr>
              <w:t>热工缺陷、</w:t>
            </w:r>
            <w:r>
              <w:rPr>
                <w:bCs/>
                <w:szCs w:val="21"/>
              </w:rPr>
              <w:t>传热系数</w:t>
            </w:r>
            <w:r>
              <w:rPr>
                <w:rFonts w:eastAsiaTheme="majorEastAsia"/>
                <w:szCs w:val="21"/>
              </w:rPr>
              <w:t>单项评估出现B级或两项均为B级。</w:t>
            </w:r>
          </w:p>
        </w:tc>
      </w:tr>
      <w:tr w14:paraId="157E6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2473" w:type="dxa"/>
            <w:vAlign w:val="center"/>
          </w:tcPr>
          <w:p w14:paraId="03C6B7E1">
            <w:pPr>
              <w:spacing w:line="360" w:lineRule="auto"/>
              <w:jc w:val="center"/>
              <w:rPr>
                <w:rFonts w:eastAsiaTheme="majorEastAsia"/>
                <w:szCs w:val="21"/>
              </w:rPr>
            </w:pPr>
            <w:r>
              <w:rPr>
                <w:rFonts w:eastAsiaTheme="majorEastAsia"/>
                <w:szCs w:val="21"/>
              </w:rPr>
              <w:t>3类</w:t>
            </w:r>
          </w:p>
        </w:tc>
        <w:tc>
          <w:tcPr>
            <w:tcW w:w="6450" w:type="dxa"/>
            <w:vAlign w:val="center"/>
          </w:tcPr>
          <w:p w14:paraId="7988F07A">
            <w:pPr>
              <w:spacing w:line="360" w:lineRule="auto"/>
              <w:jc w:val="center"/>
              <w:rPr>
                <w:rFonts w:eastAsiaTheme="majorEastAsia"/>
                <w:szCs w:val="21"/>
              </w:rPr>
            </w:pPr>
            <w:r>
              <w:rPr>
                <w:rFonts w:eastAsiaTheme="majorEastAsia"/>
                <w:szCs w:val="21"/>
              </w:rPr>
              <w:t>热工缺陷、</w:t>
            </w:r>
            <w:r>
              <w:rPr>
                <w:bCs/>
                <w:szCs w:val="21"/>
              </w:rPr>
              <w:t>传热系数</w:t>
            </w:r>
            <w:r>
              <w:rPr>
                <w:rFonts w:eastAsiaTheme="majorEastAsia"/>
                <w:szCs w:val="21"/>
              </w:rPr>
              <w:t>单项评估出现C级或两项均为C级。</w:t>
            </w:r>
          </w:p>
        </w:tc>
      </w:tr>
    </w:tbl>
    <w:p w14:paraId="2DFF9428">
      <w:pPr>
        <w:spacing w:line="360" w:lineRule="auto"/>
        <w:rPr>
          <w:sz w:val="24"/>
        </w:rPr>
      </w:pPr>
    </w:p>
    <w:p w14:paraId="40E37E53">
      <w:pPr>
        <w:spacing w:line="360" w:lineRule="auto"/>
        <w:rPr>
          <w:sz w:val="24"/>
        </w:rPr>
      </w:pPr>
    </w:p>
    <w:p w14:paraId="72720E0A">
      <w:pPr>
        <w:spacing w:line="360" w:lineRule="auto"/>
        <w:rPr>
          <w:sz w:val="24"/>
        </w:rPr>
      </w:pPr>
    </w:p>
    <w:p w14:paraId="1C91984F">
      <w:pPr>
        <w:spacing w:line="360" w:lineRule="auto"/>
        <w:rPr>
          <w:sz w:val="24"/>
        </w:rPr>
      </w:pPr>
    </w:p>
    <w:p w14:paraId="188CE026">
      <w:pPr>
        <w:spacing w:line="360" w:lineRule="auto"/>
        <w:rPr>
          <w:sz w:val="24"/>
        </w:rPr>
      </w:pPr>
    </w:p>
    <w:p w14:paraId="6F7FD649">
      <w:pPr>
        <w:spacing w:line="360" w:lineRule="auto"/>
        <w:rPr>
          <w:sz w:val="24"/>
        </w:rPr>
      </w:pPr>
    </w:p>
    <w:p w14:paraId="164CAF79">
      <w:pPr>
        <w:spacing w:line="360" w:lineRule="auto"/>
        <w:rPr>
          <w:sz w:val="24"/>
        </w:rPr>
      </w:pPr>
    </w:p>
    <w:p w14:paraId="16F47FAA">
      <w:pPr>
        <w:spacing w:line="360" w:lineRule="auto"/>
        <w:rPr>
          <w:sz w:val="24"/>
        </w:rPr>
      </w:pPr>
    </w:p>
    <w:p w14:paraId="3CD253E8">
      <w:pPr>
        <w:spacing w:line="360" w:lineRule="auto"/>
        <w:rPr>
          <w:sz w:val="24"/>
        </w:rPr>
      </w:pPr>
    </w:p>
    <w:p w14:paraId="6BE9B921">
      <w:pPr>
        <w:spacing w:line="360" w:lineRule="auto"/>
        <w:rPr>
          <w:sz w:val="24"/>
        </w:rPr>
      </w:pPr>
    </w:p>
    <w:p w14:paraId="00701CA1">
      <w:pPr>
        <w:spacing w:line="360" w:lineRule="auto"/>
        <w:rPr>
          <w:sz w:val="24"/>
        </w:rPr>
      </w:pPr>
    </w:p>
    <w:p w14:paraId="680706DB">
      <w:pPr>
        <w:spacing w:line="360" w:lineRule="auto"/>
        <w:rPr>
          <w:sz w:val="24"/>
        </w:rPr>
      </w:pPr>
    </w:p>
    <w:p w14:paraId="709EEC81">
      <w:pPr>
        <w:spacing w:line="360" w:lineRule="auto"/>
        <w:rPr>
          <w:sz w:val="24"/>
        </w:rPr>
      </w:pPr>
    </w:p>
    <w:p w14:paraId="1BE3FA37">
      <w:pPr>
        <w:spacing w:line="360" w:lineRule="auto"/>
        <w:rPr>
          <w:sz w:val="24"/>
        </w:rPr>
      </w:pPr>
    </w:p>
    <w:p w14:paraId="1402D272">
      <w:pPr>
        <w:spacing w:line="360" w:lineRule="auto"/>
        <w:rPr>
          <w:sz w:val="24"/>
        </w:rPr>
      </w:pPr>
    </w:p>
    <w:p w14:paraId="4B50174F">
      <w:pPr>
        <w:spacing w:line="360" w:lineRule="auto"/>
        <w:rPr>
          <w:sz w:val="24"/>
        </w:rPr>
      </w:pPr>
    </w:p>
    <w:p w14:paraId="5A9B1EDE">
      <w:pPr>
        <w:pStyle w:val="3"/>
        <w:spacing w:before="312" w:after="312"/>
        <w:rPr>
          <w:rFonts w:ascii="Times New Roman" w:hAnsi="Times New Roman" w:cs="Times New Roman"/>
        </w:rPr>
      </w:pPr>
      <w:bookmarkStart w:id="64" w:name="_Toc9968"/>
      <w:bookmarkStart w:id="65" w:name="_Toc1803"/>
      <w:r>
        <w:rPr>
          <w:rFonts w:ascii="Times New Roman" w:hAnsi="Times New Roman" w:cs="Times New Roman"/>
        </w:rPr>
        <w:t>8 评估报告</w:t>
      </w:r>
      <w:bookmarkEnd w:id="64"/>
      <w:bookmarkEnd w:id="65"/>
    </w:p>
    <w:p w14:paraId="0BFC1D71"/>
    <w:p w14:paraId="62023604">
      <w:pPr>
        <w:spacing w:line="360" w:lineRule="auto"/>
        <w:rPr>
          <w:rFonts w:eastAsiaTheme="majorEastAsia"/>
          <w:sz w:val="24"/>
        </w:rPr>
      </w:pPr>
      <w:r>
        <w:rPr>
          <w:rFonts w:eastAsiaTheme="majorEastAsia"/>
          <w:b/>
          <w:bCs/>
          <w:sz w:val="24"/>
        </w:rPr>
        <w:t>8.0.1</w:t>
      </w:r>
      <w:r>
        <w:rPr>
          <w:rFonts w:eastAsiaTheme="majorEastAsia"/>
          <w:sz w:val="24"/>
        </w:rPr>
        <w:t xml:space="preserve"> 外保温系统质量评估报告应结论准确、用词规范、文字简练，对于容易混淆的术语和概念书面予以解释。</w:t>
      </w:r>
    </w:p>
    <w:p w14:paraId="09DF199D">
      <w:pPr>
        <w:spacing w:line="360" w:lineRule="auto"/>
        <w:rPr>
          <w:rFonts w:eastAsiaTheme="majorEastAsia"/>
          <w:sz w:val="24"/>
        </w:rPr>
      </w:pPr>
      <w:r>
        <w:rPr>
          <w:rFonts w:eastAsiaTheme="majorEastAsia"/>
          <w:b/>
          <w:bCs/>
          <w:sz w:val="24"/>
        </w:rPr>
        <w:t>8.0.2</w:t>
      </w:r>
      <w:r>
        <w:rPr>
          <w:rFonts w:eastAsiaTheme="majorEastAsia"/>
          <w:sz w:val="24"/>
        </w:rPr>
        <w:t xml:space="preserve"> 外保温系统质量评估报告应包括下列内容：</w:t>
      </w:r>
    </w:p>
    <w:p w14:paraId="4EE64D90">
      <w:pPr>
        <w:spacing w:line="360" w:lineRule="auto"/>
        <w:ind w:firstLine="240" w:firstLineChars="100"/>
        <w:rPr>
          <w:rFonts w:eastAsiaTheme="majorEastAsia"/>
          <w:sz w:val="24"/>
        </w:rPr>
      </w:pPr>
      <w:r>
        <w:rPr>
          <w:rFonts w:eastAsiaTheme="majorEastAsia"/>
          <w:b/>
          <w:bCs/>
          <w:sz w:val="24"/>
        </w:rPr>
        <w:t>1</w:t>
      </w:r>
      <w:r>
        <w:rPr>
          <w:rFonts w:eastAsiaTheme="majorEastAsia"/>
          <w:sz w:val="24"/>
        </w:rPr>
        <w:t xml:space="preserve"> 工程概况；</w:t>
      </w:r>
    </w:p>
    <w:p w14:paraId="743A699F">
      <w:pPr>
        <w:spacing w:line="360" w:lineRule="auto"/>
        <w:ind w:firstLine="240" w:firstLineChars="100"/>
        <w:rPr>
          <w:rFonts w:eastAsiaTheme="majorEastAsia"/>
          <w:sz w:val="24"/>
        </w:rPr>
      </w:pPr>
      <w:r>
        <w:rPr>
          <w:rFonts w:eastAsiaTheme="majorEastAsia"/>
          <w:b/>
          <w:bCs/>
          <w:sz w:val="24"/>
        </w:rPr>
        <w:t>2</w:t>
      </w:r>
      <w:r>
        <w:rPr>
          <w:rFonts w:eastAsiaTheme="majorEastAsia"/>
          <w:sz w:val="24"/>
        </w:rPr>
        <w:t xml:space="preserve"> 委托单位、评估单位及项目组人员；</w:t>
      </w:r>
    </w:p>
    <w:p w14:paraId="7FF2F092">
      <w:pPr>
        <w:spacing w:line="360" w:lineRule="auto"/>
        <w:ind w:firstLine="240" w:firstLineChars="100"/>
        <w:rPr>
          <w:rFonts w:eastAsiaTheme="majorEastAsia"/>
          <w:sz w:val="24"/>
        </w:rPr>
      </w:pPr>
      <w:r>
        <w:rPr>
          <w:rFonts w:eastAsiaTheme="majorEastAsia"/>
          <w:b/>
          <w:bCs/>
          <w:sz w:val="24"/>
        </w:rPr>
        <w:t>3</w:t>
      </w:r>
      <w:r>
        <w:rPr>
          <w:rFonts w:eastAsiaTheme="majorEastAsia"/>
          <w:sz w:val="24"/>
        </w:rPr>
        <w:t xml:space="preserve"> 现场检查检测日期；</w:t>
      </w:r>
    </w:p>
    <w:p w14:paraId="2603FBF7">
      <w:pPr>
        <w:spacing w:line="360" w:lineRule="auto"/>
        <w:ind w:firstLine="240" w:firstLineChars="100"/>
        <w:rPr>
          <w:rFonts w:eastAsiaTheme="majorEastAsia"/>
          <w:sz w:val="24"/>
        </w:rPr>
      </w:pPr>
      <w:r>
        <w:rPr>
          <w:rFonts w:eastAsiaTheme="majorEastAsia"/>
          <w:b/>
          <w:bCs/>
          <w:sz w:val="24"/>
        </w:rPr>
        <w:t>4</w:t>
      </w:r>
      <w:r>
        <w:rPr>
          <w:rFonts w:eastAsiaTheme="majorEastAsia"/>
          <w:sz w:val="24"/>
        </w:rPr>
        <w:t xml:space="preserve"> 评估目的、范围和内容；</w:t>
      </w:r>
    </w:p>
    <w:p w14:paraId="01E5EE01">
      <w:pPr>
        <w:spacing w:line="360" w:lineRule="auto"/>
        <w:ind w:firstLine="240" w:firstLineChars="100"/>
        <w:rPr>
          <w:rFonts w:eastAsiaTheme="majorEastAsia"/>
          <w:sz w:val="24"/>
        </w:rPr>
      </w:pPr>
      <w:r>
        <w:rPr>
          <w:rFonts w:eastAsiaTheme="majorEastAsia"/>
          <w:b/>
          <w:bCs/>
          <w:sz w:val="24"/>
        </w:rPr>
        <w:t>5</w:t>
      </w:r>
      <w:r>
        <w:rPr>
          <w:rFonts w:eastAsiaTheme="majorEastAsia"/>
          <w:sz w:val="24"/>
        </w:rPr>
        <w:t xml:space="preserve"> 检测评估依据，包括相关标准、规范及委托方提供的资料；</w:t>
      </w:r>
    </w:p>
    <w:p w14:paraId="6CE84379">
      <w:pPr>
        <w:spacing w:line="360" w:lineRule="auto"/>
        <w:ind w:firstLine="240" w:firstLineChars="100"/>
        <w:rPr>
          <w:rFonts w:eastAsiaTheme="majorEastAsia"/>
          <w:sz w:val="24"/>
        </w:rPr>
      </w:pPr>
      <w:r>
        <w:rPr>
          <w:rFonts w:eastAsiaTheme="majorEastAsia"/>
          <w:b/>
          <w:bCs/>
          <w:sz w:val="24"/>
        </w:rPr>
        <w:t>6</w:t>
      </w:r>
      <w:r>
        <w:rPr>
          <w:rFonts w:eastAsiaTheme="majorEastAsia"/>
          <w:sz w:val="24"/>
        </w:rPr>
        <w:t xml:space="preserve"> 检测仪器设备；</w:t>
      </w:r>
    </w:p>
    <w:p w14:paraId="2571721F">
      <w:pPr>
        <w:spacing w:line="360" w:lineRule="auto"/>
        <w:ind w:firstLine="240" w:firstLineChars="100"/>
        <w:rPr>
          <w:rFonts w:eastAsiaTheme="majorEastAsia"/>
          <w:sz w:val="24"/>
        </w:rPr>
      </w:pPr>
      <w:r>
        <w:rPr>
          <w:rFonts w:eastAsiaTheme="majorEastAsia"/>
          <w:b/>
          <w:bCs/>
          <w:sz w:val="24"/>
        </w:rPr>
        <w:t>7</w:t>
      </w:r>
      <w:r>
        <w:rPr>
          <w:rFonts w:eastAsiaTheme="majorEastAsia"/>
          <w:sz w:val="24"/>
        </w:rPr>
        <w:t xml:space="preserve"> 抽样情况及测点布置；</w:t>
      </w:r>
    </w:p>
    <w:p w14:paraId="0C33CEBB">
      <w:pPr>
        <w:spacing w:line="360" w:lineRule="auto"/>
        <w:ind w:firstLine="240" w:firstLineChars="100"/>
        <w:rPr>
          <w:rFonts w:eastAsiaTheme="majorEastAsia"/>
          <w:sz w:val="24"/>
        </w:rPr>
      </w:pPr>
      <w:r>
        <w:rPr>
          <w:rFonts w:eastAsiaTheme="majorEastAsia"/>
          <w:b/>
          <w:bCs/>
          <w:sz w:val="24"/>
        </w:rPr>
        <w:t>8</w:t>
      </w:r>
      <w:r>
        <w:rPr>
          <w:rFonts w:eastAsiaTheme="majorEastAsia"/>
          <w:sz w:val="24"/>
        </w:rPr>
        <w:t xml:space="preserve"> 检测数据分析；</w:t>
      </w:r>
    </w:p>
    <w:p w14:paraId="3A8E89A4">
      <w:pPr>
        <w:spacing w:line="360" w:lineRule="auto"/>
        <w:ind w:firstLine="240" w:firstLineChars="100"/>
        <w:rPr>
          <w:rFonts w:eastAsiaTheme="majorEastAsia"/>
          <w:sz w:val="24"/>
        </w:rPr>
      </w:pPr>
      <w:r>
        <w:rPr>
          <w:rFonts w:eastAsiaTheme="majorEastAsia"/>
          <w:b/>
          <w:bCs/>
          <w:sz w:val="24"/>
        </w:rPr>
        <w:t xml:space="preserve">9 </w:t>
      </w:r>
      <w:r>
        <w:rPr>
          <w:rFonts w:eastAsiaTheme="majorEastAsia"/>
          <w:sz w:val="24"/>
        </w:rPr>
        <w:t>初步评估结果；</w:t>
      </w:r>
    </w:p>
    <w:p w14:paraId="09432AC7">
      <w:pPr>
        <w:spacing w:line="360" w:lineRule="auto"/>
        <w:ind w:firstLine="240" w:firstLineChars="100"/>
        <w:rPr>
          <w:rFonts w:eastAsiaTheme="majorEastAsia"/>
          <w:sz w:val="24"/>
        </w:rPr>
      </w:pPr>
      <w:r>
        <w:rPr>
          <w:rFonts w:eastAsiaTheme="majorEastAsia"/>
          <w:b/>
          <w:bCs/>
          <w:sz w:val="24"/>
        </w:rPr>
        <w:t>10</w:t>
      </w:r>
      <w:r>
        <w:rPr>
          <w:rFonts w:eastAsiaTheme="majorEastAsia"/>
          <w:sz w:val="24"/>
        </w:rPr>
        <w:t xml:space="preserve"> 详细评估结果（适用时）；</w:t>
      </w:r>
    </w:p>
    <w:p w14:paraId="70CCD1BB">
      <w:pPr>
        <w:spacing w:line="360" w:lineRule="auto"/>
        <w:ind w:firstLine="240" w:firstLineChars="100"/>
        <w:rPr>
          <w:rFonts w:eastAsiaTheme="majorEastAsia"/>
          <w:sz w:val="24"/>
        </w:rPr>
      </w:pPr>
      <w:r>
        <w:rPr>
          <w:rFonts w:eastAsiaTheme="majorEastAsia"/>
          <w:b/>
          <w:bCs/>
          <w:sz w:val="24"/>
        </w:rPr>
        <w:t>11</w:t>
      </w:r>
      <w:r>
        <w:rPr>
          <w:rFonts w:eastAsiaTheme="majorEastAsia"/>
          <w:sz w:val="24"/>
        </w:rPr>
        <w:t xml:space="preserve"> 结论及建议；</w:t>
      </w:r>
    </w:p>
    <w:p w14:paraId="7C96F109">
      <w:pPr>
        <w:spacing w:line="360" w:lineRule="auto"/>
        <w:ind w:firstLine="240" w:firstLineChars="100"/>
        <w:rPr>
          <w:rFonts w:eastAsiaTheme="majorEastAsia"/>
          <w:sz w:val="24"/>
        </w:rPr>
      </w:pPr>
      <w:r>
        <w:rPr>
          <w:rFonts w:eastAsiaTheme="majorEastAsia"/>
          <w:b/>
          <w:bCs/>
          <w:sz w:val="24"/>
        </w:rPr>
        <w:t>12</w:t>
      </w:r>
      <w:r>
        <w:rPr>
          <w:rFonts w:eastAsiaTheme="majorEastAsia"/>
          <w:sz w:val="24"/>
        </w:rPr>
        <w:t xml:space="preserve"> 附件(图纸、照片等)。 </w:t>
      </w:r>
    </w:p>
    <w:p w14:paraId="45A9DB15">
      <w:pPr>
        <w:spacing w:line="360" w:lineRule="auto"/>
        <w:rPr>
          <w:sz w:val="24"/>
        </w:rPr>
      </w:pPr>
    </w:p>
    <w:p w14:paraId="2046955D">
      <w:pPr>
        <w:spacing w:line="360" w:lineRule="auto"/>
        <w:rPr>
          <w:sz w:val="24"/>
        </w:rPr>
      </w:pPr>
    </w:p>
    <w:p w14:paraId="4EDCD75E">
      <w:pPr>
        <w:spacing w:line="360" w:lineRule="auto"/>
        <w:rPr>
          <w:sz w:val="24"/>
        </w:rPr>
      </w:pPr>
    </w:p>
    <w:p w14:paraId="093F0F0A">
      <w:pPr>
        <w:pStyle w:val="2"/>
        <w:rPr>
          <w:sz w:val="24"/>
        </w:rPr>
      </w:pPr>
    </w:p>
    <w:p w14:paraId="53309699">
      <w:pPr>
        <w:pStyle w:val="2"/>
        <w:rPr>
          <w:sz w:val="24"/>
        </w:rPr>
      </w:pPr>
    </w:p>
    <w:p w14:paraId="0A0E4C9E">
      <w:pPr>
        <w:pStyle w:val="2"/>
        <w:rPr>
          <w:sz w:val="24"/>
        </w:rPr>
      </w:pPr>
    </w:p>
    <w:p w14:paraId="619E057D">
      <w:pPr>
        <w:pStyle w:val="2"/>
        <w:rPr>
          <w:sz w:val="24"/>
        </w:rPr>
      </w:pPr>
    </w:p>
    <w:p w14:paraId="0645802E">
      <w:pPr>
        <w:pStyle w:val="2"/>
        <w:rPr>
          <w:sz w:val="24"/>
        </w:rPr>
      </w:pPr>
    </w:p>
    <w:p w14:paraId="33530A2D">
      <w:pPr>
        <w:pStyle w:val="2"/>
        <w:rPr>
          <w:sz w:val="24"/>
        </w:rPr>
      </w:pPr>
    </w:p>
    <w:p w14:paraId="13BA334C">
      <w:pPr>
        <w:pStyle w:val="2"/>
        <w:rPr>
          <w:sz w:val="24"/>
        </w:rPr>
      </w:pPr>
    </w:p>
    <w:p w14:paraId="694EA101">
      <w:pPr>
        <w:pStyle w:val="2"/>
        <w:rPr>
          <w:sz w:val="24"/>
        </w:rPr>
      </w:pPr>
    </w:p>
    <w:p w14:paraId="08839EA0">
      <w:pPr>
        <w:pStyle w:val="2"/>
        <w:rPr>
          <w:sz w:val="24"/>
        </w:rPr>
      </w:pPr>
    </w:p>
    <w:p w14:paraId="3C690BE2">
      <w:pPr>
        <w:pStyle w:val="2"/>
        <w:rPr>
          <w:sz w:val="24"/>
        </w:rPr>
      </w:pPr>
    </w:p>
    <w:p w14:paraId="24F9B9F1">
      <w:bookmarkStart w:id="66" w:name="_Toc19708"/>
      <w:bookmarkStart w:id="67" w:name="_Toc20856"/>
      <w:bookmarkStart w:id="68" w:name="_Toc5892"/>
    </w:p>
    <w:p w14:paraId="1B5F080D">
      <w:pPr>
        <w:pStyle w:val="3"/>
        <w:spacing w:before="312" w:after="312"/>
        <w:rPr>
          <w:rFonts w:ascii="Times New Roman" w:hAnsi="Times New Roman" w:cs="Times New Roman"/>
        </w:rPr>
      </w:pPr>
      <w:bookmarkStart w:id="69" w:name="_Toc23344"/>
      <w:bookmarkStart w:id="70" w:name="_Toc10291"/>
      <w:r>
        <w:rPr>
          <w:rFonts w:ascii="Times New Roman" w:hAnsi="Times New Roman" w:cs="Times New Roman"/>
        </w:rPr>
        <w:t>本规范用词说明</w:t>
      </w:r>
      <w:bookmarkEnd w:id="69"/>
      <w:bookmarkEnd w:id="70"/>
    </w:p>
    <w:p w14:paraId="27C4A8BA">
      <w:pPr>
        <w:spacing w:before="156" w:beforeLines="50" w:line="360" w:lineRule="auto"/>
        <w:jc w:val="left"/>
        <w:rPr>
          <w:sz w:val="24"/>
        </w:rPr>
      </w:pPr>
      <w:r>
        <w:rPr>
          <w:rFonts w:eastAsia="黑体"/>
          <w:sz w:val="24"/>
        </w:rPr>
        <w:t>1</w:t>
      </w:r>
      <w:r>
        <w:rPr>
          <w:rFonts w:eastAsia="黑体"/>
          <w:spacing w:val="59"/>
          <w:sz w:val="24"/>
        </w:rPr>
        <w:t>.</w:t>
      </w:r>
      <w:r>
        <w:rPr>
          <w:sz w:val="24"/>
        </w:rPr>
        <w:t>为便于在执行本规范条文时区别对待，对要求严格程度不同的用词说明如下：</w:t>
      </w:r>
    </w:p>
    <w:p w14:paraId="3E899E6B">
      <w:pPr>
        <w:spacing w:line="360" w:lineRule="auto"/>
        <w:ind w:firstLine="240" w:firstLineChars="100"/>
        <w:jc w:val="left"/>
        <w:rPr>
          <w:sz w:val="24"/>
        </w:rPr>
      </w:pPr>
      <w:r>
        <w:rPr>
          <w:rFonts w:eastAsia="黑体"/>
          <w:sz w:val="24"/>
        </w:rPr>
        <w:t>1）</w:t>
      </w:r>
      <w:r>
        <w:rPr>
          <w:sz w:val="24"/>
        </w:rPr>
        <w:t xml:space="preserve"> 表示很严格，非这样做不可的用词： </w:t>
      </w:r>
    </w:p>
    <w:p w14:paraId="408F4736">
      <w:pPr>
        <w:spacing w:line="360" w:lineRule="auto"/>
        <w:ind w:firstLine="480" w:firstLineChars="200"/>
        <w:jc w:val="left"/>
        <w:rPr>
          <w:sz w:val="24"/>
        </w:rPr>
      </w:pPr>
      <w:r>
        <w:rPr>
          <w:sz w:val="24"/>
        </w:rPr>
        <w:t>正面词采用“必须”，反面词采用“严禁”；</w:t>
      </w:r>
    </w:p>
    <w:p w14:paraId="53ABC260">
      <w:pPr>
        <w:numPr>
          <w:ilvl w:val="0"/>
          <w:numId w:val="3"/>
        </w:numPr>
        <w:spacing w:line="360" w:lineRule="auto"/>
        <w:ind w:firstLine="240" w:firstLineChars="100"/>
        <w:jc w:val="left"/>
        <w:rPr>
          <w:sz w:val="24"/>
        </w:rPr>
      </w:pPr>
      <w:r>
        <w:rPr>
          <w:sz w:val="24"/>
        </w:rPr>
        <w:t xml:space="preserve">表示严格，在正常情况下均应这样做的用词： </w:t>
      </w:r>
    </w:p>
    <w:p w14:paraId="7F4CBBF5">
      <w:pPr>
        <w:spacing w:line="360" w:lineRule="auto"/>
        <w:ind w:firstLine="480" w:firstLineChars="200"/>
        <w:jc w:val="left"/>
        <w:rPr>
          <w:sz w:val="24"/>
        </w:rPr>
      </w:pPr>
      <w:r>
        <w:rPr>
          <w:sz w:val="24"/>
        </w:rPr>
        <w:t>正面词采用“应”，反面词采用“不应”或“不得”；</w:t>
      </w:r>
    </w:p>
    <w:p w14:paraId="3DD3931A">
      <w:pPr>
        <w:numPr>
          <w:ilvl w:val="0"/>
          <w:numId w:val="3"/>
        </w:numPr>
        <w:spacing w:line="360" w:lineRule="auto"/>
        <w:ind w:firstLine="240" w:firstLineChars="100"/>
        <w:jc w:val="left"/>
        <w:rPr>
          <w:sz w:val="24"/>
        </w:rPr>
      </w:pPr>
      <w:r>
        <w:rPr>
          <w:sz w:val="24"/>
        </w:rPr>
        <w:t>表示允许稍有选择，在条件许可时首先应这样做的用词：</w:t>
      </w:r>
    </w:p>
    <w:p w14:paraId="78BF11E7">
      <w:pPr>
        <w:spacing w:line="360" w:lineRule="auto"/>
        <w:ind w:firstLine="360" w:firstLineChars="150"/>
        <w:jc w:val="left"/>
        <w:rPr>
          <w:sz w:val="24"/>
        </w:rPr>
      </w:pPr>
      <w:r>
        <w:rPr>
          <w:sz w:val="24"/>
        </w:rPr>
        <w:t>正面词采用“宜”，反面词采用“不宜”；</w:t>
      </w:r>
    </w:p>
    <w:p w14:paraId="551EB35E">
      <w:pPr>
        <w:numPr>
          <w:ilvl w:val="0"/>
          <w:numId w:val="3"/>
        </w:numPr>
        <w:spacing w:line="360" w:lineRule="auto"/>
        <w:ind w:firstLine="240" w:firstLineChars="100"/>
        <w:jc w:val="left"/>
        <w:rPr>
          <w:sz w:val="24"/>
        </w:rPr>
      </w:pPr>
      <w:r>
        <w:rPr>
          <w:sz w:val="24"/>
        </w:rPr>
        <w:t>表示有选择，在一定条件下可以这样做的用词，采用“可”。</w:t>
      </w:r>
    </w:p>
    <w:p w14:paraId="15D3FF15">
      <w:pPr>
        <w:spacing w:line="360" w:lineRule="auto"/>
        <w:jc w:val="left"/>
        <w:rPr>
          <w:sz w:val="24"/>
        </w:rPr>
      </w:pPr>
      <w:r>
        <w:rPr>
          <w:rFonts w:eastAsia="黑体"/>
          <w:sz w:val="24"/>
        </w:rPr>
        <w:t>2</w:t>
      </w:r>
      <w:r>
        <w:rPr>
          <w:rFonts w:eastAsia="黑体"/>
          <w:spacing w:val="59"/>
          <w:sz w:val="24"/>
        </w:rPr>
        <w:t>.</w:t>
      </w:r>
      <w:r>
        <w:rPr>
          <w:sz w:val="24"/>
        </w:rPr>
        <w:t>本规范中指明应按其他有关标准、规范执行的写法为“应符合-----的规定”或“应按------执行”。</w:t>
      </w:r>
    </w:p>
    <w:p w14:paraId="00ED8B9E"/>
    <w:p w14:paraId="3411EEB6">
      <w:pPr>
        <w:pStyle w:val="2"/>
        <w:rPr>
          <w:rFonts w:eastAsia="黑体"/>
          <w:sz w:val="36"/>
          <w:szCs w:val="36"/>
        </w:rPr>
      </w:pPr>
    </w:p>
    <w:p w14:paraId="2EFF8C71">
      <w:pPr>
        <w:pStyle w:val="2"/>
        <w:rPr>
          <w:rFonts w:eastAsia="黑体"/>
          <w:sz w:val="36"/>
          <w:szCs w:val="36"/>
        </w:rPr>
      </w:pPr>
    </w:p>
    <w:p w14:paraId="1CBBA59B">
      <w:pPr>
        <w:pStyle w:val="2"/>
        <w:rPr>
          <w:rFonts w:eastAsia="黑体"/>
          <w:sz w:val="36"/>
          <w:szCs w:val="36"/>
        </w:rPr>
      </w:pPr>
    </w:p>
    <w:p w14:paraId="65CCDF45">
      <w:pPr>
        <w:pStyle w:val="2"/>
        <w:rPr>
          <w:rFonts w:eastAsia="黑体"/>
          <w:sz w:val="36"/>
          <w:szCs w:val="36"/>
        </w:rPr>
      </w:pPr>
    </w:p>
    <w:p w14:paraId="7F9E45D9">
      <w:pPr>
        <w:pStyle w:val="2"/>
        <w:rPr>
          <w:rFonts w:eastAsia="黑体"/>
          <w:sz w:val="36"/>
          <w:szCs w:val="36"/>
        </w:rPr>
      </w:pPr>
    </w:p>
    <w:p w14:paraId="75EA8E04">
      <w:pPr>
        <w:pStyle w:val="2"/>
        <w:rPr>
          <w:rFonts w:eastAsia="黑体"/>
          <w:sz w:val="36"/>
          <w:szCs w:val="36"/>
        </w:rPr>
      </w:pPr>
    </w:p>
    <w:p w14:paraId="425716C8">
      <w:pPr>
        <w:pStyle w:val="2"/>
        <w:rPr>
          <w:rFonts w:eastAsia="黑体"/>
          <w:sz w:val="36"/>
          <w:szCs w:val="36"/>
        </w:rPr>
      </w:pPr>
    </w:p>
    <w:p w14:paraId="2211BCB7">
      <w:pPr>
        <w:pStyle w:val="2"/>
        <w:rPr>
          <w:rFonts w:eastAsia="黑体"/>
          <w:sz w:val="36"/>
          <w:szCs w:val="36"/>
        </w:rPr>
      </w:pPr>
    </w:p>
    <w:p w14:paraId="1D818BF4">
      <w:pPr>
        <w:pStyle w:val="2"/>
        <w:rPr>
          <w:rFonts w:eastAsia="黑体"/>
          <w:sz w:val="36"/>
          <w:szCs w:val="36"/>
        </w:rPr>
      </w:pPr>
    </w:p>
    <w:p w14:paraId="0DE2D075">
      <w:pPr>
        <w:pStyle w:val="2"/>
        <w:rPr>
          <w:rFonts w:eastAsia="黑体"/>
          <w:sz w:val="36"/>
          <w:szCs w:val="36"/>
        </w:rPr>
      </w:pPr>
    </w:p>
    <w:p w14:paraId="5163D08D">
      <w:pPr>
        <w:pStyle w:val="2"/>
        <w:rPr>
          <w:rFonts w:eastAsia="黑体"/>
          <w:sz w:val="36"/>
          <w:szCs w:val="36"/>
        </w:rPr>
      </w:pPr>
    </w:p>
    <w:p w14:paraId="7D4485F7">
      <w:pPr>
        <w:pStyle w:val="3"/>
        <w:spacing w:before="312" w:after="312"/>
        <w:rPr>
          <w:rFonts w:ascii="Times New Roman" w:hAnsi="Times New Roman" w:cs="Times New Roman"/>
        </w:rPr>
      </w:pPr>
      <w:bookmarkStart w:id="71" w:name="_Toc8119"/>
      <w:bookmarkStart w:id="72" w:name="_Toc13218"/>
      <w:r>
        <w:rPr>
          <w:rFonts w:ascii="Times New Roman" w:hAnsi="Times New Roman" w:cs="Times New Roman"/>
        </w:rPr>
        <w:t>引用标准名录</w:t>
      </w:r>
      <w:bookmarkEnd w:id="71"/>
      <w:bookmarkEnd w:id="72"/>
    </w:p>
    <w:p w14:paraId="48D43F47">
      <w:pPr>
        <w:spacing w:line="360" w:lineRule="auto"/>
        <w:ind w:firstLine="240" w:firstLineChars="100"/>
        <w:rPr>
          <w:rFonts w:eastAsiaTheme="majorEastAsia"/>
          <w:sz w:val="24"/>
        </w:rPr>
      </w:pPr>
      <w:r>
        <w:rPr>
          <w:rFonts w:hint="eastAsia" w:eastAsiaTheme="majorEastAsia"/>
          <w:sz w:val="24"/>
        </w:rPr>
        <w:t>1《建筑结构荷载规范》GB 50009</w:t>
      </w:r>
    </w:p>
    <w:p w14:paraId="118C6C06">
      <w:pPr>
        <w:spacing w:line="360" w:lineRule="auto"/>
        <w:ind w:firstLine="240" w:firstLineChars="100"/>
        <w:rPr>
          <w:rFonts w:eastAsiaTheme="majorEastAsia"/>
          <w:sz w:val="24"/>
        </w:rPr>
      </w:pPr>
      <w:r>
        <w:rPr>
          <w:rFonts w:hint="eastAsia" w:eastAsiaTheme="majorEastAsia"/>
          <w:sz w:val="24"/>
        </w:rPr>
        <w:t>2《建筑设计防火规范（2018版）》GB 50016</w:t>
      </w:r>
    </w:p>
    <w:p w14:paraId="5318E4DD">
      <w:pPr>
        <w:spacing w:line="360" w:lineRule="auto"/>
        <w:ind w:firstLine="240" w:firstLineChars="100"/>
        <w:rPr>
          <w:rFonts w:eastAsiaTheme="majorEastAsia"/>
          <w:sz w:val="24"/>
        </w:rPr>
      </w:pPr>
      <w:r>
        <w:rPr>
          <w:rFonts w:hint="eastAsia" w:eastAsiaTheme="majorEastAsia"/>
          <w:sz w:val="24"/>
        </w:rPr>
        <w:t>3</w:t>
      </w:r>
      <w:r>
        <w:rPr>
          <w:rFonts w:eastAsiaTheme="majorEastAsia"/>
          <w:sz w:val="24"/>
        </w:rPr>
        <w:t>《建筑节能工程施工质量验收标准》 GB</w:t>
      </w:r>
      <w:r>
        <w:rPr>
          <w:rFonts w:hint="eastAsia" w:eastAsiaTheme="majorEastAsia"/>
          <w:sz w:val="24"/>
        </w:rPr>
        <w:t xml:space="preserve"> </w:t>
      </w:r>
      <w:r>
        <w:rPr>
          <w:rFonts w:eastAsiaTheme="majorEastAsia"/>
          <w:sz w:val="24"/>
        </w:rPr>
        <w:t>50411</w:t>
      </w:r>
    </w:p>
    <w:p w14:paraId="7D10E572">
      <w:pPr>
        <w:spacing w:line="360" w:lineRule="auto"/>
        <w:ind w:firstLine="240" w:firstLineChars="100"/>
        <w:rPr>
          <w:rFonts w:eastAsiaTheme="majorEastAsia"/>
          <w:sz w:val="24"/>
        </w:rPr>
      </w:pPr>
      <w:r>
        <w:rPr>
          <w:rFonts w:hint="eastAsia" w:eastAsiaTheme="majorEastAsia"/>
          <w:sz w:val="24"/>
        </w:rPr>
        <w:t>4《工程结构通用规范》GB 55001</w:t>
      </w:r>
    </w:p>
    <w:p w14:paraId="0C3F4D97">
      <w:pPr>
        <w:spacing w:line="360" w:lineRule="auto"/>
        <w:ind w:firstLine="240" w:firstLineChars="100"/>
        <w:rPr>
          <w:rFonts w:eastAsiaTheme="majorEastAsia"/>
          <w:sz w:val="24"/>
        </w:rPr>
      </w:pPr>
      <w:r>
        <w:rPr>
          <w:rFonts w:hint="eastAsia" w:eastAsiaTheme="majorEastAsia"/>
          <w:sz w:val="24"/>
        </w:rPr>
        <w:t>5</w:t>
      </w:r>
      <w:r>
        <w:rPr>
          <w:rFonts w:eastAsiaTheme="majorEastAsia"/>
          <w:sz w:val="24"/>
        </w:rPr>
        <w:t>《建筑节能与可再生能源利用通用规范》GB 55015</w:t>
      </w:r>
    </w:p>
    <w:p w14:paraId="7390410A">
      <w:pPr>
        <w:spacing w:line="360" w:lineRule="auto"/>
        <w:ind w:firstLine="240" w:firstLineChars="100"/>
        <w:rPr>
          <w:rFonts w:eastAsiaTheme="majorEastAsia"/>
          <w:sz w:val="24"/>
        </w:rPr>
      </w:pPr>
      <w:r>
        <w:rPr>
          <w:rFonts w:hint="eastAsia" w:eastAsiaTheme="majorEastAsia"/>
          <w:sz w:val="24"/>
        </w:rPr>
        <w:t>6《建筑防火通用规范》GB 55037</w:t>
      </w:r>
    </w:p>
    <w:p w14:paraId="001C1CC4">
      <w:pPr>
        <w:spacing w:line="360" w:lineRule="auto"/>
        <w:ind w:firstLine="240" w:firstLineChars="100"/>
        <w:rPr>
          <w:rFonts w:eastAsiaTheme="majorEastAsia"/>
          <w:sz w:val="24"/>
        </w:rPr>
      </w:pPr>
      <w:r>
        <w:rPr>
          <w:rFonts w:hint="eastAsia" w:eastAsiaTheme="majorEastAsia"/>
          <w:sz w:val="24"/>
        </w:rPr>
        <w:t>7《</w:t>
      </w:r>
      <w:r>
        <w:rPr>
          <w:rFonts w:eastAsiaTheme="majorEastAsia"/>
          <w:sz w:val="24"/>
        </w:rPr>
        <w:t>建筑材料及制品燃烧性能分级</w:t>
      </w:r>
      <w:r>
        <w:rPr>
          <w:rFonts w:hint="eastAsia" w:eastAsiaTheme="majorEastAsia"/>
          <w:sz w:val="24"/>
        </w:rPr>
        <w:t>》GB 8624</w:t>
      </w:r>
    </w:p>
    <w:p w14:paraId="51882FB1">
      <w:pPr>
        <w:spacing w:line="360" w:lineRule="auto"/>
        <w:ind w:firstLine="240" w:firstLineChars="100"/>
        <w:rPr>
          <w:rFonts w:eastAsiaTheme="majorEastAsia"/>
          <w:sz w:val="24"/>
        </w:rPr>
      </w:pPr>
      <w:r>
        <w:rPr>
          <w:rFonts w:hint="eastAsia" w:eastAsiaTheme="majorEastAsia"/>
          <w:sz w:val="24"/>
        </w:rPr>
        <w:t>8《建筑施工高处作业安全技术规范》J</w:t>
      </w:r>
      <w:r>
        <w:rPr>
          <w:rFonts w:eastAsiaTheme="majorEastAsia"/>
          <w:sz w:val="24"/>
        </w:rPr>
        <w:t>GJ 80</w:t>
      </w:r>
    </w:p>
    <w:p w14:paraId="709A84BF">
      <w:pPr>
        <w:spacing w:line="360" w:lineRule="auto"/>
        <w:ind w:firstLine="240" w:firstLineChars="100"/>
        <w:rPr>
          <w:rFonts w:eastAsiaTheme="majorEastAsia"/>
          <w:sz w:val="24"/>
        </w:rPr>
      </w:pPr>
      <w:r>
        <w:rPr>
          <w:rFonts w:hint="eastAsia" w:eastAsiaTheme="majorEastAsia"/>
          <w:sz w:val="24"/>
        </w:rPr>
        <w:t>9《</w:t>
      </w:r>
      <w:r>
        <w:rPr>
          <w:rFonts w:eastAsiaTheme="majorEastAsia"/>
          <w:sz w:val="24"/>
        </w:rPr>
        <w:t>公共建筑节能检测</w:t>
      </w:r>
      <w:r>
        <w:rPr>
          <w:rFonts w:hint="eastAsia" w:eastAsiaTheme="majorEastAsia"/>
          <w:sz w:val="24"/>
        </w:rPr>
        <w:t>标准》</w:t>
      </w:r>
      <w:r>
        <w:rPr>
          <w:rFonts w:eastAsiaTheme="majorEastAsia"/>
          <w:sz w:val="24"/>
        </w:rPr>
        <w:t xml:space="preserve">JGJ/T </w:t>
      </w:r>
      <w:r>
        <w:rPr>
          <w:rFonts w:hint="eastAsia" w:eastAsiaTheme="majorEastAsia"/>
          <w:sz w:val="24"/>
        </w:rPr>
        <w:t>177</w:t>
      </w:r>
    </w:p>
    <w:p w14:paraId="72E38DBE">
      <w:pPr>
        <w:spacing w:line="360" w:lineRule="auto"/>
        <w:ind w:firstLine="240" w:firstLineChars="100"/>
        <w:rPr>
          <w:rFonts w:eastAsiaTheme="majorEastAsia"/>
          <w:sz w:val="24"/>
        </w:rPr>
      </w:pPr>
      <w:r>
        <w:rPr>
          <w:rFonts w:hint="eastAsia" w:eastAsiaTheme="majorEastAsia"/>
          <w:sz w:val="24"/>
        </w:rPr>
        <w:t>10《岩棉薄抹灰外墙外保温工程技术标准》JGJ/T 480</w:t>
      </w:r>
    </w:p>
    <w:p w14:paraId="1EC1A3B1"/>
    <w:p w14:paraId="05B185E9">
      <w:pPr>
        <w:pStyle w:val="2"/>
      </w:pPr>
    </w:p>
    <w:p w14:paraId="066AEF80">
      <w:pPr>
        <w:pStyle w:val="2"/>
      </w:pPr>
    </w:p>
    <w:p w14:paraId="4F72A949">
      <w:pPr>
        <w:pStyle w:val="2"/>
      </w:pPr>
    </w:p>
    <w:p w14:paraId="7CD540AA">
      <w:pPr>
        <w:pStyle w:val="2"/>
      </w:pPr>
    </w:p>
    <w:p w14:paraId="1C1EB039">
      <w:pPr>
        <w:pStyle w:val="2"/>
      </w:pPr>
    </w:p>
    <w:p w14:paraId="605B34ED">
      <w:pPr>
        <w:pStyle w:val="2"/>
      </w:pPr>
    </w:p>
    <w:p w14:paraId="260A471C">
      <w:pPr>
        <w:pStyle w:val="2"/>
      </w:pPr>
    </w:p>
    <w:p w14:paraId="7356BCEF">
      <w:pPr>
        <w:pStyle w:val="2"/>
      </w:pPr>
    </w:p>
    <w:p w14:paraId="619B0CC4">
      <w:pPr>
        <w:pStyle w:val="2"/>
      </w:pPr>
    </w:p>
    <w:p w14:paraId="1445A36E">
      <w:pPr>
        <w:pStyle w:val="2"/>
      </w:pPr>
    </w:p>
    <w:p w14:paraId="4E9B7FD6">
      <w:pPr>
        <w:pStyle w:val="2"/>
      </w:pPr>
    </w:p>
    <w:p w14:paraId="3E841C85">
      <w:pPr>
        <w:pStyle w:val="2"/>
      </w:pPr>
    </w:p>
    <w:p w14:paraId="6D46E3BE">
      <w:pPr>
        <w:pStyle w:val="2"/>
      </w:pPr>
    </w:p>
    <w:p w14:paraId="539BF086">
      <w:pPr>
        <w:pStyle w:val="2"/>
      </w:pPr>
    </w:p>
    <w:p w14:paraId="2067324D">
      <w:pPr>
        <w:pStyle w:val="2"/>
      </w:pPr>
    </w:p>
    <w:p w14:paraId="320183D9">
      <w:pPr>
        <w:pStyle w:val="2"/>
      </w:pPr>
    </w:p>
    <w:p w14:paraId="7F2BE76E">
      <w:pPr>
        <w:pStyle w:val="2"/>
      </w:pPr>
    </w:p>
    <w:p w14:paraId="525A71BA">
      <w:pPr>
        <w:pStyle w:val="2"/>
      </w:pPr>
    </w:p>
    <w:p w14:paraId="72C9D5B1">
      <w:pPr>
        <w:pStyle w:val="2"/>
      </w:pPr>
    </w:p>
    <w:p w14:paraId="4417E16F">
      <w:pPr>
        <w:pStyle w:val="2"/>
      </w:pPr>
    </w:p>
    <w:p w14:paraId="63303C29">
      <w:pPr>
        <w:pStyle w:val="2"/>
      </w:pPr>
    </w:p>
    <w:p w14:paraId="4C80CCC2">
      <w:pPr>
        <w:pStyle w:val="2"/>
      </w:pPr>
    </w:p>
    <w:p w14:paraId="043BFC7B">
      <w:pPr>
        <w:pStyle w:val="2"/>
      </w:pPr>
    </w:p>
    <w:p w14:paraId="0C51B189">
      <w:pPr>
        <w:pStyle w:val="2"/>
      </w:pPr>
    </w:p>
    <w:p w14:paraId="351486BF">
      <w:pPr>
        <w:pStyle w:val="2"/>
      </w:pPr>
    </w:p>
    <w:p w14:paraId="6F822D24">
      <w:pPr>
        <w:pStyle w:val="2"/>
      </w:pPr>
    </w:p>
    <w:p w14:paraId="700AC386">
      <w:pPr>
        <w:pStyle w:val="2"/>
      </w:pPr>
    </w:p>
    <w:p w14:paraId="67FBD8D9">
      <w:pPr>
        <w:pStyle w:val="2"/>
      </w:pPr>
    </w:p>
    <w:p w14:paraId="43BAEFB2"/>
    <w:p w14:paraId="758A6AF5">
      <w:pPr>
        <w:autoSpaceDE w:val="0"/>
        <w:autoSpaceDN w:val="0"/>
        <w:spacing w:line="360" w:lineRule="auto"/>
        <w:jc w:val="center"/>
        <w:textAlignment w:val="bottom"/>
        <w:outlineLvl w:val="1"/>
        <w:rPr>
          <w:rFonts w:eastAsia="黑体"/>
        </w:rPr>
      </w:pPr>
      <w:bookmarkStart w:id="73" w:name="_Toc23058"/>
      <w:r>
        <w:rPr>
          <w:rFonts w:eastAsia="黑体"/>
          <w:sz w:val="36"/>
          <w:szCs w:val="36"/>
        </w:rPr>
        <w:t>中华人民共和国建材行业标准</w:t>
      </w:r>
      <w:bookmarkEnd w:id="66"/>
      <w:bookmarkEnd w:id="67"/>
      <w:bookmarkEnd w:id="68"/>
      <w:bookmarkEnd w:id="73"/>
    </w:p>
    <w:p w14:paraId="5A363D67">
      <w:pPr>
        <w:autoSpaceDE w:val="0"/>
        <w:autoSpaceDN w:val="0"/>
        <w:spacing w:line="360" w:lineRule="auto"/>
        <w:jc w:val="center"/>
        <w:textAlignment w:val="bottom"/>
      </w:pPr>
    </w:p>
    <w:p w14:paraId="6DDE70C2">
      <w:pPr>
        <w:spacing w:before="312" w:beforeLines="100" w:line="480" w:lineRule="exact"/>
        <w:jc w:val="center"/>
        <w:outlineLvl w:val="0"/>
        <w:rPr>
          <w:rFonts w:eastAsia="黑体"/>
          <w:sz w:val="44"/>
          <w:szCs w:val="44"/>
        </w:rPr>
      </w:pPr>
      <w:bookmarkStart w:id="74" w:name="_Toc3134"/>
      <w:bookmarkStart w:id="75" w:name="_Toc3965"/>
      <w:r>
        <w:rPr>
          <w:rFonts w:eastAsia="黑体"/>
          <w:sz w:val="44"/>
          <w:szCs w:val="44"/>
        </w:rPr>
        <w:t>建筑外墙外保温系统质量评估技术规范</w:t>
      </w:r>
      <w:bookmarkEnd w:id="74"/>
      <w:bookmarkEnd w:id="75"/>
    </w:p>
    <w:p w14:paraId="0998A23D">
      <w:pPr>
        <w:autoSpaceDE w:val="0"/>
        <w:autoSpaceDN w:val="0"/>
        <w:spacing w:line="360" w:lineRule="auto"/>
        <w:jc w:val="center"/>
        <w:textAlignment w:val="bottom"/>
        <w:rPr>
          <w:sz w:val="36"/>
          <w:szCs w:val="36"/>
        </w:rPr>
      </w:pPr>
    </w:p>
    <w:p w14:paraId="3F94B708">
      <w:pPr>
        <w:pStyle w:val="3"/>
        <w:spacing w:before="312" w:after="312"/>
        <w:rPr>
          <w:rFonts w:ascii="Times New Roman" w:hAnsi="Times New Roman" w:cs="Times New Roman"/>
        </w:rPr>
      </w:pPr>
      <w:bookmarkStart w:id="76" w:name="_Toc535481038"/>
      <w:bookmarkStart w:id="77" w:name="_Toc1986785"/>
      <w:bookmarkStart w:id="78" w:name="_Toc3295301"/>
      <w:bookmarkStart w:id="79" w:name="_Toc9351"/>
      <w:bookmarkStart w:id="80" w:name="_Toc1399571"/>
      <w:bookmarkStart w:id="81" w:name="_Toc17975"/>
      <w:bookmarkStart w:id="82" w:name="_Toc1373914"/>
      <w:r>
        <w:rPr>
          <w:rFonts w:ascii="Times New Roman" w:hAnsi="Times New Roman" w:cs="Times New Roman"/>
        </w:rPr>
        <w:t>条 文 说 明</w:t>
      </w:r>
      <w:bookmarkEnd w:id="76"/>
      <w:bookmarkEnd w:id="77"/>
      <w:bookmarkEnd w:id="78"/>
      <w:bookmarkEnd w:id="79"/>
      <w:bookmarkEnd w:id="80"/>
      <w:bookmarkEnd w:id="81"/>
      <w:bookmarkEnd w:id="82"/>
    </w:p>
    <w:p w14:paraId="473E8293">
      <w:pPr>
        <w:pStyle w:val="2"/>
        <w:widowControl/>
        <w:kinsoku w:val="0"/>
        <w:autoSpaceDE w:val="0"/>
        <w:autoSpaceDN w:val="0"/>
        <w:adjustRightInd w:val="0"/>
        <w:snapToGrid w:val="0"/>
        <w:jc w:val="left"/>
        <w:textAlignment w:val="baseline"/>
        <w:rPr>
          <w:color w:val="000000"/>
          <w:szCs w:val="21"/>
        </w:rPr>
      </w:pPr>
    </w:p>
    <w:p w14:paraId="442424FB">
      <w:pPr>
        <w:pStyle w:val="2"/>
        <w:widowControl/>
        <w:kinsoku w:val="0"/>
        <w:autoSpaceDE w:val="0"/>
        <w:autoSpaceDN w:val="0"/>
        <w:adjustRightInd w:val="0"/>
        <w:snapToGrid w:val="0"/>
        <w:jc w:val="left"/>
        <w:textAlignment w:val="baseline"/>
        <w:rPr>
          <w:color w:val="000000"/>
          <w:szCs w:val="21"/>
        </w:rPr>
      </w:pPr>
    </w:p>
    <w:p w14:paraId="39AB9A62">
      <w:pPr>
        <w:pStyle w:val="2"/>
        <w:widowControl/>
        <w:kinsoku w:val="0"/>
        <w:autoSpaceDE w:val="0"/>
        <w:autoSpaceDN w:val="0"/>
        <w:adjustRightInd w:val="0"/>
        <w:snapToGrid w:val="0"/>
        <w:jc w:val="left"/>
        <w:textAlignment w:val="baseline"/>
        <w:rPr>
          <w:color w:val="000000"/>
          <w:szCs w:val="21"/>
        </w:rPr>
      </w:pPr>
    </w:p>
    <w:p w14:paraId="074E7C58">
      <w:pPr>
        <w:pStyle w:val="2"/>
        <w:widowControl/>
        <w:kinsoku w:val="0"/>
        <w:autoSpaceDE w:val="0"/>
        <w:autoSpaceDN w:val="0"/>
        <w:adjustRightInd w:val="0"/>
        <w:snapToGrid w:val="0"/>
        <w:jc w:val="left"/>
        <w:textAlignment w:val="baseline"/>
        <w:rPr>
          <w:color w:val="000000"/>
          <w:szCs w:val="21"/>
        </w:rPr>
      </w:pPr>
    </w:p>
    <w:p w14:paraId="6904EE2B">
      <w:pPr>
        <w:pStyle w:val="2"/>
        <w:widowControl/>
        <w:kinsoku w:val="0"/>
        <w:autoSpaceDE w:val="0"/>
        <w:autoSpaceDN w:val="0"/>
        <w:adjustRightInd w:val="0"/>
        <w:snapToGrid w:val="0"/>
        <w:jc w:val="left"/>
        <w:textAlignment w:val="baseline"/>
        <w:rPr>
          <w:color w:val="000000"/>
          <w:szCs w:val="21"/>
        </w:rPr>
      </w:pPr>
    </w:p>
    <w:p w14:paraId="7D31DC48">
      <w:pPr>
        <w:pStyle w:val="2"/>
        <w:widowControl/>
        <w:kinsoku w:val="0"/>
        <w:autoSpaceDE w:val="0"/>
        <w:autoSpaceDN w:val="0"/>
        <w:adjustRightInd w:val="0"/>
        <w:snapToGrid w:val="0"/>
        <w:jc w:val="left"/>
        <w:textAlignment w:val="baseline"/>
        <w:rPr>
          <w:color w:val="000000"/>
          <w:szCs w:val="21"/>
        </w:rPr>
      </w:pPr>
    </w:p>
    <w:p w14:paraId="7CDCAF3D">
      <w:pPr>
        <w:pStyle w:val="2"/>
        <w:widowControl/>
        <w:kinsoku w:val="0"/>
        <w:autoSpaceDE w:val="0"/>
        <w:autoSpaceDN w:val="0"/>
        <w:adjustRightInd w:val="0"/>
        <w:snapToGrid w:val="0"/>
        <w:jc w:val="left"/>
        <w:textAlignment w:val="baseline"/>
        <w:rPr>
          <w:color w:val="000000"/>
          <w:szCs w:val="21"/>
        </w:rPr>
      </w:pPr>
    </w:p>
    <w:p w14:paraId="393BA561">
      <w:pPr>
        <w:pStyle w:val="2"/>
        <w:widowControl/>
        <w:kinsoku w:val="0"/>
        <w:autoSpaceDE w:val="0"/>
        <w:autoSpaceDN w:val="0"/>
        <w:adjustRightInd w:val="0"/>
        <w:snapToGrid w:val="0"/>
        <w:jc w:val="left"/>
        <w:textAlignment w:val="baseline"/>
        <w:rPr>
          <w:color w:val="000000"/>
          <w:szCs w:val="21"/>
        </w:rPr>
      </w:pPr>
    </w:p>
    <w:p w14:paraId="40445B92">
      <w:pPr>
        <w:pStyle w:val="2"/>
        <w:widowControl/>
        <w:kinsoku w:val="0"/>
        <w:autoSpaceDE w:val="0"/>
        <w:autoSpaceDN w:val="0"/>
        <w:adjustRightInd w:val="0"/>
        <w:snapToGrid w:val="0"/>
        <w:jc w:val="left"/>
        <w:textAlignment w:val="baseline"/>
        <w:rPr>
          <w:color w:val="000000"/>
          <w:szCs w:val="21"/>
        </w:rPr>
      </w:pPr>
    </w:p>
    <w:p w14:paraId="1979C802">
      <w:pPr>
        <w:pStyle w:val="2"/>
        <w:widowControl/>
        <w:kinsoku w:val="0"/>
        <w:autoSpaceDE w:val="0"/>
        <w:autoSpaceDN w:val="0"/>
        <w:adjustRightInd w:val="0"/>
        <w:snapToGrid w:val="0"/>
        <w:jc w:val="left"/>
        <w:textAlignment w:val="baseline"/>
        <w:rPr>
          <w:color w:val="000000"/>
          <w:szCs w:val="21"/>
        </w:rPr>
      </w:pPr>
    </w:p>
    <w:p w14:paraId="6FFAB1A4">
      <w:pPr>
        <w:pStyle w:val="2"/>
        <w:widowControl/>
        <w:kinsoku w:val="0"/>
        <w:autoSpaceDE w:val="0"/>
        <w:autoSpaceDN w:val="0"/>
        <w:adjustRightInd w:val="0"/>
        <w:snapToGrid w:val="0"/>
        <w:jc w:val="left"/>
        <w:textAlignment w:val="baseline"/>
        <w:rPr>
          <w:color w:val="000000"/>
          <w:szCs w:val="21"/>
        </w:rPr>
      </w:pPr>
    </w:p>
    <w:p w14:paraId="7F7DD444">
      <w:pPr>
        <w:pStyle w:val="2"/>
        <w:widowControl/>
        <w:kinsoku w:val="0"/>
        <w:autoSpaceDE w:val="0"/>
        <w:autoSpaceDN w:val="0"/>
        <w:adjustRightInd w:val="0"/>
        <w:snapToGrid w:val="0"/>
        <w:jc w:val="left"/>
        <w:textAlignment w:val="baseline"/>
        <w:rPr>
          <w:color w:val="000000"/>
          <w:szCs w:val="21"/>
        </w:rPr>
      </w:pPr>
    </w:p>
    <w:p w14:paraId="19451FEE">
      <w:pPr>
        <w:pStyle w:val="2"/>
        <w:widowControl/>
        <w:kinsoku w:val="0"/>
        <w:autoSpaceDE w:val="0"/>
        <w:autoSpaceDN w:val="0"/>
        <w:adjustRightInd w:val="0"/>
        <w:snapToGrid w:val="0"/>
        <w:jc w:val="left"/>
        <w:textAlignment w:val="baseline"/>
        <w:rPr>
          <w:color w:val="000000"/>
          <w:szCs w:val="21"/>
        </w:rPr>
      </w:pPr>
    </w:p>
    <w:p w14:paraId="0BE69E3E">
      <w:pPr>
        <w:pStyle w:val="2"/>
        <w:widowControl/>
        <w:kinsoku w:val="0"/>
        <w:autoSpaceDE w:val="0"/>
        <w:autoSpaceDN w:val="0"/>
        <w:adjustRightInd w:val="0"/>
        <w:snapToGrid w:val="0"/>
        <w:jc w:val="left"/>
        <w:textAlignment w:val="baseline"/>
        <w:rPr>
          <w:color w:val="000000"/>
          <w:szCs w:val="21"/>
        </w:rPr>
      </w:pPr>
    </w:p>
    <w:p w14:paraId="29516D84">
      <w:pPr>
        <w:pStyle w:val="2"/>
        <w:widowControl/>
        <w:kinsoku w:val="0"/>
        <w:autoSpaceDE w:val="0"/>
        <w:autoSpaceDN w:val="0"/>
        <w:adjustRightInd w:val="0"/>
        <w:snapToGrid w:val="0"/>
        <w:jc w:val="left"/>
        <w:textAlignment w:val="baseline"/>
        <w:rPr>
          <w:color w:val="000000"/>
          <w:szCs w:val="21"/>
        </w:rPr>
      </w:pPr>
    </w:p>
    <w:p w14:paraId="33E33540">
      <w:pPr>
        <w:pStyle w:val="2"/>
        <w:widowControl/>
        <w:kinsoku w:val="0"/>
        <w:autoSpaceDE w:val="0"/>
        <w:autoSpaceDN w:val="0"/>
        <w:adjustRightInd w:val="0"/>
        <w:snapToGrid w:val="0"/>
        <w:jc w:val="left"/>
        <w:textAlignment w:val="baseline"/>
        <w:rPr>
          <w:color w:val="000000"/>
          <w:szCs w:val="21"/>
        </w:rPr>
      </w:pPr>
    </w:p>
    <w:p w14:paraId="2E7E98FD">
      <w:pPr>
        <w:pStyle w:val="2"/>
        <w:widowControl/>
        <w:kinsoku w:val="0"/>
        <w:autoSpaceDE w:val="0"/>
        <w:autoSpaceDN w:val="0"/>
        <w:adjustRightInd w:val="0"/>
        <w:snapToGrid w:val="0"/>
        <w:jc w:val="left"/>
        <w:textAlignment w:val="baseline"/>
        <w:rPr>
          <w:color w:val="000000"/>
          <w:szCs w:val="21"/>
        </w:rPr>
      </w:pPr>
    </w:p>
    <w:p w14:paraId="49BFF95A">
      <w:pPr>
        <w:pStyle w:val="2"/>
        <w:widowControl/>
        <w:kinsoku w:val="0"/>
        <w:autoSpaceDE w:val="0"/>
        <w:autoSpaceDN w:val="0"/>
        <w:adjustRightInd w:val="0"/>
        <w:snapToGrid w:val="0"/>
        <w:jc w:val="left"/>
        <w:textAlignment w:val="baseline"/>
        <w:rPr>
          <w:color w:val="000000"/>
          <w:szCs w:val="21"/>
        </w:rPr>
      </w:pPr>
    </w:p>
    <w:p w14:paraId="64CDCA8F">
      <w:pPr>
        <w:pStyle w:val="2"/>
        <w:widowControl/>
        <w:kinsoku w:val="0"/>
        <w:autoSpaceDE w:val="0"/>
        <w:autoSpaceDN w:val="0"/>
        <w:adjustRightInd w:val="0"/>
        <w:snapToGrid w:val="0"/>
        <w:jc w:val="left"/>
        <w:textAlignment w:val="baseline"/>
        <w:rPr>
          <w:color w:val="000000"/>
          <w:szCs w:val="21"/>
        </w:rPr>
      </w:pPr>
    </w:p>
    <w:p w14:paraId="45E0BA1F">
      <w:pPr>
        <w:pStyle w:val="2"/>
        <w:widowControl/>
        <w:kinsoku w:val="0"/>
        <w:autoSpaceDE w:val="0"/>
        <w:autoSpaceDN w:val="0"/>
        <w:adjustRightInd w:val="0"/>
        <w:snapToGrid w:val="0"/>
        <w:jc w:val="left"/>
        <w:textAlignment w:val="baseline"/>
        <w:rPr>
          <w:color w:val="000000"/>
          <w:szCs w:val="21"/>
        </w:rPr>
      </w:pPr>
    </w:p>
    <w:p w14:paraId="59511FDC">
      <w:pPr>
        <w:pStyle w:val="2"/>
        <w:widowControl/>
        <w:kinsoku w:val="0"/>
        <w:autoSpaceDE w:val="0"/>
        <w:autoSpaceDN w:val="0"/>
        <w:adjustRightInd w:val="0"/>
        <w:snapToGrid w:val="0"/>
        <w:jc w:val="left"/>
        <w:textAlignment w:val="baseline"/>
        <w:rPr>
          <w:color w:val="000000"/>
          <w:szCs w:val="21"/>
        </w:rPr>
      </w:pPr>
    </w:p>
    <w:p w14:paraId="18402AA5">
      <w:pPr>
        <w:pStyle w:val="2"/>
        <w:widowControl/>
        <w:kinsoku w:val="0"/>
        <w:autoSpaceDE w:val="0"/>
        <w:autoSpaceDN w:val="0"/>
        <w:adjustRightInd w:val="0"/>
        <w:snapToGrid w:val="0"/>
        <w:jc w:val="left"/>
        <w:textAlignment w:val="baseline"/>
        <w:rPr>
          <w:color w:val="000000"/>
          <w:szCs w:val="21"/>
        </w:rPr>
      </w:pPr>
    </w:p>
    <w:p w14:paraId="70B0A8BF">
      <w:pPr>
        <w:pStyle w:val="2"/>
        <w:widowControl/>
        <w:kinsoku w:val="0"/>
        <w:autoSpaceDE w:val="0"/>
        <w:autoSpaceDN w:val="0"/>
        <w:adjustRightInd w:val="0"/>
        <w:snapToGrid w:val="0"/>
        <w:jc w:val="left"/>
        <w:textAlignment w:val="baseline"/>
        <w:rPr>
          <w:color w:val="000000"/>
          <w:szCs w:val="21"/>
        </w:rPr>
      </w:pPr>
    </w:p>
    <w:p w14:paraId="4446990E">
      <w:pPr>
        <w:pStyle w:val="2"/>
        <w:widowControl/>
        <w:kinsoku w:val="0"/>
        <w:autoSpaceDE w:val="0"/>
        <w:autoSpaceDN w:val="0"/>
        <w:adjustRightInd w:val="0"/>
        <w:snapToGrid w:val="0"/>
        <w:jc w:val="left"/>
        <w:textAlignment w:val="baseline"/>
        <w:rPr>
          <w:color w:val="000000"/>
          <w:szCs w:val="21"/>
        </w:rPr>
      </w:pPr>
    </w:p>
    <w:p w14:paraId="636A76B1">
      <w:pPr>
        <w:pStyle w:val="2"/>
        <w:widowControl/>
        <w:kinsoku w:val="0"/>
        <w:autoSpaceDE w:val="0"/>
        <w:autoSpaceDN w:val="0"/>
        <w:adjustRightInd w:val="0"/>
        <w:snapToGrid w:val="0"/>
        <w:jc w:val="left"/>
        <w:textAlignment w:val="baseline"/>
        <w:rPr>
          <w:color w:val="000000"/>
          <w:szCs w:val="21"/>
        </w:rPr>
      </w:pPr>
    </w:p>
    <w:p w14:paraId="06583E85">
      <w:pPr>
        <w:pStyle w:val="2"/>
        <w:widowControl/>
        <w:kinsoku w:val="0"/>
        <w:autoSpaceDE w:val="0"/>
        <w:autoSpaceDN w:val="0"/>
        <w:adjustRightInd w:val="0"/>
        <w:snapToGrid w:val="0"/>
        <w:jc w:val="left"/>
        <w:textAlignment w:val="baseline"/>
        <w:rPr>
          <w:color w:val="000000"/>
          <w:szCs w:val="21"/>
        </w:rPr>
      </w:pPr>
    </w:p>
    <w:p w14:paraId="02631C1B">
      <w:pPr>
        <w:pStyle w:val="2"/>
        <w:widowControl/>
        <w:kinsoku w:val="0"/>
        <w:autoSpaceDE w:val="0"/>
        <w:autoSpaceDN w:val="0"/>
        <w:adjustRightInd w:val="0"/>
        <w:snapToGrid w:val="0"/>
        <w:jc w:val="left"/>
        <w:textAlignment w:val="baseline"/>
        <w:rPr>
          <w:color w:val="000000"/>
          <w:szCs w:val="21"/>
        </w:rPr>
      </w:pPr>
    </w:p>
    <w:p w14:paraId="2F39FC98">
      <w:pPr>
        <w:pStyle w:val="2"/>
        <w:widowControl/>
        <w:kinsoku w:val="0"/>
        <w:autoSpaceDE w:val="0"/>
        <w:autoSpaceDN w:val="0"/>
        <w:adjustRightInd w:val="0"/>
        <w:snapToGrid w:val="0"/>
        <w:jc w:val="left"/>
        <w:textAlignment w:val="baseline"/>
        <w:rPr>
          <w:color w:val="000000"/>
          <w:szCs w:val="21"/>
        </w:rPr>
      </w:pPr>
    </w:p>
    <w:p w14:paraId="5E9C2351">
      <w:pPr>
        <w:pStyle w:val="2"/>
        <w:widowControl/>
        <w:kinsoku w:val="0"/>
        <w:autoSpaceDE w:val="0"/>
        <w:autoSpaceDN w:val="0"/>
        <w:adjustRightInd w:val="0"/>
        <w:snapToGrid w:val="0"/>
        <w:jc w:val="left"/>
        <w:textAlignment w:val="baseline"/>
        <w:rPr>
          <w:color w:val="000000"/>
          <w:szCs w:val="21"/>
        </w:rPr>
      </w:pPr>
    </w:p>
    <w:p w14:paraId="2703D1F0">
      <w:pPr>
        <w:pStyle w:val="2"/>
        <w:widowControl/>
        <w:kinsoku w:val="0"/>
        <w:autoSpaceDE w:val="0"/>
        <w:autoSpaceDN w:val="0"/>
        <w:adjustRightInd w:val="0"/>
        <w:snapToGrid w:val="0"/>
        <w:jc w:val="left"/>
        <w:textAlignment w:val="baseline"/>
        <w:rPr>
          <w:color w:val="000000"/>
          <w:szCs w:val="21"/>
        </w:rPr>
      </w:pPr>
    </w:p>
    <w:p w14:paraId="5899B329">
      <w:pPr>
        <w:pStyle w:val="2"/>
        <w:widowControl/>
        <w:kinsoku w:val="0"/>
        <w:autoSpaceDE w:val="0"/>
        <w:autoSpaceDN w:val="0"/>
        <w:adjustRightInd w:val="0"/>
        <w:snapToGrid w:val="0"/>
        <w:jc w:val="left"/>
        <w:textAlignment w:val="baseline"/>
        <w:rPr>
          <w:color w:val="000000"/>
          <w:szCs w:val="21"/>
        </w:rPr>
      </w:pPr>
    </w:p>
    <w:p w14:paraId="1B7B16F8">
      <w:pPr>
        <w:pStyle w:val="2"/>
        <w:widowControl/>
        <w:kinsoku w:val="0"/>
        <w:autoSpaceDE w:val="0"/>
        <w:autoSpaceDN w:val="0"/>
        <w:adjustRightInd w:val="0"/>
        <w:snapToGrid w:val="0"/>
        <w:jc w:val="left"/>
        <w:textAlignment w:val="baseline"/>
        <w:rPr>
          <w:color w:val="000000"/>
          <w:szCs w:val="21"/>
        </w:rPr>
      </w:pPr>
    </w:p>
    <w:p w14:paraId="5C2CF139">
      <w:pPr>
        <w:spacing w:before="312" w:beforeLines="100" w:after="312" w:afterLines="100"/>
        <w:jc w:val="center"/>
        <w:rPr>
          <w:szCs w:val="20"/>
        </w:rPr>
      </w:pPr>
      <w:r>
        <w:rPr>
          <w:b/>
          <w:color w:val="000000"/>
          <w:sz w:val="32"/>
          <w:szCs w:val="32"/>
        </w:rPr>
        <w:t>制 定 说 明</w:t>
      </w:r>
    </w:p>
    <w:p w14:paraId="432EFC56">
      <w:pPr>
        <w:spacing w:line="360" w:lineRule="auto"/>
        <w:ind w:firstLine="412"/>
        <w:rPr>
          <w:szCs w:val="21"/>
        </w:rPr>
      </w:pPr>
      <w:r>
        <w:rPr>
          <w:szCs w:val="21"/>
        </w:rPr>
        <w:t>《建筑外墙外保温系统质量评估技术规范》，经工业和信息化部202X年XX月XX日以XX号公告批准发布。</w:t>
      </w:r>
    </w:p>
    <w:p w14:paraId="7C9346E8">
      <w:pPr>
        <w:spacing w:line="360" w:lineRule="auto"/>
        <w:ind w:firstLine="412"/>
        <w:rPr>
          <w:szCs w:val="21"/>
        </w:rPr>
      </w:pPr>
      <w:r>
        <w:rPr>
          <w:szCs w:val="21"/>
        </w:rPr>
        <w:t>本规范制订过程中，编制组进行了广泛的调查研究，总结了我国建筑外墙外保温系统质量评估的实际经验，同时参考了相关先进技术法规、技术标准，通过试验取得了重要技术参数。</w:t>
      </w:r>
    </w:p>
    <w:p w14:paraId="3914200D">
      <w:pPr>
        <w:spacing w:line="360" w:lineRule="auto"/>
        <w:ind w:firstLine="412"/>
        <w:rPr>
          <w:szCs w:val="21"/>
        </w:rPr>
      </w:pPr>
      <w:r>
        <w:rPr>
          <w:szCs w:val="21"/>
        </w:rPr>
        <w:t>为便于广大检测、设计、施工、科研、学校等单位有关人员在使用本规范时能正确理解和执行条文规定，《建筑外墙外保温系统质量评估技术规范》编制组按章、节、条顺序编制了本规范的条文说明，对条文规定的目的、依据以及执行中需注意的有关事项进行了说明。需要注意的是，本条文说明不具备与规范正文同等的法律效力，仅供使用者作为理解和把握规范规定的参考。</w:t>
      </w:r>
    </w:p>
    <w:p w14:paraId="541E709B">
      <w:pPr>
        <w:pStyle w:val="2"/>
        <w:widowControl/>
        <w:kinsoku w:val="0"/>
        <w:autoSpaceDE w:val="0"/>
        <w:autoSpaceDN w:val="0"/>
        <w:adjustRightInd w:val="0"/>
        <w:snapToGrid w:val="0"/>
        <w:jc w:val="left"/>
        <w:textAlignment w:val="baseline"/>
        <w:rPr>
          <w:color w:val="000000"/>
          <w:szCs w:val="21"/>
        </w:rPr>
      </w:pPr>
    </w:p>
    <w:p w14:paraId="2ED2DB01">
      <w:pPr>
        <w:pStyle w:val="2"/>
        <w:widowControl/>
        <w:kinsoku w:val="0"/>
        <w:autoSpaceDE w:val="0"/>
        <w:autoSpaceDN w:val="0"/>
        <w:adjustRightInd w:val="0"/>
        <w:snapToGrid w:val="0"/>
        <w:jc w:val="left"/>
        <w:textAlignment w:val="baseline"/>
        <w:rPr>
          <w:color w:val="000000"/>
          <w:szCs w:val="21"/>
        </w:rPr>
      </w:pPr>
    </w:p>
    <w:p w14:paraId="6A287008">
      <w:pPr>
        <w:pStyle w:val="2"/>
        <w:widowControl/>
        <w:kinsoku w:val="0"/>
        <w:autoSpaceDE w:val="0"/>
        <w:autoSpaceDN w:val="0"/>
        <w:adjustRightInd w:val="0"/>
        <w:snapToGrid w:val="0"/>
        <w:jc w:val="left"/>
        <w:textAlignment w:val="baseline"/>
        <w:rPr>
          <w:color w:val="000000"/>
          <w:szCs w:val="21"/>
        </w:rPr>
      </w:pPr>
    </w:p>
    <w:p w14:paraId="2C5EC55D">
      <w:pPr>
        <w:pStyle w:val="2"/>
        <w:widowControl/>
        <w:kinsoku w:val="0"/>
        <w:autoSpaceDE w:val="0"/>
        <w:autoSpaceDN w:val="0"/>
        <w:adjustRightInd w:val="0"/>
        <w:snapToGrid w:val="0"/>
        <w:jc w:val="left"/>
        <w:textAlignment w:val="baseline"/>
        <w:rPr>
          <w:color w:val="000000"/>
          <w:szCs w:val="21"/>
        </w:rPr>
      </w:pPr>
    </w:p>
    <w:p w14:paraId="4AC64E30">
      <w:pPr>
        <w:pStyle w:val="2"/>
        <w:widowControl/>
        <w:kinsoku w:val="0"/>
        <w:autoSpaceDE w:val="0"/>
        <w:autoSpaceDN w:val="0"/>
        <w:adjustRightInd w:val="0"/>
        <w:snapToGrid w:val="0"/>
        <w:jc w:val="left"/>
        <w:textAlignment w:val="baseline"/>
        <w:rPr>
          <w:color w:val="000000"/>
          <w:szCs w:val="21"/>
        </w:rPr>
      </w:pPr>
    </w:p>
    <w:p w14:paraId="34B25344">
      <w:pPr>
        <w:pStyle w:val="2"/>
        <w:widowControl/>
        <w:kinsoku w:val="0"/>
        <w:autoSpaceDE w:val="0"/>
        <w:autoSpaceDN w:val="0"/>
        <w:adjustRightInd w:val="0"/>
        <w:snapToGrid w:val="0"/>
        <w:jc w:val="left"/>
        <w:textAlignment w:val="baseline"/>
        <w:rPr>
          <w:color w:val="000000"/>
          <w:szCs w:val="21"/>
        </w:rPr>
      </w:pPr>
    </w:p>
    <w:p w14:paraId="38312AA6">
      <w:pPr>
        <w:pStyle w:val="2"/>
        <w:widowControl/>
        <w:kinsoku w:val="0"/>
        <w:autoSpaceDE w:val="0"/>
        <w:autoSpaceDN w:val="0"/>
        <w:adjustRightInd w:val="0"/>
        <w:snapToGrid w:val="0"/>
        <w:jc w:val="left"/>
        <w:textAlignment w:val="baseline"/>
        <w:rPr>
          <w:color w:val="000000"/>
          <w:szCs w:val="21"/>
        </w:rPr>
      </w:pPr>
    </w:p>
    <w:p w14:paraId="513DFF11">
      <w:pPr>
        <w:pStyle w:val="2"/>
        <w:widowControl/>
        <w:kinsoku w:val="0"/>
        <w:autoSpaceDE w:val="0"/>
        <w:autoSpaceDN w:val="0"/>
        <w:adjustRightInd w:val="0"/>
        <w:snapToGrid w:val="0"/>
        <w:jc w:val="left"/>
        <w:textAlignment w:val="baseline"/>
        <w:rPr>
          <w:color w:val="000000"/>
          <w:szCs w:val="21"/>
        </w:rPr>
      </w:pPr>
    </w:p>
    <w:p w14:paraId="526F0412">
      <w:pPr>
        <w:pStyle w:val="2"/>
        <w:widowControl/>
        <w:kinsoku w:val="0"/>
        <w:autoSpaceDE w:val="0"/>
        <w:autoSpaceDN w:val="0"/>
        <w:adjustRightInd w:val="0"/>
        <w:snapToGrid w:val="0"/>
        <w:jc w:val="left"/>
        <w:textAlignment w:val="baseline"/>
        <w:rPr>
          <w:color w:val="000000"/>
          <w:szCs w:val="21"/>
        </w:rPr>
      </w:pPr>
    </w:p>
    <w:p w14:paraId="07FBF8AA">
      <w:pPr>
        <w:pStyle w:val="2"/>
        <w:widowControl/>
        <w:kinsoku w:val="0"/>
        <w:autoSpaceDE w:val="0"/>
        <w:autoSpaceDN w:val="0"/>
        <w:adjustRightInd w:val="0"/>
        <w:snapToGrid w:val="0"/>
        <w:jc w:val="left"/>
        <w:textAlignment w:val="baseline"/>
        <w:rPr>
          <w:color w:val="000000"/>
          <w:szCs w:val="21"/>
        </w:rPr>
      </w:pPr>
    </w:p>
    <w:p w14:paraId="687F483B">
      <w:pPr>
        <w:pStyle w:val="2"/>
        <w:widowControl/>
        <w:kinsoku w:val="0"/>
        <w:autoSpaceDE w:val="0"/>
        <w:autoSpaceDN w:val="0"/>
        <w:adjustRightInd w:val="0"/>
        <w:snapToGrid w:val="0"/>
        <w:jc w:val="left"/>
        <w:textAlignment w:val="baseline"/>
        <w:rPr>
          <w:color w:val="000000"/>
          <w:szCs w:val="21"/>
        </w:rPr>
      </w:pPr>
    </w:p>
    <w:p w14:paraId="7602DB4B">
      <w:pPr>
        <w:pStyle w:val="2"/>
        <w:widowControl/>
        <w:kinsoku w:val="0"/>
        <w:autoSpaceDE w:val="0"/>
        <w:autoSpaceDN w:val="0"/>
        <w:adjustRightInd w:val="0"/>
        <w:snapToGrid w:val="0"/>
        <w:jc w:val="left"/>
        <w:textAlignment w:val="baseline"/>
        <w:rPr>
          <w:color w:val="000000"/>
          <w:szCs w:val="21"/>
        </w:rPr>
      </w:pPr>
    </w:p>
    <w:p w14:paraId="66A3C09C">
      <w:pPr>
        <w:pStyle w:val="2"/>
        <w:widowControl/>
        <w:kinsoku w:val="0"/>
        <w:autoSpaceDE w:val="0"/>
        <w:autoSpaceDN w:val="0"/>
        <w:adjustRightInd w:val="0"/>
        <w:snapToGrid w:val="0"/>
        <w:jc w:val="left"/>
        <w:textAlignment w:val="baseline"/>
        <w:rPr>
          <w:color w:val="000000"/>
          <w:szCs w:val="21"/>
        </w:rPr>
      </w:pPr>
    </w:p>
    <w:p w14:paraId="3320FDF5">
      <w:pPr>
        <w:pStyle w:val="2"/>
        <w:widowControl/>
        <w:kinsoku w:val="0"/>
        <w:autoSpaceDE w:val="0"/>
        <w:autoSpaceDN w:val="0"/>
        <w:adjustRightInd w:val="0"/>
        <w:snapToGrid w:val="0"/>
        <w:jc w:val="left"/>
        <w:textAlignment w:val="baseline"/>
        <w:rPr>
          <w:color w:val="000000"/>
          <w:szCs w:val="21"/>
        </w:rPr>
      </w:pPr>
    </w:p>
    <w:p w14:paraId="13BB7F51">
      <w:pPr>
        <w:pStyle w:val="2"/>
        <w:widowControl/>
        <w:kinsoku w:val="0"/>
        <w:autoSpaceDE w:val="0"/>
        <w:autoSpaceDN w:val="0"/>
        <w:adjustRightInd w:val="0"/>
        <w:snapToGrid w:val="0"/>
        <w:jc w:val="left"/>
        <w:textAlignment w:val="baseline"/>
        <w:rPr>
          <w:color w:val="000000"/>
          <w:szCs w:val="21"/>
        </w:rPr>
      </w:pPr>
    </w:p>
    <w:p w14:paraId="1B0FFBB4">
      <w:pPr>
        <w:pStyle w:val="2"/>
        <w:widowControl/>
        <w:kinsoku w:val="0"/>
        <w:autoSpaceDE w:val="0"/>
        <w:autoSpaceDN w:val="0"/>
        <w:adjustRightInd w:val="0"/>
        <w:snapToGrid w:val="0"/>
        <w:jc w:val="left"/>
        <w:textAlignment w:val="baseline"/>
        <w:rPr>
          <w:color w:val="000000"/>
          <w:szCs w:val="21"/>
        </w:rPr>
      </w:pPr>
    </w:p>
    <w:p w14:paraId="4F37E17C">
      <w:pPr>
        <w:pStyle w:val="2"/>
        <w:widowControl/>
        <w:kinsoku w:val="0"/>
        <w:autoSpaceDE w:val="0"/>
        <w:autoSpaceDN w:val="0"/>
        <w:adjustRightInd w:val="0"/>
        <w:snapToGrid w:val="0"/>
        <w:jc w:val="left"/>
        <w:textAlignment w:val="baseline"/>
        <w:rPr>
          <w:color w:val="000000"/>
          <w:szCs w:val="21"/>
        </w:rPr>
      </w:pPr>
    </w:p>
    <w:p w14:paraId="2DD23B9F">
      <w:pPr>
        <w:pStyle w:val="2"/>
        <w:widowControl/>
        <w:kinsoku w:val="0"/>
        <w:autoSpaceDE w:val="0"/>
        <w:autoSpaceDN w:val="0"/>
        <w:adjustRightInd w:val="0"/>
        <w:snapToGrid w:val="0"/>
        <w:jc w:val="left"/>
        <w:textAlignment w:val="baseline"/>
        <w:rPr>
          <w:color w:val="000000"/>
          <w:szCs w:val="21"/>
        </w:rPr>
      </w:pPr>
    </w:p>
    <w:p w14:paraId="754619FA">
      <w:pPr>
        <w:pStyle w:val="2"/>
        <w:widowControl/>
        <w:kinsoku w:val="0"/>
        <w:autoSpaceDE w:val="0"/>
        <w:autoSpaceDN w:val="0"/>
        <w:adjustRightInd w:val="0"/>
        <w:snapToGrid w:val="0"/>
        <w:jc w:val="left"/>
        <w:textAlignment w:val="baseline"/>
        <w:rPr>
          <w:color w:val="000000"/>
          <w:szCs w:val="21"/>
        </w:rPr>
      </w:pPr>
    </w:p>
    <w:p w14:paraId="1D5F7625">
      <w:pPr>
        <w:pStyle w:val="2"/>
        <w:widowControl/>
        <w:kinsoku w:val="0"/>
        <w:autoSpaceDE w:val="0"/>
        <w:autoSpaceDN w:val="0"/>
        <w:adjustRightInd w:val="0"/>
        <w:snapToGrid w:val="0"/>
        <w:jc w:val="left"/>
        <w:textAlignment w:val="baseline"/>
        <w:rPr>
          <w:color w:val="000000"/>
          <w:szCs w:val="21"/>
        </w:rPr>
      </w:pPr>
    </w:p>
    <w:p w14:paraId="724439B0">
      <w:pPr>
        <w:pStyle w:val="2"/>
        <w:widowControl/>
        <w:kinsoku w:val="0"/>
        <w:autoSpaceDE w:val="0"/>
        <w:autoSpaceDN w:val="0"/>
        <w:adjustRightInd w:val="0"/>
        <w:snapToGrid w:val="0"/>
        <w:jc w:val="left"/>
        <w:textAlignment w:val="baseline"/>
        <w:rPr>
          <w:color w:val="000000"/>
          <w:szCs w:val="21"/>
        </w:rPr>
      </w:pPr>
    </w:p>
    <w:p w14:paraId="3E660362">
      <w:pPr>
        <w:pStyle w:val="2"/>
        <w:widowControl/>
        <w:kinsoku w:val="0"/>
        <w:autoSpaceDE w:val="0"/>
        <w:autoSpaceDN w:val="0"/>
        <w:adjustRightInd w:val="0"/>
        <w:snapToGrid w:val="0"/>
        <w:jc w:val="left"/>
        <w:textAlignment w:val="baseline"/>
        <w:rPr>
          <w:color w:val="000000"/>
          <w:szCs w:val="21"/>
        </w:rPr>
      </w:pPr>
    </w:p>
    <w:p w14:paraId="6A9C968C">
      <w:pPr>
        <w:pStyle w:val="2"/>
        <w:widowControl/>
        <w:kinsoku w:val="0"/>
        <w:autoSpaceDE w:val="0"/>
        <w:autoSpaceDN w:val="0"/>
        <w:adjustRightInd w:val="0"/>
        <w:snapToGrid w:val="0"/>
        <w:jc w:val="left"/>
        <w:textAlignment w:val="baseline"/>
        <w:rPr>
          <w:color w:val="000000"/>
          <w:szCs w:val="21"/>
        </w:rPr>
      </w:pPr>
    </w:p>
    <w:p w14:paraId="144871CC">
      <w:pPr>
        <w:pStyle w:val="2"/>
        <w:widowControl/>
        <w:kinsoku w:val="0"/>
        <w:autoSpaceDE w:val="0"/>
        <w:autoSpaceDN w:val="0"/>
        <w:adjustRightInd w:val="0"/>
        <w:snapToGrid w:val="0"/>
        <w:jc w:val="left"/>
        <w:textAlignment w:val="baseline"/>
        <w:rPr>
          <w:color w:val="000000"/>
          <w:szCs w:val="21"/>
        </w:rPr>
      </w:pPr>
    </w:p>
    <w:p w14:paraId="3A425908">
      <w:pPr>
        <w:pStyle w:val="2"/>
        <w:widowControl/>
        <w:kinsoku w:val="0"/>
        <w:autoSpaceDE w:val="0"/>
        <w:autoSpaceDN w:val="0"/>
        <w:adjustRightInd w:val="0"/>
        <w:snapToGrid w:val="0"/>
        <w:jc w:val="left"/>
        <w:textAlignment w:val="baseline"/>
        <w:rPr>
          <w:color w:val="000000"/>
          <w:szCs w:val="21"/>
        </w:rPr>
      </w:pPr>
    </w:p>
    <w:p w14:paraId="1E5E4B0B">
      <w:pPr>
        <w:pStyle w:val="2"/>
        <w:widowControl/>
        <w:kinsoku w:val="0"/>
        <w:autoSpaceDE w:val="0"/>
        <w:autoSpaceDN w:val="0"/>
        <w:adjustRightInd w:val="0"/>
        <w:snapToGrid w:val="0"/>
        <w:jc w:val="left"/>
        <w:textAlignment w:val="baseline"/>
        <w:rPr>
          <w:color w:val="000000"/>
          <w:szCs w:val="21"/>
        </w:rPr>
      </w:pPr>
      <w:r>
        <w:rPr>
          <w:color w:val="000000"/>
          <w:szCs w:val="21"/>
        </w:rPr>
        <w:t>.</w:t>
      </w:r>
    </w:p>
    <w:p w14:paraId="2271B53F">
      <w:pPr>
        <w:pStyle w:val="2"/>
        <w:widowControl/>
        <w:kinsoku w:val="0"/>
        <w:autoSpaceDE w:val="0"/>
        <w:autoSpaceDN w:val="0"/>
        <w:adjustRightInd w:val="0"/>
        <w:snapToGrid w:val="0"/>
        <w:jc w:val="left"/>
        <w:textAlignment w:val="baseline"/>
        <w:rPr>
          <w:color w:val="000000"/>
          <w:szCs w:val="21"/>
        </w:rPr>
      </w:pPr>
    </w:p>
    <w:p w14:paraId="7F42F9F7">
      <w:pPr>
        <w:pStyle w:val="2"/>
        <w:widowControl/>
        <w:kinsoku w:val="0"/>
        <w:autoSpaceDE w:val="0"/>
        <w:autoSpaceDN w:val="0"/>
        <w:adjustRightInd w:val="0"/>
        <w:snapToGrid w:val="0"/>
        <w:jc w:val="left"/>
        <w:textAlignment w:val="baseline"/>
        <w:rPr>
          <w:color w:val="000000"/>
          <w:szCs w:val="21"/>
        </w:rPr>
      </w:pPr>
    </w:p>
    <w:p w14:paraId="477C6EE4">
      <w:pPr>
        <w:pStyle w:val="2"/>
        <w:widowControl/>
        <w:kinsoku w:val="0"/>
        <w:autoSpaceDE w:val="0"/>
        <w:autoSpaceDN w:val="0"/>
        <w:adjustRightInd w:val="0"/>
        <w:snapToGrid w:val="0"/>
        <w:jc w:val="left"/>
        <w:textAlignment w:val="baseline"/>
        <w:rPr>
          <w:color w:val="000000"/>
          <w:szCs w:val="21"/>
        </w:rPr>
      </w:pPr>
    </w:p>
    <w:p w14:paraId="0BB70BE7">
      <w:pPr>
        <w:pStyle w:val="2"/>
        <w:widowControl/>
        <w:kinsoku w:val="0"/>
        <w:autoSpaceDE w:val="0"/>
        <w:autoSpaceDN w:val="0"/>
        <w:adjustRightInd w:val="0"/>
        <w:snapToGrid w:val="0"/>
        <w:jc w:val="left"/>
        <w:textAlignment w:val="baseline"/>
        <w:rPr>
          <w:color w:val="000000"/>
          <w:szCs w:val="21"/>
        </w:rPr>
      </w:pPr>
    </w:p>
    <w:p w14:paraId="0850660D"/>
    <w:p w14:paraId="1E0325D2">
      <w:pPr>
        <w:pStyle w:val="3"/>
        <w:spacing w:before="312" w:after="312"/>
        <w:rPr>
          <w:rFonts w:ascii="Times New Roman" w:hAnsi="Times New Roman" w:cs="Times New Roman"/>
        </w:rPr>
      </w:pPr>
      <w:r>
        <w:rPr>
          <w:rFonts w:ascii="Times New Roman" w:hAnsi="Times New Roman" w:cs="Times New Roman"/>
        </w:rPr>
        <w:t>1 总   则</w:t>
      </w:r>
    </w:p>
    <w:p w14:paraId="0774D077">
      <w:pPr>
        <w:spacing w:line="360" w:lineRule="auto"/>
        <w:rPr>
          <w:sz w:val="24"/>
        </w:rPr>
      </w:pPr>
      <w:r>
        <w:rPr>
          <w:b/>
          <w:kern w:val="0"/>
          <w:sz w:val="24"/>
        </w:rPr>
        <w:t xml:space="preserve">1.0.2 </w:t>
      </w:r>
      <w:r>
        <w:rPr>
          <w:sz w:val="24"/>
        </w:rPr>
        <w:t>本标准</w:t>
      </w:r>
      <w:r>
        <w:rPr>
          <w:rFonts w:hint="eastAsia"/>
          <w:sz w:val="24"/>
        </w:rPr>
        <w:t>主要针对的是已经完成施工验收和已经投入使用的外墙外保温系统，区别于施工过程中的场景，施工过程中的质量检测、合格判定等遵照相关验收类规范。</w:t>
      </w:r>
    </w:p>
    <w:p w14:paraId="0F67BEFE"/>
    <w:p w14:paraId="62FDA652">
      <w:pPr>
        <w:pStyle w:val="2"/>
      </w:pPr>
    </w:p>
    <w:p w14:paraId="05985A61">
      <w:pPr>
        <w:pStyle w:val="2"/>
      </w:pPr>
    </w:p>
    <w:p w14:paraId="7F29AFF8">
      <w:pPr>
        <w:pStyle w:val="2"/>
      </w:pPr>
    </w:p>
    <w:p w14:paraId="21214476">
      <w:pPr>
        <w:pStyle w:val="2"/>
      </w:pPr>
    </w:p>
    <w:p w14:paraId="5216E2D5">
      <w:pPr>
        <w:pStyle w:val="2"/>
      </w:pPr>
    </w:p>
    <w:p w14:paraId="3CC1ADA0">
      <w:pPr>
        <w:pStyle w:val="2"/>
      </w:pPr>
    </w:p>
    <w:p w14:paraId="4295AE74">
      <w:pPr>
        <w:pStyle w:val="2"/>
      </w:pPr>
    </w:p>
    <w:p w14:paraId="233EAACB">
      <w:pPr>
        <w:pStyle w:val="2"/>
      </w:pPr>
    </w:p>
    <w:p w14:paraId="1E6B408D">
      <w:pPr>
        <w:pStyle w:val="2"/>
      </w:pPr>
    </w:p>
    <w:p w14:paraId="5EABC205">
      <w:pPr>
        <w:pStyle w:val="2"/>
      </w:pPr>
    </w:p>
    <w:p w14:paraId="02B2E33B">
      <w:pPr>
        <w:pStyle w:val="2"/>
      </w:pPr>
    </w:p>
    <w:p w14:paraId="55D27055">
      <w:pPr>
        <w:pStyle w:val="2"/>
      </w:pPr>
    </w:p>
    <w:p w14:paraId="175F780A">
      <w:pPr>
        <w:pStyle w:val="2"/>
      </w:pPr>
    </w:p>
    <w:p w14:paraId="169171AF">
      <w:pPr>
        <w:pStyle w:val="2"/>
      </w:pPr>
    </w:p>
    <w:p w14:paraId="744B5F9A">
      <w:pPr>
        <w:pStyle w:val="2"/>
      </w:pPr>
    </w:p>
    <w:p w14:paraId="20B09222">
      <w:pPr>
        <w:pStyle w:val="2"/>
      </w:pPr>
    </w:p>
    <w:p w14:paraId="6DC2246B">
      <w:pPr>
        <w:pStyle w:val="2"/>
      </w:pPr>
    </w:p>
    <w:p w14:paraId="79A8E8A5">
      <w:pPr>
        <w:pStyle w:val="2"/>
      </w:pPr>
    </w:p>
    <w:p w14:paraId="67E660FE">
      <w:pPr>
        <w:pStyle w:val="2"/>
      </w:pPr>
    </w:p>
    <w:p w14:paraId="3BD4A87E">
      <w:pPr>
        <w:pStyle w:val="2"/>
      </w:pPr>
    </w:p>
    <w:p w14:paraId="608654E1">
      <w:pPr>
        <w:pStyle w:val="2"/>
      </w:pPr>
    </w:p>
    <w:p w14:paraId="5C6D2903">
      <w:pPr>
        <w:pStyle w:val="2"/>
      </w:pPr>
    </w:p>
    <w:p w14:paraId="23284315">
      <w:pPr>
        <w:pStyle w:val="2"/>
      </w:pPr>
    </w:p>
    <w:p w14:paraId="4897253F">
      <w:pPr>
        <w:pStyle w:val="2"/>
      </w:pPr>
    </w:p>
    <w:p w14:paraId="5333D695">
      <w:pPr>
        <w:pStyle w:val="2"/>
      </w:pPr>
    </w:p>
    <w:p w14:paraId="1065DEE9">
      <w:pPr>
        <w:pStyle w:val="2"/>
      </w:pPr>
    </w:p>
    <w:p w14:paraId="738337F9">
      <w:pPr>
        <w:pStyle w:val="2"/>
      </w:pPr>
    </w:p>
    <w:p w14:paraId="4B4D2830">
      <w:pPr>
        <w:pStyle w:val="2"/>
      </w:pPr>
    </w:p>
    <w:p w14:paraId="061F8D15">
      <w:pPr>
        <w:pStyle w:val="2"/>
      </w:pPr>
    </w:p>
    <w:p w14:paraId="73486564">
      <w:pPr>
        <w:pStyle w:val="2"/>
      </w:pPr>
    </w:p>
    <w:p w14:paraId="41D70FFE">
      <w:pPr>
        <w:pStyle w:val="2"/>
      </w:pPr>
    </w:p>
    <w:p w14:paraId="79A5A894">
      <w:pPr>
        <w:pStyle w:val="2"/>
      </w:pPr>
    </w:p>
    <w:p w14:paraId="46BC9A49">
      <w:pPr>
        <w:pStyle w:val="2"/>
      </w:pPr>
    </w:p>
    <w:p w14:paraId="070D3F6C">
      <w:pPr>
        <w:pStyle w:val="2"/>
        <w:rPr>
          <w:rFonts w:hint="eastAsia"/>
        </w:rPr>
      </w:pPr>
    </w:p>
    <w:p w14:paraId="1A16C794">
      <w:pPr>
        <w:pStyle w:val="3"/>
        <w:spacing w:before="312" w:after="312"/>
        <w:rPr>
          <w:rFonts w:ascii="Times New Roman" w:hAnsi="Times New Roman" w:cs="Times New Roman"/>
        </w:rPr>
      </w:pPr>
      <w:bookmarkStart w:id="83" w:name="_Toc8968"/>
      <w:bookmarkStart w:id="84" w:name="_Toc9218"/>
      <w:r>
        <w:rPr>
          <w:rFonts w:ascii="Times New Roman" w:hAnsi="Times New Roman" w:cs="Times New Roman"/>
        </w:rPr>
        <w:t xml:space="preserve">2 </w:t>
      </w:r>
      <w:r>
        <w:rPr>
          <w:rFonts w:hint="eastAsia" w:ascii="Times New Roman" w:hAnsi="Times New Roman" w:cs="Times New Roman"/>
        </w:rPr>
        <w:t xml:space="preserve"> </w:t>
      </w:r>
      <w:r>
        <w:rPr>
          <w:rFonts w:ascii="Times New Roman" w:hAnsi="Times New Roman" w:cs="Times New Roman"/>
        </w:rPr>
        <w:t>术   语</w:t>
      </w:r>
      <w:bookmarkEnd w:id="83"/>
      <w:bookmarkEnd w:id="84"/>
    </w:p>
    <w:p w14:paraId="76F3402B"/>
    <w:p w14:paraId="6CF1B5CB">
      <w:pPr>
        <w:spacing w:line="360" w:lineRule="auto"/>
        <w:rPr>
          <w:bCs/>
          <w:sz w:val="24"/>
        </w:rPr>
      </w:pPr>
      <w:r>
        <w:rPr>
          <w:b/>
          <w:sz w:val="24"/>
        </w:rPr>
        <w:t>2.0.1</w:t>
      </w:r>
      <w:r>
        <w:rPr>
          <w:bCs/>
          <w:sz w:val="24"/>
        </w:rPr>
        <w:t xml:space="preserve"> 本条</w:t>
      </w:r>
      <w:r>
        <w:rPr>
          <w:rFonts w:hint="eastAsia"/>
          <w:bCs/>
          <w:sz w:val="24"/>
        </w:rPr>
        <w:t>术语采用</w:t>
      </w:r>
      <w:r>
        <w:rPr>
          <w:bCs/>
          <w:sz w:val="24"/>
        </w:rPr>
        <w:t>《外墙外保温工程技术标准》JGJ 144-2019</w:t>
      </w:r>
      <w:r>
        <w:rPr>
          <w:rFonts w:hint="eastAsia"/>
          <w:bCs/>
          <w:sz w:val="24"/>
        </w:rPr>
        <w:t>中的表述方式</w:t>
      </w:r>
      <w:r>
        <w:rPr>
          <w:bCs/>
          <w:sz w:val="24"/>
        </w:rPr>
        <w:t>，与该标准保持一致。</w:t>
      </w:r>
    </w:p>
    <w:p w14:paraId="6A199DC3">
      <w:pPr>
        <w:spacing w:line="360" w:lineRule="auto"/>
        <w:rPr>
          <w:sz w:val="24"/>
        </w:rPr>
      </w:pPr>
      <w:r>
        <w:rPr>
          <w:b/>
          <w:kern w:val="0"/>
          <w:sz w:val="24"/>
        </w:rPr>
        <w:t xml:space="preserve">2.0.2  </w:t>
      </w:r>
      <w:r>
        <w:rPr>
          <w:rFonts w:hint="eastAsia"/>
          <w:sz w:val="24"/>
        </w:rPr>
        <w:t>系统质量的对象宜按区域进行，比如单个朝向的外墙面，与现行行业标准《建筑外墙外保温系统修缮标准》JGJ 376中的单元墙体相一致，也便于评估之后的修缮工作。</w:t>
      </w:r>
    </w:p>
    <w:p w14:paraId="777B37A7">
      <w:pPr>
        <w:pStyle w:val="2"/>
        <w:rPr>
          <w:rFonts w:hint="eastAsia"/>
        </w:rPr>
      </w:pPr>
    </w:p>
    <w:p w14:paraId="0FD81679">
      <w:pPr>
        <w:pStyle w:val="2"/>
        <w:rPr>
          <w:sz w:val="24"/>
        </w:rPr>
      </w:pPr>
    </w:p>
    <w:p w14:paraId="6FE2DED2">
      <w:pPr>
        <w:pStyle w:val="2"/>
        <w:rPr>
          <w:sz w:val="24"/>
        </w:rPr>
      </w:pPr>
    </w:p>
    <w:p w14:paraId="6D8B0756">
      <w:pPr>
        <w:pStyle w:val="2"/>
        <w:rPr>
          <w:sz w:val="24"/>
        </w:rPr>
      </w:pPr>
    </w:p>
    <w:p w14:paraId="09A5618F">
      <w:pPr>
        <w:pStyle w:val="2"/>
        <w:rPr>
          <w:sz w:val="24"/>
        </w:rPr>
      </w:pPr>
    </w:p>
    <w:p w14:paraId="289C7368">
      <w:pPr>
        <w:pStyle w:val="2"/>
        <w:rPr>
          <w:sz w:val="24"/>
        </w:rPr>
      </w:pPr>
    </w:p>
    <w:p w14:paraId="15042910">
      <w:pPr>
        <w:pStyle w:val="2"/>
        <w:rPr>
          <w:sz w:val="24"/>
        </w:rPr>
      </w:pPr>
    </w:p>
    <w:p w14:paraId="5BA7FAD7">
      <w:pPr>
        <w:pStyle w:val="2"/>
        <w:rPr>
          <w:sz w:val="24"/>
        </w:rPr>
      </w:pPr>
    </w:p>
    <w:p w14:paraId="564EF481">
      <w:pPr>
        <w:pStyle w:val="2"/>
        <w:rPr>
          <w:sz w:val="24"/>
        </w:rPr>
      </w:pPr>
    </w:p>
    <w:p w14:paraId="2E06D002">
      <w:pPr>
        <w:pStyle w:val="2"/>
        <w:rPr>
          <w:sz w:val="24"/>
        </w:rPr>
      </w:pPr>
    </w:p>
    <w:p w14:paraId="566699B8">
      <w:pPr>
        <w:pStyle w:val="2"/>
        <w:rPr>
          <w:sz w:val="24"/>
        </w:rPr>
      </w:pPr>
    </w:p>
    <w:p w14:paraId="3923FC24">
      <w:pPr>
        <w:pStyle w:val="2"/>
        <w:rPr>
          <w:sz w:val="24"/>
        </w:rPr>
      </w:pPr>
    </w:p>
    <w:p w14:paraId="348CB1D1">
      <w:pPr>
        <w:pStyle w:val="2"/>
        <w:rPr>
          <w:sz w:val="24"/>
        </w:rPr>
      </w:pPr>
    </w:p>
    <w:p w14:paraId="148E765F">
      <w:pPr>
        <w:pStyle w:val="2"/>
        <w:rPr>
          <w:sz w:val="24"/>
        </w:rPr>
      </w:pPr>
    </w:p>
    <w:p w14:paraId="385FCD04">
      <w:pPr>
        <w:pStyle w:val="2"/>
        <w:rPr>
          <w:sz w:val="24"/>
        </w:rPr>
      </w:pPr>
    </w:p>
    <w:p w14:paraId="4E48D643">
      <w:pPr>
        <w:pStyle w:val="2"/>
        <w:rPr>
          <w:sz w:val="24"/>
        </w:rPr>
      </w:pPr>
    </w:p>
    <w:p w14:paraId="5B50B0F0">
      <w:pPr>
        <w:pStyle w:val="2"/>
        <w:rPr>
          <w:sz w:val="24"/>
        </w:rPr>
      </w:pPr>
    </w:p>
    <w:p w14:paraId="41A0D6E8">
      <w:pPr>
        <w:pStyle w:val="2"/>
        <w:rPr>
          <w:sz w:val="24"/>
        </w:rPr>
      </w:pPr>
    </w:p>
    <w:p w14:paraId="52615573">
      <w:pPr>
        <w:pStyle w:val="2"/>
        <w:rPr>
          <w:sz w:val="24"/>
        </w:rPr>
      </w:pPr>
    </w:p>
    <w:p w14:paraId="7B180E71">
      <w:pPr>
        <w:pStyle w:val="2"/>
        <w:rPr>
          <w:sz w:val="24"/>
        </w:rPr>
      </w:pPr>
    </w:p>
    <w:p w14:paraId="64EEF3F1">
      <w:pPr>
        <w:pStyle w:val="2"/>
        <w:rPr>
          <w:sz w:val="24"/>
        </w:rPr>
      </w:pPr>
    </w:p>
    <w:p w14:paraId="3E115E29">
      <w:pPr>
        <w:pStyle w:val="2"/>
        <w:rPr>
          <w:sz w:val="24"/>
        </w:rPr>
      </w:pPr>
    </w:p>
    <w:p w14:paraId="3B561D2B">
      <w:pPr>
        <w:pStyle w:val="2"/>
        <w:rPr>
          <w:sz w:val="24"/>
        </w:rPr>
      </w:pPr>
    </w:p>
    <w:p w14:paraId="71A9BF07">
      <w:pPr>
        <w:pStyle w:val="2"/>
        <w:rPr>
          <w:sz w:val="24"/>
        </w:rPr>
      </w:pPr>
    </w:p>
    <w:p w14:paraId="18126987">
      <w:pPr>
        <w:pStyle w:val="2"/>
        <w:rPr>
          <w:sz w:val="24"/>
        </w:rPr>
      </w:pPr>
    </w:p>
    <w:p w14:paraId="15672ECC">
      <w:pPr>
        <w:pStyle w:val="2"/>
        <w:rPr>
          <w:sz w:val="24"/>
        </w:rPr>
      </w:pPr>
    </w:p>
    <w:p w14:paraId="327AF7EA">
      <w:pPr>
        <w:pStyle w:val="2"/>
        <w:rPr>
          <w:sz w:val="24"/>
        </w:rPr>
      </w:pPr>
    </w:p>
    <w:p w14:paraId="3285A181">
      <w:pPr>
        <w:pStyle w:val="2"/>
        <w:rPr>
          <w:sz w:val="24"/>
        </w:rPr>
      </w:pPr>
    </w:p>
    <w:p w14:paraId="4B918F01">
      <w:pPr>
        <w:pStyle w:val="2"/>
        <w:rPr>
          <w:sz w:val="24"/>
        </w:rPr>
      </w:pPr>
    </w:p>
    <w:p w14:paraId="2A27FB99">
      <w:pPr>
        <w:pStyle w:val="2"/>
        <w:rPr>
          <w:sz w:val="24"/>
        </w:rPr>
      </w:pPr>
    </w:p>
    <w:p w14:paraId="5AEBD514">
      <w:pPr>
        <w:pStyle w:val="2"/>
        <w:rPr>
          <w:sz w:val="24"/>
        </w:rPr>
      </w:pPr>
    </w:p>
    <w:p w14:paraId="2817217C">
      <w:pPr>
        <w:pStyle w:val="3"/>
        <w:spacing w:before="312" w:after="312"/>
        <w:rPr>
          <w:rFonts w:ascii="Times New Roman" w:hAnsi="Times New Roman" w:cs="Times New Roman"/>
        </w:rPr>
      </w:pPr>
      <w:bookmarkStart w:id="85" w:name="_Toc12267"/>
      <w:bookmarkStart w:id="86" w:name="_Toc28311"/>
      <w:r>
        <w:rPr>
          <w:rFonts w:ascii="Times New Roman" w:hAnsi="Times New Roman" w:cs="Times New Roman"/>
        </w:rPr>
        <w:t>3 基本规定</w:t>
      </w:r>
      <w:bookmarkEnd w:id="85"/>
      <w:bookmarkEnd w:id="86"/>
    </w:p>
    <w:p w14:paraId="1A6C6A51">
      <w:pPr>
        <w:pStyle w:val="2"/>
        <w:rPr>
          <w:bCs/>
          <w:sz w:val="24"/>
        </w:rPr>
      </w:pPr>
    </w:p>
    <w:p w14:paraId="59B42C36">
      <w:pPr>
        <w:spacing w:line="360" w:lineRule="auto"/>
        <w:rPr>
          <w:sz w:val="24"/>
        </w:rPr>
      </w:pPr>
      <w:r>
        <w:rPr>
          <w:b/>
          <w:sz w:val="24"/>
        </w:rPr>
        <w:t>3.0.3</w:t>
      </w:r>
      <w:r>
        <w:rPr>
          <w:sz w:val="24"/>
        </w:rPr>
        <w:t xml:space="preserve"> 本表中的2、3类分别对应于《建筑外墙外保温系统修缮标准》JGJ376中对于修缮范围描述的局部修缮、单元墙体修缮（整体修缮）</w:t>
      </w:r>
      <w:r>
        <w:rPr>
          <w:rFonts w:hint="eastAsia"/>
          <w:sz w:val="24"/>
        </w:rPr>
        <w:t>，便于评估之后修缮工作的开展</w:t>
      </w:r>
      <w:r>
        <w:rPr>
          <w:sz w:val="24"/>
        </w:rPr>
        <w:t>。</w:t>
      </w:r>
    </w:p>
    <w:p w14:paraId="146B1EA7">
      <w:pPr>
        <w:spacing w:line="360" w:lineRule="auto"/>
        <w:ind w:firstLine="480" w:firstLineChars="200"/>
        <w:rPr>
          <w:rFonts w:hint="eastAsia"/>
        </w:rPr>
      </w:pPr>
      <w:r>
        <w:rPr>
          <w:rFonts w:hint="eastAsia"/>
          <w:sz w:val="24"/>
        </w:rPr>
        <w:t>评估等级中的1、2、3类的名称设定参考了《桥梁技术状况评定标准》JTGTH21-2011中对于评定等级的划分方式和称谓，分别对应隐患风险的低、中、高。</w:t>
      </w:r>
    </w:p>
    <w:p w14:paraId="02322968">
      <w:pPr>
        <w:spacing w:line="360" w:lineRule="auto"/>
        <w:rPr>
          <w:sz w:val="24"/>
        </w:rPr>
      </w:pPr>
      <w:r>
        <w:rPr>
          <w:b/>
          <w:sz w:val="24"/>
        </w:rPr>
        <w:t>3.0.4</w:t>
      </w:r>
      <w:r>
        <w:rPr>
          <w:rFonts w:hint="eastAsia"/>
          <w:b/>
          <w:sz w:val="24"/>
        </w:rPr>
        <w:t xml:space="preserve"> </w:t>
      </w:r>
      <w:r>
        <w:rPr>
          <w:sz w:val="24"/>
        </w:rPr>
        <w:t>脱落安全评估、防火性能评估、节能性能评估，三项独立评估，分别给出各自的结论（按评估单元）。</w:t>
      </w:r>
    </w:p>
    <w:p w14:paraId="596B1AC6">
      <w:pPr>
        <w:pStyle w:val="2"/>
        <w:jc w:val="both"/>
        <w:rPr>
          <w:rFonts w:eastAsia="仿宋"/>
          <w:sz w:val="24"/>
        </w:rPr>
      </w:pPr>
    </w:p>
    <w:p w14:paraId="7CEF0D46">
      <w:pPr>
        <w:pStyle w:val="2"/>
        <w:jc w:val="both"/>
        <w:rPr>
          <w:rFonts w:eastAsia="仿宋"/>
          <w:sz w:val="24"/>
        </w:rPr>
      </w:pPr>
    </w:p>
    <w:p w14:paraId="79DD241F">
      <w:pPr>
        <w:pStyle w:val="2"/>
        <w:jc w:val="both"/>
        <w:rPr>
          <w:rFonts w:eastAsia="仿宋"/>
          <w:sz w:val="24"/>
        </w:rPr>
      </w:pPr>
    </w:p>
    <w:p w14:paraId="33BFB678">
      <w:pPr>
        <w:pStyle w:val="2"/>
        <w:jc w:val="both"/>
        <w:rPr>
          <w:rFonts w:eastAsia="仿宋"/>
          <w:sz w:val="24"/>
        </w:rPr>
      </w:pPr>
    </w:p>
    <w:p w14:paraId="5CC7E126">
      <w:pPr>
        <w:pStyle w:val="2"/>
        <w:jc w:val="both"/>
        <w:rPr>
          <w:rFonts w:eastAsia="仿宋"/>
          <w:sz w:val="24"/>
        </w:rPr>
      </w:pPr>
    </w:p>
    <w:p w14:paraId="7B155A8C">
      <w:pPr>
        <w:pStyle w:val="2"/>
        <w:jc w:val="both"/>
        <w:rPr>
          <w:rFonts w:eastAsia="仿宋"/>
          <w:sz w:val="24"/>
        </w:rPr>
      </w:pPr>
    </w:p>
    <w:p w14:paraId="7D3FB4B3">
      <w:pPr>
        <w:pStyle w:val="2"/>
        <w:jc w:val="both"/>
        <w:rPr>
          <w:rFonts w:eastAsia="仿宋"/>
          <w:sz w:val="24"/>
        </w:rPr>
      </w:pPr>
    </w:p>
    <w:p w14:paraId="1004435F">
      <w:pPr>
        <w:pStyle w:val="2"/>
        <w:jc w:val="both"/>
        <w:rPr>
          <w:rFonts w:eastAsia="仿宋"/>
          <w:sz w:val="24"/>
        </w:rPr>
      </w:pPr>
    </w:p>
    <w:p w14:paraId="0E994F3C">
      <w:pPr>
        <w:pStyle w:val="2"/>
        <w:jc w:val="both"/>
        <w:rPr>
          <w:rFonts w:eastAsia="仿宋"/>
          <w:sz w:val="24"/>
        </w:rPr>
      </w:pPr>
    </w:p>
    <w:p w14:paraId="2A815B5C">
      <w:pPr>
        <w:pStyle w:val="2"/>
        <w:jc w:val="both"/>
        <w:rPr>
          <w:rFonts w:eastAsia="仿宋"/>
          <w:sz w:val="24"/>
        </w:rPr>
      </w:pPr>
    </w:p>
    <w:p w14:paraId="3F9A927E">
      <w:pPr>
        <w:pStyle w:val="2"/>
        <w:jc w:val="both"/>
        <w:rPr>
          <w:rFonts w:eastAsia="仿宋"/>
          <w:sz w:val="24"/>
        </w:rPr>
      </w:pPr>
    </w:p>
    <w:p w14:paraId="27F2BCD9">
      <w:pPr>
        <w:pStyle w:val="2"/>
        <w:jc w:val="both"/>
        <w:rPr>
          <w:rFonts w:eastAsia="仿宋"/>
          <w:sz w:val="24"/>
        </w:rPr>
      </w:pPr>
    </w:p>
    <w:p w14:paraId="264398D7">
      <w:pPr>
        <w:pStyle w:val="2"/>
        <w:jc w:val="both"/>
        <w:rPr>
          <w:rFonts w:eastAsia="仿宋"/>
          <w:sz w:val="24"/>
        </w:rPr>
      </w:pPr>
    </w:p>
    <w:p w14:paraId="0A4B38F0">
      <w:pPr>
        <w:pStyle w:val="2"/>
        <w:jc w:val="both"/>
        <w:rPr>
          <w:rFonts w:eastAsia="仿宋"/>
          <w:sz w:val="24"/>
        </w:rPr>
      </w:pPr>
    </w:p>
    <w:p w14:paraId="02D417F2">
      <w:pPr>
        <w:pStyle w:val="2"/>
        <w:jc w:val="both"/>
        <w:rPr>
          <w:rFonts w:eastAsia="仿宋"/>
          <w:sz w:val="24"/>
        </w:rPr>
      </w:pPr>
    </w:p>
    <w:p w14:paraId="1DA760B4">
      <w:pPr>
        <w:pStyle w:val="2"/>
        <w:jc w:val="both"/>
        <w:rPr>
          <w:rFonts w:eastAsia="仿宋"/>
          <w:sz w:val="24"/>
        </w:rPr>
      </w:pPr>
    </w:p>
    <w:p w14:paraId="39359F4D">
      <w:pPr>
        <w:pStyle w:val="2"/>
        <w:jc w:val="both"/>
        <w:rPr>
          <w:rFonts w:eastAsia="仿宋"/>
          <w:sz w:val="24"/>
        </w:rPr>
      </w:pPr>
    </w:p>
    <w:p w14:paraId="592D2982">
      <w:pPr>
        <w:pStyle w:val="2"/>
        <w:jc w:val="both"/>
        <w:rPr>
          <w:rFonts w:eastAsia="仿宋"/>
          <w:sz w:val="24"/>
        </w:rPr>
      </w:pPr>
    </w:p>
    <w:p w14:paraId="349E4694">
      <w:pPr>
        <w:pStyle w:val="2"/>
        <w:jc w:val="both"/>
        <w:rPr>
          <w:rFonts w:eastAsia="仿宋"/>
          <w:sz w:val="24"/>
        </w:rPr>
      </w:pPr>
    </w:p>
    <w:p w14:paraId="37067A40">
      <w:pPr>
        <w:pStyle w:val="2"/>
        <w:jc w:val="both"/>
        <w:rPr>
          <w:rFonts w:eastAsia="仿宋"/>
          <w:sz w:val="24"/>
        </w:rPr>
      </w:pPr>
    </w:p>
    <w:p w14:paraId="0E8CC4F7">
      <w:pPr>
        <w:pStyle w:val="2"/>
        <w:jc w:val="both"/>
        <w:rPr>
          <w:rFonts w:eastAsia="仿宋"/>
          <w:sz w:val="24"/>
        </w:rPr>
      </w:pPr>
    </w:p>
    <w:p w14:paraId="496CF7CB">
      <w:pPr>
        <w:pStyle w:val="2"/>
        <w:jc w:val="both"/>
        <w:rPr>
          <w:rFonts w:eastAsia="仿宋"/>
          <w:sz w:val="24"/>
        </w:rPr>
      </w:pPr>
    </w:p>
    <w:p w14:paraId="746B0C32">
      <w:pPr>
        <w:pStyle w:val="2"/>
        <w:jc w:val="both"/>
        <w:rPr>
          <w:rFonts w:eastAsia="仿宋"/>
          <w:sz w:val="24"/>
        </w:rPr>
      </w:pPr>
    </w:p>
    <w:p w14:paraId="49BFD81E">
      <w:pPr>
        <w:pStyle w:val="2"/>
        <w:jc w:val="both"/>
        <w:rPr>
          <w:rFonts w:eastAsia="仿宋"/>
          <w:sz w:val="24"/>
        </w:rPr>
      </w:pPr>
    </w:p>
    <w:p w14:paraId="5FD2DDC6">
      <w:pPr>
        <w:pStyle w:val="2"/>
        <w:jc w:val="both"/>
        <w:rPr>
          <w:rFonts w:eastAsia="仿宋"/>
          <w:sz w:val="24"/>
        </w:rPr>
      </w:pPr>
    </w:p>
    <w:p w14:paraId="3792DDD5">
      <w:pPr>
        <w:pStyle w:val="2"/>
        <w:jc w:val="both"/>
        <w:rPr>
          <w:rFonts w:eastAsia="仿宋"/>
          <w:sz w:val="24"/>
        </w:rPr>
      </w:pPr>
    </w:p>
    <w:p w14:paraId="1854F33F">
      <w:pPr>
        <w:pStyle w:val="2"/>
        <w:jc w:val="both"/>
        <w:rPr>
          <w:rFonts w:eastAsia="仿宋"/>
          <w:sz w:val="24"/>
        </w:rPr>
      </w:pPr>
    </w:p>
    <w:p w14:paraId="77C979B2">
      <w:pPr>
        <w:pStyle w:val="2"/>
        <w:jc w:val="both"/>
        <w:rPr>
          <w:rFonts w:eastAsia="仿宋"/>
          <w:sz w:val="24"/>
        </w:rPr>
      </w:pPr>
    </w:p>
    <w:p w14:paraId="074E9595">
      <w:pPr>
        <w:pStyle w:val="2"/>
        <w:jc w:val="both"/>
        <w:rPr>
          <w:rFonts w:eastAsia="仿宋"/>
          <w:sz w:val="24"/>
        </w:rPr>
      </w:pPr>
    </w:p>
    <w:p w14:paraId="6CCD289A">
      <w:pPr>
        <w:pStyle w:val="3"/>
        <w:spacing w:before="312" w:after="312"/>
        <w:rPr>
          <w:rFonts w:ascii="Times New Roman" w:hAnsi="Times New Roman" w:cs="Times New Roman"/>
        </w:rPr>
      </w:pPr>
      <w:bookmarkStart w:id="87" w:name="_Toc30436"/>
      <w:bookmarkStart w:id="88" w:name="_Toc771"/>
      <w:r>
        <w:rPr>
          <w:rFonts w:ascii="Times New Roman" w:hAnsi="Times New Roman" w:cs="Times New Roman"/>
        </w:rPr>
        <w:t>4 初步评估</w:t>
      </w:r>
      <w:bookmarkEnd w:id="87"/>
      <w:bookmarkEnd w:id="88"/>
    </w:p>
    <w:p w14:paraId="159B93FC">
      <w:pPr>
        <w:pStyle w:val="4"/>
        <w:spacing w:before="312" w:after="312"/>
        <w:rPr>
          <w:rFonts w:ascii="Times New Roman" w:hAnsi="Times New Roman" w:cs="Times New Roman"/>
        </w:rPr>
      </w:pPr>
      <w:bookmarkStart w:id="89" w:name="_Toc12596"/>
      <w:r>
        <w:rPr>
          <w:rFonts w:ascii="Times New Roman" w:hAnsi="Times New Roman" w:cs="Times New Roman"/>
        </w:rPr>
        <w:t>4.1 一般规定</w:t>
      </w:r>
      <w:bookmarkEnd w:id="89"/>
    </w:p>
    <w:p w14:paraId="0C88DDBA">
      <w:pPr>
        <w:spacing w:line="360" w:lineRule="auto"/>
        <w:rPr>
          <w:sz w:val="24"/>
        </w:rPr>
      </w:pPr>
      <w:r>
        <w:rPr>
          <w:b/>
          <w:sz w:val="24"/>
        </w:rPr>
        <w:t>4.1.1</w:t>
      </w:r>
      <w:r>
        <w:rPr>
          <w:sz w:val="24"/>
        </w:rPr>
        <w:t xml:space="preserve"> 初步评估的核心目标是通过低成本筛查，快速锁定高风险工程，避免对所有工程采用“一刀切”的详细检测方式，对于初步评估可以直接做出结论的，可大大降低评估成本和评估周期，节约社会资源。</w:t>
      </w:r>
    </w:p>
    <w:p w14:paraId="79AEDE5E">
      <w:pPr>
        <w:pStyle w:val="4"/>
        <w:spacing w:before="312" w:after="312"/>
        <w:rPr>
          <w:rFonts w:ascii="Times New Roman" w:hAnsi="Times New Roman" w:cs="Times New Roman"/>
        </w:rPr>
      </w:pPr>
      <w:bookmarkStart w:id="90" w:name="_Toc19557"/>
      <w:r>
        <w:rPr>
          <w:rFonts w:ascii="Times New Roman" w:hAnsi="Times New Roman" w:cs="Times New Roman"/>
        </w:rPr>
        <w:t>4.2 评估内容</w:t>
      </w:r>
      <w:bookmarkEnd w:id="90"/>
    </w:p>
    <w:p w14:paraId="4495A606">
      <w:pPr>
        <w:spacing w:line="360" w:lineRule="auto"/>
        <w:rPr>
          <w:sz w:val="24"/>
        </w:rPr>
      </w:pPr>
      <w:r>
        <w:rPr>
          <w:b/>
          <w:sz w:val="24"/>
        </w:rPr>
        <w:t>4.2.2</w:t>
      </w:r>
      <w:r>
        <w:rPr>
          <w:sz w:val="24"/>
        </w:rPr>
        <w:t xml:space="preserve"> 外观质量检查应重点关注以下部位：门窗洞口、阴阳角、女儿墙、变形缝等应力集中部位；高层建筑底部2层及顶部区域（受风压、热桥效应影响显著区域）。</w:t>
      </w:r>
    </w:p>
    <w:p w14:paraId="3C0F00FB">
      <w:pPr>
        <w:spacing w:line="360" w:lineRule="auto"/>
        <w:rPr>
          <w:sz w:val="24"/>
        </w:rPr>
      </w:pPr>
      <w:r>
        <w:rPr>
          <w:sz w:val="24"/>
        </w:rPr>
        <w:t>分类标准设置依据：主控缺陷直接威胁安全（如空鼓超标可导致保温层整体剥离），一般缺陷主要影响耐久性（如粉化加速材料老化）。</w:t>
      </w:r>
    </w:p>
    <w:p w14:paraId="26A57DFE">
      <w:pPr>
        <w:spacing w:line="360" w:lineRule="auto"/>
        <w:rPr>
          <w:sz w:val="24"/>
        </w:rPr>
      </w:pPr>
      <w:r>
        <w:rPr>
          <w:b/>
          <w:sz w:val="24"/>
        </w:rPr>
        <w:t>4.2.3</w:t>
      </w:r>
      <w:r>
        <w:rPr>
          <w:sz w:val="24"/>
        </w:rPr>
        <w:t xml:space="preserve"> 红外热像法适用于大面积空鼓筛查，敲击法则用于局部验证。</w:t>
      </w:r>
    </w:p>
    <w:p w14:paraId="35DF46D3">
      <w:pPr>
        <w:pStyle w:val="2"/>
        <w:jc w:val="both"/>
        <w:rPr>
          <w:rFonts w:eastAsia="仿宋"/>
          <w:sz w:val="24"/>
        </w:rPr>
      </w:pPr>
    </w:p>
    <w:p w14:paraId="51ACE66A">
      <w:pPr>
        <w:pStyle w:val="2"/>
        <w:jc w:val="both"/>
        <w:rPr>
          <w:rFonts w:eastAsia="仿宋"/>
          <w:sz w:val="24"/>
        </w:rPr>
      </w:pPr>
    </w:p>
    <w:p w14:paraId="71106192">
      <w:pPr>
        <w:pStyle w:val="2"/>
        <w:jc w:val="both"/>
        <w:rPr>
          <w:rFonts w:eastAsia="仿宋"/>
          <w:sz w:val="24"/>
        </w:rPr>
      </w:pPr>
    </w:p>
    <w:p w14:paraId="1C7C21EA">
      <w:pPr>
        <w:pStyle w:val="2"/>
        <w:jc w:val="both"/>
        <w:rPr>
          <w:rFonts w:eastAsia="仿宋"/>
          <w:sz w:val="24"/>
        </w:rPr>
      </w:pPr>
    </w:p>
    <w:p w14:paraId="612DDBDB">
      <w:pPr>
        <w:pStyle w:val="2"/>
        <w:jc w:val="both"/>
        <w:rPr>
          <w:rFonts w:eastAsia="仿宋"/>
          <w:sz w:val="24"/>
        </w:rPr>
      </w:pPr>
    </w:p>
    <w:p w14:paraId="37585632">
      <w:pPr>
        <w:pStyle w:val="2"/>
        <w:jc w:val="both"/>
        <w:rPr>
          <w:rFonts w:eastAsia="仿宋"/>
          <w:sz w:val="24"/>
        </w:rPr>
      </w:pPr>
    </w:p>
    <w:p w14:paraId="52EF9CBF">
      <w:pPr>
        <w:pStyle w:val="2"/>
        <w:jc w:val="both"/>
        <w:rPr>
          <w:rFonts w:eastAsia="仿宋"/>
          <w:sz w:val="24"/>
        </w:rPr>
      </w:pPr>
    </w:p>
    <w:p w14:paraId="4D5D2A65">
      <w:pPr>
        <w:pStyle w:val="2"/>
        <w:jc w:val="both"/>
        <w:rPr>
          <w:rFonts w:eastAsia="仿宋"/>
          <w:sz w:val="24"/>
        </w:rPr>
      </w:pPr>
    </w:p>
    <w:p w14:paraId="0A304AD3">
      <w:pPr>
        <w:pStyle w:val="2"/>
        <w:jc w:val="both"/>
        <w:rPr>
          <w:rFonts w:eastAsia="仿宋"/>
          <w:sz w:val="24"/>
        </w:rPr>
      </w:pPr>
    </w:p>
    <w:p w14:paraId="58A8AC3B">
      <w:pPr>
        <w:pStyle w:val="2"/>
        <w:jc w:val="both"/>
        <w:rPr>
          <w:rFonts w:eastAsia="仿宋"/>
          <w:sz w:val="24"/>
        </w:rPr>
      </w:pPr>
    </w:p>
    <w:p w14:paraId="24448A1A">
      <w:pPr>
        <w:pStyle w:val="2"/>
        <w:jc w:val="both"/>
        <w:rPr>
          <w:rFonts w:hint="eastAsia" w:eastAsia="仿宋"/>
          <w:sz w:val="24"/>
        </w:rPr>
      </w:pPr>
    </w:p>
    <w:p w14:paraId="79B323DE">
      <w:pPr>
        <w:pStyle w:val="2"/>
        <w:jc w:val="both"/>
        <w:rPr>
          <w:rFonts w:eastAsia="仿宋"/>
          <w:sz w:val="24"/>
        </w:rPr>
      </w:pPr>
    </w:p>
    <w:p w14:paraId="6EECEC1D">
      <w:pPr>
        <w:pStyle w:val="2"/>
        <w:jc w:val="both"/>
        <w:rPr>
          <w:rFonts w:hint="eastAsia" w:eastAsia="仿宋"/>
          <w:sz w:val="24"/>
        </w:rPr>
      </w:pPr>
    </w:p>
    <w:p w14:paraId="122AFF76">
      <w:pPr>
        <w:pStyle w:val="2"/>
        <w:jc w:val="both"/>
        <w:rPr>
          <w:rFonts w:eastAsia="仿宋"/>
          <w:sz w:val="24"/>
        </w:rPr>
      </w:pPr>
    </w:p>
    <w:p w14:paraId="16970D23"/>
    <w:p w14:paraId="3BDFC531">
      <w:pPr>
        <w:pStyle w:val="2"/>
      </w:pPr>
    </w:p>
    <w:p w14:paraId="129CBB9A">
      <w:pPr>
        <w:pStyle w:val="2"/>
      </w:pPr>
    </w:p>
    <w:p w14:paraId="21D5AB69">
      <w:pPr>
        <w:pStyle w:val="2"/>
      </w:pPr>
    </w:p>
    <w:p w14:paraId="1D1D91EB">
      <w:pPr>
        <w:pStyle w:val="2"/>
      </w:pPr>
    </w:p>
    <w:p w14:paraId="1273B5BF">
      <w:pPr>
        <w:pStyle w:val="2"/>
      </w:pPr>
    </w:p>
    <w:p w14:paraId="7C101DE6">
      <w:pPr>
        <w:pStyle w:val="2"/>
      </w:pPr>
    </w:p>
    <w:p w14:paraId="115805A1">
      <w:pPr>
        <w:pStyle w:val="3"/>
        <w:spacing w:before="312" w:after="312"/>
        <w:rPr>
          <w:rFonts w:ascii="Times New Roman" w:hAnsi="Times New Roman" w:cs="Times New Roman"/>
        </w:rPr>
      </w:pPr>
      <w:bookmarkStart w:id="91" w:name="_Toc29942"/>
      <w:bookmarkStart w:id="92" w:name="_Toc7298"/>
      <w:r>
        <w:rPr>
          <w:rFonts w:ascii="Times New Roman" w:hAnsi="Times New Roman" w:cs="Times New Roman"/>
        </w:rPr>
        <w:t>5 脱落安全评估</w:t>
      </w:r>
      <w:bookmarkEnd w:id="91"/>
      <w:bookmarkEnd w:id="92"/>
    </w:p>
    <w:p w14:paraId="78DCBBBD">
      <w:pPr>
        <w:pStyle w:val="4"/>
        <w:spacing w:before="312" w:after="312"/>
        <w:rPr>
          <w:rFonts w:ascii="Times New Roman" w:hAnsi="Times New Roman" w:cs="Times New Roman"/>
        </w:rPr>
      </w:pPr>
      <w:bookmarkStart w:id="93" w:name="_Toc2697"/>
      <w:r>
        <w:rPr>
          <w:rFonts w:ascii="Times New Roman" w:hAnsi="Times New Roman" w:cs="Times New Roman"/>
        </w:rPr>
        <w:t>5.2 评估内容</w:t>
      </w:r>
      <w:bookmarkEnd w:id="93"/>
    </w:p>
    <w:p w14:paraId="471B4216">
      <w:pPr>
        <w:spacing w:line="360" w:lineRule="auto"/>
        <w:rPr>
          <w:sz w:val="24"/>
        </w:rPr>
      </w:pPr>
      <w:r>
        <w:rPr>
          <w:b/>
          <w:bCs/>
          <w:sz w:val="24"/>
        </w:rPr>
        <w:t xml:space="preserve">5.2.2、5.2.3 </w:t>
      </w:r>
      <w:r>
        <w:rPr>
          <w:sz w:val="24"/>
        </w:rPr>
        <w:t>本条规定的方法参照了欧洲技术认证组织《薄抹灰外墙外保温系统标准》ETAG 004，对于组合使用多种固定方法的，不考虑叠加效果。目前我国在外保温设计时采取的是单一安全系数计算法，对于以粘贴为主要连接方式的外保温，其抗风荷载安全系数为11.7，对于以锚固为主要连接方式的外保温，抗风荷载安全系数为3.3。欧洲标准EN 13500中对于岩棉板外保温工程安全系数规定的是3.0，我国标准中安全系数的取值是考虑了国内的施工和构造特点，并在大量的试验研究基础上改进而成的，相对于欧洲更偏于安全。B级、C级的分级限值70%是编制组参照了现行行业标准《建筑外墙外保温系统修缮标准》JGJ376-2015中对于局部修缮、整体修缮的分级限定数值确定的。</w:t>
      </w:r>
    </w:p>
    <w:p w14:paraId="7BC32CB7">
      <w:pPr>
        <w:pStyle w:val="2"/>
        <w:jc w:val="both"/>
        <w:rPr>
          <w:rFonts w:eastAsia="仿宋"/>
          <w:sz w:val="24"/>
        </w:rPr>
      </w:pPr>
    </w:p>
    <w:p w14:paraId="5B942877">
      <w:pPr>
        <w:pStyle w:val="2"/>
        <w:jc w:val="both"/>
        <w:rPr>
          <w:rFonts w:eastAsia="仿宋"/>
          <w:sz w:val="24"/>
        </w:rPr>
      </w:pPr>
    </w:p>
    <w:p w14:paraId="25636FB2">
      <w:pPr>
        <w:pStyle w:val="2"/>
        <w:jc w:val="both"/>
        <w:rPr>
          <w:rFonts w:eastAsia="仿宋"/>
          <w:sz w:val="24"/>
        </w:rPr>
      </w:pPr>
    </w:p>
    <w:p w14:paraId="6634F748">
      <w:pPr>
        <w:pStyle w:val="2"/>
        <w:jc w:val="both"/>
        <w:rPr>
          <w:rFonts w:eastAsia="仿宋"/>
          <w:sz w:val="24"/>
        </w:rPr>
      </w:pPr>
    </w:p>
    <w:p w14:paraId="1B788572">
      <w:pPr>
        <w:pStyle w:val="2"/>
        <w:jc w:val="both"/>
        <w:rPr>
          <w:rFonts w:eastAsia="仿宋"/>
          <w:sz w:val="24"/>
        </w:rPr>
      </w:pPr>
    </w:p>
    <w:p w14:paraId="27C14EA8">
      <w:pPr>
        <w:pStyle w:val="2"/>
        <w:jc w:val="both"/>
        <w:rPr>
          <w:rFonts w:eastAsia="仿宋"/>
          <w:sz w:val="24"/>
        </w:rPr>
      </w:pPr>
    </w:p>
    <w:p w14:paraId="3A16C184">
      <w:pPr>
        <w:pStyle w:val="2"/>
        <w:jc w:val="both"/>
        <w:rPr>
          <w:rFonts w:eastAsia="仿宋"/>
          <w:sz w:val="24"/>
        </w:rPr>
      </w:pPr>
    </w:p>
    <w:p w14:paraId="330D1D07">
      <w:pPr>
        <w:pStyle w:val="2"/>
        <w:jc w:val="both"/>
        <w:rPr>
          <w:rFonts w:eastAsia="仿宋"/>
          <w:sz w:val="24"/>
        </w:rPr>
      </w:pPr>
    </w:p>
    <w:p w14:paraId="61BC856A">
      <w:pPr>
        <w:pStyle w:val="2"/>
        <w:jc w:val="both"/>
        <w:rPr>
          <w:rFonts w:eastAsia="仿宋"/>
          <w:sz w:val="24"/>
        </w:rPr>
      </w:pPr>
    </w:p>
    <w:p w14:paraId="634DEB76">
      <w:pPr>
        <w:pStyle w:val="2"/>
        <w:jc w:val="both"/>
        <w:rPr>
          <w:rFonts w:eastAsia="仿宋"/>
          <w:sz w:val="24"/>
        </w:rPr>
      </w:pPr>
    </w:p>
    <w:p w14:paraId="5412BA48">
      <w:pPr>
        <w:pStyle w:val="2"/>
        <w:jc w:val="both"/>
        <w:rPr>
          <w:rFonts w:eastAsia="仿宋"/>
          <w:sz w:val="24"/>
        </w:rPr>
      </w:pPr>
    </w:p>
    <w:p w14:paraId="149EDFAB">
      <w:pPr>
        <w:pStyle w:val="2"/>
        <w:jc w:val="both"/>
        <w:rPr>
          <w:rFonts w:eastAsia="仿宋"/>
          <w:sz w:val="24"/>
        </w:rPr>
      </w:pPr>
    </w:p>
    <w:p w14:paraId="070C62E0">
      <w:pPr>
        <w:pStyle w:val="2"/>
        <w:jc w:val="both"/>
        <w:rPr>
          <w:rFonts w:eastAsia="仿宋"/>
          <w:sz w:val="24"/>
        </w:rPr>
      </w:pPr>
    </w:p>
    <w:p w14:paraId="24945DF4">
      <w:pPr>
        <w:pStyle w:val="2"/>
        <w:jc w:val="both"/>
        <w:rPr>
          <w:rFonts w:eastAsia="仿宋"/>
          <w:sz w:val="24"/>
        </w:rPr>
      </w:pPr>
    </w:p>
    <w:p w14:paraId="756AD910">
      <w:pPr>
        <w:pStyle w:val="2"/>
        <w:jc w:val="both"/>
        <w:rPr>
          <w:rFonts w:eastAsia="仿宋"/>
          <w:sz w:val="24"/>
        </w:rPr>
      </w:pPr>
    </w:p>
    <w:p w14:paraId="302B397F">
      <w:pPr>
        <w:pStyle w:val="2"/>
        <w:jc w:val="both"/>
        <w:rPr>
          <w:rFonts w:eastAsia="仿宋"/>
          <w:sz w:val="24"/>
        </w:rPr>
      </w:pPr>
    </w:p>
    <w:p w14:paraId="74261B7F">
      <w:pPr>
        <w:pStyle w:val="2"/>
        <w:jc w:val="both"/>
        <w:rPr>
          <w:rFonts w:eastAsia="仿宋"/>
          <w:sz w:val="24"/>
        </w:rPr>
      </w:pPr>
    </w:p>
    <w:p w14:paraId="2EF51FDF">
      <w:pPr>
        <w:pStyle w:val="2"/>
        <w:jc w:val="both"/>
        <w:rPr>
          <w:rFonts w:eastAsia="仿宋"/>
          <w:sz w:val="24"/>
        </w:rPr>
      </w:pPr>
    </w:p>
    <w:p w14:paraId="4BCC3D26">
      <w:pPr>
        <w:pStyle w:val="2"/>
        <w:jc w:val="both"/>
        <w:rPr>
          <w:rFonts w:eastAsia="仿宋"/>
          <w:sz w:val="24"/>
        </w:rPr>
      </w:pPr>
    </w:p>
    <w:p w14:paraId="02531F53">
      <w:pPr>
        <w:pStyle w:val="2"/>
        <w:jc w:val="both"/>
        <w:rPr>
          <w:rFonts w:eastAsia="仿宋"/>
          <w:sz w:val="24"/>
        </w:rPr>
      </w:pPr>
    </w:p>
    <w:p w14:paraId="7D7A245F">
      <w:pPr>
        <w:pStyle w:val="2"/>
        <w:jc w:val="both"/>
        <w:rPr>
          <w:rFonts w:eastAsia="仿宋"/>
          <w:sz w:val="24"/>
        </w:rPr>
      </w:pPr>
    </w:p>
    <w:p w14:paraId="0A83C445">
      <w:pPr>
        <w:pStyle w:val="2"/>
        <w:jc w:val="both"/>
        <w:rPr>
          <w:rFonts w:eastAsia="仿宋"/>
          <w:sz w:val="24"/>
        </w:rPr>
      </w:pPr>
    </w:p>
    <w:p w14:paraId="25333481">
      <w:pPr>
        <w:pStyle w:val="2"/>
        <w:jc w:val="both"/>
        <w:rPr>
          <w:rFonts w:eastAsia="仿宋"/>
          <w:sz w:val="24"/>
        </w:rPr>
      </w:pPr>
    </w:p>
    <w:p w14:paraId="076D414C">
      <w:pPr>
        <w:pStyle w:val="2"/>
        <w:jc w:val="both"/>
        <w:rPr>
          <w:rFonts w:eastAsia="仿宋"/>
          <w:sz w:val="24"/>
        </w:rPr>
      </w:pPr>
    </w:p>
    <w:p w14:paraId="2995A206">
      <w:pPr>
        <w:pStyle w:val="3"/>
        <w:spacing w:before="312" w:after="312"/>
        <w:rPr>
          <w:rFonts w:ascii="Times New Roman" w:hAnsi="Times New Roman" w:cs="Times New Roman"/>
        </w:rPr>
      </w:pPr>
      <w:r>
        <w:rPr>
          <w:rFonts w:ascii="Times New Roman" w:hAnsi="Times New Roman" w:cs="Times New Roman"/>
        </w:rPr>
        <w:t>6 防火性能评估</w:t>
      </w:r>
    </w:p>
    <w:p w14:paraId="0817EF8E">
      <w:pPr>
        <w:pStyle w:val="4"/>
        <w:spacing w:before="312" w:after="312"/>
        <w:rPr>
          <w:rFonts w:ascii="Times New Roman" w:hAnsi="Times New Roman" w:cs="Times New Roman"/>
        </w:rPr>
      </w:pPr>
      <w:r>
        <w:rPr>
          <w:rFonts w:ascii="Times New Roman" w:hAnsi="Times New Roman" w:cs="Times New Roman"/>
        </w:rPr>
        <w:t>6.2 评估内容</w:t>
      </w:r>
    </w:p>
    <w:p w14:paraId="3174B59F">
      <w:pPr>
        <w:spacing w:line="360" w:lineRule="auto"/>
        <w:rPr>
          <w:rFonts w:hint="eastAsia"/>
          <w:sz w:val="24"/>
        </w:rPr>
      </w:pPr>
      <w:r>
        <w:rPr>
          <w:rFonts w:eastAsiaTheme="majorEastAsia"/>
          <w:b/>
          <w:bCs/>
          <w:sz w:val="24"/>
        </w:rPr>
        <w:t>6.2.5</w:t>
      </w:r>
      <w:r>
        <w:rPr>
          <w:sz w:val="24"/>
        </w:rPr>
        <w:t xml:space="preserve">  氧指数（OI）评价高分子材料相对燃烧性的一种</w:t>
      </w:r>
      <w:r>
        <w:rPr>
          <w:rFonts w:hint="eastAsia"/>
          <w:sz w:val="24"/>
        </w:rPr>
        <w:t>重要</w:t>
      </w:r>
      <w:r>
        <w:rPr>
          <w:sz w:val="24"/>
        </w:rPr>
        <w:t>方法，以此判断材料在空气中与火焰接触时燃烧的难易程度非常有效。</w:t>
      </w:r>
      <w:r>
        <w:rPr>
          <w:rFonts w:hint="eastAsia"/>
          <w:sz w:val="24"/>
        </w:rPr>
        <w:t>国家标准《</w:t>
      </w:r>
      <w:r>
        <w:rPr>
          <w:sz w:val="24"/>
        </w:rPr>
        <w:t>建筑材料及制品燃烧性能分级</w:t>
      </w:r>
      <w:r>
        <w:rPr>
          <w:rFonts w:hint="eastAsia"/>
          <w:sz w:val="24"/>
        </w:rPr>
        <w:t>》</w:t>
      </w:r>
      <w:r>
        <w:rPr>
          <w:sz w:val="24"/>
        </w:rPr>
        <w:t>GB 8624-2012</w:t>
      </w:r>
      <w:r>
        <w:rPr>
          <w:rFonts w:hint="eastAsia"/>
          <w:sz w:val="24"/>
        </w:rPr>
        <w:t>对于B</w:t>
      </w:r>
      <w:r>
        <w:rPr>
          <w:rFonts w:hint="eastAsia"/>
          <w:sz w:val="24"/>
          <w:vertAlign w:val="subscript"/>
        </w:rPr>
        <w:t>1</w:t>
      </w:r>
      <w:r>
        <w:rPr>
          <w:rFonts w:hint="eastAsia"/>
          <w:sz w:val="24"/>
        </w:rPr>
        <w:t>、B</w:t>
      </w:r>
      <w:r>
        <w:rPr>
          <w:rFonts w:hint="eastAsia"/>
          <w:sz w:val="24"/>
          <w:vertAlign w:val="subscript"/>
        </w:rPr>
        <w:t>2</w:t>
      </w:r>
      <w:r>
        <w:rPr>
          <w:rFonts w:hint="eastAsia"/>
          <w:sz w:val="24"/>
        </w:rPr>
        <w:t>级</w:t>
      </w:r>
      <w:r>
        <w:rPr>
          <w:sz w:val="24"/>
        </w:rPr>
        <w:t>墙面保温</w:t>
      </w:r>
      <w:r>
        <w:rPr>
          <w:rFonts w:hint="eastAsia"/>
          <w:sz w:val="24"/>
        </w:rPr>
        <w:t>材料氧指数的要求是：</w:t>
      </w:r>
      <w:r>
        <w:rPr>
          <w:sz w:val="24"/>
        </w:rPr>
        <w:t>B</w:t>
      </w:r>
      <w:r>
        <w:rPr>
          <w:sz w:val="24"/>
          <w:vertAlign w:val="subscript"/>
        </w:rPr>
        <w:t>1</w:t>
      </w:r>
      <w:r>
        <w:rPr>
          <w:sz w:val="24"/>
        </w:rPr>
        <w:t>级氧指数值OI</w:t>
      </w:r>
      <w:r>
        <w:rPr>
          <w:rFonts w:hint="eastAsia"/>
          <w:sz w:val="24"/>
          <w:lang w:eastAsia="zh-CN"/>
        </w:rPr>
        <w:t>≥</w:t>
      </w:r>
      <w:r>
        <w:rPr>
          <w:sz w:val="24"/>
        </w:rPr>
        <w:t>30%</w:t>
      </w:r>
      <w:r>
        <w:rPr>
          <w:rFonts w:hint="eastAsia"/>
          <w:sz w:val="24"/>
        </w:rPr>
        <w:t>，</w:t>
      </w:r>
      <w:r>
        <w:rPr>
          <w:sz w:val="24"/>
        </w:rPr>
        <w:t>B</w:t>
      </w:r>
      <w:r>
        <w:rPr>
          <w:sz w:val="24"/>
          <w:vertAlign w:val="subscript"/>
        </w:rPr>
        <w:t>2</w:t>
      </w:r>
      <w:r>
        <w:rPr>
          <w:sz w:val="24"/>
        </w:rPr>
        <w:t>级氧指数值OI</w:t>
      </w:r>
      <w:r>
        <w:rPr>
          <w:rFonts w:hint="eastAsia"/>
          <w:sz w:val="24"/>
          <w:lang w:eastAsia="zh-CN"/>
        </w:rPr>
        <w:t>≥</w:t>
      </w:r>
      <w:r>
        <w:rPr>
          <w:sz w:val="24"/>
        </w:rPr>
        <w:t>26%。</w:t>
      </w:r>
      <w:r>
        <w:rPr>
          <w:rFonts w:hint="eastAsia"/>
          <w:sz w:val="24"/>
        </w:rPr>
        <w:t>考虑到既有外墙外保温系统现场检测取样的特殊性，因此评估时B</w:t>
      </w:r>
      <w:r>
        <w:rPr>
          <w:rFonts w:hint="eastAsia"/>
          <w:sz w:val="24"/>
          <w:vertAlign w:val="subscript"/>
        </w:rPr>
        <w:t>1</w:t>
      </w:r>
      <w:r>
        <w:rPr>
          <w:rFonts w:hint="eastAsia"/>
          <w:sz w:val="24"/>
        </w:rPr>
        <w:t>、B</w:t>
      </w:r>
      <w:r>
        <w:rPr>
          <w:rFonts w:hint="eastAsia"/>
          <w:sz w:val="24"/>
          <w:vertAlign w:val="subscript"/>
        </w:rPr>
        <w:t>2</w:t>
      </w:r>
      <w:r>
        <w:rPr>
          <w:rFonts w:hint="eastAsia"/>
          <w:sz w:val="24"/>
        </w:rPr>
        <w:t>级采用氧指数做为主要参数进行验证性检测。</w:t>
      </w:r>
    </w:p>
    <w:p w14:paraId="72700524">
      <w:pPr>
        <w:pStyle w:val="4"/>
        <w:spacing w:before="312" w:after="312"/>
        <w:rPr>
          <w:rFonts w:ascii="Times New Roman" w:hAnsi="Times New Roman" w:cs="Times New Roman"/>
        </w:rPr>
      </w:pPr>
      <w:r>
        <w:rPr>
          <w:rFonts w:ascii="Times New Roman" w:hAnsi="Times New Roman" w:cs="Times New Roman"/>
        </w:rPr>
        <w:t>6.3 评估结论</w:t>
      </w:r>
    </w:p>
    <w:p w14:paraId="16BE6A51">
      <w:pPr>
        <w:spacing w:line="360" w:lineRule="auto"/>
        <w:rPr>
          <w:sz w:val="24"/>
        </w:rPr>
      </w:pPr>
      <w:r>
        <w:rPr>
          <w:rFonts w:hint="eastAsia" w:eastAsiaTheme="majorEastAsia"/>
          <w:b/>
          <w:bCs/>
          <w:sz w:val="24"/>
        </w:rPr>
        <w:t>6.3.1、</w:t>
      </w:r>
      <w:r>
        <w:rPr>
          <w:rFonts w:eastAsiaTheme="majorEastAsia"/>
          <w:b/>
          <w:bCs/>
          <w:sz w:val="24"/>
        </w:rPr>
        <w:t>6.3.2</w:t>
      </w:r>
      <w:r>
        <w:rPr>
          <w:rFonts w:hint="eastAsia" w:eastAsiaTheme="majorEastAsia"/>
          <w:b/>
          <w:bCs/>
          <w:sz w:val="24"/>
        </w:rPr>
        <w:t>、6.3.3</w:t>
      </w:r>
      <w:r>
        <w:rPr>
          <w:sz w:val="24"/>
        </w:rPr>
        <w:t xml:space="preserve"> 防火性能评估第2类的</w:t>
      </w:r>
      <w:r>
        <w:rPr>
          <w:rFonts w:hint="eastAsia"/>
          <w:sz w:val="24"/>
        </w:rPr>
        <w:t>场景定义，指</w:t>
      </w:r>
      <w:bookmarkStart w:id="94" w:name="_GoBack"/>
      <w:bookmarkEnd w:id="94"/>
      <w:r>
        <w:rPr>
          <w:rFonts w:hint="eastAsia"/>
          <w:sz w:val="24"/>
        </w:rPr>
        <w:t>外保温系统虽无法满足现行标准要求，但仍具有相当水平的防火性能，特别注意的是，其使用环境必须无明火等直接火灾风险。此时对外保温系统的防火修缮也“应”及时进行，只是可以结合有关规划、区域治理等政策一并进行，有利于各相关单位的综合统筹，以节约社会资源，其紧迫性低于第3类。</w:t>
      </w:r>
    </w:p>
    <w:p w14:paraId="4BA8716B">
      <w:pPr>
        <w:spacing w:line="360" w:lineRule="auto"/>
        <w:ind w:firstLine="480" w:firstLineChars="200"/>
        <w:rPr>
          <w:sz w:val="24"/>
        </w:rPr>
      </w:pPr>
      <w:r>
        <w:rPr>
          <w:rFonts w:hint="eastAsia"/>
          <w:sz w:val="24"/>
        </w:rPr>
        <w:t>防护层破损比例是参考了</w:t>
      </w:r>
      <w:r>
        <w:rPr>
          <w:sz w:val="24"/>
        </w:rPr>
        <w:t>现行行业标准《建筑外墙外保温系统修缮标准》JGJ376-2015中对于局部修缮、整体修缮的分级限定数值确定的。</w:t>
      </w:r>
    </w:p>
    <w:p w14:paraId="72A11AFF">
      <w:pPr>
        <w:spacing w:line="360" w:lineRule="auto"/>
        <w:rPr>
          <w:rFonts w:hint="eastAsia"/>
          <w:sz w:val="24"/>
        </w:rPr>
      </w:pPr>
    </w:p>
    <w:p w14:paraId="27DD46ED">
      <w:pPr>
        <w:spacing w:line="360" w:lineRule="auto"/>
        <w:rPr>
          <w:sz w:val="24"/>
        </w:rPr>
      </w:pPr>
    </w:p>
    <w:p w14:paraId="1A97FF40">
      <w:pPr>
        <w:pStyle w:val="2"/>
      </w:pPr>
    </w:p>
    <w:p w14:paraId="1CB7D4A6">
      <w:pPr>
        <w:pStyle w:val="2"/>
      </w:pPr>
    </w:p>
    <w:p w14:paraId="7BC48217">
      <w:pPr>
        <w:pStyle w:val="2"/>
      </w:pPr>
    </w:p>
    <w:p w14:paraId="220947BA">
      <w:pPr>
        <w:pStyle w:val="2"/>
      </w:pPr>
    </w:p>
    <w:p w14:paraId="0E59B59B">
      <w:pPr>
        <w:pStyle w:val="2"/>
      </w:pPr>
    </w:p>
    <w:p w14:paraId="58E5EAA0">
      <w:pPr>
        <w:pStyle w:val="2"/>
      </w:pPr>
    </w:p>
    <w:p w14:paraId="1310A988">
      <w:pPr>
        <w:pStyle w:val="2"/>
      </w:pPr>
    </w:p>
    <w:p w14:paraId="395E17C9">
      <w:pPr>
        <w:pStyle w:val="2"/>
      </w:pPr>
    </w:p>
    <w:p w14:paraId="04302AAD">
      <w:pPr>
        <w:pStyle w:val="2"/>
      </w:pPr>
    </w:p>
    <w:p w14:paraId="623BA141">
      <w:pPr>
        <w:pStyle w:val="2"/>
      </w:pPr>
    </w:p>
    <w:p w14:paraId="0CDB882A">
      <w:pPr>
        <w:pStyle w:val="2"/>
      </w:pPr>
    </w:p>
    <w:p w14:paraId="69072F42">
      <w:pPr>
        <w:pStyle w:val="2"/>
        <w:rPr>
          <w:rFonts w:hint="eastAsia"/>
        </w:rPr>
      </w:pPr>
    </w:p>
    <w:p w14:paraId="064A23F7">
      <w:pPr>
        <w:pStyle w:val="3"/>
        <w:spacing w:before="312" w:after="312"/>
        <w:rPr>
          <w:rFonts w:ascii="Times New Roman" w:hAnsi="Times New Roman" w:cs="Times New Roman"/>
        </w:rPr>
      </w:pPr>
      <w:r>
        <w:rPr>
          <w:rFonts w:ascii="Times New Roman" w:hAnsi="Times New Roman" w:cs="Times New Roman"/>
        </w:rPr>
        <w:t>7</w:t>
      </w:r>
      <w:r>
        <w:rPr>
          <w:rFonts w:hint="eastAsia" w:ascii="Times New Roman" w:hAnsi="Times New Roman" w:cs="Times New Roman"/>
        </w:rPr>
        <w:t xml:space="preserve"> </w:t>
      </w:r>
      <w:r>
        <w:rPr>
          <w:rFonts w:ascii="Times New Roman" w:hAnsi="Times New Roman" w:cs="Times New Roman"/>
        </w:rPr>
        <w:t>节能性能评估</w:t>
      </w:r>
    </w:p>
    <w:p w14:paraId="55AD6F1D">
      <w:pPr>
        <w:pStyle w:val="4"/>
        <w:spacing w:before="312" w:after="312"/>
        <w:rPr>
          <w:rFonts w:ascii="Times New Roman" w:hAnsi="Times New Roman" w:cs="Times New Roman"/>
        </w:rPr>
      </w:pPr>
      <w:r>
        <w:rPr>
          <w:rFonts w:ascii="Times New Roman" w:hAnsi="Times New Roman" w:cs="Times New Roman"/>
        </w:rPr>
        <w:t>7.2 评估内容</w:t>
      </w:r>
    </w:p>
    <w:p w14:paraId="1FF174D9">
      <w:pPr>
        <w:spacing w:line="360" w:lineRule="auto"/>
        <w:jc w:val="left"/>
        <w:rPr>
          <w:sz w:val="24"/>
        </w:rPr>
      </w:pPr>
      <w:r>
        <w:rPr>
          <w:b/>
          <w:bCs/>
          <w:sz w:val="24"/>
        </w:rPr>
        <w:t>7.2.1</w:t>
      </w:r>
      <w:r>
        <w:rPr>
          <w:rFonts w:hint="eastAsia"/>
          <w:b/>
          <w:bCs/>
          <w:sz w:val="24"/>
        </w:rPr>
        <w:t>、7.2.2</w:t>
      </w:r>
      <w:r>
        <w:rPr>
          <w:sz w:val="24"/>
        </w:rPr>
        <w:t xml:space="preserve"> </w:t>
      </w:r>
      <w:r>
        <w:rPr>
          <w:rFonts w:hint="eastAsia"/>
          <w:sz w:val="24"/>
        </w:rPr>
        <w:t>外保温系统的</w:t>
      </w:r>
      <w:r>
        <w:rPr>
          <w:sz w:val="24"/>
        </w:rPr>
        <w:t>热工缺陷评估需综合红外热像图、敲击检测和钻芯结果，判定系统是否满足节能要求。</w:t>
      </w:r>
      <w:r>
        <w:rPr>
          <w:sz w:val="24"/>
        </w:rPr>
        <w:br w:type="textWrapping"/>
      </w:r>
      <w:r>
        <w:rPr>
          <w:rFonts w:hint="eastAsia"/>
          <w:sz w:val="24"/>
        </w:rPr>
        <w:t xml:space="preserve">    外保温系统的传热系数可优先选择现场检测法，</w:t>
      </w:r>
      <w:r>
        <w:rPr>
          <w:sz w:val="24"/>
        </w:rPr>
        <w:t>现场直接检测（热流计法或热箱法）更能反映实际工况，尤其适用于工程验收和既有建筑评估。当现场检测条件不满足或需验证保温材料性能时，</w:t>
      </w:r>
      <w:r>
        <w:rPr>
          <w:rFonts w:hint="eastAsia"/>
          <w:sz w:val="24"/>
        </w:rPr>
        <w:t>也</w:t>
      </w:r>
      <w:r>
        <w:rPr>
          <w:sz w:val="24"/>
        </w:rPr>
        <w:t>可采用材料导热系数换算。但需注意：实验室检测结果需结合现场构造层热阻进行修正，避免因安装工艺（如粘结砂浆厚度、锚栓热桥）导致误差</w:t>
      </w:r>
      <w:r>
        <w:rPr>
          <w:rFonts w:hint="eastAsia"/>
          <w:sz w:val="24"/>
        </w:rPr>
        <w:t>，必要时</w:t>
      </w:r>
      <w:r>
        <w:rPr>
          <w:sz w:val="24"/>
        </w:rPr>
        <w:t>换算结果</w:t>
      </w:r>
      <w:r>
        <w:rPr>
          <w:rFonts w:hint="eastAsia"/>
          <w:sz w:val="24"/>
        </w:rPr>
        <w:t>可</w:t>
      </w:r>
      <w:r>
        <w:rPr>
          <w:sz w:val="24"/>
        </w:rPr>
        <w:t>与现场检测结果对比，若差异</w:t>
      </w:r>
      <w:r>
        <w:rPr>
          <w:rFonts w:hint="eastAsia"/>
          <w:sz w:val="24"/>
        </w:rPr>
        <w:t>过大（</w:t>
      </w:r>
      <w:r>
        <w:rPr>
          <w:sz w:val="24"/>
        </w:rPr>
        <w:t>超过 10%</w:t>
      </w:r>
      <w:r>
        <w:rPr>
          <w:rFonts w:hint="eastAsia"/>
          <w:sz w:val="24"/>
        </w:rPr>
        <w:t>）</w:t>
      </w:r>
      <w:r>
        <w:rPr>
          <w:sz w:val="24"/>
        </w:rPr>
        <w:t>，</w:t>
      </w:r>
      <w:r>
        <w:rPr>
          <w:rFonts w:hint="eastAsia"/>
          <w:sz w:val="24"/>
        </w:rPr>
        <w:t>建议</w:t>
      </w:r>
      <w:r>
        <w:rPr>
          <w:sz w:val="24"/>
        </w:rPr>
        <w:t>分析原因并重新检测。</w:t>
      </w:r>
    </w:p>
    <w:p w14:paraId="20F964A0">
      <w:pPr>
        <w:spacing w:line="360" w:lineRule="auto"/>
        <w:jc w:val="left"/>
        <w:rPr>
          <w:sz w:val="24"/>
        </w:rPr>
      </w:pPr>
    </w:p>
    <w:p w14:paraId="154B56B5">
      <w:pPr>
        <w:pStyle w:val="2"/>
        <w:rPr>
          <w:rFonts w:hint="eastAsia"/>
        </w:rPr>
      </w:pPr>
    </w:p>
    <w:sectPr>
      <w:footerReference r:id="rId10" w:type="default"/>
      <w:pgSz w:w="11906" w:h="16838"/>
      <w:pgMar w:top="1418" w:right="1274" w:bottom="1276" w:left="1797" w:header="851" w:footer="992" w:gutter="0"/>
      <w:pgNumType w:start="1"/>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93" w:csb1="00000000"/>
  </w:font>
  <w:font w:name="Cambria Math">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54A70F">
    <w:pPr>
      <w:pStyle w:val="20"/>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BB2275">
    <w:pPr>
      <w:pStyle w:val="20"/>
      <w:jc w:val="center"/>
    </w:pPr>
    <w:r>
      <w:fldChar w:fldCharType="begin"/>
    </w:r>
    <w:r>
      <w:instrText xml:space="preserve">PAGE   \* MERGEFORMAT</w:instrText>
    </w:r>
    <w:r>
      <w:fldChar w:fldCharType="separate"/>
    </w:r>
    <w:r>
      <w:rPr>
        <w:lang w:val="zh-CN"/>
      </w:rPr>
      <w:t>1</w:t>
    </w:r>
    <w:r>
      <w:rPr>
        <w:lang w:val="zh-CN"/>
      </w:rPr>
      <w:fldChar w:fldCharType="end"/>
    </w:r>
  </w:p>
  <w:p w14:paraId="6C25DBCF">
    <w:pPr>
      <w:pStyle w:val="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B2FFFE">
    <w:pPr>
      <w:pStyle w:val="20"/>
      <w:jc w:val="center"/>
    </w:pPr>
    <w:r>
      <w:fldChar w:fldCharType="begin"/>
    </w:r>
    <w:r>
      <w:instrText xml:space="preserve">PAGE   \* MERGEFORMAT</w:instrText>
    </w:r>
    <w:r>
      <w:fldChar w:fldCharType="separate"/>
    </w:r>
    <w:r>
      <w:rPr>
        <w:lang w:val="zh-CN"/>
      </w:rPr>
      <w:t>5</w:t>
    </w:r>
    <w:r>
      <w:rPr>
        <w:lang w:val="zh-CN"/>
      </w:rPr>
      <w:fldChar w:fldCharType="end"/>
    </w:r>
  </w:p>
  <w:p w14:paraId="2213883F"/>
  <w:p w14:paraId="625E8B9D"/>
  <w:p w14:paraId="601EDEC0"/>
  <w:p w14:paraId="1B5447FD"/>
  <w:p w14:paraId="0B5A7F6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2F960B">
    <w:pPr>
      <w:pStyle w:val="2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C99FF7">
                          <w:pPr>
                            <w:pStyle w:val="20"/>
                            <w:jc w:val="center"/>
                          </w:pPr>
                          <w:r>
                            <w:fldChar w:fldCharType="begin"/>
                          </w:r>
                          <w:r>
                            <w:instrText xml:space="preserve">PAGE   \* MERGEFORMAT</w:instrText>
                          </w:r>
                          <w:r>
                            <w:fldChar w:fldCharType="separate"/>
                          </w:r>
                          <w:r>
                            <w:rPr>
                              <w:lang w:val="zh-CN"/>
                            </w:rPr>
                            <w:t>5</w:t>
                          </w:r>
                          <w:r>
                            <w:rPr>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06C99FF7">
                    <w:pPr>
                      <w:pStyle w:val="20"/>
                      <w:jc w:val="center"/>
                    </w:pPr>
                    <w:r>
                      <w:fldChar w:fldCharType="begin"/>
                    </w:r>
                    <w:r>
                      <w:instrText xml:space="preserve">PAGE   \* MERGEFORMAT</w:instrText>
                    </w:r>
                    <w:r>
                      <w:fldChar w:fldCharType="separate"/>
                    </w:r>
                    <w:r>
                      <w:rPr>
                        <w:lang w:val="zh-CN"/>
                      </w:rPr>
                      <w:t>5</w:t>
                    </w:r>
                    <w:r>
                      <w:rPr>
                        <w:lang w:val="zh-CN"/>
                      </w:rPr>
                      <w:fldChar w:fldCharType="end"/>
                    </w:r>
                  </w:p>
                </w:txbxContent>
              </v:textbox>
            </v:shape>
          </w:pict>
        </mc:Fallback>
      </mc:AlternateContent>
    </w:r>
  </w:p>
  <w:p w14:paraId="529BCBC8"/>
  <w:p w14:paraId="3DE5A2CE"/>
  <w:p w14:paraId="2DA388F0"/>
  <w:p w14:paraId="75C91954"/>
  <w:p w14:paraId="3EDDA9EC"/>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C31BF">
    <w:pPr>
      <w:pStyle w:val="21"/>
      <w:numPr>
        <w:ilvl w:val="2"/>
        <w:numId w:val="0"/>
      </w:numPr>
      <w:pBdr>
        <w:bottom w:val="none" w:color="auto" w:sz="0" w:space="0"/>
      </w:pBdr>
      <w:tabs>
        <w:tab w:val="clear" w:pos="4153"/>
      </w:tabs>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131203">
    <w:pPr>
      <w:pStyle w:val="21"/>
      <w:pBdr>
        <w:bottom w:val="none" w:color="auto" w:sz="0" w:space="0"/>
      </w:pBdr>
      <w:ind w:left="-51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A75592">
    <w:pPr>
      <w:pStyle w:val="141"/>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9ECBFF">
    <w:pPr>
      <w:pStyle w:val="2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136"/>
      <w:suff w:val="nothing"/>
      <w:lvlText w:val="%1　"/>
      <w:lvlJc w:val="left"/>
      <w:pPr>
        <w:ind w:left="7668" w:firstLine="0"/>
      </w:pPr>
      <w:rPr>
        <w:rFonts w:hint="eastAsia" w:ascii="黑体" w:hAnsi="Times New Roman" w:eastAsia="黑体"/>
        <w:b w:val="0"/>
        <w:i w:val="0"/>
        <w:sz w:val="21"/>
        <w:szCs w:val="21"/>
      </w:rPr>
    </w:lvl>
    <w:lvl w:ilvl="1" w:tentative="0">
      <w:start w:val="1"/>
      <w:numFmt w:val="decimal"/>
      <w:suff w:val="nothing"/>
      <w:lvlText w:val="%1.%2　"/>
      <w:lvlJc w:val="left"/>
      <w:pPr>
        <w:ind w:left="384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3840" w:firstLine="0"/>
      </w:pPr>
      <w:rPr>
        <w:rFonts w:hint="eastAsia" w:ascii="黑体" w:hAnsi="Times New Roman" w:eastAsia="黑体"/>
        <w:b w:val="0"/>
        <w:i w:val="0"/>
        <w:sz w:val="21"/>
      </w:rPr>
    </w:lvl>
    <w:lvl w:ilvl="3" w:tentative="0">
      <w:start w:val="1"/>
      <w:numFmt w:val="decimal"/>
      <w:suff w:val="nothing"/>
      <w:lvlText w:val="%1.%2.%3.%4　"/>
      <w:lvlJc w:val="left"/>
      <w:pPr>
        <w:ind w:left="3840" w:firstLine="0"/>
      </w:pPr>
      <w:rPr>
        <w:rFonts w:hint="eastAsia" w:ascii="黑体" w:hAnsi="Times New Roman" w:eastAsia="黑体"/>
        <w:b w:val="0"/>
        <w:i w:val="0"/>
        <w:sz w:val="21"/>
      </w:rPr>
    </w:lvl>
    <w:lvl w:ilvl="4" w:tentative="0">
      <w:start w:val="1"/>
      <w:numFmt w:val="decimal"/>
      <w:suff w:val="nothing"/>
      <w:lvlText w:val="%1.%2.%3.%4.%5　"/>
      <w:lvlJc w:val="left"/>
      <w:pPr>
        <w:ind w:left="3840" w:firstLine="0"/>
      </w:pPr>
      <w:rPr>
        <w:rFonts w:hint="eastAsia" w:ascii="黑体" w:hAnsi="Times New Roman" w:eastAsia="黑体"/>
        <w:b w:val="0"/>
        <w:i w:val="0"/>
        <w:sz w:val="21"/>
      </w:rPr>
    </w:lvl>
    <w:lvl w:ilvl="5" w:tentative="0">
      <w:start w:val="1"/>
      <w:numFmt w:val="decimal"/>
      <w:suff w:val="nothing"/>
      <w:lvlText w:val="%1.%2.%3.%4.%5.%6　"/>
      <w:lvlJc w:val="left"/>
      <w:pPr>
        <w:ind w:left="3840" w:firstLine="0"/>
      </w:pPr>
      <w:rPr>
        <w:rFonts w:hint="eastAsia" w:ascii="黑体" w:hAnsi="Times New Roman" w:eastAsia="黑体"/>
        <w:b w:val="0"/>
        <w:i w:val="0"/>
        <w:sz w:val="21"/>
      </w:rPr>
    </w:lvl>
    <w:lvl w:ilvl="6" w:tentative="0">
      <w:start w:val="1"/>
      <w:numFmt w:val="decimal"/>
      <w:suff w:val="nothing"/>
      <w:lvlText w:val="%1%2.%3.%4.%5.%6.%7　"/>
      <w:lvlJc w:val="left"/>
      <w:pPr>
        <w:ind w:left="384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7809" w:hanging="1418"/>
      </w:pPr>
      <w:rPr>
        <w:rFonts w:hint="eastAsia"/>
      </w:rPr>
    </w:lvl>
    <w:lvl w:ilvl="8" w:tentative="0">
      <w:start w:val="1"/>
      <w:numFmt w:val="decimal"/>
      <w:lvlText w:val="%1.%2.%3.%4.%5.%6.%7.%8.%9"/>
      <w:lvlJc w:val="left"/>
      <w:pPr>
        <w:tabs>
          <w:tab w:val="left" w:pos="4777"/>
        </w:tabs>
        <w:ind w:left="8517" w:hanging="1700"/>
      </w:pPr>
      <w:rPr>
        <w:rFonts w:hint="eastAsia"/>
      </w:rPr>
    </w:lvl>
  </w:abstractNum>
  <w:abstractNum w:abstractNumId="1">
    <w:nsid w:val="44659819"/>
    <w:multiLevelType w:val="singleLevel"/>
    <w:tmpl w:val="44659819"/>
    <w:lvl w:ilvl="0" w:tentative="0">
      <w:start w:val="2"/>
      <w:numFmt w:val="decimal"/>
      <w:suff w:val="space"/>
      <w:lvlText w:val="%1）"/>
      <w:lvlJc w:val="left"/>
    </w:lvl>
  </w:abstractNum>
  <w:abstractNum w:abstractNumId="2">
    <w:nsid w:val="459515DE"/>
    <w:multiLevelType w:val="multilevel"/>
    <w:tmpl w:val="459515DE"/>
    <w:lvl w:ilvl="0" w:tentative="0">
      <w:start w:val="1"/>
      <w:numFmt w:val="decimal"/>
      <w:pStyle w:val="113"/>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AwYzkxM2U4Y2Q1ZGRjM2U1NWYxODUyZDVmMDQ3NmIifQ=="/>
    <w:docVar w:name="FLIR_DOCUMENT_ID" w:val="b1fc8448-14c3-4900-ad57-7d5d4f9b3381"/>
  </w:docVars>
  <w:rsids>
    <w:rsidRoot w:val="009A6D9F"/>
    <w:rsid w:val="00000474"/>
    <w:rsid w:val="00000636"/>
    <w:rsid w:val="00000703"/>
    <w:rsid w:val="00000A4F"/>
    <w:rsid w:val="00002501"/>
    <w:rsid w:val="000029BF"/>
    <w:rsid w:val="00002C73"/>
    <w:rsid w:val="000031F7"/>
    <w:rsid w:val="000032A5"/>
    <w:rsid w:val="0000388B"/>
    <w:rsid w:val="00003E75"/>
    <w:rsid w:val="00004387"/>
    <w:rsid w:val="000046BA"/>
    <w:rsid w:val="00004846"/>
    <w:rsid w:val="00004C12"/>
    <w:rsid w:val="00004CA2"/>
    <w:rsid w:val="0000528A"/>
    <w:rsid w:val="00005418"/>
    <w:rsid w:val="00005695"/>
    <w:rsid w:val="00005DE3"/>
    <w:rsid w:val="00006435"/>
    <w:rsid w:val="00006686"/>
    <w:rsid w:val="00006730"/>
    <w:rsid w:val="000069D9"/>
    <w:rsid w:val="00006B6C"/>
    <w:rsid w:val="00006B85"/>
    <w:rsid w:val="00006DB2"/>
    <w:rsid w:val="00007080"/>
    <w:rsid w:val="00010AA6"/>
    <w:rsid w:val="00010B89"/>
    <w:rsid w:val="000110A6"/>
    <w:rsid w:val="00011661"/>
    <w:rsid w:val="00011C05"/>
    <w:rsid w:val="00011F54"/>
    <w:rsid w:val="000121D9"/>
    <w:rsid w:val="00012341"/>
    <w:rsid w:val="00012395"/>
    <w:rsid w:val="000123BD"/>
    <w:rsid w:val="000123D6"/>
    <w:rsid w:val="00012451"/>
    <w:rsid w:val="00012555"/>
    <w:rsid w:val="00012636"/>
    <w:rsid w:val="00013D9F"/>
    <w:rsid w:val="00013ED9"/>
    <w:rsid w:val="00014400"/>
    <w:rsid w:val="00014653"/>
    <w:rsid w:val="00014AFC"/>
    <w:rsid w:val="00014B56"/>
    <w:rsid w:val="00014F0F"/>
    <w:rsid w:val="00015354"/>
    <w:rsid w:val="00015504"/>
    <w:rsid w:val="0001564E"/>
    <w:rsid w:val="00015895"/>
    <w:rsid w:val="00015AFE"/>
    <w:rsid w:val="00016581"/>
    <w:rsid w:val="000165BF"/>
    <w:rsid w:val="00016B1A"/>
    <w:rsid w:val="00017378"/>
    <w:rsid w:val="000174E4"/>
    <w:rsid w:val="000178E2"/>
    <w:rsid w:val="00017A7D"/>
    <w:rsid w:val="00017B69"/>
    <w:rsid w:val="00017C79"/>
    <w:rsid w:val="000204A4"/>
    <w:rsid w:val="00020A70"/>
    <w:rsid w:val="00020D64"/>
    <w:rsid w:val="000212D5"/>
    <w:rsid w:val="00021435"/>
    <w:rsid w:val="00021917"/>
    <w:rsid w:val="0002191B"/>
    <w:rsid w:val="00021F70"/>
    <w:rsid w:val="0002297E"/>
    <w:rsid w:val="00022D43"/>
    <w:rsid w:val="000236F8"/>
    <w:rsid w:val="000238AF"/>
    <w:rsid w:val="00023949"/>
    <w:rsid w:val="00023D98"/>
    <w:rsid w:val="000244E0"/>
    <w:rsid w:val="0002452A"/>
    <w:rsid w:val="000247CF"/>
    <w:rsid w:val="00024D3D"/>
    <w:rsid w:val="00024EF9"/>
    <w:rsid w:val="000251EF"/>
    <w:rsid w:val="000252D4"/>
    <w:rsid w:val="00025384"/>
    <w:rsid w:val="00025546"/>
    <w:rsid w:val="00025863"/>
    <w:rsid w:val="000261A5"/>
    <w:rsid w:val="00026202"/>
    <w:rsid w:val="000265FA"/>
    <w:rsid w:val="00026802"/>
    <w:rsid w:val="00026865"/>
    <w:rsid w:val="00026BAF"/>
    <w:rsid w:val="00026BBB"/>
    <w:rsid w:val="00026E7F"/>
    <w:rsid w:val="00026F45"/>
    <w:rsid w:val="00026F8F"/>
    <w:rsid w:val="00027144"/>
    <w:rsid w:val="00027764"/>
    <w:rsid w:val="000277A4"/>
    <w:rsid w:val="00027AF7"/>
    <w:rsid w:val="00027BB5"/>
    <w:rsid w:val="00027D86"/>
    <w:rsid w:val="00030122"/>
    <w:rsid w:val="00030151"/>
    <w:rsid w:val="00030194"/>
    <w:rsid w:val="0003043B"/>
    <w:rsid w:val="000307C5"/>
    <w:rsid w:val="00030D6C"/>
    <w:rsid w:val="00030F00"/>
    <w:rsid w:val="000311B6"/>
    <w:rsid w:val="000317AC"/>
    <w:rsid w:val="00031CD2"/>
    <w:rsid w:val="00032079"/>
    <w:rsid w:val="0003261E"/>
    <w:rsid w:val="000332D0"/>
    <w:rsid w:val="0003369C"/>
    <w:rsid w:val="000339C7"/>
    <w:rsid w:val="00033B14"/>
    <w:rsid w:val="00033B62"/>
    <w:rsid w:val="00033BA0"/>
    <w:rsid w:val="00033FE7"/>
    <w:rsid w:val="000342B1"/>
    <w:rsid w:val="0003431F"/>
    <w:rsid w:val="00034323"/>
    <w:rsid w:val="0003447D"/>
    <w:rsid w:val="00035ED9"/>
    <w:rsid w:val="000360C1"/>
    <w:rsid w:val="00036773"/>
    <w:rsid w:val="00036910"/>
    <w:rsid w:val="00036BD7"/>
    <w:rsid w:val="000379DC"/>
    <w:rsid w:val="00037B73"/>
    <w:rsid w:val="00037BC4"/>
    <w:rsid w:val="00037C9F"/>
    <w:rsid w:val="0004023C"/>
    <w:rsid w:val="000402D4"/>
    <w:rsid w:val="0004072D"/>
    <w:rsid w:val="000407E8"/>
    <w:rsid w:val="00040A39"/>
    <w:rsid w:val="00040D75"/>
    <w:rsid w:val="00040D8D"/>
    <w:rsid w:val="00041205"/>
    <w:rsid w:val="000413EE"/>
    <w:rsid w:val="00041AE5"/>
    <w:rsid w:val="00041B21"/>
    <w:rsid w:val="00042265"/>
    <w:rsid w:val="0004240F"/>
    <w:rsid w:val="00042436"/>
    <w:rsid w:val="00042656"/>
    <w:rsid w:val="000426A1"/>
    <w:rsid w:val="00042AE3"/>
    <w:rsid w:val="00042D30"/>
    <w:rsid w:val="00042DF6"/>
    <w:rsid w:val="00042EE0"/>
    <w:rsid w:val="00042FCC"/>
    <w:rsid w:val="00043129"/>
    <w:rsid w:val="00043857"/>
    <w:rsid w:val="00043C97"/>
    <w:rsid w:val="00043EE0"/>
    <w:rsid w:val="000441E2"/>
    <w:rsid w:val="000445DA"/>
    <w:rsid w:val="00044699"/>
    <w:rsid w:val="00044D70"/>
    <w:rsid w:val="00045140"/>
    <w:rsid w:val="000452BF"/>
    <w:rsid w:val="00045355"/>
    <w:rsid w:val="00045D46"/>
    <w:rsid w:val="00045FD8"/>
    <w:rsid w:val="0004657D"/>
    <w:rsid w:val="00047146"/>
    <w:rsid w:val="0004717E"/>
    <w:rsid w:val="00047E54"/>
    <w:rsid w:val="0005028E"/>
    <w:rsid w:val="00050B7D"/>
    <w:rsid w:val="00050E4C"/>
    <w:rsid w:val="00051055"/>
    <w:rsid w:val="00051136"/>
    <w:rsid w:val="0005127E"/>
    <w:rsid w:val="000518A1"/>
    <w:rsid w:val="00051C2C"/>
    <w:rsid w:val="00051F43"/>
    <w:rsid w:val="000536DA"/>
    <w:rsid w:val="000538BC"/>
    <w:rsid w:val="0005397D"/>
    <w:rsid w:val="000543EA"/>
    <w:rsid w:val="000546CD"/>
    <w:rsid w:val="00054907"/>
    <w:rsid w:val="000550C1"/>
    <w:rsid w:val="00055449"/>
    <w:rsid w:val="000558C3"/>
    <w:rsid w:val="00055BFA"/>
    <w:rsid w:val="00055D35"/>
    <w:rsid w:val="000561DA"/>
    <w:rsid w:val="0005622D"/>
    <w:rsid w:val="0005632C"/>
    <w:rsid w:val="0005636D"/>
    <w:rsid w:val="00056795"/>
    <w:rsid w:val="0005687C"/>
    <w:rsid w:val="00056F1D"/>
    <w:rsid w:val="00056F65"/>
    <w:rsid w:val="00057359"/>
    <w:rsid w:val="00057591"/>
    <w:rsid w:val="00057594"/>
    <w:rsid w:val="00057595"/>
    <w:rsid w:val="000575F8"/>
    <w:rsid w:val="00060282"/>
    <w:rsid w:val="000608DD"/>
    <w:rsid w:val="00060A2F"/>
    <w:rsid w:val="00060DCE"/>
    <w:rsid w:val="000614B8"/>
    <w:rsid w:val="0006159B"/>
    <w:rsid w:val="00061B58"/>
    <w:rsid w:val="00061C16"/>
    <w:rsid w:val="00061D48"/>
    <w:rsid w:val="00061DB4"/>
    <w:rsid w:val="00062558"/>
    <w:rsid w:val="00062586"/>
    <w:rsid w:val="000627CE"/>
    <w:rsid w:val="0006386C"/>
    <w:rsid w:val="00063A0E"/>
    <w:rsid w:val="00063A5A"/>
    <w:rsid w:val="000643F6"/>
    <w:rsid w:val="000648CC"/>
    <w:rsid w:val="00065328"/>
    <w:rsid w:val="0006578C"/>
    <w:rsid w:val="00065898"/>
    <w:rsid w:val="000659D1"/>
    <w:rsid w:val="00065A13"/>
    <w:rsid w:val="00065B16"/>
    <w:rsid w:val="00065BD5"/>
    <w:rsid w:val="00065E2E"/>
    <w:rsid w:val="00065F8A"/>
    <w:rsid w:val="00066373"/>
    <w:rsid w:val="000665D6"/>
    <w:rsid w:val="00066849"/>
    <w:rsid w:val="00066A4A"/>
    <w:rsid w:val="00066B65"/>
    <w:rsid w:val="00066EF2"/>
    <w:rsid w:val="00066EF4"/>
    <w:rsid w:val="00066F2F"/>
    <w:rsid w:val="0006704D"/>
    <w:rsid w:val="00067136"/>
    <w:rsid w:val="0006732C"/>
    <w:rsid w:val="00067CDE"/>
    <w:rsid w:val="00067F00"/>
    <w:rsid w:val="000704A7"/>
    <w:rsid w:val="000706A8"/>
    <w:rsid w:val="000707C5"/>
    <w:rsid w:val="00071647"/>
    <w:rsid w:val="00071689"/>
    <w:rsid w:val="000718DD"/>
    <w:rsid w:val="00071980"/>
    <w:rsid w:val="000719CE"/>
    <w:rsid w:val="00071BA2"/>
    <w:rsid w:val="00071C77"/>
    <w:rsid w:val="00071C88"/>
    <w:rsid w:val="00072059"/>
    <w:rsid w:val="0007215A"/>
    <w:rsid w:val="00072697"/>
    <w:rsid w:val="00072A0D"/>
    <w:rsid w:val="00072E48"/>
    <w:rsid w:val="00073190"/>
    <w:rsid w:val="000736EF"/>
    <w:rsid w:val="00074058"/>
    <w:rsid w:val="00074437"/>
    <w:rsid w:val="00074628"/>
    <w:rsid w:val="00074A68"/>
    <w:rsid w:val="00074BB3"/>
    <w:rsid w:val="00074FE5"/>
    <w:rsid w:val="000750DC"/>
    <w:rsid w:val="000756D8"/>
    <w:rsid w:val="0007575A"/>
    <w:rsid w:val="00075972"/>
    <w:rsid w:val="00075A75"/>
    <w:rsid w:val="00075B46"/>
    <w:rsid w:val="00075C4D"/>
    <w:rsid w:val="00076280"/>
    <w:rsid w:val="0007646F"/>
    <w:rsid w:val="00076620"/>
    <w:rsid w:val="000766A2"/>
    <w:rsid w:val="0007676A"/>
    <w:rsid w:val="00076E31"/>
    <w:rsid w:val="0007721D"/>
    <w:rsid w:val="00080403"/>
    <w:rsid w:val="000806CE"/>
    <w:rsid w:val="00080F36"/>
    <w:rsid w:val="000811B7"/>
    <w:rsid w:val="000813E9"/>
    <w:rsid w:val="000815D4"/>
    <w:rsid w:val="00081626"/>
    <w:rsid w:val="000816DE"/>
    <w:rsid w:val="00081755"/>
    <w:rsid w:val="00081B33"/>
    <w:rsid w:val="00081C2A"/>
    <w:rsid w:val="00081D8B"/>
    <w:rsid w:val="000821D3"/>
    <w:rsid w:val="00082259"/>
    <w:rsid w:val="0008245B"/>
    <w:rsid w:val="00082A46"/>
    <w:rsid w:val="00082D93"/>
    <w:rsid w:val="00083152"/>
    <w:rsid w:val="000832CB"/>
    <w:rsid w:val="00083687"/>
    <w:rsid w:val="00083713"/>
    <w:rsid w:val="00083793"/>
    <w:rsid w:val="00083961"/>
    <w:rsid w:val="00083A26"/>
    <w:rsid w:val="00083DF5"/>
    <w:rsid w:val="00083E06"/>
    <w:rsid w:val="0008417C"/>
    <w:rsid w:val="00084760"/>
    <w:rsid w:val="00084B5F"/>
    <w:rsid w:val="00084DC7"/>
    <w:rsid w:val="00084F44"/>
    <w:rsid w:val="00085105"/>
    <w:rsid w:val="000851EC"/>
    <w:rsid w:val="000854D0"/>
    <w:rsid w:val="00085ED7"/>
    <w:rsid w:val="0008605E"/>
    <w:rsid w:val="00086454"/>
    <w:rsid w:val="000866BD"/>
    <w:rsid w:val="00086A00"/>
    <w:rsid w:val="00086AA9"/>
    <w:rsid w:val="00086BE2"/>
    <w:rsid w:val="000874FD"/>
    <w:rsid w:val="00087641"/>
    <w:rsid w:val="00087772"/>
    <w:rsid w:val="00087793"/>
    <w:rsid w:val="00087797"/>
    <w:rsid w:val="00087894"/>
    <w:rsid w:val="0008799B"/>
    <w:rsid w:val="00090037"/>
    <w:rsid w:val="000901EB"/>
    <w:rsid w:val="00090A36"/>
    <w:rsid w:val="00090B3E"/>
    <w:rsid w:val="00090B95"/>
    <w:rsid w:val="000911BC"/>
    <w:rsid w:val="000911D0"/>
    <w:rsid w:val="000918AA"/>
    <w:rsid w:val="00091D40"/>
    <w:rsid w:val="00091E0D"/>
    <w:rsid w:val="00092F0F"/>
    <w:rsid w:val="0009316D"/>
    <w:rsid w:val="0009357B"/>
    <w:rsid w:val="000935DE"/>
    <w:rsid w:val="0009372E"/>
    <w:rsid w:val="00093732"/>
    <w:rsid w:val="00093B48"/>
    <w:rsid w:val="00093DB0"/>
    <w:rsid w:val="00093F72"/>
    <w:rsid w:val="00094045"/>
    <w:rsid w:val="0009405C"/>
    <w:rsid w:val="00094402"/>
    <w:rsid w:val="0009442A"/>
    <w:rsid w:val="00094541"/>
    <w:rsid w:val="000947D6"/>
    <w:rsid w:val="00094C8B"/>
    <w:rsid w:val="00094F20"/>
    <w:rsid w:val="000950D5"/>
    <w:rsid w:val="00095408"/>
    <w:rsid w:val="00095679"/>
    <w:rsid w:val="000959D9"/>
    <w:rsid w:val="00095D40"/>
    <w:rsid w:val="00095E17"/>
    <w:rsid w:val="000960D8"/>
    <w:rsid w:val="0009687F"/>
    <w:rsid w:val="00096D67"/>
    <w:rsid w:val="00096EF6"/>
    <w:rsid w:val="00096F2E"/>
    <w:rsid w:val="000970F2"/>
    <w:rsid w:val="000973EE"/>
    <w:rsid w:val="000974B2"/>
    <w:rsid w:val="0009760A"/>
    <w:rsid w:val="000978DE"/>
    <w:rsid w:val="000979A5"/>
    <w:rsid w:val="00097D00"/>
    <w:rsid w:val="000A0242"/>
    <w:rsid w:val="000A02CD"/>
    <w:rsid w:val="000A0644"/>
    <w:rsid w:val="000A0688"/>
    <w:rsid w:val="000A07C9"/>
    <w:rsid w:val="000A084B"/>
    <w:rsid w:val="000A0959"/>
    <w:rsid w:val="000A0976"/>
    <w:rsid w:val="000A0AF9"/>
    <w:rsid w:val="000A0B6F"/>
    <w:rsid w:val="000A0E40"/>
    <w:rsid w:val="000A1051"/>
    <w:rsid w:val="000A1497"/>
    <w:rsid w:val="000A14EE"/>
    <w:rsid w:val="000A1BEE"/>
    <w:rsid w:val="000A1CBC"/>
    <w:rsid w:val="000A1D16"/>
    <w:rsid w:val="000A21A5"/>
    <w:rsid w:val="000A26F7"/>
    <w:rsid w:val="000A2974"/>
    <w:rsid w:val="000A2C91"/>
    <w:rsid w:val="000A2EFB"/>
    <w:rsid w:val="000A305B"/>
    <w:rsid w:val="000A3380"/>
    <w:rsid w:val="000A3987"/>
    <w:rsid w:val="000A3AE8"/>
    <w:rsid w:val="000A3E33"/>
    <w:rsid w:val="000A3F0E"/>
    <w:rsid w:val="000A3FAB"/>
    <w:rsid w:val="000A4170"/>
    <w:rsid w:val="000A42A5"/>
    <w:rsid w:val="000A438D"/>
    <w:rsid w:val="000A44A7"/>
    <w:rsid w:val="000A4985"/>
    <w:rsid w:val="000A4AB8"/>
    <w:rsid w:val="000A4BB0"/>
    <w:rsid w:val="000A4C95"/>
    <w:rsid w:val="000A4E40"/>
    <w:rsid w:val="000A4E46"/>
    <w:rsid w:val="000A4F47"/>
    <w:rsid w:val="000A507B"/>
    <w:rsid w:val="000A54AE"/>
    <w:rsid w:val="000A554E"/>
    <w:rsid w:val="000A57F6"/>
    <w:rsid w:val="000A60BD"/>
    <w:rsid w:val="000A6557"/>
    <w:rsid w:val="000A6B6F"/>
    <w:rsid w:val="000A721B"/>
    <w:rsid w:val="000A7972"/>
    <w:rsid w:val="000A7AF6"/>
    <w:rsid w:val="000A7BD3"/>
    <w:rsid w:val="000B0CF9"/>
    <w:rsid w:val="000B0EFF"/>
    <w:rsid w:val="000B0F08"/>
    <w:rsid w:val="000B1086"/>
    <w:rsid w:val="000B13AE"/>
    <w:rsid w:val="000B14F6"/>
    <w:rsid w:val="000B154D"/>
    <w:rsid w:val="000B1BCB"/>
    <w:rsid w:val="000B1D15"/>
    <w:rsid w:val="000B23CD"/>
    <w:rsid w:val="000B249B"/>
    <w:rsid w:val="000B2513"/>
    <w:rsid w:val="000B2665"/>
    <w:rsid w:val="000B2830"/>
    <w:rsid w:val="000B3139"/>
    <w:rsid w:val="000B352C"/>
    <w:rsid w:val="000B3E2F"/>
    <w:rsid w:val="000B4104"/>
    <w:rsid w:val="000B46FA"/>
    <w:rsid w:val="000B4886"/>
    <w:rsid w:val="000B54A4"/>
    <w:rsid w:val="000B59BA"/>
    <w:rsid w:val="000B5AF4"/>
    <w:rsid w:val="000B6C84"/>
    <w:rsid w:val="000B7031"/>
    <w:rsid w:val="000B72E7"/>
    <w:rsid w:val="000B75D3"/>
    <w:rsid w:val="000B77EB"/>
    <w:rsid w:val="000B7FEF"/>
    <w:rsid w:val="000C002E"/>
    <w:rsid w:val="000C06A7"/>
    <w:rsid w:val="000C085A"/>
    <w:rsid w:val="000C0864"/>
    <w:rsid w:val="000C08E5"/>
    <w:rsid w:val="000C0D0E"/>
    <w:rsid w:val="000C0DDF"/>
    <w:rsid w:val="000C0EE9"/>
    <w:rsid w:val="000C0FF0"/>
    <w:rsid w:val="000C1142"/>
    <w:rsid w:val="000C137B"/>
    <w:rsid w:val="000C17FF"/>
    <w:rsid w:val="000C1BB4"/>
    <w:rsid w:val="000C2D59"/>
    <w:rsid w:val="000C31D3"/>
    <w:rsid w:val="000C3482"/>
    <w:rsid w:val="000C3547"/>
    <w:rsid w:val="000C38A8"/>
    <w:rsid w:val="000C3A70"/>
    <w:rsid w:val="000C3C0B"/>
    <w:rsid w:val="000C3D7E"/>
    <w:rsid w:val="000C3EBC"/>
    <w:rsid w:val="000C411C"/>
    <w:rsid w:val="000C41DE"/>
    <w:rsid w:val="000C4775"/>
    <w:rsid w:val="000C4ABA"/>
    <w:rsid w:val="000C4E72"/>
    <w:rsid w:val="000C56F5"/>
    <w:rsid w:val="000C5887"/>
    <w:rsid w:val="000C588D"/>
    <w:rsid w:val="000C5A40"/>
    <w:rsid w:val="000C5BB9"/>
    <w:rsid w:val="000C5F07"/>
    <w:rsid w:val="000C67AE"/>
    <w:rsid w:val="000C6B7D"/>
    <w:rsid w:val="000C7134"/>
    <w:rsid w:val="000C7142"/>
    <w:rsid w:val="000C75A3"/>
    <w:rsid w:val="000D0F51"/>
    <w:rsid w:val="000D0FB9"/>
    <w:rsid w:val="000D0FC5"/>
    <w:rsid w:val="000D122B"/>
    <w:rsid w:val="000D1341"/>
    <w:rsid w:val="000D17BA"/>
    <w:rsid w:val="000D18C4"/>
    <w:rsid w:val="000D191E"/>
    <w:rsid w:val="000D19A1"/>
    <w:rsid w:val="000D19A2"/>
    <w:rsid w:val="000D1BCF"/>
    <w:rsid w:val="000D1CA6"/>
    <w:rsid w:val="000D27E1"/>
    <w:rsid w:val="000D29CA"/>
    <w:rsid w:val="000D2B93"/>
    <w:rsid w:val="000D2D9B"/>
    <w:rsid w:val="000D2EC7"/>
    <w:rsid w:val="000D31B5"/>
    <w:rsid w:val="000D3286"/>
    <w:rsid w:val="000D4353"/>
    <w:rsid w:val="000D53BF"/>
    <w:rsid w:val="000D58ED"/>
    <w:rsid w:val="000D5CE3"/>
    <w:rsid w:val="000D622C"/>
    <w:rsid w:val="000D65C7"/>
    <w:rsid w:val="000D6D5E"/>
    <w:rsid w:val="000D74B3"/>
    <w:rsid w:val="000D75A1"/>
    <w:rsid w:val="000D7F65"/>
    <w:rsid w:val="000E0753"/>
    <w:rsid w:val="000E078C"/>
    <w:rsid w:val="000E0D06"/>
    <w:rsid w:val="000E0D09"/>
    <w:rsid w:val="000E0DDC"/>
    <w:rsid w:val="000E0DFB"/>
    <w:rsid w:val="000E1034"/>
    <w:rsid w:val="000E10E0"/>
    <w:rsid w:val="000E11CB"/>
    <w:rsid w:val="000E129E"/>
    <w:rsid w:val="000E14A7"/>
    <w:rsid w:val="000E1B32"/>
    <w:rsid w:val="000E1F5C"/>
    <w:rsid w:val="000E215E"/>
    <w:rsid w:val="000E223F"/>
    <w:rsid w:val="000E226A"/>
    <w:rsid w:val="000E2788"/>
    <w:rsid w:val="000E2878"/>
    <w:rsid w:val="000E28DA"/>
    <w:rsid w:val="000E2B56"/>
    <w:rsid w:val="000E3379"/>
    <w:rsid w:val="000E3ECC"/>
    <w:rsid w:val="000E424B"/>
    <w:rsid w:val="000E4590"/>
    <w:rsid w:val="000E4987"/>
    <w:rsid w:val="000E4A8C"/>
    <w:rsid w:val="000E4D6C"/>
    <w:rsid w:val="000E519D"/>
    <w:rsid w:val="000E51EE"/>
    <w:rsid w:val="000E5222"/>
    <w:rsid w:val="000E52E0"/>
    <w:rsid w:val="000E544B"/>
    <w:rsid w:val="000E5988"/>
    <w:rsid w:val="000E5A55"/>
    <w:rsid w:val="000E5F6A"/>
    <w:rsid w:val="000E6535"/>
    <w:rsid w:val="000E66DC"/>
    <w:rsid w:val="000E6CB9"/>
    <w:rsid w:val="000E6F6E"/>
    <w:rsid w:val="000E70DB"/>
    <w:rsid w:val="000E7150"/>
    <w:rsid w:val="000E71D5"/>
    <w:rsid w:val="000E72BE"/>
    <w:rsid w:val="000E766A"/>
    <w:rsid w:val="000E7DA5"/>
    <w:rsid w:val="000E7E55"/>
    <w:rsid w:val="000F057B"/>
    <w:rsid w:val="000F06F7"/>
    <w:rsid w:val="000F0861"/>
    <w:rsid w:val="000F0995"/>
    <w:rsid w:val="000F0B6A"/>
    <w:rsid w:val="000F11AE"/>
    <w:rsid w:val="000F1212"/>
    <w:rsid w:val="000F15F7"/>
    <w:rsid w:val="000F1881"/>
    <w:rsid w:val="000F18FE"/>
    <w:rsid w:val="000F1E65"/>
    <w:rsid w:val="000F1EBC"/>
    <w:rsid w:val="000F2005"/>
    <w:rsid w:val="000F2A16"/>
    <w:rsid w:val="000F2BAF"/>
    <w:rsid w:val="000F2C7A"/>
    <w:rsid w:val="000F36A0"/>
    <w:rsid w:val="000F38EA"/>
    <w:rsid w:val="000F39A6"/>
    <w:rsid w:val="000F3D54"/>
    <w:rsid w:val="000F3DD3"/>
    <w:rsid w:val="000F478F"/>
    <w:rsid w:val="000F4D68"/>
    <w:rsid w:val="000F55D7"/>
    <w:rsid w:val="000F5D70"/>
    <w:rsid w:val="000F5DA4"/>
    <w:rsid w:val="000F5F0D"/>
    <w:rsid w:val="000F663A"/>
    <w:rsid w:val="000F68B0"/>
    <w:rsid w:val="000F6E4A"/>
    <w:rsid w:val="000F73F6"/>
    <w:rsid w:val="000F764A"/>
    <w:rsid w:val="00100117"/>
    <w:rsid w:val="00100474"/>
    <w:rsid w:val="00100945"/>
    <w:rsid w:val="00100AA3"/>
    <w:rsid w:val="001014BF"/>
    <w:rsid w:val="001017F2"/>
    <w:rsid w:val="00101A1F"/>
    <w:rsid w:val="00101FFF"/>
    <w:rsid w:val="001020E3"/>
    <w:rsid w:val="001028B4"/>
    <w:rsid w:val="00102EFC"/>
    <w:rsid w:val="00103385"/>
    <w:rsid w:val="00103A19"/>
    <w:rsid w:val="00103F87"/>
    <w:rsid w:val="00103FEA"/>
    <w:rsid w:val="00104414"/>
    <w:rsid w:val="00104625"/>
    <w:rsid w:val="001047EA"/>
    <w:rsid w:val="00104A23"/>
    <w:rsid w:val="00104C78"/>
    <w:rsid w:val="00104CE6"/>
    <w:rsid w:val="00104D3C"/>
    <w:rsid w:val="00104F0D"/>
    <w:rsid w:val="00104FFB"/>
    <w:rsid w:val="0010503A"/>
    <w:rsid w:val="00105725"/>
    <w:rsid w:val="001057F1"/>
    <w:rsid w:val="00105C9D"/>
    <w:rsid w:val="00106030"/>
    <w:rsid w:val="00106234"/>
    <w:rsid w:val="001063B8"/>
    <w:rsid w:val="00106526"/>
    <w:rsid w:val="001067D3"/>
    <w:rsid w:val="00106CB4"/>
    <w:rsid w:val="00106FC7"/>
    <w:rsid w:val="00107EFC"/>
    <w:rsid w:val="00110061"/>
    <w:rsid w:val="0011061E"/>
    <w:rsid w:val="00110D17"/>
    <w:rsid w:val="00110E0A"/>
    <w:rsid w:val="00110E1E"/>
    <w:rsid w:val="00111576"/>
    <w:rsid w:val="00111811"/>
    <w:rsid w:val="00111FB3"/>
    <w:rsid w:val="00112AE8"/>
    <w:rsid w:val="00112F58"/>
    <w:rsid w:val="001139C9"/>
    <w:rsid w:val="00113B42"/>
    <w:rsid w:val="00113B68"/>
    <w:rsid w:val="00113DEC"/>
    <w:rsid w:val="00114213"/>
    <w:rsid w:val="00114224"/>
    <w:rsid w:val="00114F71"/>
    <w:rsid w:val="001152A7"/>
    <w:rsid w:val="00115323"/>
    <w:rsid w:val="001154E0"/>
    <w:rsid w:val="00115646"/>
    <w:rsid w:val="00115A53"/>
    <w:rsid w:val="00115EF4"/>
    <w:rsid w:val="00115F8F"/>
    <w:rsid w:val="00116313"/>
    <w:rsid w:val="0011699C"/>
    <w:rsid w:val="00116B1B"/>
    <w:rsid w:val="00116C42"/>
    <w:rsid w:val="001170D2"/>
    <w:rsid w:val="00117138"/>
    <w:rsid w:val="001174A4"/>
    <w:rsid w:val="00117BC0"/>
    <w:rsid w:val="00117C16"/>
    <w:rsid w:val="00117D41"/>
    <w:rsid w:val="00117F12"/>
    <w:rsid w:val="001202C3"/>
    <w:rsid w:val="001202E1"/>
    <w:rsid w:val="00120741"/>
    <w:rsid w:val="00120D2F"/>
    <w:rsid w:val="00120F63"/>
    <w:rsid w:val="00121468"/>
    <w:rsid w:val="0012168F"/>
    <w:rsid w:val="00121777"/>
    <w:rsid w:val="00121780"/>
    <w:rsid w:val="00121852"/>
    <w:rsid w:val="0012198F"/>
    <w:rsid w:val="00121B12"/>
    <w:rsid w:val="00121D3D"/>
    <w:rsid w:val="001228BD"/>
    <w:rsid w:val="00122901"/>
    <w:rsid w:val="00122B01"/>
    <w:rsid w:val="00122D12"/>
    <w:rsid w:val="00123353"/>
    <w:rsid w:val="00123373"/>
    <w:rsid w:val="001233CC"/>
    <w:rsid w:val="00123776"/>
    <w:rsid w:val="00123A7C"/>
    <w:rsid w:val="00123B7A"/>
    <w:rsid w:val="00124008"/>
    <w:rsid w:val="001242B4"/>
    <w:rsid w:val="00124300"/>
    <w:rsid w:val="00124F0B"/>
    <w:rsid w:val="00124F1E"/>
    <w:rsid w:val="001250E3"/>
    <w:rsid w:val="001251C7"/>
    <w:rsid w:val="00125542"/>
    <w:rsid w:val="00125AFC"/>
    <w:rsid w:val="00125DFE"/>
    <w:rsid w:val="001260C2"/>
    <w:rsid w:val="0012667D"/>
    <w:rsid w:val="00126890"/>
    <w:rsid w:val="001270E3"/>
    <w:rsid w:val="00127310"/>
    <w:rsid w:val="0012733F"/>
    <w:rsid w:val="001273A8"/>
    <w:rsid w:val="00127F90"/>
    <w:rsid w:val="00130AC4"/>
    <w:rsid w:val="00130C30"/>
    <w:rsid w:val="00130ED8"/>
    <w:rsid w:val="00130F23"/>
    <w:rsid w:val="00131BFC"/>
    <w:rsid w:val="00131E33"/>
    <w:rsid w:val="00132249"/>
    <w:rsid w:val="001323CF"/>
    <w:rsid w:val="001325EF"/>
    <w:rsid w:val="00132927"/>
    <w:rsid w:val="00132C53"/>
    <w:rsid w:val="00132FC5"/>
    <w:rsid w:val="00133062"/>
    <w:rsid w:val="001332FF"/>
    <w:rsid w:val="00133A40"/>
    <w:rsid w:val="0013432F"/>
    <w:rsid w:val="00134A3C"/>
    <w:rsid w:val="00135600"/>
    <w:rsid w:val="00135A53"/>
    <w:rsid w:val="0013615C"/>
    <w:rsid w:val="00136841"/>
    <w:rsid w:val="00136DCB"/>
    <w:rsid w:val="00137196"/>
    <w:rsid w:val="0013735D"/>
    <w:rsid w:val="00137519"/>
    <w:rsid w:val="00140102"/>
    <w:rsid w:val="0014021C"/>
    <w:rsid w:val="00140E8A"/>
    <w:rsid w:val="00141207"/>
    <w:rsid w:val="00141533"/>
    <w:rsid w:val="001415B0"/>
    <w:rsid w:val="001419BC"/>
    <w:rsid w:val="00141AE7"/>
    <w:rsid w:val="00141C19"/>
    <w:rsid w:val="00142015"/>
    <w:rsid w:val="00142061"/>
    <w:rsid w:val="00142AAE"/>
    <w:rsid w:val="00142FFD"/>
    <w:rsid w:val="00143078"/>
    <w:rsid w:val="001432DB"/>
    <w:rsid w:val="001437C6"/>
    <w:rsid w:val="00143C09"/>
    <w:rsid w:val="00143F8F"/>
    <w:rsid w:val="00143FA0"/>
    <w:rsid w:val="00144060"/>
    <w:rsid w:val="00144147"/>
    <w:rsid w:val="00144264"/>
    <w:rsid w:val="001442B3"/>
    <w:rsid w:val="001443A5"/>
    <w:rsid w:val="00144593"/>
    <w:rsid w:val="001445B7"/>
    <w:rsid w:val="0014489A"/>
    <w:rsid w:val="00144B6E"/>
    <w:rsid w:val="00144D76"/>
    <w:rsid w:val="00145315"/>
    <w:rsid w:val="00145420"/>
    <w:rsid w:val="00145598"/>
    <w:rsid w:val="001457A9"/>
    <w:rsid w:val="00146690"/>
    <w:rsid w:val="00146B17"/>
    <w:rsid w:val="0014702C"/>
    <w:rsid w:val="0014704F"/>
    <w:rsid w:val="0014719D"/>
    <w:rsid w:val="0014722A"/>
    <w:rsid w:val="0014792D"/>
    <w:rsid w:val="00147A7E"/>
    <w:rsid w:val="001501B1"/>
    <w:rsid w:val="00150A73"/>
    <w:rsid w:val="00150AB0"/>
    <w:rsid w:val="00150EE5"/>
    <w:rsid w:val="00150FF0"/>
    <w:rsid w:val="00151420"/>
    <w:rsid w:val="0015172E"/>
    <w:rsid w:val="00151AA1"/>
    <w:rsid w:val="00151D7E"/>
    <w:rsid w:val="00151D9F"/>
    <w:rsid w:val="00151E88"/>
    <w:rsid w:val="00151FCE"/>
    <w:rsid w:val="001520ED"/>
    <w:rsid w:val="0015269A"/>
    <w:rsid w:val="0015297D"/>
    <w:rsid w:val="00152B13"/>
    <w:rsid w:val="00153161"/>
    <w:rsid w:val="0015337F"/>
    <w:rsid w:val="0015364F"/>
    <w:rsid w:val="00153A19"/>
    <w:rsid w:val="00153FE8"/>
    <w:rsid w:val="001544E9"/>
    <w:rsid w:val="001548E8"/>
    <w:rsid w:val="00154B1C"/>
    <w:rsid w:val="00154C0B"/>
    <w:rsid w:val="00154ECD"/>
    <w:rsid w:val="001551CD"/>
    <w:rsid w:val="001551D9"/>
    <w:rsid w:val="00155968"/>
    <w:rsid w:val="00155AF1"/>
    <w:rsid w:val="00155BE7"/>
    <w:rsid w:val="001566E2"/>
    <w:rsid w:val="001566E6"/>
    <w:rsid w:val="00156792"/>
    <w:rsid w:val="001567DE"/>
    <w:rsid w:val="00156A59"/>
    <w:rsid w:val="00156B7C"/>
    <w:rsid w:val="0015727F"/>
    <w:rsid w:val="0015749A"/>
    <w:rsid w:val="001574AC"/>
    <w:rsid w:val="001577DD"/>
    <w:rsid w:val="00157AB8"/>
    <w:rsid w:val="00160640"/>
    <w:rsid w:val="00160714"/>
    <w:rsid w:val="00160A25"/>
    <w:rsid w:val="00161165"/>
    <w:rsid w:val="001612D2"/>
    <w:rsid w:val="00161A10"/>
    <w:rsid w:val="00161A75"/>
    <w:rsid w:val="00161C20"/>
    <w:rsid w:val="00161D90"/>
    <w:rsid w:val="00161EC8"/>
    <w:rsid w:val="00162494"/>
    <w:rsid w:val="0016295C"/>
    <w:rsid w:val="00162991"/>
    <w:rsid w:val="00162A30"/>
    <w:rsid w:val="00162B35"/>
    <w:rsid w:val="001631B2"/>
    <w:rsid w:val="001633ED"/>
    <w:rsid w:val="00163436"/>
    <w:rsid w:val="0016386A"/>
    <w:rsid w:val="00163C51"/>
    <w:rsid w:val="00163E87"/>
    <w:rsid w:val="00163F19"/>
    <w:rsid w:val="0016475C"/>
    <w:rsid w:val="00164814"/>
    <w:rsid w:val="0016492D"/>
    <w:rsid w:val="00164ACE"/>
    <w:rsid w:val="00164B06"/>
    <w:rsid w:val="00164DD5"/>
    <w:rsid w:val="00164E89"/>
    <w:rsid w:val="00165236"/>
    <w:rsid w:val="00165301"/>
    <w:rsid w:val="0016538E"/>
    <w:rsid w:val="00165877"/>
    <w:rsid w:val="00165D1D"/>
    <w:rsid w:val="0016604B"/>
    <w:rsid w:val="0016627E"/>
    <w:rsid w:val="001667CC"/>
    <w:rsid w:val="001668A6"/>
    <w:rsid w:val="00166C10"/>
    <w:rsid w:val="00166CE4"/>
    <w:rsid w:val="0016733C"/>
    <w:rsid w:val="001674C7"/>
    <w:rsid w:val="0016762B"/>
    <w:rsid w:val="001678C7"/>
    <w:rsid w:val="001678E5"/>
    <w:rsid w:val="001679B7"/>
    <w:rsid w:val="00167B99"/>
    <w:rsid w:val="00167D19"/>
    <w:rsid w:val="00167FF2"/>
    <w:rsid w:val="001703BE"/>
    <w:rsid w:val="00170514"/>
    <w:rsid w:val="00170623"/>
    <w:rsid w:val="00170B2B"/>
    <w:rsid w:val="00170E45"/>
    <w:rsid w:val="00170EE9"/>
    <w:rsid w:val="00171085"/>
    <w:rsid w:val="001710D6"/>
    <w:rsid w:val="00171116"/>
    <w:rsid w:val="00171330"/>
    <w:rsid w:val="00171350"/>
    <w:rsid w:val="001719E5"/>
    <w:rsid w:val="00171ACB"/>
    <w:rsid w:val="00171F6F"/>
    <w:rsid w:val="001722D0"/>
    <w:rsid w:val="00172413"/>
    <w:rsid w:val="00172DF3"/>
    <w:rsid w:val="00173B4C"/>
    <w:rsid w:val="00173C1C"/>
    <w:rsid w:val="00173CAF"/>
    <w:rsid w:val="0017448C"/>
    <w:rsid w:val="001748CD"/>
    <w:rsid w:val="0017496E"/>
    <w:rsid w:val="00174B47"/>
    <w:rsid w:val="0017512E"/>
    <w:rsid w:val="00175581"/>
    <w:rsid w:val="0017571F"/>
    <w:rsid w:val="0017574C"/>
    <w:rsid w:val="001758CD"/>
    <w:rsid w:val="00175986"/>
    <w:rsid w:val="00175C6F"/>
    <w:rsid w:val="00175E92"/>
    <w:rsid w:val="00176091"/>
    <w:rsid w:val="0017613D"/>
    <w:rsid w:val="001764D3"/>
    <w:rsid w:val="00176846"/>
    <w:rsid w:val="0017696C"/>
    <w:rsid w:val="00176D5C"/>
    <w:rsid w:val="00176ED3"/>
    <w:rsid w:val="00177109"/>
    <w:rsid w:val="0017755B"/>
    <w:rsid w:val="0017761A"/>
    <w:rsid w:val="00177C92"/>
    <w:rsid w:val="00177CB3"/>
    <w:rsid w:val="00177EA1"/>
    <w:rsid w:val="00177EEF"/>
    <w:rsid w:val="0018023F"/>
    <w:rsid w:val="0018068E"/>
    <w:rsid w:val="00180A8F"/>
    <w:rsid w:val="00181660"/>
    <w:rsid w:val="00181CBA"/>
    <w:rsid w:val="00181CE6"/>
    <w:rsid w:val="001822F7"/>
    <w:rsid w:val="00182763"/>
    <w:rsid w:val="001828C9"/>
    <w:rsid w:val="00182B37"/>
    <w:rsid w:val="00182BF1"/>
    <w:rsid w:val="00183053"/>
    <w:rsid w:val="0018305E"/>
    <w:rsid w:val="001833B6"/>
    <w:rsid w:val="00183BEF"/>
    <w:rsid w:val="00184194"/>
    <w:rsid w:val="00184485"/>
    <w:rsid w:val="00184AAE"/>
    <w:rsid w:val="00184C09"/>
    <w:rsid w:val="00184CAB"/>
    <w:rsid w:val="00185500"/>
    <w:rsid w:val="00185804"/>
    <w:rsid w:val="00185E2C"/>
    <w:rsid w:val="00185F85"/>
    <w:rsid w:val="0018626D"/>
    <w:rsid w:val="001863CA"/>
    <w:rsid w:val="001863F2"/>
    <w:rsid w:val="00186610"/>
    <w:rsid w:val="00186CAF"/>
    <w:rsid w:val="00186D69"/>
    <w:rsid w:val="00186FEF"/>
    <w:rsid w:val="00187029"/>
    <w:rsid w:val="00187089"/>
    <w:rsid w:val="001874E4"/>
    <w:rsid w:val="0018754B"/>
    <w:rsid w:val="00187862"/>
    <w:rsid w:val="00187A6B"/>
    <w:rsid w:val="0019011E"/>
    <w:rsid w:val="00190777"/>
    <w:rsid w:val="0019095B"/>
    <w:rsid w:val="00190E0E"/>
    <w:rsid w:val="00190ED1"/>
    <w:rsid w:val="00190FCF"/>
    <w:rsid w:val="00191244"/>
    <w:rsid w:val="0019160D"/>
    <w:rsid w:val="0019170C"/>
    <w:rsid w:val="00191714"/>
    <w:rsid w:val="00191985"/>
    <w:rsid w:val="0019245D"/>
    <w:rsid w:val="00192495"/>
    <w:rsid w:val="001929E9"/>
    <w:rsid w:val="00192A30"/>
    <w:rsid w:val="00192D3C"/>
    <w:rsid w:val="00192EFF"/>
    <w:rsid w:val="00193400"/>
    <w:rsid w:val="001935E6"/>
    <w:rsid w:val="00193875"/>
    <w:rsid w:val="00193AAD"/>
    <w:rsid w:val="00193C58"/>
    <w:rsid w:val="00193D17"/>
    <w:rsid w:val="00193DED"/>
    <w:rsid w:val="00193E76"/>
    <w:rsid w:val="001940F7"/>
    <w:rsid w:val="001947B7"/>
    <w:rsid w:val="00194883"/>
    <w:rsid w:val="0019489B"/>
    <w:rsid w:val="00194925"/>
    <w:rsid w:val="0019505B"/>
    <w:rsid w:val="0019526B"/>
    <w:rsid w:val="0019573A"/>
    <w:rsid w:val="00195B62"/>
    <w:rsid w:val="00195F03"/>
    <w:rsid w:val="001960F5"/>
    <w:rsid w:val="00196200"/>
    <w:rsid w:val="001968EC"/>
    <w:rsid w:val="00196B23"/>
    <w:rsid w:val="00196E32"/>
    <w:rsid w:val="00196F55"/>
    <w:rsid w:val="001971D7"/>
    <w:rsid w:val="00197661"/>
    <w:rsid w:val="00197672"/>
    <w:rsid w:val="00197821"/>
    <w:rsid w:val="00197BFC"/>
    <w:rsid w:val="00197D18"/>
    <w:rsid w:val="001A01EF"/>
    <w:rsid w:val="001A04B8"/>
    <w:rsid w:val="001A07B9"/>
    <w:rsid w:val="001A0923"/>
    <w:rsid w:val="001A094B"/>
    <w:rsid w:val="001A0998"/>
    <w:rsid w:val="001A1422"/>
    <w:rsid w:val="001A1D1A"/>
    <w:rsid w:val="001A1E4D"/>
    <w:rsid w:val="001A203D"/>
    <w:rsid w:val="001A2366"/>
    <w:rsid w:val="001A239B"/>
    <w:rsid w:val="001A240A"/>
    <w:rsid w:val="001A254B"/>
    <w:rsid w:val="001A274C"/>
    <w:rsid w:val="001A2AAE"/>
    <w:rsid w:val="001A2FFC"/>
    <w:rsid w:val="001A313C"/>
    <w:rsid w:val="001A341C"/>
    <w:rsid w:val="001A3841"/>
    <w:rsid w:val="001A47F6"/>
    <w:rsid w:val="001A5485"/>
    <w:rsid w:val="001A577D"/>
    <w:rsid w:val="001A5952"/>
    <w:rsid w:val="001A5B73"/>
    <w:rsid w:val="001A5F4F"/>
    <w:rsid w:val="001A5FCD"/>
    <w:rsid w:val="001A6043"/>
    <w:rsid w:val="001A660B"/>
    <w:rsid w:val="001A6C9A"/>
    <w:rsid w:val="001A6CA5"/>
    <w:rsid w:val="001A6CFC"/>
    <w:rsid w:val="001A6F93"/>
    <w:rsid w:val="001A7155"/>
    <w:rsid w:val="001A729E"/>
    <w:rsid w:val="001A72D4"/>
    <w:rsid w:val="001A7822"/>
    <w:rsid w:val="001A78C5"/>
    <w:rsid w:val="001A79B7"/>
    <w:rsid w:val="001A7B43"/>
    <w:rsid w:val="001A7DEC"/>
    <w:rsid w:val="001B0123"/>
    <w:rsid w:val="001B025A"/>
    <w:rsid w:val="001B0281"/>
    <w:rsid w:val="001B0530"/>
    <w:rsid w:val="001B07CD"/>
    <w:rsid w:val="001B0D64"/>
    <w:rsid w:val="001B177C"/>
    <w:rsid w:val="001B32DE"/>
    <w:rsid w:val="001B35C0"/>
    <w:rsid w:val="001B3629"/>
    <w:rsid w:val="001B3B27"/>
    <w:rsid w:val="001B403E"/>
    <w:rsid w:val="001B44B5"/>
    <w:rsid w:val="001B47F6"/>
    <w:rsid w:val="001B54B4"/>
    <w:rsid w:val="001B56C3"/>
    <w:rsid w:val="001B6115"/>
    <w:rsid w:val="001B623A"/>
    <w:rsid w:val="001B700A"/>
    <w:rsid w:val="001B708F"/>
    <w:rsid w:val="001B7203"/>
    <w:rsid w:val="001B723A"/>
    <w:rsid w:val="001B7456"/>
    <w:rsid w:val="001B758F"/>
    <w:rsid w:val="001B7619"/>
    <w:rsid w:val="001B78CC"/>
    <w:rsid w:val="001B7A2E"/>
    <w:rsid w:val="001C001C"/>
    <w:rsid w:val="001C026F"/>
    <w:rsid w:val="001C096C"/>
    <w:rsid w:val="001C0BCE"/>
    <w:rsid w:val="001C110D"/>
    <w:rsid w:val="001C1355"/>
    <w:rsid w:val="001C13C7"/>
    <w:rsid w:val="001C14A5"/>
    <w:rsid w:val="001C17AD"/>
    <w:rsid w:val="001C1E60"/>
    <w:rsid w:val="001C25CA"/>
    <w:rsid w:val="001C2721"/>
    <w:rsid w:val="001C2737"/>
    <w:rsid w:val="001C2C5C"/>
    <w:rsid w:val="001C3494"/>
    <w:rsid w:val="001C358D"/>
    <w:rsid w:val="001C38A6"/>
    <w:rsid w:val="001C39BD"/>
    <w:rsid w:val="001C3C77"/>
    <w:rsid w:val="001C3D7B"/>
    <w:rsid w:val="001C41CB"/>
    <w:rsid w:val="001C43DE"/>
    <w:rsid w:val="001C4521"/>
    <w:rsid w:val="001C49D9"/>
    <w:rsid w:val="001C4B1E"/>
    <w:rsid w:val="001C4EAC"/>
    <w:rsid w:val="001C4FF8"/>
    <w:rsid w:val="001C54B1"/>
    <w:rsid w:val="001C5666"/>
    <w:rsid w:val="001C5794"/>
    <w:rsid w:val="001C61D8"/>
    <w:rsid w:val="001C6553"/>
    <w:rsid w:val="001C6580"/>
    <w:rsid w:val="001C687B"/>
    <w:rsid w:val="001C687E"/>
    <w:rsid w:val="001C6899"/>
    <w:rsid w:val="001C6920"/>
    <w:rsid w:val="001C72DE"/>
    <w:rsid w:val="001C7401"/>
    <w:rsid w:val="001C79CD"/>
    <w:rsid w:val="001C7BA8"/>
    <w:rsid w:val="001C7CE6"/>
    <w:rsid w:val="001C7FB8"/>
    <w:rsid w:val="001D027D"/>
    <w:rsid w:val="001D06A5"/>
    <w:rsid w:val="001D0DCE"/>
    <w:rsid w:val="001D11CF"/>
    <w:rsid w:val="001D137C"/>
    <w:rsid w:val="001D1959"/>
    <w:rsid w:val="001D259F"/>
    <w:rsid w:val="001D26D2"/>
    <w:rsid w:val="001D29D2"/>
    <w:rsid w:val="001D2C74"/>
    <w:rsid w:val="001D3014"/>
    <w:rsid w:val="001D3442"/>
    <w:rsid w:val="001D38EE"/>
    <w:rsid w:val="001D395D"/>
    <w:rsid w:val="001D3A68"/>
    <w:rsid w:val="001D3BC6"/>
    <w:rsid w:val="001D3CC7"/>
    <w:rsid w:val="001D4113"/>
    <w:rsid w:val="001D45D4"/>
    <w:rsid w:val="001D4838"/>
    <w:rsid w:val="001D4841"/>
    <w:rsid w:val="001D49E1"/>
    <w:rsid w:val="001D49FE"/>
    <w:rsid w:val="001D557E"/>
    <w:rsid w:val="001D56A3"/>
    <w:rsid w:val="001D58CE"/>
    <w:rsid w:val="001D597C"/>
    <w:rsid w:val="001D5C9A"/>
    <w:rsid w:val="001D5CCD"/>
    <w:rsid w:val="001D5E6D"/>
    <w:rsid w:val="001D5FFE"/>
    <w:rsid w:val="001D663F"/>
    <w:rsid w:val="001D7289"/>
    <w:rsid w:val="001E0376"/>
    <w:rsid w:val="001E078C"/>
    <w:rsid w:val="001E07B8"/>
    <w:rsid w:val="001E07D9"/>
    <w:rsid w:val="001E08BE"/>
    <w:rsid w:val="001E14F7"/>
    <w:rsid w:val="001E17C9"/>
    <w:rsid w:val="001E205F"/>
    <w:rsid w:val="001E21AD"/>
    <w:rsid w:val="001E221B"/>
    <w:rsid w:val="001E23EC"/>
    <w:rsid w:val="001E25E1"/>
    <w:rsid w:val="001E2A19"/>
    <w:rsid w:val="001E3203"/>
    <w:rsid w:val="001E32A8"/>
    <w:rsid w:val="001E3331"/>
    <w:rsid w:val="001E3D38"/>
    <w:rsid w:val="001E4191"/>
    <w:rsid w:val="001E436A"/>
    <w:rsid w:val="001E44E4"/>
    <w:rsid w:val="001E451E"/>
    <w:rsid w:val="001E4798"/>
    <w:rsid w:val="001E4AEE"/>
    <w:rsid w:val="001E4B1D"/>
    <w:rsid w:val="001E5152"/>
    <w:rsid w:val="001E523F"/>
    <w:rsid w:val="001E543D"/>
    <w:rsid w:val="001E5560"/>
    <w:rsid w:val="001E559B"/>
    <w:rsid w:val="001E574B"/>
    <w:rsid w:val="001E58FB"/>
    <w:rsid w:val="001E5CF6"/>
    <w:rsid w:val="001E6169"/>
    <w:rsid w:val="001E69F4"/>
    <w:rsid w:val="001E6CD0"/>
    <w:rsid w:val="001E6DF4"/>
    <w:rsid w:val="001E6E5D"/>
    <w:rsid w:val="001E70E3"/>
    <w:rsid w:val="001E746A"/>
    <w:rsid w:val="001E7558"/>
    <w:rsid w:val="001E79A2"/>
    <w:rsid w:val="001E79EB"/>
    <w:rsid w:val="001E7C55"/>
    <w:rsid w:val="001F029C"/>
    <w:rsid w:val="001F0490"/>
    <w:rsid w:val="001F0787"/>
    <w:rsid w:val="001F0CB9"/>
    <w:rsid w:val="001F0DE6"/>
    <w:rsid w:val="001F134D"/>
    <w:rsid w:val="001F197C"/>
    <w:rsid w:val="001F1AA0"/>
    <w:rsid w:val="001F1E86"/>
    <w:rsid w:val="001F1F0F"/>
    <w:rsid w:val="001F25FB"/>
    <w:rsid w:val="001F2E2E"/>
    <w:rsid w:val="001F350C"/>
    <w:rsid w:val="001F3C7B"/>
    <w:rsid w:val="001F3CF6"/>
    <w:rsid w:val="001F4342"/>
    <w:rsid w:val="001F437A"/>
    <w:rsid w:val="001F45D1"/>
    <w:rsid w:val="001F46D6"/>
    <w:rsid w:val="001F4840"/>
    <w:rsid w:val="001F51C3"/>
    <w:rsid w:val="001F570C"/>
    <w:rsid w:val="001F57CF"/>
    <w:rsid w:val="001F5875"/>
    <w:rsid w:val="001F5ED1"/>
    <w:rsid w:val="001F61DB"/>
    <w:rsid w:val="001F648C"/>
    <w:rsid w:val="001F6B46"/>
    <w:rsid w:val="001F6DC0"/>
    <w:rsid w:val="001F7021"/>
    <w:rsid w:val="001F7565"/>
    <w:rsid w:val="001F7B1A"/>
    <w:rsid w:val="001F7BD1"/>
    <w:rsid w:val="00200396"/>
    <w:rsid w:val="0020055B"/>
    <w:rsid w:val="00200742"/>
    <w:rsid w:val="00200979"/>
    <w:rsid w:val="0020107E"/>
    <w:rsid w:val="00201770"/>
    <w:rsid w:val="0020182F"/>
    <w:rsid w:val="00201EC5"/>
    <w:rsid w:val="00202BA6"/>
    <w:rsid w:val="002030C0"/>
    <w:rsid w:val="002031E5"/>
    <w:rsid w:val="00203580"/>
    <w:rsid w:val="00203A5D"/>
    <w:rsid w:val="002042B1"/>
    <w:rsid w:val="002044F8"/>
    <w:rsid w:val="002045B5"/>
    <w:rsid w:val="002045E9"/>
    <w:rsid w:val="00204A67"/>
    <w:rsid w:val="00204FD2"/>
    <w:rsid w:val="00205089"/>
    <w:rsid w:val="00205EB6"/>
    <w:rsid w:val="00206293"/>
    <w:rsid w:val="00206362"/>
    <w:rsid w:val="002064EB"/>
    <w:rsid w:val="00206673"/>
    <w:rsid w:val="00206935"/>
    <w:rsid w:val="00206D49"/>
    <w:rsid w:val="00210FC1"/>
    <w:rsid w:val="00211258"/>
    <w:rsid w:val="002114D3"/>
    <w:rsid w:val="00211946"/>
    <w:rsid w:val="00211CE5"/>
    <w:rsid w:val="0021220C"/>
    <w:rsid w:val="0021256C"/>
    <w:rsid w:val="00212650"/>
    <w:rsid w:val="00212924"/>
    <w:rsid w:val="0021297B"/>
    <w:rsid w:val="00212E64"/>
    <w:rsid w:val="00212FF8"/>
    <w:rsid w:val="00213090"/>
    <w:rsid w:val="00213311"/>
    <w:rsid w:val="0021349E"/>
    <w:rsid w:val="00213A62"/>
    <w:rsid w:val="00213D83"/>
    <w:rsid w:val="00214073"/>
    <w:rsid w:val="00214A4B"/>
    <w:rsid w:val="00214B41"/>
    <w:rsid w:val="00214B4C"/>
    <w:rsid w:val="00215552"/>
    <w:rsid w:val="00215F80"/>
    <w:rsid w:val="002167E2"/>
    <w:rsid w:val="00216AD6"/>
    <w:rsid w:val="00216C7F"/>
    <w:rsid w:val="002172FC"/>
    <w:rsid w:val="0021747A"/>
    <w:rsid w:val="002175BE"/>
    <w:rsid w:val="0021792B"/>
    <w:rsid w:val="00217AE7"/>
    <w:rsid w:val="00217D60"/>
    <w:rsid w:val="002200EA"/>
    <w:rsid w:val="0022037D"/>
    <w:rsid w:val="00220459"/>
    <w:rsid w:val="0022047A"/>
    <w:rsid w:val="00220509"/>
    <w:rsid w:val="00220544"/>
    <w:rsid w:val="00220CA2"/>
    <w:rsid w:val="00221063"/>
    <w:rsid w:val="00221444"/>
    <w:rsid w:val="00221639"/>
    <w:rsid w:val="0022172F"/>
    <w:rsid w:val="00221819"/>
    <w:rsid w:val="00221A9C"/>
    <w:rsid w:val="00221AFF"/>
    <w:rsid w:val="0022239C"/>
    <w:rsid w:val="002225C6"/>
    <w:rsid w:val="002226DF"/>
    <w:rsid w:val="00222A77"/>
    <w:rsid w:val="00222B26"/>
    <w:rsid w:val="00223617"/>
    <w:rsid w:val="0022384B"/>
    <w:rsid w:val="002238AF"/>
    <w:rsid w:val="00223A4A"/>
    <w:rsid w:val="00223BF5"/>
    <w:rsid w:val="00223F7B"/>
    <w:rsid w:val="002240C6"/>
    <w:rsid w:val="002240CB"/>
    <w:rsid w:val="0022437D"/>
    <w:rsid w:val="002245A2"/>
    <w:rsid w:val="002246C1"/>
    <w:rsid w:val="00224766"/>
    <w:rsid w:val="002249E4"/>
    <w:rsid w:val="00224D78"/>
    <w:rsid w:val="00225147"/>
    <w:rsid w:val="002251A1"/>
    <w:rsid w:val="00225941"/>
    <w:rsid w:val="00225A5F"/>
    <w:rsid w:val="00225C95"/>
    <w:rsid w:val="00225D40"/>
    <w:rsid w:val="0022623A"/>
    <w:rsid w:val="002262E5"/>
    <w:rsid w:val="0022656B"/>
    <w:rsid w:val="002265AC"/>
    <w:rsid w:val="00226AA3"/>
    <w:rsid w:val="00226B6A"/>
    <w:rsid w:val="00226DE4"/>
    <w:rsid w:val="00226EC0"/>
    <w:rsid w:val="0022737D"/>
    <w:rsid w:val="0022755F"/>
    <w:rsid w:val="00227C07"/>
    <w:rsid w:val="0023088E"/>
    <w:rsid w:val="00230A38"/>
    <w:rsid w:val="002314A6"/>
    <w:rsid w:val="00231835"/>
    <w:rsid w:val="00231BE2"/>
    <w:rsid w:val="00232693"/>
    <w:rsid w:val="0023271D"/>
    <w:rsid w:val="00232787"/>
    <w:rsid w:val="00232817"/>
    <w:rsid w:val="00232826"/>
    <w:rsid w:val="00232E82"/>
    <w:rsid w:val="00233169"/>
    <w:rsid w:val="002335A9"/>
    <w:rsid w:val="002336DC"/>
    <w:rsid w:val="00233749"/>
    <w:rsid w:val="00233D79"/>
    <w:rsid w:val="00233E65"/>
    <w:rsid w:val="00234043"/>
    <w:rsid w:val="002341F3"/>
    <w:rsid w:val="00234497"/>
    <w:rsid w:val="0023462D"/>
    <w:rsid w:val="0023499B"/>
    <w:rsid w:val="00234C99"/>
    <w:rsid w:val="00234CA7"/>
    <w:rsid w:val="00235299"/>
    <w:rsid w:val="002356F1"/>
    <w:rsid w:val="00235891"/>
    <w:rsid w:val="00236D19"/>
    <w:rsid w:val="00236F8D"/>
    <w:rsid w:val="00236FFB"/>
    <w:rsid w:val="00237841"/>
    <w:rsid w:val="002378FD"/>
    <w:rsid w:val="00237BF1"/>
    <w:rsid w:val="00237E2C"/>
    <w:rsid w:val="00237F17"/>
    <w:rsid w:val="0024024E"/>
    <w:rsid w:val="002407A9"/>
    <w:rsid w:val="00240A49"/>
    <w:rsid w:val="00240AC4"/>
    <w:rsid w:val="00240C54"/>
    <w:rsid w:val="00240F6C"/>
    <w:rsid w:val="00240F93"/>
    <w:rsid w:val="00241741"/>
    <w:rsid w:val="002419EA"/>
    <w:rsid w:val="00241B80"/>
    <w:rsid w:val="00241BD4"/>
    <w:rsid w:val="00241BDC"/>
    <w:rsid w:val="00241C75"/>
    <w:rsid w:val="00241DBC"/>
    <w:rsid w:val="00242094"/>
    <w:rsid w:val="002421DC"/>
    <w:rsid w:val="002424D5"/>
    <w:rsid w:val="00242A24"/>
    <w:rsid w:val="00242D1D"/>
    <w:rsid w:val="002434D5"/>
    <w:rsid w:val="00243955"/>
    <w:rsid w:val="00243B42"/>
    <w:rsid w:val="00243C17"/>
    <w:rsid w:val="00243C9E"/>
    <w:rsid w:val="00243D65"/>
    <w:rsid w:val="00243F14"/>
    <w:rsid w:val="00243F9C"/>
    <w:rsid w:val="00244410"/>
    <w:rsid w:val="0024462D"/>
    <w:rsid w:val="0024465D"/>
    <w:rsid w:val="00244B76"/>
    <w:rsid w:val="00244EE4"/>
    <w:rsid w:val="0024509C"/>
    <w:rsid w:val="002454F5"/>
    <w:rsid w:val="0024557C"/>
    <w:rsid w:val="002455B9"/>
    <w:rsid w:val="00245712"/>
    <w:rsid w:val="00245DDF"/>
    <w:rsid w:val="002461B4"/>
    <w:rsid w:val="00246473"/>
    <w:rsid w:val="0024708F"/>
    <w:rsid w:val="002472CC"/>
    <w:rsid w:val="0024732B"/>
    <w:rsid w:val="00247961"/>
    <w:rsid w:val="00247BB3"/>
    <w:rsid w:val="002500D4"/>
    <w:rsid w:val="0025016D"/>
    <w:rsid w:val="002504CB"/>
    <w:rsid w:val="002504E3"/>
    <w:rsid w:val="00250514"/>
    <w:rsid w:val="00250C21"/>
    <w:rsid w:val="002515B4"/>
    <w:rsid w:val="00251741"/>
    <w:rsid w:val="00252599"/>
    <w:rsid w:val="00252ABE"/>
    <w:rsid w:val="0025357F"/>
    <w:rsid w:val="00253952"/>
    <w:rsid w:val="00253DBD"/>
    <w:rsid w:val="00253EBB"/>
    <w:rsid w:val="00253EE4"/>
    <w:rsid w:val="0025418B"/>
    <w:rsid w:val="002541CB"/>
    <w:rsid w:val="002545B0"/>
    <w:rsid w:val="00254838"/>
    <w:rsid w:val="00254E7A"/>
    <w:rsid w:val="00254EC5"/>
    <w:rsid w:val="00255B1F"/>
    <w:rsid w:val="00257038"/>
    <w:rsid w:val="002571A9"/>
    <w:rsid w:val="00257248"/>
    <w:rsid w:val="002574EC"/>
    <w:rsid w:val="002576EF"/>
    <w:rsid w:val="00257C3A"/>
    <w:rsid w:val="00257DC3"/>
    <w:rsid w:val="00257F1C"/>
    <w:rsid w:val="002600C8"/>
    <w:rsid w:val="002611C3"/>
    <w:rsid w:val="00261328"/>
    <w:rsid w:val="002616CF"/>
    <w:rsid w:val="00261737"/>
    <w:rsid w:val="00261BEB"/>
    <w:rsid w:val="00261C52"/>
    <w:rsid w:val="00261C74"/>
    <w:rsid w:val="00261D02"/>
    <w:rsid w:val="00261FE6"/>
    <w:rsid w:val="00262004"/>
    <w:rsid w:val="002628DC"/>
    <w:rsid w:val="002629C6"/>
    <w:rsid w:val="00262BE7"/>
    <w:rsid w:val="0026362B"/>
    <w:rsid w:val="00264141"/>
    <w:rsid w:val="002648AF"/>
    <w:rsid w:val="00264959"/>
    <w:rsid w:val="00264B28"/>
    <w:rsid w:val="00264F64"/>
    <w:rsid w:val="00265871"/>
    <w:rsid w:val="002664EF"/>
    <w:rsid w:val="002665C4"/>
    <w:rsid w:val="00266CDB"/>
    <w:rsid w:val="00266CFA"/>
    <w:rsid w:val="00266E15"/>
    <w:rsid w:val="00266F7D"/>
    <w:rsid w:val="00267226"/>
    <w:rsid w:val="00267318"/>
    <w:rsid w:val="0026788E"/>
    <w:rsid w:val="00267894"/>
    <w:rsid w:val="00267F4C"/>
    <w:rsid w:val="00270459"/>
    <w:rsid w:val="00270561"/>
    <w:rsid w:val="0027080E"/>
    <w:rsid w:val="00270993"/>
    <w:rsid w:val="00270C96"/>
    <w:rsid w:val="00270EBE"/>
    <w:rsid w:val="002713B0"/>
    <w:rsid w:val="00271D2B"/>
    <w:rsid w:val="0027259E"/>
    <w:rsid w:val="00272886"/>
    <w:rsid w:val="00272973"/>
    <w:rsid w:val="00272A87"/>
    <w:rsid w:val="00273306"/>
    <w:rsid w:val="0027351F"/>
    <w:rsid w:val="0027372D"/>
    <w:rsid w:val="0027418F"/>
    <w:rsid w:val="00274545"/>
    <w:rsid w:val="0027456B"/>
    <w:rsid w:val="002750A1"/>
    <w:rsid w:val="00275454"/>
    <w:rsid w:val="00275EC3"/>
    <w:rsid w:val="00276566"/>
    <w:rsid w:val="0027686F"/>
    <w:rsid w:val="00276FAF"/>
    <w:rsid w:val="0027710D"/>
    <w:rsid w:val="0027711B"/>
    <w:rsid w:val="0027717B"/>
    <w:rsid w:val="002772F8"/>
    <w:rsid w:val="002774C3"/>
    <w:rsid w:val="00277BA9"/>
    <w:rsid w:val="002802CA"/>
    <w:rsid w:val="002804F8"/>
    <w:rsid w:val="0028081A"/>
    <w:rsid w:val="00280A29"/>
    <w:rsid w:val="00280B65"/>
    <w:rsid w:val="00280BE3"/>
    <w:rsid w:val="00281115"/>
    <w:rsid w:val="00281922"/>
    <w:rsid w:val="00281ACD"/>
    <w:rsid w:val="00281CD5"/>
    <w:rsid w:val="002828DB"/>
    <w:rsid w:val="002829B0"/>
    <w:rsid w:val="00283600"/>
    <w:rsid w:val="00283AD4"/>
    <w:rsid w:val="00283B71"/>
    <w:rsid w:val="00283C2D"/>
    <w:rsid w:val="002846B5"/>
    <w:rsid w:val="00284730"/>
    <w:rsid w:val="00284971"/>
    <w:rsid w:val="00284A87"/>
    <w:rsid w:val="00284ABC"/>
    <w:rsid w:val="00284B7B"/>
    <w:rsid w:val="00284F0A"/>
    <w:rsid w:val="002851A1"/>
    <w:rsid w:val="0028534A"/>
    <w:rsid w:val="00285430"/>
    <w:rsid w:val="00285500"/>
    <w:rsid w:val="0028559B"/>
    <w:rsid w:val="00285844"/>
    <w:rsid w:val="00285DD6"/>
    <w:rsid w:val="00285FAD"/>
    <w:rsid w:val="00286009"/>
    <w:rsid w:val="00286421"/>
    <w:rsid w:val="002867EB"/>
    <w:rsid w:val="00286DE7"/>
    <w:rsid w:val="0028714D"/>
    <w:rsid w:val="002872D6"/>
    <w:rsid w:val="002873D1"/>
    <w:rsid w:val="00287488"/>
    <w:rsid w:val="002875EA"/>
    <w:rsid w:val="00287A94"/>
    <w:rsid w:val="00287F45"/>
    <w:rsid w:val="00290085"/>
    <w:rsid w:val="0029044F"/>
    <w:rsid w:val="002904A1"/>
    <w:rsid w:val="00290A1B"/>
    <w:rsid w:val="00290C69"/>
    <w:rsid w:val="002915DB"/>
    <w:rsid w:val="0029181C"/>
    <w:rsid w:val="0029184C"/>
    <w:rsid w:val="0029192B"/>
    <w:rsid w:val="00292093"/>
    <w:rsid w:val="00292593"/>
    <w:rsid w:val="00292A9D"/>
    <w:rsid w:val="00292B3E"/>
    <w:rsid w:val="0029308C"/>
    <w:rsid w:val="002931F7"/>
    <w:rsid w:val="0029341B"/>
    <w:rsid w:val="002935BE"/>
    <w:rsid w:val="00293806"/>
    <w:rsid w:val="00293B87"/>
    <w:rsid w:val="00293CBB"/>
    <w:rsid w:val="00293F8B"/>
    <w:rsid w:val="002940FA"/>
    <w:rsid w:val="00294588"/>
    <w:rsid w:val="00294AC0"/>
    <w:rsid w:val="00295142"/>
    <w:rsid w:val="00295934"/>
    <w:rsid w:val="00295CFD"/>
    <w:rsid w:val="00295F06"/>
    <w:rsid w:val="00295F1A"/>
    <w:rsid w:val="002968AD"/>
    <w:rsid w:val="002968E0"/>
    <w:rsid w:val="00296CEA"/>
    <w:rsid w:val="00296E05"/>
    <w:rsid w:val="0029723E"/>
    <w:rsid w:val="00297314"/>
    <w:rsid w:val="00297723"/>
    <w:rsid w:val="00297B37"/>
    <w:rsid w:val="00297B80"/>
    <w:rsid w:val="002A00F4"/>
    <w:rsid w:val="002A1035"/>
    <w:rsid w:val="002A10C2"/>
    <w:rsid w:val="002A11A1"/>
    <w:rsid w:val="002A13BD"/>
    <w:rsid w:val="002A1868"/>
    <w:rsid w:val="002A1A49"/>
    <w:rsid w:val="002A1C3B"/>
    <w:rsid w:val="002A2339"/>
    <w:rsid w:val="002A27EC"/>
    <w:rsid w:val="002A2E2E"/>
    <w:rsid w:val="002A360C"/>
    <w:rsid w:val="002A3996"/>
    <w:rsid w:val="002A3E7F"/>
    <w:rsid w:val="002A3F54"/>
    <w:rsid w:val="002A4078"/>
    <w:rsid w:val="002A40FB"/>
    <w:rsid w:val="002A415D"/>
    <w:rsid w:val="002A4293"/>
    <w:rsid w:val="002A45A8"/>
    <w:rsid w:val="002A4648"/>
    <w:rsid w:val="002A4942"/>
    <w:rsid w:val="002A4D31"/>
    <w:rsid w:val="002A4E35"/>
    <w:rsid w:val="002A4E86"/>
    <w:rsid w:val="002A518C"/>
    <w:rsid w:val="002A522A"/>
    <w:rsid w:val="002A549B"/>
    <w:rsid w:val="002A5734"/>
    <w:rsid w:val="002A59D3"/>
    <w:rsid w:val="002A5C03"/>
    <w:rsid w:val="002A5F5F"/>
    <w:rsid w:val="002A62D9"/>
    <w:rsid w:val="002A692B"/>
    <w:rsid w:val="002A69C9"/>
    <w:rsid w:val="002A74BF"/>
    <w:rsid w:val="002A7ACB"/>
    <w:rsid w:val="002A7C47"/>
    <w:rsid w:val="002A7E8A"/>
    <w:rsid w:val="002A7EF2"/>
    <w:rsid w:val="002B0F82"/>
    <w:rsid w:val="002B15E4"/>
    <w:rsid w:val="002B185C"/>
    <w:rsid w:val="002B18E9"/>
    <w:rsid w:val="002B2159"/>
    <w:rsid w:val="002B2363"/>
    <w:rsid w:val="002B2507"/>
    <w:rsid w:val="002B2557"/>
    <w:rsid w:val="002B2677"/>
    <w:rsid w:val="002B2ABD"/>
    <w:rsid w:val="002B2D6B"/>
    <w:rsid w:val="002B3828"/>
    <w:rsid w:val="002B3FA3"/>
    <w:rsid w:val="002B42D3"/>
    <w:rsid w:val="002B4379"/>
    <w:rsid w:val="002B4C7A"/>
    <w:rsid w:val="002B4F47"/>
    <w:rsid w:val="002B51D0"/>
    <w:rsid w:val="002B52D2"/>
    <w:rsid w:val="002B5A16"/>
    <w:rsid w:val="002B69F0"/>
    <w:rsid w:val="002B6C02"/>
    <w:rsid w:val="002B6C59"/>
    <w:rsid w:val="002B6E7A"/>
    <w:rsid w:val="002B705A"/>
    <w:rsid w:val="002B7701"/>
    <w:rsid w:val="002B7874"/>
    <w:rsid w:val="002B79E7"/>
    <w:rsid w:val="002B7BCA"/>
    <w:rsid w:val="002B7D39"/>
    <w:rsid w:val="002B7D77"/>
    <w:rsid w:val="002B7F9F"/>
    <w:rsid w:val="002C046C"/>
    <w:rsid w:val="002C04B2"/>
    <w:rsid w:val="002C0583"/>
    <w:rsid w:val="002C061E"/>
    <w:rsid w:val="002C0BF2"/>
    <w:rsid w:val="002C0C10"/>
    <w:rsid w:val="002C135F"/>
    <w:rsid w:val="002C14A4"/>
    <w:rsid w:val="002C155D"/>
    <w:rsid w:val="002C17A0"/>
    <w:rsid w:val="002C181F"/>
    <w:rsid w:val="002C1BA5"/>
    <w:rsid w:val="002C1C6C"/>
    <w:rsid w:val="002C1E97"/>
    <w:rsid w:val="002C2BC8"/>
    <w:rsid w:val="002C2DE0"/>
    <w:rsid w:val="002C2FDE"/>
    <w:rsid w:val="002C31CD"/>
    <w:rsid w:val="002C34B6"/>
    <w:rsid w:val="002C3A0A"/>
    <w:rsid w:val="002C3A13"/>
    <w:rsid w:val="002C3BAB"/>
    <w:rsid w:val="002C3DA5"/>
    <w:rsid w:val="002C43C0"/>
    <w:rsid w:val="002C473A"/>
    <w:rsid w:val="002C4A54"/>
    <w:rsid w:val="002C4AAE"/>
    <w:rsid w:val="002C4D52"/>
    <w:rsid w:val="002C54E6"/>
    <w:rsid w:val="002C59DB"/>
    <w:rsid w:val="002C5C6A"/>
    <w:rsid w:val="002C5D62"/>
    <w:rsid w:val="002C5F6C"/>
    <w:rsid w:val="002C5FFE"/>
    <w:rsid w:val="002C643E"/>
    <w:rsid w:val="002C6D36"/>
    <w:rsid w:val="002C6D59"/>
    <w:rsid w:val="002C6F63"/>
    <w:rsid w:val="002D0381"/>
    <w:rsid w:val="002D0601"/>
    <w:rsid w:val="002D10DE"/>
    <w:rsid w:val="002D1330"/>
    <w:rsid w:val="002D18FB"/>
    <w:rsid w:val="002D1C50"/>
    <w:rsid w:val="002D2A18"/>
    <w:rsid w:val="002D2ABA"/>
    <w:rsid w:val="002D2C59"/>
    <w:rsid w:val="002D2E02"/>
    <w:rsid w:val="002D3001"/>
    <w:rsid w:val="002D3D20"/>
    <w:rsid w:val="002D470F"/>
    <w:rsid w:val="002D552B"/>
    <w:rsid w:val="002D59F3"/>
    <w:rsid w:val="002D5FAF"/>
    <w:rsid w:val="002D62D1"/>
    <w:rsid w:val="002D66B7"/>
    <w:rsid w:val="002D6897"/>
    <w:rsid w:val="002D6F9F"/>
    <w:rsid w:val="002D7B1E"/>
    <w:rsid w:val="002E0402"/>
    <w:rsid w:val="002E058B"/>
    <w:rsid w:val="002E1451"/>
    <w:rsid w:val="002E1459"/>
    <w:rsid w:val="002E156B"/>
    <w:rsid w:val="002E16AC"/>
    <w:rsid w:val="002E180E"/>
    <w:rsid w:val="002E1A1D"/>
    <w:rsid w:val="002E1BE2"/>
    <w:rsid w:val="002E1C52"/>
    <w:rsid w:val="002E22F5"/>
    <w:rsid w:val="002E22F7"/>
    <w:rsid w:val="002E239F"/>
    <w:rsid w:val="002E2556"/>
    <w:rsid w:val="002E277E"/>
    <w:rsid w:val="002E29C7"/>
    <w:rsid w:val="002E2BAE"/>
    <w:rsid w:val="002E2CC6"/>
    <w:rsid w:val="002E2D28"/>
    <w:rsid w:val="002E33E5"/>
    <w:rsid w:val="002E3476"/>
    <w:rsid w:val="002E3DD3"/>
    <w:rsid w:val="002E44D5"/>
    <w:rsid w:val="002E4CDB"/>
    <w:rsid w:val="002E4DF4"/>
    <w:rsid w:val="002E51BD"/>
    <w:rsid w:val="002E534F"/>
    <w:rsid w:val="002E6467"/>
    <w:rsid w:val="002E6C36"/>
    <w:rsid w:val="002E6DB2"/>
    <w:rsid w:val="002E6F6F"/>
    <w:rsid w:val="002E721E"/>
    <w:rsid w:val="002E758D"/>
    <w:rsid w:val="002E773A"/>
    <w:rsid w:val="002E7A21"/>
    <w:rsid w:val="002E7BCC"/>
    <w:rsid w:val="002E7DD9"/>
    <w:rsid w:val="002E7F9C"/>
    <w:rsid w:val="002F0082"/>
    <w:rsid w:val="002F00F1"/>
    <w:rsid w:val="002F0153"/>
    <w:rsid w:val="002F0ACD"/>
    <w:rsid w:val="002F0B45"/>
    <w:rsid w:val="002F0C9D"/>
    <w:rsid w:val="002F0EEA"/>
    <w:rsid w:val="002F0F74"/>
    <w:rsid w:val="002F11F2"/>
    <w:rsid w:val="002F1205"/>
    <w:rsid w:val="002F14EE"/>
    <w:rsid w:val="002F167A"/>
    <w:rsid w:val="002F1692"/>
    <w:rsid w:val="002F19F9"/>
    <w:rsid w:val="002F1CCB"/>
    <w:rsid w:val="002F1CDE"/>
    <w:rsid w:val="002F258C"/>
    <w:rsid w:val="002F26AF"/>
    <w:rsid w:val="002F29D6"/>
    <w:rsid w:val="002F2C64"/>
    <w:rsid w:val="002F315C"/>
    <w:rsid w:val="002F3334"/>
    <w:rsid w:val="002F3397"/>
    <w:rsid w:val="002F3A15"/>
    <w:rsid w:val="002F3B62"/>
    <w:rsid w:val="002F3CAE"/>
    <w:rsid w:val="002F3DB1"/>
    <w:rsid w:val="002F43E0"/>
    <w:rsid w:val="002F44FF"/>
    <w:rsid w:val="002F4864"/>
    <w:rsid w:val="002F4884"/>
    <w:rsid w:val="002F50B6"/>
    <w:rsid w:val="002F521D"/>
    <w:rsid w:val="002F5443"/>
    <w:rsid w:val="002F5AC5"/>
    <w:rsid w:val="002F5B49"/>
    <w:rsid w:val="002F5BBC"/>
    <w:rsid w:val="002F5C3B"/>
    <w:rsid w:val="002F60B6"/>
    <w:rsid w:val="002F68C6"/>
    <w:rsid w:val="002F68D5"/>
    <w:rsid w:val="002F6BFF"/>
    <w:rsid w:val="002F6D23"/>
    <w:rsid w:val="002F71D3"/>
    <w:rsid w:val="002F7570"/>
    <w:rsid w:val="002F7866"/>
    <w:rsid w:val="002F7A46"/>
    <w:rsid w:val="00300008"/>
    <w:rsid w:val="0030008D"/>
    <w:rsid w:val="00300CD0"/>
    <w:rsid w:val="00300E82"/>
    <w:rsid w:val="00300F38"/>
    <w:rsid w:val="00301200"/>
    <w:rsid w:val="00301219"/>
    <w:rsid w:val="0030128D"/>
    <w:rsid w:val="003012A3"/>
    <w:rsid w:val="0030175D"/>
    <w:rsid w:val="003017A5"/>
    <w:rsid w:val="00301AA3"/>
    <w:rsid w:val="00301E53"/>
    <w:rsid w:val="00301E7A"/>
    <w:rsid w:val="00301EF1"/>
    <w:rsid w:val="0030221F"/>
    <w:rsid w:val="00302289"/>
    <w:rsid w:val="0030228E"/>
    <w:rsid w:val="00302886"/>
    <w:rsid w:val="00302981"/>
    <w:rsid w:val="00302A26"/>
    <w:rsid w:val="00302A70"/>
    <w:rsid w:val="003030AA"/>
    <w:rsid w:val="00303503"/>
    <w:rsid w:val="00303F70"/>
    <w:rsid w:val="00304772"/>
    <w:rsid w:val="00304917"/>
    <w:rsid w:val="00304978"/>
    <w:rsid w:val="00304A48"/>
    <w:rsid w:val="00304C57"/>
    <w:rsid w:val="00304D12"/>
    <w:rsid w:val="00304F7C"/>
    <w:rsid w:val="003053AF"/>
    <w:rsid w:val="0030595C"/>
    <w:rsid w:val="00305999"/>
    <w:rsid w:val="00305A2A"/>
    <w:rsid w:val="00305A68"/>
    <w:rsid w:val="003060ED"/>
    <w:rsid w:val="003061CB"/>
    <w:rsid w:val="003062A1"/>
    <w:rsid w:val="003065F5"/>
    <w:rsid w:val="003066CF"/>
    <w:rsid w:val="00306B37"/>
    <w:rsid w:val="00306DB0"/>
    <w:rsid w:val="003072B2"/>
    <w:rsid w:val="00307A03"/>
    <w:rsid w:val="00307CFB"/>
    <w:rsid w:val="0031013A"/>
    <w:rsid w:val="003105C1"/>
    <w:rsid w:val="0031069E"/>
    <w:rsid w:val="0031071F"/>
    <w:rsid w:val="00310830"/>
    <w:rsid w:val="00310A97"/>
    <w:rsid w:val="00310D2A"/>
    <w:rsid w:val="00311145"/>
    <w:rsid w:val="0031124C"/>
    <w:rsid w:val="003112B3"/>
    <w:rsid w:val="003113B1"/>
    <w:rsid w:val="0031159E"/>
    <w:rsid w:val="003116C1"/>
    <w:rsid w:val="00311955"/>
    <w:rsid w:val="003119B3"/>
    <w:rsid w:val="00311BBC"/>
    <w:rsid w:val="00312317"/>
    <w:rsid w:val="00312667"/>
    <w:rsid w:val="0031272D"/>
    <w:rsid w:val="00312D29"/>
    <w:rsid w:val="00312DC1"/>
    <w:rsid w:val="00312FC0"/>
    <w:rsid w:val="00313016"/>
    <w:rsid w:val="00313459"/>
    <w:rsid w:val="00313828"/>
    <w:rsid w:val="00313B82"/>
    <w:rsid w:val="00313C55"/>
    <w:rsid w:val="00313FF7"/>
    <w:rsid w:val="0031418C"/>
    <w:rsid w:val="003142F7"/>
    <w:rsid w:val="00314867"/>
    <w:rsid w:val="00314FE5"/>
    <w:rsid w:val="003150B9"/>
    <w:rsid w:val="0031545D"/>
    <w:rsid w:val="00315FFB"/>
    <w:rsid w:val="0031613B"/>
    <w:rsid w:val="003163EE"/>
    <w:rsid w:val="003169EF"/>
    <w:rsid w:val="00316AD3"/>
    <w:rsid w:val="00316F13"/>
    <w:rsid w:val="00316FCA"/>
    <w:rsid w:val="0031740B"/>
    <w:rsid w:val="003178A5"/>
    <w:rsid w:val="003178DC"/>
    <w:rsid w:val="0032000C"/>
    <w:rsid w:val="003203D4"/>
    <w:rsid w:val="00320599"/>
    <w:rsid w:val="00320781"/>
    <w:rsid w:val="00320B30"/>
    <w:rsid w:val="00320B90"/>
    <w:rsid w:val="003223C1"/>
    <w:rsid w:val="003227AE"/>
    <w:rsid w:val="00322F8D"/>
    <w:rsid w:val="00323EEB"/>
    <w:rsid w:val="0032429E"/>
    <w:rsid w:val="0032441C"/>
    <w:rsid w:val="003247CB"/>
    <w:rsid w:val="00324A34"/>
    <w:rsid w:val="00324AF8"/>
    <w:rsid w:val="00324DFA"/>
    <w:rsid w:val="0032539D"/>
    <w:rsid w:val="003253AD"/>
    <w:rsid w:val="00325631"/>
    <w:rsid w:val="0032586A"/>
    <w:rsid w:val="0032589C"/>
    <w:rsid w:val="00325A35"/>
    <w:rsid w:val="00325E30"/>
    <w:rsid w:val="00325EE0"/>
    <w:rsid w:val="00326236"/>
    <w:rsid w:val="0032628A"/>
    <w:rsid w:val="00326711"/>
    <w:rsid w:val="00326992"/>
    <w:rsid w:val="00326C66"/>
    <w:rsid w:val="00326FA5"/>
    <w:rsid w:val="0032731B"/>
    <w:rsid w:val="0032742C"/>
    <w:rsid w:val="003274A8"/>
    <w:rsid w:val="00327605"/>
    <w:rsid w:val="0032783F"/>
    <w:rsid w:val="00327B5F"/>
    <w:rsid w:val="00327ED5"/>
    <w:rsid w:val="00327FCD"/>
    <w:rsid w:val="00330FBB"/>
    <w:rsid w:val="00331036"/>
    <w:rsid w:val="00331163"/>
    <w:rsid w:val="00331404"/>
    <w:rsid w:val="00331411"/>
    <w:rsid w:val="00331463"/>
    <w:rsid w:val="00331F95"/>
    <w:rsid w:val="0033211D"/>
    <w:rsid w:val="003321FB"/>
    <w:rsid w:val="00332252"/>
    <w:rsid w:val="00332831"/>
    <w:rsid w:val="003331A7"/>
    <w:rsid w:val="003332E1"/>
    <w:rsid w:val="003332E3"/>
    <w:rsid w:val="0033370D"/>
    <w:rsid w:val="00334216"/>
    <w:rsid w:val="003344F1"/>
    <w:rsid w:val="003348E6"/>
    <w:rsid w:val="00334AE2"/>
    <w:rsid w:val="00335898"/>
    <w:rsid w:val="00335E05"/>
    <w:rsid w:val="00335EC0"/>
    <w:rsid w:val="00336738"/>
    <w:rsid w:val="003369DE"/>
    <w:rsid w:val="00336A82"/>
    <w:rsid w:val="00336B80"/>
    <w:rsid w:val="00340419"/>
    <w:rsid w:val="00340589"/>
    <w:rsid w:val="0034095B"/>
    <w:rsid w:val="0034114A"/>
    <w:rsid w:val="003413D1"/>
    <w:rsid w:val="00341427"/>
    <w:rsid w:val="00341850"/>
    <w:rsid w:val="00341883"/>
    <w:rsid w:val="00341C97"/>
    <w:rsid w:val="00341D37"/>
    <w:rsid w:val="00341E8D"/>
    <w:rsid w:val="00341FE1"/>
    <w:rsid w:val="00342070"/>
    <w:rsid w:val="00342290"/>
    <w:rsid w:val="003423D2"/>
    <w:rsid w:val="00342868"/>
    <w:rsid w:val="00342C55"/>
    <w:rsid w:val="00342EA6"/>
    <w:rsid w:val="00343131"/>
    <w:rsid w:val="003432C1"/>
    <w:rsid w:val="00343381"/>
    <w:rsid w:val="00343666"/>
    <w:rsid w:val="003437F6"/>
    <w:rsid w:val="0034382E"/>
    <w:rsid w:val="003438CF"/>
    <w:rsid w:val="00343A19"/>
    <w:rsid w:val="003443AA"/>
    <w:rsid w:val="003446F9"/>
    <w:rsid w:val="00344987"/>
    <w:rsid w:val="00344A5C"/>
    <w:rsid w:val="00344FDA"/>
    <w:rsid w:val="003450D2"/>
    <w:rsid w:val="0034524B"/>
    <w:rsid w:val="0034537F"/>
    <w:rsid w:val="003459D4"/>
    <w:rsid w:val="00345A30"/>
    <w:rsid w:val="00345E3D"/>
    <w:rsid w:val="00346061"/>
    <w:rsid w:val="003464B3"/>
    <w:rsid w:val="003465C0"/>
    <w:rsid w:val="003466CE"/>
    <w:rsid w:val="003468D2"/>
    <w:rsid w:val="003468EC"/>
    <w:rsid w:val="00346D46"/>
    <w:rsid w:val="00346FFC"/>
    <w:rsid w:val="00347994"/>
    <w:rsid w:val="003506EE"/>
    <w:rsid w:val="00350AA6"/>
    <w:rsid w:val="00351069"/>
    <w:rsid w:val="0035108C"/>
    <w:rsid w:val="0035131F"/>
    <w:rsid w:val="00351704"/>
    <w:rsid w:val="00351A3D"/>
    <w:rsid w:val="00351CFC"/>
    <w:rsid w:val="0035233C"/>
    <w:rsid w:val="00352875"/>
    <w:rsid w:val="00352C95"/>
    <w:rsid w:val="00352EBA"/>
    <w:rsid w:val="00352F9C"/>
    <w:rsid w:val="00353100"/>
    <w:rsid w:val="003531B9"/>
    <w:rsid w:val="0035334F"/>
    <w:rsid w:val="00353BA8"/>
    <w:rsid w:val="00353BC6"/>
    <w:rsid w:val="0035434D"/>
    <w:rsid w:val="003544D9"/>
    <w:rsid w:val="00354D07"/>
    <w:rsid w:val="00354EBD"/>
    <w:rsid w:val="00354F81"/>
    <w:rsid w:val="00355125"/>
    <w:rsid w:val="0035516A"/>
    <w:rsid w:val="003553F7"/>
    <w:rsid w:val="0035548D"/>
    <w:rsid w:val="003555DB"/>
    <w:rsid w:val="00355914"/>
    <w:rsid w:val="003561F1"/>
    <w:rsid w:val="003565AD"/>
    <w:rsid w:val="00356DE0"/>
    <w:rsid w:val="00356F2E"/>
    <w:rsid w:val="00357090"/>
    <w:rsid w:val="003570EC"/>
    <w:rsid w:val="003573FC"/>
    <w:rsid w:val="00357979"/>
    <w:rsid w:val="00360B23"/>
    <w:rsid w:val="00360C1E"/>
    <w:rsid w:val="00361240"/>
    <w:rsid w:val="0036173A"/>
    <w:rsid w:val="00361783"/>
    <w:rsid w:val="003621BC"/>
    <w:rsid w:val="0036236C"/>
    <w:rsid w:val="003625E0"/>
    <w:rsid w:val="003627CA"/>
    <w:rsid w:val="00362D50"/>
    <w:rsid w:val="0036344B"/>
    <w:rsid w:val="0036367C"/>
    <w:rsid w:val="0036369F"/>
    <w:rsid w:val="00363D1A"/>
    <w:rsid w:val="0036439B"/>
    <w:rsid w:val="00364742"/>
    <w:rsid w:val="00364895"/>
    <w:rsid w:val="00364D65"/>
    <w:rsid w:val="00364D85"/>
    <w:rsid w:val="0036554D"/>
    <w:rsid w:val="0036576A"/>
    <w:rsid w:val="00365C77"/>
    <w:rsid w:val="00365CFD"/>
    <w:rsid w:val="00365E16"/>
    <w:rsid w:val="003662D0"/>
    <w:rsid w:val="003668A1"/>
    <w:rsid w:val="00366D5A"/>
    <w:rsid w:val="00367373"/>
    <w:rsid w:val="00367C3D"/>
    <w:rsid w:val="00367DA4"/>
    <w:rsid w:val="00367DB0"/>
    <w:rsid w:val="003703F6"/>
    <w:rsid w:val="003704B3"/>
    <w:rsid w:val="003704F4"/>
    <w:rsid w:val="00370761"/>
    <w:rsid w:val="00370947"/>
    <w:rsid w:val="00370F09"/>
    <w:rsid w:val="0037114D"/>
    <w:rsid w:val="0037141C"/>
    <w:rsid w:val="003714DF"/>
    <w:rsid w:val="003717ED"/>
    <w:rsid w:val="003718F7"/>
    <w:rsid w:val="003719DF"/>
    <w:rsid w:val="00371C4A"/>
    <w:rsid w:val="00371E51"/>
    <w:rsid w:val="00371EF7"/>
    <w:rsid w:val="00372303"/>
    <w:rsid w:val="00372325"/>
    <w:rsid w:val="003723C1"/>
    <w:rsid w:val="0037258B"/>
    <w:rsid w:val="003728D6"/>
    <w:rsid w:val="00372FB2"/>
    <w:rsid w:val="00373150"/>
    <w:rsid w:val="003731C8"/>
    <w:rsid w:val="00373217"/>
    <w:rsid w:val="00373228"/>
    <w:rsid w:val="0037326E"/>
    <w:rsid w:val="003736A5"/>
    <w:rsid w:val="003739EE"/>
    <w:rsid w:val="00373C32"/>
    <w:rsid w:val="003743DA"/>
    <w:rsid w:val="003745C1"/>
    <w:rsid w:val="00374BD8"/>
    <w:rsid w:val="003751CC"/>
    <w:rsid w:val="00375267"/>
    <w:rsid w:val="00375399"/>
    <w:rsid w:val="003754E2"/>
    <w:rsid w:val="00375538"/>
    <w:rsid w:val="003755D4"/>
    <w:rsid w:val="00375B46"/>
    <w:rsid w:val="00376693"/>
    <w:rsid w:val="00376BF5"/>
    <w:rsid w:val="003771BB"/>
    <w:rsid w:val="00377CCD"/>
    <w:rsid w:val="00377D65"/>
    <w:rsid w:val="00377DB9"/>
    <w:rsid w:val="00380134"/>
    <w:rsid w:val="00380245"/>
    <w:rsid w:val="00380E88"/>
    <w:rsid w:val="00381290"/>
    <w:rsid w:val="00381666"/>
    <w:rsid w:val="0038190E"/>
    <w:rsid w:val="0038191F"/>
    <w:rsid w:val="00381C17"/>
    <w:rsid w:val="00381C6B"/>
    <w:rsid w:val="00381F66"/>
    <w:rsid w:val="00382105"/>
    <w:rsid w:val="003824F5"/>
    <w:rsid w:val="00382EE1"/>
    <w:rsid w:val="003832ED"/>
    <w:rsid w:val="00383611"/>
    <w:rsid w:val="003836D1"/>
    <w:rsid w:val="00383826"/>
    <w:rsid w:val="00384303"/>
    <w:rsid w:val="00384B48"/>
    <w:rsid w:val="003851B5"/>
    <w:rsid w:val="0038586F"/>
    <w:rsid w:val="00385A6E"/>
    <w:rsid w:val="00385F7A"/>
    <w:rsid w:val="0038602E"/>
    <w:rsid w:val="00386037"/>
    <w:rsid w:val="00386131"/>
    <w:rsid w:val="00386AAB"/>
    <w:rsid w:val="00386ACC"/>
    <w:rsid w:val="00386B85"/>
    <w:rsid w:val="00386CF0"/>
    <w:rsid w:val="003870E3"/>
    <w:rsid w:val="0038773C"/>
    <w:rsid w:val="00390783"/>
    <w:rsid w:val="00390C31"/>
    <w:rsid w:val="00390E65"/>
    <w:rsid w:val="003915EE"/>
    <w:rsid w:val="00391904"/>
    <w:rsid w:val="00391E08"/>
    <w:rsid w:val="0039234C"/>
    <w:rsid w:val="0039271C"/>
    <w:rsid w:val="003931B8"/>
    <w:rsid w:val="00393237"/>
    <w:rsid w:val="00393A34"/>
    <w:rsid w:val="00393AB2"/>
    <w:rsid w:val="00393E91"/>
    <w:rsid w:val="00394009"/>
    <w:rsid w:val="003944C1"/>
    <w:rsid w:val="00394B39"/>
    <w:rsid w:val="003966BA"/>
    <w:rsid w:val="00396C71"/>
    <w:rsid w:val="00396FD6"/>
    <w:rsid w:val="003973F6"/>
    <w:rsid w:val="00397701"/>
    <w:rsid w:val="003A0C09"/>
    <w:rsid w:val="003A16AD"/>
    <w:rsid w:val="003A224F"/>
    <w:rsid w:val="003A267B"/>
    <w:rsid w:val="003A2917"/>
    <w:rsid w:val="003A29E9"/>
    <w:rsid w:val="003A3610"/>
    <w:rsid w:val="003A3774"/>
    <w:rsid w:val="003A38DE"/>
    <w:rsid w:val="003A3947"/>
    <w:rsid w:val="003A3A40"/>
    <w:rsid w:val="003A3B74"/>
    <w:rsid w:val="003A47B9"/>
    <w:rsid w:val="003A4B0C"/>
    <w:rsid w:val="003A4BE5"/>
    <w:rsid w:val="003A52B6"/>
    <w:rsid w:val="003A5385"/>
    <w:rsid w:val="003A5EF3"/>
    <w:rsid w:val="003A64EC"/>
    <w:rsid w:val="003A657E"/>
    <w:rsid w:val="003A66EC"/>
    <w:rsid w:val="003A6707"/>
    <w:rsid w:val="003A7510"/>
    <w:rsid w:val="003A75FA"/>
    <w:rsid w:val="003A78C2"/>
    <w:rsid w:val="003A7E6F"/>
    <w:rsid w:val="003B01C9"/>
    <w:rsid w:val="003B0211"/>
    <w:rsid w:val="003B05C3"/>
    <w:rsid w:val="003B14EA"/>
    <w:rsid w:val="003B1505"/>
    <w:rsid w:val="003B1677"/>
    <w:rsid w:val="003B19A3"/>
    <w:rsid w:val="003B2113"/>
    <w:rsid w:val="003B2586"/>
    <w:rsid w:val="003B2608"/>
    <w:rsid w:val="003B2617"/>
    <w:rsid w:val="003B2E47"/>
    <w:rsid w:val="003B3064"/>
    <w:rsid w:val="003B3086"/>
    <w:rsid w:val="003B34EF"/>
    <w:rsid w:val="003B3783"/>
    <w:rsid w:val="003B3A3E"/>
    <w:rsid w:val="003B3A52"/>
    <w:rsid w:val="003B4468"/>
    <w:rsid w:val="003B4892"/>
    <w:rsid w:val="003B4A3D"/>
    <w:rsid w:val="003B4B5B"/>
    <w:rsid w:val="003B4B78"/>
    <w:rsid w:val="003B4EEB"/>
    <w:rsid w:val="003B4F8A"/>
    <w:rsid w:val="003B5052"/>
    <w:rsid w:val="003B52F9"/>
    <w:rsid w:val="003B583F"/>
    <w:rsid w:val="003B597F"/>
    <w:rsid w:val="003B6814"/>
    <w:rsid w:val="003B6DAB"/>
    <w:rsid w:val="003B70FB"/>
    <w:rsid w:val="003B7BD3"/>
    <w:rsid w:val="003B7D25"/>
    <w:rsid w:val="003C00BD"/>
    <w:rsid w:val="003C06F8"/>
    <w:rsid w:val="003C151E"/>
    <w:rsid w:val="003C1A35"/>
    <w:rsid w:val="003C1C58"/>
    <w:rsid w:val="003C1F21"/>
    <w:rsid w:val="003C2323"/>
    <w:rsid w:val="003C25A2"/>
    <w:rsid w:val="003C3D9B"/>
    <w:rsid w:val="003C4656"/>
    <w:rsid w:val="003C47AB"/>
    <w:rsid w:val="003C4B6A"/>
    <w:rsid w:val="003C5112"/>
    <w:rsid w:val="003C5357"/>
    <w:rsid w:val="003C5640"/>
    <w:rsid w:val="003C57BF"/>
    <w:rsid w:val="003C597D"/>
    <w:rsid w:val="003C5C8A"/>
    <w:rsid w:val="003C5E2B"/>
    <w:rsid w:val="003C6BAD"/>
    <w:rsid w:val="003C6C4A"/>
    <w:rsid w:val="003C6D58"/>
    <w:rsid w:val="003C7248"/>
    <w:rsid w:val="003C7390"/>
    <w:rsid w:val="003C7623"/>
    <w:rsid w:val="003C76F1"/>
    <w:rsid w:val="003C7902"/>
    <w:rsid w:val="003C7971"/>
    <w:rsid w:val="003C7B63"/>
    <w:rsid w:val="003C7BEE"/>
    <w:rsid w:val="003C7CA1"/>
    <w:rsid w:val="003C7DB0"/>
    <w:rsid w:val="003D0108"/>
    <w:rsid w:val="003D07B2"/>
    <w:rsid w:val="003D1244"/>
    <w:rsid w:val="003D1564"/>
    <w:rsid w:val="003D1C96"/>
    <w:rsid w:val="003D2321"/>
    <w:rsid w:val="003D25CB"/>
    <w:rsid w:val="003D27A0"/>
    <w:rsid w:val="003D2A37"/>
    <w:rsid w:val="003D2D33"/>
    <w:rsid w:val="003D30DA"/>
    <w:rsid w:val="003D3466"/>
    <w:rsid w:val="003D36AC"/>
    <w:rsid w:val="003D3984"/>
    <w:rsid w:val="003D3B9A"/>
    <w:rsid w:val="003D3EC0"/>
    <w:rsid w:val="003D41BF"/>
    <w:rsid w:val="003D469D"/>
    <w:rsid w:val="003D497D"/>
    <w:rsid w:val="003D4A9C"/>
    <w:rsid w:val="003D4D6F"/>
    <w:rsid w:val="003D4F1C"/>
    <w:rsid w:val="003D537B"/>
    <w:rsid w:val="003D53F3"/>
    <w:rsid w:val="003D555F"/>
    <w:rsid w:val="003D5665"/>
    <w:rsid w:val="003D5DAE"/>
    <w:rsid w:val="003D68E4"/>
    <w:rsid w:val="003D6F48"/>
    <w:rsid w:val="003D7263"/>
    <w:rsid w:val="003D7310"/>
    <w:rsid w:val="003D7594"/>
    <w:rsid w:val="003D78AF"/>
    <w:rsid w:val="003D799B"/>
    <w:rsid w:val="003D7E73"/>
    <w:rsid w:val="003E0603"/>
    <w:rsid w:val="003E1072"/>
    <w:rsid w:val="003E1333"/>
    <w:rsid w:val="003E1393"/>
    <w:rsid w:val="003E148B"/>
    <w:rsid w:val="003E1634"/>
    <w:rsid w:val="003E1948"/>
    <w:rsid w:val="003E1AF9"/>
    <w:rsid w:val="003E1D9B"/>
    <w:rsid w:val="003E21F0"/>
    <w:rsid w:val="003E22BF"/>
    <w:rsid w:val="003E3444"/>
    <w:rsid w:val="003E3980"/>
    <w:rsid w:val="003E3C69"/>
    <w:rsid w:val="003E3D2F"/>
    <w:rsid w:val="003E3D50"/>
    <w:rsid w:val="003E4074"/>
    <w:rsid w:val="003E42AC"/>
    <w:rsid w:val="003E5292"/>
    <w:rsid w:val="003E5924"/>
    <w:rsid w:val="003E5C24"/>
    <w:rsid w:val="003E62B0"/>
    <w:rsid w:val="003E64AB"/>
    <w:rsid w:val="003E6724"/>
    <w:rsid w:val="003E6DDC"/>
    <w:rsid w:val="003E6E5F"/>
    <w:rsid w:val="003E718C"/>
    <w:rsid w:val="003E7726"/>
    <w:rsid w:val="003E7D00"/>
    <w:rsid w:val="003E7D6F"/>
    <w:rsid w:val="003F0460"/>
    <w:rsid w:val="003F0921"/>
    <w:rsid w:val="003F0B00"/>
    <w:rsid w:val="003F0E41"/>
    <w:rsid w:val="003F1217"/>
    <w:rsid w:val="003F14F8"/>
    <w:rsid w:val="003F1DAA"/>
    <w:rsid w:val="003F2164"/>
    <w:rsid w:val="003F2451"/>
    <w:rsid w:val="003F251D"/>
    <w:rsid w:val="003F2AB1"/>
    <w:rsid w:val="003F3457"/>
    <w:rsid w:val="003F38A5"/>
    <w:rsid w:val="003F3EC7"/>
    <w:rsid w:val="003F4351"/>
    <w:rsid w:val="003F4426"/>
    <w:rsid w:val="003F494A"/>
    <w:rsid w:val="003F4A8B"/>
    <w:rsid w:val="003F4D97"/>
    <w:rsid w:val="003F5182"/>
    <w:rsid w:val="003F5325"/>
    <w:rsid w:val="003F54B9"/>
    <w:rsid w:val="003F5590"/>
    <w:rsid w:val="003F55BB"/>
    <w:rsid w:val="003F60A4"/>
    <w:rsid w:val="003F65B3"/>
    <w:rsid w:val="003F65C9"/>
    <w:rsid w:val="003F66B9"/>
    <w:rsid w:val="003F6ABB"/>
    <w:rsid w:val="003F6ADA"/>
    <w:rsid w:val="003F6ED3"/>
    <w:rsid w:val="003F6FD1"/>
    <w:rsid w:val="003F70F1"/>
    <w:rsid w:val="003F768D"/>
    <w:rsid w:val="003F77E2"/>
    <w:rsid w:val="003F7EDE"/>
    <w:rsid w:val="004003C7"/>
    <w:rsid w:val="0040041D"/>
    <w:rsid w:val="00400682"/>
    <w:rsid w:val="00400786"/>
    <w:rsid w:val="00400AD0"/>
    <w:rsid w:val="004015F1"/>
    <w:rsid w:val="00401658"/>
    <w:rsid w:val="004016CE"/>
    <w:rsid w:val="004020D3"/>
    <w:rsid w:val="00402771"/>
    <w:rsid w:val="00402BB7"/>
    <w:rsid w:val="00402DFD"/>
    <w:rsid w:val="0040316B"/>
    <w:rsid w:val="00403310"/>
    <w:rsid w:val="00403513"/>
    <w:rsid w:val="004035BE"/>
    <w:rsid w:val="00403C0C"/>
    <w:rsid w:val="00403F1D"/>
    <w:rsid w:val="004041B3"/>
    <w:rsid w:val="004041EB"/>
    <w:rsid w:val="00404355"/>
    <w:rsid w:val="0040444D"/>
    <w:rsid w:val="00404565"/>
    <w:rsid w:val="00404634"/>
    <w:rsid w:val="00404F74"/>
    <w:rsid w:val="00404F98"/>
    <w:rsid w:val="004059E4"/>
    <w:rsid w:val="00405AA9"/>
    <w:rsid w:val="00405AAD"/>
    <w:rsid w:val="00405CCE"/>
    <w:rsid w:val="00405F33"/>
    <w:rsid w:val="00405F8E"/>
    <w:rsid w:val="004061D0"/>
    <w:rsid w:val="00406455"/>
    <w:rsid w:val="004068D2"/>
    <w:rsid w:val="00406A9B"/>
    <w:rsid w:val="00406E34"/>
    <w:rsid w:val="00407241"/>
    <w:rsid w:val="004075AF"/>
    <w:rsid w:val="004075B4"/>
    <w:rsid w:val="004076CF"/>
    <w:rsid w:val="00407851"/>
    <w:rsid w:val="00407908"/>
    <w:rsid w:val="00407992"/>
    <w:rsid w:val="004079C9"/>
    <w:rsid w:val="00407E74"/>
    <w:rsid w:val="0041002C"/>
    <w:rsid w:val="0041004E"/>
    <w:rsid w:val="00410196"/>
    <w:rsid w:val="004104FD"/>
    <w:rsid w:val="00410D99"/>
    <w:rsid w:val="004110D5"/>
    <w:rsid w:val="00411D77"/>
    <w:rsid w:val="00411DB2"/>
    <w:rsid w:val="004122EC"/>
    <w:rsid w:val="004124D0"/>
    <w:rsid w:val="00412B6F"/>
    <w:rsid w:val="00413122"/>
    <w:rsid w:val="00413284"/>
    <w:rsid w:val="004139E1"/>
    <w:rsid w:val="00413F20"/>
    <w:rsid w:val="00413F4C"/>
    <w:rsid w:val="00414053"/>
    <w:rsid w:val="0041409F"/>
    <w:rsid w:val="0041457A"/>
    <w:rsid w:val="00414D83"/>
    <w:rsid w:val="00414F10"/>
    <w:rsid w:val="00415084"/>
    <w:rsid w:val="0041516D"/>
    <w:rsid w:val="00415325"/>
    <w:rsid w:val="004156B5"/>
    <w:rsid w:val="00415865"/>
    <w:rsid w:val="0041587B"/>
    <w:rsid w:val="00415DD6"/>
    <w:rsid w:val="00415EBE"/>
    <w:rsid w:val="004160D8"/>
    <w:rsid w:val="00416718"/>
    <w:rsid w:val="00416D20"/>
    <w:rsid w:val="00416E0C"/>
    <w:rsid w:val="00417E6F"/>
    <w:rsid w:val="00420529"/>
    <w:rsid w:val="004208DE"/>
    <w:rsid w:val="00420A54"/>
    <w:rsid w:val="00421227"/>
    <w:rsid w:val="00421448"/>
    <w:rsid w:val="00421CBC"/>
    <w:rsid w:val="00421DAD"/>
    <w:rsid w:val="00421DC1"/>
    <w:rsid w:val="00421ECC"/>
    <w:rsid w:val="004220D0"/>
    <w:rsid w:val="0042248A"/>
    <w:rsid w:val="0042258A"/>
    <w:rsid w:val="004226A8"/>
    <w:rsid w:val="0042279F"/>
    <w:rsid w:val="004227F7"/>
    <w:rsid w:val="00422862"/>
    <w:rsid w:val="004228EC"/>
    <w:rsid w:val="0042297E"/>
    <w:rsid w:val="00422B11"/>
    <w:rsid w:val="00422C02"/>
    <w:rsid w:val="00422D1B"/>
    <w:rsid w:val="00423355"/>
    <w:rsid w:val="00423360"/>
    <w:rsid w:val="004233EA"/>
    <w:rsid w:val="0042345F"/>
    <w:rsid w:val="004235C5"/>
    <w:rsid w:val="00423749"/>
    <w:rsid w:val="00423E72"/>
    <w:rsid w:val="00424159"/>
    <w:rsid w:val="0042415B"/>
    <w:rsid w:val="00424C10"/>
    <w:rsid w:val="00424CD4"/>
    <w:rsid w:val="00424E50"/>
    <w:rsid w:val="00424F3A"/>
    <w:rsid w:val="00424FF1"/>
    <w:rsid w:val="00425387"/>
    <w:rsid w:val="00425725"/>
    <w:rsid w:val="0042579C"/>
    <w:rsid w:val="0042588F"/>
    <w:rsid w:val="004258E4"/>
    <w:rsid w:val="00425E53"/>
    <w:rsid w:val="00426694"/>
    <w:rsid w:val="004266CD"/>
    <w:rsid w:val="0042675F"/>
    <w:rsid w:val="00426A33"/>
    <w:rsid w:val="00427019"/>
    <w:rsid w:val="004271CC"/>
    <w:rsid w:val="0042720A"/>
    <w:rsid w:val="00427480"/>
    <w:rsid w:val="004279A9"/>
    <w:rsid w:val="00427C20"/>
    <w:rsid w:val="00427D01"/>
    <w:rsid w:val="00430579"/>
    <w:rsid w:val="00431314"/>
    <w:rsid w:val="00431423"/>
    <w:rsid w:val="004314D9"/>
    <w:rsid w:val="004316A4"/>
    <w:rsid w:val="00431721"/>
    <w:rsid w:val="004318F6"/>
    <w:rsid w:val="00431B9D"/>
    <w:rsid w:val="00431D01"/>
    <w:rsid w:val="004321B0"/>
    <w:rsid w:val="00432351"/>
    <w:rsid w:val="00432B1B"/>
    <w:rsid w:val="00432EE2"/>
    <w:rsid w:val="00433B9C"/>
    <w:rsid w:val="00433E09"/>
    <w:rsid w:val="00434315"/>
    <w:rsid w:val="004343CB"/>
    <w:rsid w:val="0043493A"/>
    <w:rsid w:val="00434EC4"/>
    <w:rsid w:val="0043502B"/>
    <w:rsid w:val="0043521D"/>
    <w:rsid w:val="004352BA"/>
    <w:rsid w:val="004357C1"/>
    <w:rsid w:val="00435E40"/>
    <w:rsid w:val="00435F42"/>
    <w:rsid w:val="00436180"/>
    <w:rsid w:val="004361B5"/>
    <w:rsid w:val="00436332"/>
    <w:rsid w:val="0043651E"/>
    <w:rsid w:val="004365C0"/>
    <w:rsid w:val="004368D6"/>
    <w:rsid w:val="004368EA"/>
    <w:rsid w:val="00436A9B"/>
    <w:rsid w:val="00436B8E"/>
    <w:rsid w:val="00436C3F"/>
    <w:rsid w:val="00436D9F"/>
    <w:rsid w:val="00436E1D"/>
    <w:rsid w:val="004373D8"/>
    <w:rsid w:val="004374FF"/>
    <w:rsid w:val="00437538"/>
    <w:rsid w:val="00437F2C"/>
    <w:rsid w:val="00440441"/>
    <w:rsid w:val="004407FF"/>
    <w:rsid w:val="00440BF3"/>
    <w:rsid w:val="00440DD3"/>
    <w:rsid w:val="00440E65"/>
    <w:rsid w:val="00440FFD"/>
    <w:rsid w:val="00441319"/>
    <w:rsid w:val="0044167F"/>
    <w:rsid w:val="0044188C"/>
    <w:rsid w:val="00441B09"/>
    <w:rsid w:val="00442060"/>
    <w:rsid w:val="00442318"/>
    <w:rsid w:val="00442369"/>
    <w:rsid w:val="00442822"/>
    <w:rsid w:val="0044373E"/>
    <w:rsid w:val="00443807"/>
    <w:rsid w:val="00443970"/>
    <w:rsid w:val="00443995"/>
    <w:rsid w:val="00444946"/>
    <w:rsid w:val="00444D33"/>
    <w:rsid w:val="00445BA8"/>
    <w:rsid w:val="00445CE1"/>
    <w:rsid w:val="004460B7"/>
    <w:rsid w:val="00446D54"/>
    <w:rsid w:val="004473B1"/>
    <w:rsid w:val="004475C6"/>
    <w:rsid w:val="00450440"/>
    <w:rsid w:val="00450DC7"/>
    <w:rsid w:val="00450F6C"/>
    <w:rsid w:val="004513B0"/>
    <w:rsid w:val="0045143E"/>
    <w:rsid w:val="004517DA"/>
    <w:rsid w:val="0045181A"/>
    <w:rsid w:val="00451D35"/>
    <w:rsid w:val="00452484"/>
    <w:rsid w:val="004525D9"/>
    <w:rsid w:val="00452B35"/>
    <w:rsid w:val="00452BE0"/>
    <w:rsid w:val="0045304F"/>
    <w:rsid w:val="0045364D"/>
    <w:rsid w:val="0045386D"/>
    <w:rsid w:val="004538A8"/>
    <w:rsid w:val="004538B9"/>
    <w:rsid w:val="004539BA"/>
    <w:rsid w:val="00453AB1"/>
    <w:rsid w:val="00453D29"/>
    <w:rsid w:val="00454385"/>
    <w:rsid w:val="00454662"/>
    <w:rsid w:val="00454670"/>
    <w:rsid w:val="00454F6B"/>
    <w:rsid w:val="004552AA"/>
    <w:rsid w:val="004552D0"/>
    <w:rsid w:val="00455617"/>
    <w:rsid w:val="00455868"/>
    <w:rsid w:val="00455900"/>
    <w:rsid w:val="00455ADD"/>
    <w:rsid w:val="00456063"/>
    <w:rsid w:val="004562C4"/>
    <w:rsid w:val="00456825"/>
    <w:rsid w:val="00456E10"/>
    <w:rsid w:val="00456E6E"/>
    <w:rsid w:val="00457085"/>
    <w:rsid w:val="00457670"/>
    <w:rsid w:val="0045798C"/>
    <w:rsid w:val="004579B4"/>
    <w:rsid w:val="0046013E"/>
    <w:rsid w:val="004603D1"/>
    <w:rsid w:val="004606BA"/>
    <w:rsid w:val="00460911"/>
    <w:rsid w:val="00460B94"/>
    <w:rsid w:val="00460F17"/>
    <w:rsid w:val="0046136A"/>
    <w:rsid w:val="004616A7"/>
    <w:rsid w:val="00461A15"/>
    <w:rsid w:val="00461A86"/>
    <w:rsid w:val="00461B0A"/>
    <w:rsid w:val="00461B6E"/>
    <w:rsid w:val="00461C92"/>
    <w:rsid w:val="00461F6B"/>
    <w:rsid w:val="00462051"/>
    <w:rsid w:val="004623E5"/>
    <w:rsid w:val="0046283F"/>
    <w:rsid w:val="00462C46"/>
    <w:rsid w:val="00462E07"/>
    <w:rsid w:val="0046361F"/>
    <w:rsid w:val="00463CDE"/>
    <w:rsid w:val="00463F21"/>
    <w:rsid w:val="0046418B"/>
    <w:rsid w:val="004641EC"/>
    <w:rsid w:val="00464263"/>
    <w:rsid w:val="00464342"/>
    <w:rsid w:val="0046466E"/>
    <w:rsid w:val="00464F09"/>
    <w:rsid w:val="0046533D"/>
    <w:rsid w:val="00465865"/>
    <w:rsid w:val="0046587E"/>
    <w:rsid w:val="00465941"/>
    <w:rsid w:val="00465C1A"/>
    <w:rsid w:val="00465FA5"/>
    <w:rsid w:val="004663A2"/>
    <w:rsid w:val="00466893"/>
    <w:rsid w:val="004668BB"/>
    <w:rsid w:val="00466B60"/>
    <w:rsid w:val="00466D89"/>
    <w:rsid w:val="00466E0A"/>
    <w:rsid w:val="00467102"/>
    <w:rsid w:val="00467206"/>
    <w:rsid w:val="004678BD"/>
    <w:rsid w:val="00467A0F"/>
    <w:rsid w:val="00467A29"/>
    <w:rsid w:val="00470404"/>
    <w:rsid w:val="0047061E"/>
    <w:rsid w:val="0047126A"/>
    <w:rsid w:val="00471AC9"/>
    <w:rsid w:val="00471CDA"/>
    <w:rsid w:val="00471E37"/>
    <w:rsid w:val="00471EE9"/>
    <w:rsid w:val="00471F35"/>
    <w:rsid w:val="00472C7F"/>
    <w:rsid w:val="00472D30"/>
    <w:rsid w:val="00472F8D"/>
    <w:rsid w:val="004731E5"/>
    <w:rsid w:val="00473312"/>
    <w:rsid w:val="004734D2"/>
    <w:rsid w:val="0047370B"/>
    <w:rsid w:val="00473A19"/>
    <w:rsid w:val="00473E7E"/>
    <w:rsid w:val="00474068"/>
    <w:rsid w:val="00474563"/>
    <w:rsid w:val="00474915"/>
    <w:rsid w:val="00474B34"/>
    <w:rsid w:val="00475114"/>
    <w:rsid w:val="00475A2F"/>
    <w:rsid w:val="00475E16"/>
    <w:rsid w:val="004760E7"/>
    <w:rsid w:val="004771CB"/>
    <w:rsid w:val="004773D7"/>
    <w:rsid w:val="004778D0"/>
    <w:rsid w:val="00477B7E"/>
    <w:rsid w:val="00477E5C"/>
    <w:rsid w:val="00480512"/>
    <w:rsid w:val="0048061E"/>
    <w:rsid w:val="00481095"/>
    <w:rsid w:val="0048168E"/>
    <w:rsid w:val="004816DD"/>
    <w:rsid w:val="00481E12"/>
    <w:rsid w:val="00481F90"/>
    <w:rsid w:val="004823ED"/>
    <w:rsid w:val="0048250A"/>
    <w:rsid w:val="00482820"/>
    <w:rsid w:val="0048284E"/>
    <w:rsid w:val="00482D6A"/>
    <w:rsid w:val="00482FE7"/>
    <w:rsid w:val="00483249"/>
    <w:rsid w:val="00483427"/>
    <w:rsid w:val="0048361A"/>
    <w:rsid w:val="004837D3"/>
    <w:rsid w:val="00483C63"/>
    <w:rsid w:val="00483CC4"/>
    <w:rsid w:val="00484558"/>
    <w:rsid w:val="00484565"/>
    <w:rsid w:val="00484DDD"/>
    <w:rsid w:val="00485216"/>
    <w:rsid w:val="00485915"/>
    <w:rsid w:val="00485B7E"/>
    <w:rsid w:val="0048618F"/>
    <w:rsid w:val="004865D3"/>
    <w:rsid w:val="0048692E"/>
    <w:rsid w:val="00486A23"/>
    <w:rsid w:val="00486D86"/>
    <w:rsid w:val="00487014"/>
    <w:rsid w:val="00487674"/>
    <w:rsid w:val="00487E2B"/>
    <w:rsid w:val="00490200"/>
    <w:rsid w:val="00490B57"/>
    <w:rsid w:val="00491105"/>
    <w:rsid w:val="00491340"/>
    <w:rsid w:val="0049184F"/>
    <w:rsid w:val="004924BB"/>
    <w:rsid w:val="0049280A"/>
    <w:rsid w:val="004929EF"/>
    <w:rsid w:val="00492BC3"/>
    <w:rsid w:val="00492E85"/>
    <w:rsid w:val="00492EF7"/>
    <w:rsid w:val="004930E5"/>
    <w:rsid w:val="0049364A"/>
    <w:rsid w:val="00493B1A"/>
    <w:rsid w:val="00493CE0"/>
    <w:rsid w:val="00493D1E"/>
    <w:rsid w:val="00494245"/>
    <w:rsid w:val="004947CC"/>
    <w:rsid w:val="00494870"/>
    <w:rsid w:val="00494E0B"/>
    <w:rsid w:val="00494E10"/>
    <w:rsid w:val="00495226"/>
    <w:rsid w:val="004955B3"/>
    <w:rsid w:val="00495AC1"/>
    <w:rsid w:val="0049630E"/>
    <w:rsid w:val="00496448"/>
    <w:rsid w:val="00496B4E"/>
    <w:rsid w:val="0049708E"/>
    <w:rsid w:val="004970F4"/>
    <w:rsid w:val="004974BB"/>
    <w:rsid w:val="004976D9"/>
    <w:rsid w:val="00497B15"/>
    <w:rsid w:val="00497B30"/>
    <w:rsid w:val="00497C59"/>
    <w:rsid w:val="00497EC5"/>
    <w:rsid w:val="00497F71"/>
    <w:rsid w:val="004A006E"/>
    <w:rsid w:val="004A0181"/>
    <w:rsid w:val="004A03C0"/>
    <w:rsid w:val="004A06DB"/>
    <w:rsid w:val="004A06DF"/>
    <w:rsid w:val="004A0E23"/>
    <w:rsid w:val="004A132B"/>
    <w:rsid w:val="004A1500"/>
    <w:rsid w:val="004A19DB"/>
    <w:rsid w:val="004A1AF1"/>
    <w:rsid w:val="004A2150"/>
    <w:rsid w:val="004A2653"/>
    <w:rsid w:val="004A2795"/>
    <w:rsid w:val="004A304A"/>
    <w:rsid w:val="004A362A"/>
    <w:rsid w:val="004A36FB"/>
    <w:rsid w:val="004A39ED"/>
    <w:rsid w:val="004A3A59"/>
    <w:rsid w:val="004A3DAF"/>
    <w:rsid w:val="004A40A7"/>
    <w:rsid w:val="004A4AA3"/>
    <w:rsid w:val="004A4D5D"/>
    <w:rsid w:val="004A5CFA"/>
    <w:rsid w:val="004A5E5F"/>
    <w:rsid w:val="004A5F54"/>
    <w:rsid w:val="004A6423"/>
    <w:rsid w:val="004A645D"/>
    <w:rsid w:val="004A65DD"/>
    <w:rsid w:val="004A663F"/>
    <w:rsid w:val="004A6E60"/>
    <w:rsid w:val="004A7048"/>
    <w:rsid w:val="004A7100"/>
    <w:rsid w:val="004B01C3"/>
    <w:rsid w:val="004B0371"/>
    <w:rsid w:val="004B0609"/>
    <w:rsid w:val="004B0ACF"/>
    <w:rsid w:val="004B1225"/>
    <w:rsid w:val="004B15D5"/>
    <w:rsid w:val="004B1852"/>
    <w:rsid w:val="004B1B0D"/>
    <w:rsid w:val="004B2304"/>
    <w:rsid w:val="004B26BE"/>
    <w:rsid w:val="004B27A3"/>
    <w:rsid w:val="004B28A2"/>
    <w:rsid w:val="004B2AC5"/>
    <w:rsid w:val="004B2ACE"/>
    <w:rsid w:val="004B2CB2"/>
    <w:rsid w:val="004B30BB"/>
    <w:rsid w:val="004B392E"/>
    <w:rsid w:val="004B3A5A"/>
    <w:rsid w:val="004B3DD2"/>
    <w:rsid w:val="004B4110"/>
    <w:rsid w:val="004B4711"/>
    <w:rsid w:val="004B4726"/>
    <w:rsid w:val="004B4D25"/>
    <w:rsid w:val="004B5C39"/>
    <w:rsid w:val="004B60AA"/>
    <w:rsid w:val="004B6281"/>
    <w:rsid w:val="004B6E55"/>
    <w:rsid w:val="004B6E66"/>
    <w:rsid w:val="004B740A"/>
    <w:rsid w:val="004B7B41"/>
    <w:rsid w:val="004C056F"/>
    <w:rsid w:val="004C08DF"/>
    <w:rsid w:val="004C0A11"/>
    <w:rsid w:val="004C0BFD"/>
    <w:rsid w:val="004C0D83"/>
    <w:rsid w:val="004C104B"/>
    <w:rsid w:val="004C10FB"/>
    <w:rsid w:val="004C13CD"/>
    <w:rsid w:val="004C23F8"/>
    <w:rsid w:val="004C2A24"/>
    <w:rsid w:val="004C2C2E"/>
    <w:rsid w:val="004C2D5B"/>
    <w:rsid w:val="004C2F90"/>
    <w:rsid w:val="004C3074"/>
    <w:rsid w:val="004C3331"/>
    <w:rsid w:val="004C368B"/>
    <w:rsid w:val="004C3715"/>
    <w:rsid w:val="004C398D"/>
    <w:rsid w:val="004C39A8"/>
    <w:rsid w:val="004C3B5C"/>
    <w:rsid w:val="004C41AB"/>
    <w:rsid w:val="004C42A6"/>
    <w:rsid w:val="004C4E76"/>
    <w:rsid w:val="004C5045"/>
    <w:rsid w:val="004C52FB"/>
    <w:rsid w:val="004C5469"/>
    <w:rsid w:val="004C5685"/>
    <w:rsid w:val="004C58BE"/>
    <w:rsid w:val="004C59BE"/>
    <w:rsid w:val="004C5D73"/>
    <w:rsid w:val="004C6153"/>
    <w:rsid w:val="004C6198"/>
    <w:rsid w:val="004C61E0"/>
    <w:rsid w:val="004C652D"/>
    <w:rsid w:val="004C66AE"/>
    <w:rsid w:val="004C6792"/>
    <w:rsid w:val="004C712D"/>
    <w:rsid w:val="004C72E4"/>
    <w:rsid w:val="004C7470"/>
    <w:rsid w:val="004C7517"/>
    <w:rsid w:val="004C759A"/>
    <w:rsid w:val="004C77D0"/>
    <w:rsid w:val="004C79D6"/>
    <w:rsid w:val="004C7A8E"/>
    <w:rsid w:val="004C7D6D"/>
    <w:rsid w:val="004C7F69"/>
    <w:rsid w:val="004D007E"/>
    <w:rsid w:val="004D0270"/>
    <w:rsid w:val="004D0578"/>
    <w:rsid w:val="004D06B4"/>
    <w:rsid w:val="004D0784"/>
    <w:rsid w:val="004D07B6"/>
    <w:rsid w:val="004D0A85"/>
    <w:rsid w:val="004D0BE6"/>
    <w:rsid w:val="004D0CD4"/>
    <w:rsid w:val="004D1076"/>
    <w:rsid w:val="004D127F"/>
    <w:rsid w:val="004D1AFF"/>
    <w:rsid w:val="004D1C4F"/>
    <w:rsid w:val="004D1C98"/>
    <w:rsid w:val="004D1E97"/>
    <w:rsid w:val="004D2140"/>
    <w:rsid w:val="004D26D0"/>
    <w:rsid w:val="004D279E"/>
    <w:rsid w:val="004D2AA1"/>
    <w:rsid w:val="004D2B5D"/>
    <w:rsid w:val="004D3164"/>
    <w:rsid w:val="004D32D3"/>
    <w:rsid w:val="004D33B7"/>
    <w:rsid w:val="004D34D9"/>
    <w:rsid w:val="004D352D"/>
    <w:rsid w:val="004D363B"/>
    <w:rsid w:val="004D3FCB"/>
    <w:rsid w:val="004D40BB"/>
    <w:rsid w:val="004D45DC"/>
    <w:rsid w:val="004D46DD"/>
    <w:rsid w:val="004D4D99"/>
    <w:rsid w:val="004D53D8"/>
    <w:rsid w:val="004D558B"/>
    <w:rsid w:val="004D56BE"/>
    <w:rsid w:val="004D5B35"/>
    <w:rsid w:val="004D5B9D"/>
    <w:rsid w:val="004D5D62"/>
    <w:rsid w:val="004D673C"/>
    <w:rsid w:val="004D6E04"/>
    <w:rsid w:val="004D7561"/>
    <w:rsid w:val="004D76BE"/>
    <w:rsid w:val="004D7A74"/>
    <w:rsid w:val="004E000D"/>
    <w:rsid w:val="004E00E1"/>
    <w:rsid w:val="004E01A2"/>
    <w:rsid w:val="004E01F8"/>
    <w:rsid w:val="004E031E"/>
    <w:rsid w:val="004E0572"/>
    <w:rsid w:val="004E0704"/>
    <w:rsid w:val="004E0FD1"/>
    <w:rsid w:val="004E1002"/>
    <w:rsid w:val="004E10D1"/>
    <w:rsid w:val="004E15FF"/>
    <w:rsid w:val="004E17D8"/>
    <w:rsid w:val="004E2075"/>
    <w:rsid w:val="004E223E"/>
    <w:rsid w:val="004E2A99"/>
    <w:rsid w:val="004E2B44"/>
    <w:rsid w:val="004E2D91"/>
    <w:rsid w:val="004E2E29"/>
    <w:rsid w:val="004E3716"/>
    <w:rsid w:val="004E37A8"/>
    <w:rsid w:val="004E37C0"/>
    <w:rsid w:val="004E3B82"/>
    <w:rsid w:val="004E42A6"/>
    <w:rsid w:val="004E4DBC"/>
    <w:rsid w:val="004E4DE8"/>
    <w:rsid w:val="004E50A5"/>
    <w:rsid w:val="004E5B81"/>
    <w:rsid w:val="004E5F05"/>
    <w:rsid w:val="004E5F79"/>
    <w:rsid w:val="004E6025"/>
    <w:rsid w:val="004E6560"/>
    <w:rsid w:val="004E6A51"/>
    <w:rsid w:val="004E6B3F"/>
    <w:rsid w:val="004E6CC7"/>
    <w:rsid w:val="004E6DE7"/>
    <w:rsid w:val="004E737D"/>
    <w:rsid w:val="004E768F"/>
    <w:rsid w:val="004E7709"/>
    <w:rsid w:val="004F007E"/>
    <w:rsid w:val="004F00E4"/>
    <w:rsid w:val="004F01F6"/>
    <w:rsid w:val="004F0237"/>
    <w:rsid w:val="004F0434"/>
    <w:rsid w:val="004F0682"/>
    <w:rsid w:val="004F0B3B"/>
    <w:rsid w:val="004F0BC2"/>
    <w:rsid w:val="004F0BFB"/>
    <w:rsid w:val="004F1055"/>
    <w:rsid w:val="004F1119"/>
    <w:rsid w:val="004F13D4"/>
    <w:rsid w:val="004F1B8C"/>
    <w:rsid w:val="004F1C69"/>
    <w:rsid w:val="004F1CB0"/>
    <w:rsid w:val="004F1CEE"/>
    <w:rsid w:val="004F1FBC"/>
    <w:rsid w:val="004F243C"/>
    <w:rsid w:val="004F29A1"/>
    <w:rsid w:val="004F2E45"/>
    <w:rsid w:val="004F2F62"/>
    <w:rsid w:val="004F34E7"/>
    <w:rsid w:val="004F3704"/>
    <w:rsid w:val="004F392F"/>
    <w:rsid w:val="004F3FA6"/>
    <w:rsid w:val="004F3FC4"/>
    <w:rsid w:val="004F40C9"/>
    <w:rsid w:val="004F40D3"/>
    <w:rsid w:val="004F43FC"/>
    <w:rsid w:val="004F45E6"/>
    <w:rsid w:val="004F4630"/>
    <w:rsid w:val="004F567A"/>
    <w:rsid w:val="004F6259"/>
    <w:rsid w:val="004F6824"/>
    <w:rsid w:val="004F7830"/>
    <w:rsid w:val="004F797D"/>
    <w:rsid w:val="004F798B"/>
    <w:rsid w:val="004F7C8C"/>
    <w:rsid w:val="004F7CDC"/>
    <w:rsid w:val="004F7DCC"/>
    <w:rsid w:val="004F7EB5"/>
    <w:rsid w:val="00500232"/>
    <w:rsid w:val="0050030E"/>
    <w:rsid w:val="005009D3"/>
    <w:rsid w:val="00500C1C"/>
    <w:rsid w:val="00500FD9"/>
    <w:rsid w:val="00501252"/>
    <w:rsid w:val="005016ED"/>
    <w:rsid w:val="00501C05"/>
    <w:rsid w:val="0050201E"/>
    <w:rsid w:val="005022B2"/>
    <w:rsid w:val="00502350"/>
    <w:rsid w:val="005024B5"/>
    <w:rsid w:val="00502A8E"/>
    <w:rsid w:val="00502B65"/>
    <w:rsid w:val="00502E57"/>
    <w:rsid w:val="00502FCE"/>
    <w:rsid w:val="00503398"/>
    <w:rsid w:val="00503786"/>
    <w:rsid w:val="00503DD2"/>
    <w:rsid w:val="00503E2C"/>
    <w:rsid w:val="0050412E"/>
    <w:rsid w:val="0050419C"/>
    <w:rsid w:val="005043E9"/>
    <w:rsid w:val="00504880"/>
    <w:rsid w:val="00504E56"/>
    <w:rsid w:val="00504E6C"/>
    <w:rsid w:val="0050505D"/>
    <w:rsid w:val="00505577"/>
    <w:rsid w:val="0050558D"/>
    <w:rsid w:val="00505800"/>
    <w:rsid w:val="005059DA"/>
    <w:rsid w:val="005063EB"/>
    <w:rsid w:val="0050652D"/>
    <w:rsid w:val="00506668"/>
    <w:rsid w:val="00506870"/>
    <w:rsid w:val="005069A6"/>
    <w:rsid w:val="00506D6C"/>
    <w:rsid w:val="00506D84"/>
    <w:rsid w:val="0050713E"/>
    <w:rsid w:val="005072E6"/>
    <w:rsid w:val="0050740B"/>
    <w:rsid w:val="0050768D"/>
    <w:rsid w:val="00507957"/>
    <w:rsid w:val="005079A5"/>
    <w:rsid w:val="00507F9E"/>
    <w:rsid w:val="005100E6"/>
    <w:rsid w:val="00510301"/>
    <w:rsid w:val="00510537"/>
    <w:rsid w:val="005106BB"/>
    <w:rsid w:val="005109D6"/>
    <w:rsid w:val="005109DD"/>
    <w:rsid w:val="00510D93"/>
    <w:rsid w:val="00511069"/>
    <w:rsid w:val="00511290"/>
    <w:rsid w:val="00511356"/>
    <w:rsid w:val="0051146F"/>
    <w:rsid w:val="00511697"/>
    <w:rsid w:val="00511A4C"/>
    <w:rsid w:val="00511EC5"/>
    <w:rsid w:val="00511F9F"/>
    <w:rsid w:val="005123AA"/>
    <w:rsid w:val="0051293D"/>
    <w:rsid w:val="00512CD5"/>
    <w:rsid w:val="00512DDF"/>
    <w:rsid w:val="005135DF"/>
    <w:rsid w:val="0051360C"/>
    <w:rsid w:val="00513C9C"/>
    <w:rsid w:val="00513EC0"/>
    <w:rsid w:val="00513F3B"/>
    <w:rsid w:val="00513F97"/>
    <w:rsid w:val="005144DE"/>
    <w:rsid w:val="00514A09"/>
    <w:rsid w:val="00514A8E"/>
    <w:rsid w:val="00515175"/>
    <w:rsid w:val="005152C8"/>
    <w:rsid w:val="005154E9"/>
    <w:rsid w:val="005155C9"/>
    <w:rsid w:val="0051563D"/>
    <w:rsid w:val="005156A2"/>
    <w:rsid w:val="00515827"/>
    <w:rsid w:val="00515A83"/>
    <w:rsid w:val="00515CC7"/>
    <w:rsid w:val="00515EFF"/>
    <w:rsid w:val="00516162"/>
    <w:rsid w:val="00516350"/>
    <w:rsid w:val="0051637E"/>
    <w:rsid w:val="005166C2"/>
    <w:rsid w:val="00516BD7"/>
    <w:rsid w:val="00516E45"/>
    <w:rsid w:val="00516F8C"/>
    <w:rsid w:val="005170CF"/>
    <w:rsid w:val="00517C3F"/>
    <w:rsid w:val="00517FBF"/>
    <w:rsid w:val="00520522"/>
    <w:rsid w:val="00520829"/>
    <w:rsid w:val="00520F67"/>
    <w:rsid w:val="00521121"/>
    <w:rsid w:val="005219BE"/>
    <w:rsid w:val="00521AFD"/>
    <w:rsid w:val="00521E40"/>
    <w:rsid w:val="0052241C"/>
    <w:rsid w:val="005224CE"/>
    <w:rsid w:val="005224CF"/>
    <w:rsid w:val="0052268A"/>
    <w:rsid w:val="00522EAC"/>
    <w:rsid w:val="005230DE"/>
    <w:rsid w:val="00524304"/>
    <w:rsid w:val="00524762"/>
    <w:rsid w:val="00524837"/>
    <w:rsid w:val="0052498C"/>
    <w:rsid w:val="00524AC7"/>
    <w:rsid w:val="00525026"/>
    <w:rsid w:val="005254A1"/>
    <w:rsid w:val="00525AD1"/>
    <w:rsid w:val="00525E3B"/>
    <w:rsid w:val="00526109"/>
    <w:rsid w:val="00526122"/>
    <w:rsid w:val="005261E5"/>
    <w:rsid w:val="00526245"/>
    <w:rsid w:val="005270A5"/>
    <w:rsid w:val="005274DE"/>
    <w:rsid w:val="0052766B"/>
    <w:rsid w:val="0053033E"/>
    <w:rsid w:val="00530367"/>
    <w:rsid w:val="005304F5"/>
    <w:rsid w:val="00530564"/>
    <w:rsid w:val="005314AE"/>
    <w:rsid w:val="0053189E"/>
    <w:rsid w:val="0053191E"/>
    <w:rsid w:val="00531981"/>
    <w:rsid w:val="005319B7"/>
    <w:rsid w:val="005321F9"/>
    <w:rsid w:val="0053238F"/>
    <w:rsid w:val="005326FE"/>
    <w:rsid w:val="00532AEE"/>
    <w:rsid w:val="00532F02"/>
    <w:rsid w:val="005330C8"/>
    <w:rsid w:val="0053360E"/>
    <w:rsid w:val="0053369B"/>
    <w:rsid w:val="00533B74"/>
    <w:rsid w:val="00533D08"/>
    <w:rsid w:val="00533DAD"/>
    <w:rsid w:val="00533DEF"/>
    <w:rsid w:val="005340CC"/>
    <w:rsid w:val="0053419E"/>
    <w:rsid w:val="0053422C"/>
    <w:rsid w:val="0053429C"/>
    <w:rsid w:val="0053432B"/>
    <w:rsid w:val="00534CA2"/>
    <w:rsid w:val="00534ECE"/>
    <w:rsid w:val="00534FA4"/>
    <w:rsid w:val="0053553C"/>
    <w:rsid w:val="00535705"/>
    <w:rsid w:val="005357B7"/>
    <w:rsid w:val="00535944"/>
    <w:rsid w:val="00535C14"/>
    <w:rsid w:val="00535EF3"/>
    <w:rsid w:val="005361AB"/>
    <w:rsid w:val="005365DA"/>
    <w:rsid w:val="005367BA"/>
    <w:rsid w:val="00536C5A"/>
    <w:rsid w:val="00536C94"/>
    <w:rsid w:val="00537719"/>
    <w:rsid w:val="0053773A"/>
    <w:rsid w:val="00537985"/>
    <w:rsid w:val="00537A03"/>
    <w:rsid w:val="00537D31"/>
    <w:rsid w:val="00540094"/>
    <w:rsid w:val="00540326"/>
    <w:rsid w:val="00540700"/>
    <w:rsid w:val="00540A19"/>
    <w:rsid w:val="00540AE9"/>
    <w:rsid w:val="00540D84"/>
    <w:rsid w:val="0054109A"/>
    <w:rsid w:val="0054145B"/>
    <w:rsid w:val="00541724"/>
    <w:rsid w:val="005417FE"/>
    <w:rsid w:val="005426C9"/>
    <w:rsid w:val="00542790"/>
    <w:rsid w:val="00542B10"/>
    <w:rsid w:val="00542D16"/>
    <w:rsid w:val="00542DFC"/>
    <w:rsid w:val="00542FB1"/>
    <w:rsid w:val="00543525"/>
    <w:rsid w:val="005437F5"/>
    <w:rsid w:val="00543A77"/>
    <w:rsid w:val="00543DDA"/>
    <w:rsid w:val="00543F1F"/>
    <w:rsid w:val="005440A4"/>
    <w:rsid w:val="005443C4"/>
    <w:rsid w:val="00544C02"/>
    <w:rsid w:val="00544F86"/>
    <w:rsid w:val="00544FA3"/>
    <w:rsid w:val="00545111"/>
    <w:rsid w:val="0054542E"/>
    <w:rsid w:val="005458ED"/>
    <w:rsid w:val="005459D2"/>
    <w:rsid w:val="005464EC"/>
    <w:rsid w:val="005464FF"/>
    <w:rsid w:val="00546659"/>
    <w:rsid w:val="00546803"/>
    <w:rsid w:val="00546871"/>
    <w:rsid w:val="00546DEC"/>
    <w:rsid w:val="005472FC"/>
    <w:rsid w:val="005473EB"/>
    <w:rsid w:val="00547635"/>
    <w:rsid w:val="005477F2"/>
    <w:rsid w:val="005477F6"/>
    <w:rsid w:val="005501DF"/>
    <w:rsid w:val="00550428"/>
    <w:rsid w:val="0055081B"/>
    <w:rsid w:val="00550946"/>
    <w:rsid w:val="00550D5E"/>
    <w:rsid w:val="0055107B"/>
    <w:rsid w:val="00551563"/>
    <w:rsid w:val="005517DE"/>
    <w:rsid w:val="00551A8E"/>
    <w:rsid w:val="00551E71"/>
    <w:rsid w:val="005523F7"/>
    <w:rsid w:val="00552496"/>
    <w:rsid w:val="00552A98"/>
    <w:rsid w:val="00552E14"/>
    <w:rsid w:val="00552EDB"/>
    <w:rsid w:val="005530AA"/>
    <w:rsid w:val="0055328A"/>
    <w:rsid w:val="005532D7"/>
    <w:rsid w:val="005535D0"/>
    <w:rsid w:val="00553905"/>
    <w:rsid w:val="00553AEF"/>
    <w:rsid w:val="00554019"/>
    <w:rsid w:val="005543DD"/>
    <w:rsid w:val="00554928"/>
    <w:rsid w:val="00554B8D"/>
    <w:rsid w:val="00554C10"/>
    <w:rsid w:val="00554E3F"/>
    <w:rsid w:val="00555635"/>
    <w:rsid w:val="005556B3"/>
    <w:rsid w:val="0055583D"/>
    <w:rsid w:val="00556D98"/>
    <w:rsid w:val="0056018D"/>
    <w:rsid w:val="0056040D"/>
    <w:rsid w:val="00560481"/>
    <w:rsid w:val="0056076A"/>
    <w:rsid w:val="00560987"/>
    <w:rsid w:val="005615DF"/>
    <w:rsid w:val="0056171D"/>
    <w:rsid w:val="00561AB2"/>
    <w:rsid w:val="00561AD5"/>
    <w:rsid w:val="00562751"/>
    <w:rsid w:val="00562ACF"/>
    <w:rsid w:val="00563082"/>
    <w:rsid w:val="00563337"/>
    <w:rsid w:val="005635E9"/>
    <w:rsid w:val="00563652"/>
    <w:rsid w:val="00563858"/>
    <w:rsid w:val="00563BEA"/>
    <w:rsid w:val="00563CF5"/>
    <w:rsid w:val="00563D52"/>
    <w:rsid w:val="0056460E"/>
    <w:rsid w:val="005649BF"/>
    <w:rsid w:val="00564D32"/>
    <w:rsid w:val="00564D41"/>
    <w:rsid w:val="005657D8"/>
    <w:rsid w:val="00565B19"/>
    <w:rsid w:val="005665BD"/>
    <w:rsid w:val="00566B26"/>
    <w:rsid w:val="005670DF"/>
    <w:rsid w:val="00567163"/>
    <w:rsid w:val="005675B0"/>
    <w:rsid w:val="005678BC"/>
    <w:rsid w:val="00567ABA"/>
    <w:rsid w:val="00567B1B"/>
    <w:rsid w:val="00567DB2"/>
    <w:rsid w:val="00570055"/>
    <w:rsid w:val="0057056F"/>
    <w:rsid w:val="00570581"/>
    <w:rsid w:val="00570849"/>
    <w:rsid w:val="00570990"/>
    <w:rsid w:val="00571E60"/>
    <w:rsid w:val="00571F66"/>
    <w:rsid w:val="0057266A"/>
    <w:rsid w:val="00572721"/>
    <w:rsid w:val="00572BE5"/>
    <w:rsid w:val="00572DD9"/>
    <w:rsid w:val="00572FCA"/>
    <w:rsid w:val="0057320F"/>
    <w:rsid w:val="005734BC"/>
    <w:rsid w:val="0057418C"/>
    <w:rsid w:val="00574192"/>
    <w:rsid w:val="00574287"/>
    <w:rsid w:val="00574666"/>
    <w:rsid w:val="00574AA1"/>
    <w:rsid w:val="00574B33"/>
    <w:rsid w:val="00574C0E"/>
    <w:rsid w:val="00575055"/>
    <w:rsid w:val="00575086"/>
    <w:rsid w:val="00575312"/>
    <w:rsid w:val="005753C9"/>
    <w:rsid w:val="005755F3"/>
    <w:rsid w:val="00575643"/>
    <w:rsid w:val="00575916"/>
    <w:rsid w:val="00575FAA"/>
    <w:rsid w:val="0057601D"/>
    <w:rsid w:val="00576355"/>
    <w:rsid w:val="005764D9"/>
    <w:rsid w:val="00576B29"/>
    <w:rsid w:val="00576D82"/>
    <w:rsid w:val="00577CC9"/>
    <w:rsid w:val="00577D8C"/>
    <w:rsid w:val="00577F57"/>
    <w:rsid w:val="00580010"/>
    <w:rsid w:val="00580398"/>
    <w:rsid w:val="0058052B"/>
    <w:rsid w:val="005805A3"/>
    <w:rsid w:val="005808CF"/>
    <w:rsid w:val="0058092F"/>
    <w:rsid w:val="00580AB9"/>
    <w:rsid w:val="00580BC1"/>
    <w:rsid w:val="00581A96"/>
    <w:rsid w:val="00581F0E"/>
    <w:rsid w:val="00582180"/>
    <w:rsid w:val="00582246"/>
    <w:rsid w:val="00582315"/>
    <w:rsid w:val="00582339"/>
    <w:rsid w:val="00582575"/>
    <w:rsid w:val="005826A6"/>
    <w:rsid w:val="00582C03"/>
    <w:rsid w:val="00582C2A"/>
    <w:rsid w:val="00582DDD"/>
    <w:rsid w:val="00582F63"/>
    <w:rsid w:val="005831D6"/>
    <w:rsid w:val="0058394B"/>
    <w:rsid w:val="0058397D"/>
    <w:rsid w:val="005839F0"/>
    <w:rsid w:val="00583D84"/>
    <w:rsid w:val="00583FA7"/>
    <w:rsid w:val="005842B1"/>
    <w:rsid w:val="00584726"/>
    <w:rsid w:val="0058478A"/>
    <w:rsid w:val="00584FEC"/>
    <w:rsid w:val="005858DC"/>
    <w:rsid w:val="00585B44"/>
    <w:rsid w:val="00585C15"/>
    <w:rsid w:val="00585C85"/>
    <w:rsid w:val="00585D19"/>
    <w:rsid w:val="00586100"/>
    <w:rsid w:val="005861E0"/>
    <w:rsid w:val="0058621E"/>
    <w:rsid w:val="00586473"/>
    <w:rsid w:val="005868DA"/>
    <w:rsid w:val="00586AA8"/>
    <w:rsid w:val="00586D3D"/>
    <w:rsid w:val="00586E88"/>
    <w:rsid w:val="00586F54"/>
    <w:rsid w:val="00586F65"/>
    <w:rsid w:val="005877D2"/>
    <w:rsid w:val="005900F1"/>
    <w:rsid w:val="005907B9"/>
    <w:rsid w:val="00590A55"/>
    <w:rsid w:val="00590E15"/>
    <w:rsid w:val="005910F4"/>
    <w:rsid w:val="00591129"/>
    <w:rsid w:val="0059242C"/>
    <w:rsid w:val="0059298D"/>
    <w:rsid w:val="00592D5C"/>
    <w:rsid w:val="00592DC6"/>
    <w:rsid w:val="00593545"/>
    <w:rsid w:val="005935A3"/>
    <w:rsid w:val="005936FD"/>
    <w:rsid w:val="0059384E"/>
    <w:rsid w:val="00593BA0"/>
    <w:rsid w:val="00594138"/>
    <w:rsid w:val="005943CC"/>
    <w:rsid w:val="0059449E"/>
    <w:rsid w:val="005947DB"/>
    <w:rsid w:val="00594B35"/>
    <w:rsid w:val="00594FF8"/>
    <w:rsid w:val="00595541"/>
    <w:rsid w:val="005956F4"/>
    <w:rsid w:val="005958A5"/>
    <w:rsid w:val="005964EE"/>
    <w:rsid w:val="00596842"/>
    <w:rsid w:val="0059689F"/>
    <w:rsid w:val="00596AAA"/>
    <w:rsid w:val="00596C90"/>
    <w:rsid w:val="00596CEC"/>
    <w:rsid w:val="00596E71"/>
    <w:rsid w:val="0059712F"/>
    <w:rsid w:val="0059735B"/>
    <w:rsid w:val="00597478"/>
    <w:rsid w:val="00597A6F"/>
    <w:rsid w:val="00597E76"/>
    <w:rsid w:val="00597EF1"/>
    <w:rsid w:val="00597F01"/>
    <w:rsid w:val="005A0FC0"/>
    <w:rsid w:val="005A1085"/>
    <w:rsid w:val="005A108A"/>
    <w:rsid w:val="005A146C"/>
    <w:rsid w:val="005A1509"/>
    <w:rsid w:val="005A32FE"/>
    <w:rsid w:val="005A33F2"/>
    <w:rsid w:val="005A35F3"/>
    <w:rsid w:val="005A38AA"/>
    <w:rsid w:val="005A3C2E"/>
    <w:rsid w:val="005A3F38"/>
    <w:rsid w:val="005A4BE1"/>
    <w:rsid w:val="005A4C14"/>
    <w:rsid w:val="005A4C44"/>
    <w:rsid w:val="005A542C"/>
    <w:rsid w:val="005A54A6"/>
    <w:rsid w:val="005A5518"/>
    <w:rsid w:val="005A58E2"/>
    <w:rsid w:val="005A6318"/>
    <w:rsid w:val="005A6922"/>
    <w:rsid w:val="005A73C4"/>
    <w:rsid w:val="005A75DD"/>
    <w:rsid w:val="005A767F"/>
    <w:rsid w:val="005A7930"/>
    <w:rsid w:val="005A7986"/>
    <w:rsid w:val="005A7D21"/>
    <w:rsid w:val="005A7DAA"/>
    <w:rsid w:val="005B02DA"/>
    <w:rsid w:val="005B05C0"/>
    <w:rsid w:val="005B05EB"/>
    <w:rsid w:val="005B0C6B"/>
    <w:rsid w:val="005B0F41"/>
    <w:rsid w:val="005B106A"/>
    <w:rsid w:val="005B1C1C"/>
    <w:rsid w:val="005B2117"/>
    <w:rsid w:val="005B258C"/>
    <w:rsid w:val="005B2617"/>
    <w:rsid w:val="005B2AF8"/>
    <w:rsid w:val="005B2FFE"/>
    <w:rsid w:val="005B327F"/>
    <w:rsid w:val="005B3A11"/>
    <w:rsid w:val="005B3D7F"/>
    <w:rsid w:val="005B4353"/>
    <w:rsid w:val="005B43C7"/>
    <w:rsid w:val="005B447F"/>
    <w:rsid w:val="005B4D4B"/>
    <w:rsid w:val="005B4F12"/>
    <w:rsid w:val="005B4F68"/>
    <w:rsid w:val="005B535B"/>
    <w:rsid w:val="005B53B5"/>
    <w:rsid w:val="005B53FD"/>
    <w:rsid w:val="005B5463"/>
    <w:rsid w:val="005B56C0"/>
    <w:rsid w:val="005B5874"/>
    <w:rsid w:val="005B5D68"/>
    <w:rsid w:val="005B635A"/>
    <w:rsid w:val="005B6527"/>
    <w:rsid w:val="005B6622"/>
    <w:rsid w:val="005B6872"/>
    <w:rsid w:val="005B69AE"/>
    <w:rsid w:val="005B768F"/>
    <w:rsid w:val="005B76A6"/>
    <w:rsid w:val="005B7A3E"/>
    <w:rsid w:val="005C00CE"/>
    <w:rsid w:val="005C0117"/>
    <w:rsid w:val="005C0549"/>
    <w:rsid w:val="005C0E83"/>
    <w:rsid w:val="005C14C1"/>
    <w:rsid w:val="005C1893"/>
    <w:rsid w:val="005C1AED"/>
    <w:rsid w:val="005C1B36"/>
    <w:rsid w:val="005C1B88"/>
    <w:rsid w:val="005C1E8B"/>
    <w:rsid w:val="005C29F1"/>
    <w:rsid w:val="005C29FD"/>
    <w:rsid w:val="005C2AD9"/>
    <w:rsid w:val="005C2C66"/>
    <w:rsid w:val="005C31E9"/>
    <w:rsid w:val="005C3320"/>
    <w:rsid w:val="005C34A0"/>
    <w:rsid w:val="005C3642"/>
    <w:rsid w:val="005C373E"/>
    <w:rsid w:val="005C3CCB"/>
    <w:rsid w:val="005C420C"/>
    <w:rsid w:val="005C4874"/>
    <w:rsid w:val="005C4C67"/>
    <w:rsid w:val="005C4EEC"/>
    <w:rsid w:val="005C5641"/>
    <w:rsid w:val="005C573C"/>
    <w:rsid w:val="005C5E0C"/>
    <w:rsid w:val="005C5E4D"/>
    <w:rsid w:val="005C60F2"/>
    <w:rsid w:val="005C69E1"/>
    <w:rsid w:val="005C6DF4"/>
    <w:rsid w:val="005C6F84"/>
    <w:rsid w:val="005C7373"/>
    <w:rsid w:val="005C73DA"/>
    <w:rsid w:val="005C7427"/>
    <w:rsid w:val="005C751C"/>
    <w:rsid w:val="005C7667"/>
    <w:rsid w:val="005D0500"/>
    <w:rsid w:val="005D0B93"/>
    <w:rsid w:val="005D0ED5"/>
    <w:rsid w:val="005D0F29"/>
    <w:rsid w:val="005D101B"/>
    <w:rsid w:val="005D10D1"/>
    <w:rsid w:val="005D19AF"/>
    <w:rsid w:val="005D1DD9"/>
    <w:rsid w:val="005D1F0F"/>
    <w:rsid w:val="005D202A"/>
    <w:rsid w:val="005D21F0"/>
    <w:rsid w:val="005D2316"/>
    <w:rsid w:val="005D2991"/>
    <w:rsid w:val="005D2E29"/>
    <w:rsid w:val="005D2EEC"/>
    <w:rsid w:val="005D3750"/>
    <w:rsid w:val="005D38CA"/>
    <w:rsid w:val="005D3D2A"/>
    <w:rsid w:val="005D3F60"/>
    <w:rsid w:val="005D41D6"/>
    <w:rsid w:val="005D4763"/>
    <w:rsid w:val="005D4848"/>
    <w:rsid w:val="005D48D5"/>
    <w:rsid w:val="005D4AF9"/>
    <w:rsid w:val="005D515A"/>
    <w:rsid w:val="005D52BA"/>
    <w:rsid w:val="005D5451"/>
    <w:rsid w:val="005D54B5"/>
    <w:rsid w:val="005D5646"/>
    <w:rsid w:val="005D5685"/>
    <w:rsid w:val="005D578C"/>
    <w:rsid w:val="005D5FEC"/>
    <w:rsid w:val="005D62C5"/>
    <w:rsid w:val="005D654E"/>
    <w:rsid w:val="005D65AB"/>
    <w:rsid w:val="005D6796"/>
    <w:rsid w:val="005D68D6"/>
    <w:rsid w:val="005D6BAB"/>
    <w:rsid w:val="005D6E20"/>
    <w:rsid w:val="005D71A0"/>
    <w:rsid w:val="005D7647"/>
    <w:rsid w:val="005D784F"/>
    <w:rsid w:val="005D7DBC"/>
    <w:rsid w:val="005E0833"/>
    <w:rsid w:val="005E0C1B"/>
    <w:rsid w:val="005E0F70"/>
    <w:rsid w:val="005E1096"/>
    <w:rsid w:val="005E1460"/>
    <w:rsid w:val="005E146F"/>
    <w:rsid w:val="005E1582"/>
    <w:rsid w:val="005E1647"/>
    <w:rsid w:val="005E18C2"/>
    <w:rsid w:val="005E1D79"/>
    <w:rsid w:val="005E209E"/>
    <w:rsid w:val="005E27EE"/>
    <w:rsid w:val="005E3257"/>
    <w:rsid w:val="005E3262"/>
    <w:rsid w:val="005E3847"/>
    <w:rsid w:val="005E3905"/>
    <w:rsid w:val="005E3CA5"/>
    <w:rsid w:val="005E3EC6"/>
    <w:rsid w:val="005E43D8"/>
    <w:rsid w:val="005E4577"/>
    <w:rsid w:val="005E4728"/>
    <w:rsid w:val="005E4BDB"/>
    <w:rsid w:val="005E4EB1"/>
    <w:rsid w:val="005E5125"/>
    <w:rsid w:val="005E5146"/>
    <w:rsid w:val="005E60B4"/>
    <w:rsid w:val="005E62FE"/>
    <w:rsid w:val="005E63DC"/>
    <w:rsid w:val="005E659F"/>
    <w:rsid w:val="005E66E8"/>
    <w:rsid w:val="005E6C36"/>
    <w:rsid w:val="005E6C55"/>
    <w:rsid w:val="005E6CBC"/>
    <w:rsid w:val="005E6F90"/>
    <w:rsid w:val="005E770D"/>
    <w:rsid w:val="005E7BBE"/>
    <w:rsid w:val="005E7C81"/>
    <w:rsid w:val="005E7F82"/>
    <w:rsid w:val="005F002C"/>
    <w:rsid w:val="005F0336"/>
    <w:rsid w:val="005F05FC"/>
    <w:rsid w:val="005F0F17"/>
    <w:rsid w:val="005F1009"/>
    <w:rsid w:val="005F15D9"/>
    <w:rsid w:val="005F1A76"/>
    <w:rsid w:val="005F1AA2"/>
    <w:rsid w:val="005F2AFA"/>
    <w:rsid w:val="005F2D11"/>
    <w:rsid w:val="005F2DA5"/>
    <w:rsid w:val="005F33DE"/>
    <w:rsid w:val="005F346D"/>
    <w:rsid w:val="005F3E78"/>
    <w:rsid w:val="005F4EC6"/>
    <w:rsid w:val="005F5137"/>
    <w:rsid w:val="005F5A19"/>
    <w:rsid w:val="005F5A9E"/>
    <w:rsid w:val="005F637D"/>
    <w:rsid w:val="005F641C"/>
    <w:rsid w:val="005F662D"/>
    <w:rsid w:val="005F6692"/>
    <w:rsid w:val="005F6693"/>
    <w:rsid w:val="005F6BFA"/>
    <w:rsid w:val="005F6E3F"/>
    <w:rsid w:val="005F7DDC"/>
    <w:rsid w:val="005F7E20"/>
    <w:rsid w:val="006000A0"/>
    <w:rsid w:val="0060019F"/>
    <w:rsid w:val="006001A1"/>
    <w:rsid w:val="006003A5"/>
    <w:rsid w:val="0060075F"/>
    <w:rsid w:val="00600A74"/>
    <w:rsid w:val="00600B71"/>
    <w:rsid w:val="00600D19"/>
    <w:rsid w:val="00600DC3"/>
    <w:rsid w:val="0060175E"/>
    <w:rsid w:val="00602109"/>
    <w:rsid w:val="00602208"/>
    <w:rsid w:val="0060228D"/>
    <w:rsid w:val="006022D8"/>
    <w:rsid w:val="0060232E"/>
    <w:rsid w:val="0060246D"/>
    <w:rsid w:val="00602A1C"/>
    <w:rsid w:val="00602F61"/>
    <w:rsid w:val="00602F92"/>
    <w:rsid w:val="006030A9"/>
    <w:rsid w:val="006034CF"/>
    <w:rsid w:val="00603710"/>
    <w:rsid w:val="00603AFA"/>
    <w:rsid w:val="00603C47"/>
    <w:rsid w:val="00604083"/>
    <w:rsid w:val="006041A3"/>
    <w:rsid w:val="00604422"/>
    <w:rsid w:val="006049F0"/>
    <w:rsid w:val="00604B11"/>
    <w:rsid w:val="00604E1E"/>
    <w:rsid w:val="00604E3C"/>
    <w:rsid w:val="00604F2E"/>
    <w:rsid w:val="00605318"/>
    <w:rsid w:val="00605B3B"/>
    <w:rsid w:val="00605DBC"/>
    <w:rsid w:val="00605FC8"/>
    <w:rsid w:val="00606C62"/>
    <w:rsid w:val="00610348"/>
    <w:rsid w:val="0061036A"/>
    <w:rsid w:val="00610942"/>
    <w:rsid w:val="00610ABA"/>
    <w:rsid w:val="00610BC0"/>
    <w:rsid w:val="00611611"/>
    <w:rsid w:val="00611CD7"/>
    <w:rsid w:val="00611EEF"/>
    <w:rsid w:val="00611FA4"/>
    <w:rsid w:val="00611FBE"/>
    <w:rsid w:val="00611FE8"/>
    <w:rsid w:val="006122E4"/>
    <w:rsid w:val="00612571"/>
    <w:rsid w:val="0061269F"/>
    <w:rsid w:val="00612878"/>
    <w:rsid w:val="00612E90"/>
    <w:rsid w:val="0061318A"/>
    <w:rsid w:val="006135AD"/>
    <w:rsid w:val="0061395E"/>
    <w:rsid w:val="00613AF7"/>
    <w:rsid w:val="00613C46"/>
    <w:rsid w:val="00613D41"/>
    <w:rsid w:val="00614091"/>
    <w:rsid w:val="0061419E"/>
    <w:rsid w:val="00614619"/>
    <w:rsid w:val="006149CB"/>
    <w:rsid w:val="00614B0A"/>
    <w:rsid w:val="00614F66"/>
    <w:rsid w:val="00614FE4"/>
    <w:rsid w:val="0061505A"/>
    <w:rsid w:val="00615E92"/>
    <w:rsid w:val="00616317"/>
    <w:rsid w:val="00616419"/>
    <w:rsid w:val="0061670D"/>
    <w:rsid w:val="00616801"/>
    <w:rsid w:val="00616899"/>
    <w:rsid w:val="006168D5"/>
    <w:rsid w:val="00616CCF"/>
    <w:rsid w:val="00616CE4"/>
    <w:rsid w:val="00616F55"/>
    <w:rsid w:val="00616FE0"/>
    <w:rsid w:val="00617222"/>
    <w:rsid w:val="006174EA"/>
    <w:rsid w:val="00617921"/>
    <w:rsid w:val="006179C8"/>
    <w:rsid w:val="00617DB3"/>
    <w:rsid w:val="00620022"/>
    <w:rsid w:val="00620A43"/>
    <w:rsid w:val="00621192"/>
    <w:rsid w:val="006211C7"/>
    <w:rsid w:val="006212DB"/>
    <w:rsid w:val="006213BC"/>
    <w:rsid w:val="0062158E"/>
    <w:rsid w:val="00621F7E"/>
    <w:rsid w:val="0062208C"/>
    <w:rsid w:val="006220BB"/>
    <w:rsid w:val="006223BA"/>
    <w:rsid w:val="00622AAF"/>
    <w:rsid w:val="00622DA6"/>
    <w:rsid w:val="006232ED"/>
    <w:rsid w:val="006236FD"/>
    <w:rsid w:val="00623796"/>
    <w:rsid w:val="00623C80"/>
    <w:rsid w:val="00623D70"/>
    <w:rsid w:val="00624128"/>
    <w:rsid w:val="00624592"/>
    <w:rsid w:val="00624658"/>
    <w:rsid w:val="00624F4B"/>
    <w:rsid w:val="00625111"/>
    <w:rsid w:val="0062545C"/>
    <w:rsid w:val="006254B7"/>
    <w:rsid w:val="0062603F"/>
    <w:rsid w:val="00626113"/>
    <w:rsid w:val="00626166"/>
    <w:rsid w:val="006261FE"/>
    <w:rsid w:val="0062659A"/>
    <w:rsid w:val="006265BD"/>
    <w:rsid w:val="00626B22"/>
    <w:rsid w:val="00626CB8"/>
    <w:rsid w:val="00626D4F"/>
    <w:rsid w:val="00626D6F"/>
    <w:rsid w:val="00626DF1"/>
    <w:rsid w:val="00627085"/>
    <w:rsid w:val="006271F3"/>
    <w:rsid w:val="00627A37"/>
    <w:rsid w:val="00627BB5"/>
    <w:rsid w:val="00627DB9"/>
    <w:rsid w:val="0063019A"/>
    <w:rsid w:val="006302C1"/>
    <w:rsid w:val="006303F4"/>
    <w:rsid w:val="006305C8"/>
    <w:rsid w:val="0063082E"/>
    <w:rsid w:val="00630A2A"/>
    <w:rsid w:val="00630AEF"/>
    <w:rsid w:val="006312B2"/>
    <w:rsid w:val="006312D0"/>
    <w:rsid w:val="006312EB"/>
    <w:rsid w:val="006315FC"/>
    <w:rsid w:val="00631642"/>
    <w:rsid w:val="0063180F"/>
    <w:rsid w:val="006318CC"/>
    <w:rsid w:val="0063198E"/>
    <w:rsid w:val="00631DF3"/>
    <w:rsid w:val="00631FC0"/>
    <w:rsid w:val="006329AF"/>
    <w:rsid w:val="0063327F"/>
    <w:rsid w:val="006335AB"/>
    <w:rsid w:val="00633706"/>
    <w:rsid w:val="0063400A"/>
    <w:rsid w:val="006349F6"/>
    <w:rsid w:val="00634B6F"/>
    <w:rsid w:val="00634CC1"/>
    <w:rsid w:val="00635274"/>
    <w:rsid w:val="006356BD"/>
    <w:rsid w:val="0063584C"/>
    <w:rsid w:val="00635B48"/>
    <w:rsid w:val="00636111"/>
    <w:rsid w:val="006364C7"/>
    <w:rsid w:val="00637025"/>
    <w:rsid w:val="0063703A"/>
    <w:rsid w:val="00637079"/>
    <w:rsid w:val="0063733C"/>
    <w:rsid w:val="006374A8"/>
    <w:rsid w:val="00637AAE"/>
    <w:rsid w:val="00637DEC"/>
    <w:rsid w:val="00637ECE"/>
    <w:rsid w:val="006401BB"/>
    <w:rsid w:val="006409D2"/>
    <w:rsid w:val="00640ED9"/>
    <w:rsid w:val="00641276"/>
    <w:rsid w:val="0064131B"/>
    <w:rsid w:val="00641388"/>
    <w:rsid w:val="006419FA"/>
    <w:rsid w:val="00641A9F"/>
    <w:rsid w:val="00641ACD"/>
    <w:rsid w:val="0064210D"/>
    <w:rsid w:val="00642E20"/>
    <w:rsid w:val="00643077"/>
    <w:rsid w:val="00643B9B"/>
    <w:rsid w:val="00643BE4"/>
    <w:rsid w:val="00644428"/>
    <w:rsid w:val="006445D3"/>
    <w:rsid w:val="00644853"/>
    <w:rsid w:val="00645246"/>
    <w:rsid w:val="006454A7"/>
    <w:rsid w:val="0064560F"/>
    <w:rsid w:val="006458F8"/>
    <w:rsid w:val="00645B72"/>
    <w:rsid w:val="00645B96"/>
    <w:rsid w:val="0064608D"/>
    <w:rsid w:val="0064624B"/>
    <w:rsid w:val="006462B5"/>
    <w:rsid w:val="00646530"/>
    <w:rsid w:val="00646B8F"/>
    <w:rsid w:val="00646CF9"/>
    <w:rsid w:val="00646D26"/>
    <w:rsid w:val="006470AD"/>
    <w:rsid w:val="0064729B"/>
    <w:rsid w:val="006473B5"/>
    <w:rsid w:val="006477B5"/>
    <w:rsid w:val="00647CB8"/>
    <w:rsid w:val="00647DA5"/>
    <w:rsid w:val="00647E1B"/>
    <w:rsid w:val="0065060F"/>
    <w:rsid w:val="00650875"/>
    <w:rsid w:val="00650DE1"/>
    <w:rsid w:val="00651165"/>
    <w:rsid w:val="006515A5"/>
    <w:rsid w:val="0065189B"/>
    <w:rsid w:val="00651AD9"/>
    <w:rsid w:val="00651ED4"/>
    <w:rsid w:val="00652814"/>
    <w:rsid w:val="00653925"/>
    <w:rsid w:val="00653A6F"/>
    <w:rsid w:val="00653D82"/>
    <w:rsid w:val="00654851"/>
    <w:rsid w:val="006548AA"/>
    <w:rsid w:val="00654A7D"/>
    <w:rsid w:val="00654C3F"/>
    <w:rsid w:val="006558A0"/>
    <w:rsid w:val="00655B32"/>
    <w:rsid w:val="00655B67"/>
    <w:rsid w:val="00655C34"/>
    <w:rsid w:val="0065655D"/>
    <w:rsid w:val="00656969"/>
    <w:rsid w:val="00656B98"/>
    <w:rsid w:val="0065726D"/>
    <w:rsid w:val="00657645"/>
    <w:rsid w:val="006578F4"/>
    <w:rsid w:val="00657C1C"/>
    <w:rsid w:val="00660225"/>
    <w:rsid w:val="00660248"/>
    <w:rsid w:val="00660332"/>
    <w:rsid w:val="0066033C"/>
    <w:rsid w:val="006608F6"/>
    <w:rsid w:val="00660AF2"/>
    <w:rsid w:val="00660CD4"/>
    <w:rsid w:val="00660D78"/>
    <w:rsid w:val="006612B0"/>
    <w:rsid w:val="00661708"/>
    <w:rsid w:val="00661EC7"/>
    <w:rsid w:val="00662B70"/>
    <w:rsid w:val="00662E34"/>
    <w:rsid w:val="00662EA6"/>
    <w:rsid w:val="00663375"/>
    <w:rsid w:val="00663940"/>
    <w:rsid w:val="00663B7D"/>
    <w:rsid w:val="00663DB1"/>
    <w:rsid w:val="006644B8"/>
    <w:rsid w:val="006645E4"/>
    <w:rsid w:val="0066497F"/>
    <w:rsid w:val="00664BDB"/>
    <w:rsid w:val="00665127"/>
    <w:rsid w:val="006652DA"/>
    <w:rsid w:val="00665354"/>
    <w:rsid w:val="006655F2"/>
    <w:rsid w:val="00665A68"/>
    <w:rsid w:val="00665B66"/>
    <w:rsid w:val="00665DE1"/>
    <w:rsid w:val="00665E2C"/>
    <w:rsid w:val="00666135"/>
    <w:rsid w:val="00666764"/>
    <w:rsid w:val="006668F3"/>
    <w:rsid w:val="00667265"/>
    <w:rsid w:val="0066732D"/>
    <w:rsid w:val="0066778C"/>
    <w:rsid w:val="00667971"/>
    <w:rsid w:val="0067008F"/>
    <w:rsid w:val="006707FE"/>
    <w:rsid w:val="00670824"/>
    <w:rsid w:val="00670FAD"/>
    <w:rsid w:val="006711C5"/>
    <w:rsid w:val="006711EA"/>
    <w:rsid w:val="00671236"/>
    <w:rsid w:val="0067206B"/>
    <w:rsid w:val="0067271C"/>
    <w:rsid w:val="00672B1B"/>
    <w:rsid w:val="00672E36"/>
    <w:rsid w:val="0067317B"/>
    <w:rsid w:val="006737E2"/>
    <w:rsid w:val="00673D8A"/>
    <w:rsid w:val="00673F50"/>
    <w:rsid w:val="006746BD"/>
    <w:rsid w:val="0067491D"/>
    <w:rsid w:val="006749C9"/>
    <w:rsid w:val="00674D94"/>
    <w:rsid w:val="00674F38"/>
    <w:rsid w:val="00675359"/>
    <w:rsid w:val="006756E9"/>
    <w:rsid w:val="006757D2"/>
    <w:rsid w:val="00675B19"/>
    <w:rsid w:val="0067607D"/>
    <w:rsid w:val="00676517"/>
    <w:rsid w:val="0067652A"/>
    <w:rsid w:val="006766E0"/>
    <w:rsid w:val="006768CD"/>
    <w:rsid w:val="00676E73"/>
    <w:rsid w:val="0067728F"/>
    <w:rsid w:val="00677329"/>
    <w:rsid w:val="006776E4"/>
    <w:rsid w:val="00677931"/>
    <w:rsid w:val="00677AF3"/>
    <w:rsid w:val="00677B06"/>
    <w:rsid w:val="00680332"/>
    <w:rsid w:val="00680859"/>
    <w:rsid w:val="00680AAE"/>
    <w:rsid w:val="00680C31"/>
    <w:rsid w:val="00680C52"/>
    <w:rsid w:val="006812E7"/>
    <w:rsid w:val="00681671"/>
    <w:rsid w:val="00681B72"/>
    <w:rsid w:val="00681BFD"/>
    <w:rsid w:val="00682350"/>
    <w:rsid w:val="00682755"/>
    <w:rsid w:val="00682769"/>
    <w:rsid w:val="00682A91"/>
    <w:rsid w:val="0068303D"/>
    <w:rsid w:val="00683CF1"/>
    <w:rsid w:val="00683EC7"/>
    <w:rsid w:val="00683F15"/>
    <w:rsid w:val="006842AB"/>
    <w:rsid w:val="006842AD"/>
    <w:rsid w:val="00684562"/>
    <w:rsid w:val="00684E63"/>
    <w:rsid w:val="006869A1"/>
    <w:rsid w:val="006873C7"/>
    <w:rsid w:val="00687643"/>
    <w:rsid w:val="006878FB"/>
    <w:rsid w:val="00687AA7"/>
    <w:rsid w:val="00690909"/>
    <w:rsid w:val="00690B25"/>
    <w:rsid w:val="00690E97"/>
    <w:rsid w:val="006919B7"/>
    <w:rsid w:val="006919DB"/>
    <w:rsid w:val="00691B7B"/>
    <w:rsid w:val="00691BDE"/>
    <w:rsid w:val="0069200E"/>
    <w:rsid w:val="0069234D"/>
    <w:rsid w:val="00692416"/>
    <w:rsid w:val="00692840"/>
    <w:rsid w:val="00692B7A"/>
    <w:rsid w:val="00692E12"/>
    <w:rsid w:val="00693047"/>
    <w:rsid w:val="006932E1"/>
    <w:rsid w:val="006935DA"/>
    <w:rsid w:val="006938EA"/>
    <w:rsid w:val="0069395E"/>
    <w:rsid w:val="00693BE3"/>
    <w:rsid w:val="006943C4"/>
    <w:rsid w:val="006943E5"/>
    <w:rsid w:val="00694721"/>
    <w:rsid w:val="00694DF1"/>
    <w:rsid w:val="00694FAF"/>
    <w:rsid w:val="006950C4"/>
    <w:rsid w:val="006950DE"/>
    <w:rsid w:val="006954F6"/>
    <w:rsid w:val="006958C8"/>
    <w:rsid w:val="00695AB4"/>
    <w:rsid w:val="00695B81"/>
    <w:rsid w:val="00695C88"/>
    <w:rsid w:val="00695FD1"/>
    <w:rsid w:val="006960CB"/>
    <w:rsid w:val="00696678"/>
    <w:rsid w:val="00696A48"/>
    <w:rsid w:val="00696E20"/>
    <w:rsid w:val="006975D9"/>
    <w:rsid w:val="00697604"/>
    <w:rsid w:val="00697659"/>
    <w:rsid w:val="00697C46"/>
    <w:rsid w:val="00697FCA"/>
    <w:rsid w:val="006A0974"/>
    <w:rsid w:val="006A0C80"/>
    <w:rsid w:val="006A0D0F"/>
    <w:rsid w:val="006A107B"/>
    <w:rsid w:val="006A123B"/>
    <w:rsid w:val="006A237E"/>
    <w:rsid w:val="006A276C"/>
    <w:rsid w:val="006A2D96"/>
    <w:rsid w:val="006A2F84"/>
    <w:rsid w:val="006A35F6"/>
    <w:rsid w:val="006A361D"/>
    <w:rsid w:val="006A3CD9"/>
    <w:rsid w:val="006A3F65"/>
    <w:rsid w:val="006A3F76"/>
    <w:rsid w:val="006A4316"/>
    <w:rsid w:val="006A48A3"/>
    <w:rsid w:val="006A4B75"/>
    <w:rsid w:val="006A4C64"/>
    <w:rsid w:val="006A50BC"/>
    <w:rsid w:val="006A5B2F"/>
    <w:rsid w:val="006A60CE"/>
    <w:rsid w:val="006A612E"/>
    <w:rsid w:val="006A6163"/>
    <w:rsid w:val="006A616C"/>
    <w:rsid w:val="006A63F1"/>
    <w:rsid w:val="006A64E8"/>
    <w:rsid w:val="006A70F3"/>
    <w:rsid w:val="006A729F"/>
    <w:rsid w:val="006A75D3"/>
    <w:rsid w:val="006A7804"/>
    <w:rsid w:val="006A7814"/>
    <w:rsid w:val="006A7D49"/>
    <w:rsid w:val="006B0492"/>
    <w:rsid w:val="006B04FC"/>
    <w:rsid w:val="006B064C"/>
    <w:rsid w:val="006B0EA2"/>
    <w:rsid w:val="006B1563"/>
    <w:rsid w:val="006B18E1"/>
    <w:rsid w:val="006B1AC5"/>
    <w:rsid w:val="006B1E96"/>
    <w:rsid w:val="006B264C"/>
    <w:rsid w:val="006B2820"/>
    <w:rsid w:val="006B3050"/>
    <w:rsid w:val="006B30CC"/>
    <w:rsid w:val="006B30E9"/>
    <w:rsid w:val="006B336B"/>
    <w:rsid w:val="006B35D7"/>
    <w:rsid w:val="006B3E79"/>
    <w:rsid w:val="006B3F01"/>
    <w:rsid w:val="006B43A9"/>
    <w:rsid w:val="006B4B2D"/>
    <w:rsid w:val="006B4DDE"/>
    <w:rsid w:val="006B4E37"/>
    <w:rsid w:val="006B548F"/>
    <w:rsid w:val="006B5970"/>
    <w:rsid w:val="006B6065"/>
    <w:rsid w:val="006B60DC"/>
    <w:rsid w:val="006B6680"/>
    <w:rsid w:val="006B67AF"/>
    <w:rsid w:val="006B688F"/>
    <w:rsid w:val="006B6DDF"/>
    <w:rsid w:val="006B6E61"/>
    <w:rsid w:val="006B78C1"/>
    <w:rsid w:val="006B7B86"/>
    <w:rsid w:val="006B7EB2"/>
    <w:rsid w:val="006B7FAA"/>
    <w:rsid w:val="006C00AA"/>
    <w:rsid w:val="006C00C8"/>
    <w:rsid w:val="006C0112"/>
    <w:rsid w:val="006C08D6"/>
    <w:rsid w:val="006C17C8"/>
    <w:rsid w:val="006C194A"/>
    <w:rsid w:val="006C1BC2"/>
    <w:rsid w:val="006C2546"/>
    <w:rsid w:val="006C27F7"/>
    <w:rsid w:val="006C2972"/>
    <w:rsid w:val="006C2CA0"/>
    <w:rsid w:val="006C2CC3"/>
    <w:rsid w:val="006C2CEA"/>
    <w:rsid w:val="006C2F29"/>
    <w:rsid w:val="006C2F96"/>
    <w:rsid w:val="006C319E"/>
    <w:rsid w:val="006C33FA"/>
    <w:rsid w:val="006C3751"/>
    <w:rsid w:val="006C3789"/>
    <w:rsid w:val="006C39A4"/>
    <w:rsid w:val="006C3AE2"/>
    <w:rsid w:val="006C3CF5"/>
    <w:rsid w:val="006C3EA8"/>
    <w:rsid w:val="006C3F4A"/>
    <w:rsid w:val="006C413C"/>
    <w:rsid w:val="006C453B"/>
    <w:rsid w:val="006C4A4B"/>
    <w:rsid w:val="006C4BB0"/>
    <w:rsid w:val="006C4DD6"/>
    <w:rsid w:val="006C5B0F"/>
    <w:rsid w:val="006C5B7A"/>
    <w:rsid w:val="006C6013"/>
    <w:rsid w:val="006C6100"/>
    <w:rsid w:val="006C6374"/>
    <w:rsid w:val="006C65FB"/>
    <w:rsid w:val="006C6642"/>
    <w:rsid w:val="006C69BD"/>
    <w:rsid w:val="006C6F72"/>
    <w:rsid w:val="006C71DD"/>
    <w:rsid w:val="006C7235"/>
    <w:rsid w:val="006C76E0"/>
    <w:rsid w:val="006C77FF"/>
    <w:rsid w:val="006C7956"/>
    <w:rsid w:val="006C7E1D"/>
    <w:rsid w:val="006D008E"/>
    <w:rsid w:val="006D0529"/>
    <w:rsid w:val="006D0C3A"/>
    <w:rsid w:val="006D0F80"/>
    <w:rsid w:val="006D10F6"/>
    <w:rsid w:val="006D1264"/>
    <w:rsid w:val="006D12B1"/>
    <w:rsid w:val="006D13CB"/>
    <w:rsid w:val="006D1533"/>
    <w:rsid w:val="006D1565"/>
    <w:rsid w:val="006D17AC"/>
    <w:rsid w:val="006D188D"/>
    <w:rsid w:val="006D1A83"/>
    <w:rsid w:val="006D1E36"/>
    <w:rsid w:val="006D2070"/>
    <w:rsid w:val="006D2150"/>
    <w:rsid w:val="006D2C55"/>
    <w:rsid w:val="006D2F7C"/>
    <w:rsid w:val="006D31D7"/>
    <w:rsid w:val="006D33FF"/>
    <w:rsid w:val="006D3F45"/>
    <w:rsid w:val="006D44E3"/>
    <w:rsid w:val="006D467A"/>
    <w:rsid w:val="006D479C"/>
    <w:rsid w:val="006D4AB5"/>
    <w:rsid w:val="006D4FD8"/>
    <w:rsid w:val="006D4FEE"/>
    <w:rsid w:val="006D5622"/>
    <w:rsid w:val="006D586C"/>
    <w:rsid w:val="006D5AD5"/>
    <w:rsid w:val="006D6582"/>
    <w:rsid w:val="006D6FEA"/>
    <w:rsid w:val="006D7252"/>
    <w:rsid w:val="006D72FE"/>
    <w:rsid w:val="006D7BD2"/>
    <w:rsid w:val="006D7EE2"/>
    <w:rsid w:val="006D7F07"/>
    <w:rsid w:val="006E0074"/>
    <w:rsid w:val="006E016F"/>
    <w:rsid w:val="006E083A"/>
    <w:rsid w:val="006E0AF0"/>
    <w:rsid w:val="006E0DA7"/>
    <w:rsid w:val="006E0E07"/>
    <w:rsid w:val="006E14C5"/>
    <w:rsid w:val="006E233D"/>
    <w:rsid w:val="006E267C"/>
    <w:rsid w:val="006E2852"/>
    <w:rsid w:val="006E28BA"/>
    <w:rsid w:val="006E2B3C"/>
    <w:rsid w:val="006E2E04"/>
    <w:rsid w:val="006E33D1"/>
    <w:rsid w:val="006E3FE3"/>
    <w:rsid w:val="006E42D9"/>
    <w:rsid w:val="006E4354"/>
    <w:rsid w:val="006E46DE"/>
    <w:rsid w:val="006E46EB"/>
    <w:rsid w:val="006E4CC9"/>
    <w:rsid w:val="006E5131"/>
    <w:rsid w:val="006E515A"/>
    <w:rsid w:val="006E518E"/>
    <w:rsid w:val="006E5469"/>
    <w:rsid w:val="006E5476"/>
    <w:rsid w:val="006E55EF"/>
    <w:rsid w:val="006E57D3"/>
    <w:rsid w:val="006E591F"/>
    <w:rsid w:val="006E62EB"/>
    <w:rsid w:val="006E6B27"/>
    <w:rsid w:val="006E6E19"/>
    <w:rsid w:val="006E6F86"/>
    <w:rsid w:val="006E7162"/>
    <w:rsid w:val="006E776A"/>
    <w:rsid w:val="006E7954"/>
    <w:rsid w:val="006E79C8"/>
    <w:rsid w:val="006E7CCE"/>
    <w:rsid w:val="006E7D51"/>
    <w:rsid w:val="006E7D70"/>
    <w:rsid w:val="006E7EEF"/>
    <w:rsid w:val="006F00F7"/>
    <w:rsid w:val="006F03D5"/>
    <w:rsid w:val="006F051E"/>
    <w:rsid w:val="006F0BEB"/>
    <w:rsid w:val="006F0D6A"/>
    <w:rsid w:val="006F0E11"/>
    <w:rsid w:val="006F14BF"/>
    <w:rsid w:val="006F14E3"/>
    <w:rsid w:val="006F1819"/>
    <w:rsid w:val="006F1949"/>
    <w:rsid w:val="006F2263"/>
    <w:rsid w:val="006F247C"/>
    <w:rsid w:val="006F2810"/>
    <w:rsid w:val="006F2A1B"/>
    <w:rsid w:val="006F2B6C"/>
    <w:rsid w:val="006F30E2"/>
    <w:rsid w:val="006F329A"/>
    <w:rsid w:val="006F34D8"/>
    <w:rsid w:val="006F3C20"/>
    <w:rsid w:val="006F3E5C"/>
    <w:rsid w:val="006F42CE"/>
    <w:rsid w:val="006F47F4"/>
    <w:rsid w:val="006F4B8C"/>
    <w:rsid w:val="006F4E25"/>
    <w:rsid w:val="006F526A"/>
    <w:rsid w:val="006F56A6"/>
    <w:rsid w:val="006F5A84"/>
    <w:rsid w:val="006F5AA4"/>
    <w:rsid w:val="006F5B4D"/>
    <w:rsid w:val="006F5CF1"/>
    <w:rsid w:val="006F5D27"/>
    <w:rsid w:val="006F6347"/>
    <w:rsid w:val="006F64A9"/>
    <w:rsid w:val="006F6546"/>
    <w:rsid w:val="006F6E06"/>
    <w:rsid w:val="006F6F7A"/>
    <w:rsid w:val="006F705C"/>
    <w:rsid w:val="006F7141"/>
    <w:rsid w:val="006F7F22"/>
    <w:rsid w:val="00700173"/>
    <w:rsid w:val="0070024A"/>
    <w:rsid w:val="007010CA"/>
    <w:rsid w:val="00701124"/>
    <w:rsid w:val="007019ED"/>
    <w:rsid w:val="00702499"/>
    <w:rsid w:val="0070264A"/>
    <w:rsid w:val="007028A7"/>
    <w:rsid w:val="00702D52"/>
    <w:rsid w:val="00703025"/>
    <w:rsid w:val="007036EB"/>
    <w:rsid w:val="00703866"/>
    <w:rsid w:val="00703BBF"/>
    <w:rsid w:val="00703BD4"/>
    <w:rsid w:val="00703F6B"/>
    <w:rsid w:val="00704493"/>
    <w:rsid w:val="007045D3"/>
    <w:rsid w:val="0070491D"/>
    <w:rsid w:val="00704FCD"/>
    <w:rsid w:val="0070538E"/>
    <w:rsid w:val="007053C1"/>
    <w:rsid w:val="00705C54"/>
    <w:rsid w:val="00705F29"/>
    <w:rsid w:val="00705FBC"/>
    <w:rsid w:val="00705FC9"/>
    <w:rsid w:val="00706468"/>
    <w:rsid w:val="007064CF"/>
    <w:rsid w:val="00706D87"/>
    <w:rsid w:val="00706E94"/>
    <w:rsid w:val="007077DF"/>
    <w:rsid w:val="0070787E"/>
    <w:rsid w:val="00707902"/>
    <w:rsid w:val="00707B4F"/>
    <w:rsid w:val="00707B9A"/>
    <w:rsid w:val="00707C1D"/>
    <w:rsid w:val="00707F5D"/>
    <w:rsid w:val="007100D5"/>
    <w:rsid w:val="00710547"/>
    <w:rsid w:val="00710723"/>
    <w:rsid w:val="00710E86"/>
    <w:rsid w:val="00711CB4"/>
    <w:rsid w:val="00711E52"/>
    <w:rsid w:val="00711ECD"/>
    <w:rsid w:val="007123AE"/>
    <w:rsid w:val="00712467"/>
    <w:rsid w:val="00712922"/>
    <w:rsid w:val="00712A48"/>
    <w:rsid w:val="00712CE5"/>
    <w:rsid w:val="00712E81"/>
    <w:rsid w:val="0071323E"/>
    <w:rsid w:val="00713402"/>
    <w:rsid w:val="00713BB7"/>
    <w:rsid w:val="00713E54"/>
    <w:rsid w:val="00714323"/>
    <w:rsid w:val="007143C9"/>
    <w:rsid w:val="007147BD"/>
    <w:rsid w:val="00714C95"/>
    <w:rsid w:val="00715255"/>
    <w:rsid w:val="00715612"/>
    <w:rsid w:val="007156EA"/>
    <w:rsid w:val="00715CA8"/>
    <w:rsid w:val="00715DD7"/>
    <w:rsid w:val="007162E3"/>
    <w:rsid w:val="00716737"/>
    <w:rsid w:val="00716798"/>
    <w:rsid w:val="0071710E"/>
    <w:rsid w:val="00717231"/>
    <w:rsid w:val="0071795A"/>
    <w:rsid w:val="00717BC6"/>
    <w:rsid w:val="0072042C"/>
    <w:rsid w:val="00720485"/>
    <w:rsid w:val="00720CBA"/>
    <w:rsid w:val="0072118F"/>
    <w:rsid w:val="00721598"/>
    <w:rsid w:val="00721A59"/>
    <w:rsid w:val="00721C9E"/>
    <w:rsid w:val="00721D0A"/>
    <w:rsid w:val="00722315"/>
    <w:rsid w:val="00722720"/>
    <w:rsid w:val="00722894"/>
    <w:rsid w:val="00722B92"/>
    <w:rsid w:val="00723665"/>
    <w:rsid w:val="007237C5"/>
    <w:rsid w:val="00723B25"/>
    <w:rsid w:val="00723CB3"/>
    <w:rsid w:val="00723E4A"/>
    <w:rsid w:val="00723F4D"/>
    <w:rsid w:val="00724255"/>
    <w:rsid w:val="007249F5"/>
    <w:rsid w:val="00724D16"/>
    <w:rsid w:val="007253E9"/>
    <w:rsid w:val="0072541B"/>
    <w:rsid w:val="0072572C"/>
    <w:rsid w:val="007258B6"/>
    <w:rsid w:val="0072624A"/>
    <w:rsid w:val="007268C6"/>
    <w:rsid w:val="00726AB3"/>
    <w:rsid w:val="00726D68"/>
    <w:rsid w:val="00727034"/>
    <w:rsid w:val="007276ED"/>
    <w:rsid w:val="0072792E"/>
    <w:rsid w:val="00727F7F"/>
    <w:rsid w:val="00730063"/>
    <w:rsid w:val="00730378"/>
    <w:rsid w:val="00730C36"/>
    <w:rsid w:val="007312F7"/>
    <w:rsid w:val="00731639"/>
    <w:rsid w:val="007319DA"/>
    <w:rsid w:val="00731D3F"/>
    <w:rsid w:val="00731D67"/>
    <w:rsid w:val="00731E3B"/>
    <w:rsid w:val="00731EE0"/>
    <w:rsid w:val="00731EEB"/>
    <w:rsid w:val="00732240"/>
    <w:rsid w:val="0073266D"/>
    <w:rsid w:val="00732CB6"/>
    <w:rsid w:val="00732D33"/>
    <w:rsid w:val="00732EE9"/>
    <w:rsid w:val="0073313F"/>
    <w:rsid w:val="00733431"/>
    <w:rsid w:val="007335F8"/>
    <w:rsid w:val="00733CFB"/>
    <w:rsid w:val="00733E68"/>
    <w:rsid w:val="0073407D"/>
    <w:rsid w:val="007343A8"/>
    <w:rsid w:val="007345C4"/>
    <w:rsid w:val="00734788"/>
    <w:rsid w:val="00734F3C"/>
    <w:rsid w:val="00735104"/>
    <w:rsid w:val="007351B9"/>
    <w:rsid w:val="007351C7"/>
    <w:rsid w:val="0073541A"/>
    <w:rsid w:val="0073547E"/>
    <w:rsid w:val="007354D3"/>
    <w:rsid w:val="007365E0"/>
    <w:rsid w:val="00736A30"/>
    <w:rsid w:val="00736AE7"/>
    <w:rsid w:val="00736D62"/>
    <w:rsid w:val="00736EE8"/>
    <w:rsid w:val="00737068"/>
    <w:rsid w:val="0073707A"/>
    <w:rsid w:val="007374D6"/>
    <w:rsid w:val="00737529"/>
    <w:rsid w:val="00737BAA"/>
    <w:rsid w:val="00737EC9"/>
    <w:rsid w:val="00737F25"/>
    <w:rsid w:val="00740297"/>
    <w:rsid w:val="00740569"/>
    <w:rsid w:val="0074060D"/>
    <w:rsid w:val="00740F39"/>
    <w:rsid w:val="00741B99"/>
    <w:rsid w:val="00741DD6"/>
    <w:rsid w:val="00741DED"/>
    <w:rsid w:val="007423CA"/>
    <w:rsid w:val="00742A13"/>
    <w:rsid w:val="00742BB8"/>
    <w:rsid w:val="00743293"/>
    <w:rsid w:val="0074329B"/>
    <w:rsid w:val="007434E1"/>
    <w:rsid w:val="00743552"/>
    <w:rsid w:val="00743A04"/>
    <w:rsid w:val="00743C14"/>
    <w:rsid w:val="00743C95"/>
    <w:rsid w:val="00743DCE"/>
    <w:rsid w:val="00743EBF"/>
    <w:rsid w:val="007441AF"/>
    <w:rsid w:val="007441C1"/>
    <w:rsid w:val="00744A4F"/>
    <w:rsid w:val="00744B6E"/>
    <w:rsid w:val="00744C95"/>
    <w:rsid w:val="00744F45"/>
    <w:rsid w:val="007451D5"/>
    <w:rsid w:val="007457A5"/>
    <w:rsid w:val="00745D6F"/>
    <w:rsid w:val="00745F38"/>
    <w:rsid w:val="0074607C"/>
    <w:rsid w:val="0074641F"/>
    <w:rsid w:val="00746691"/>
    <w:rsid w:val="00746702"/>
    <w:rsid w:val="007469B8"/>
    <w:rsid w:val="00746A8A"/>
    <w:rsid w:val="00746FF8"/>
    <w:rsid w:val="00747065"/>
    <w:rsid w:val="007475B3"/>
    <w:rsid w:val="007477BD"/>
    <w:rsid w:val="007478CB"/>
    <w:rsid w:val="00747993"/>
    <w:rsid w:val="00747C07"/>
    <w:rsid w:val="00747C80"/>
    <w:rsid w:val="00747ED4"/>
    <w:rsid w:val="0075005A"/>
    <w:rsid w:val="007506B7"/>
    <w:rsid w:val="00750881"/>
    <w:rsid w:val="00750F90"/>
    <w:rsid w:val="007512F1"/>
    <w:rsid w:val="00751442"/>
    <w:rsid w:val="00751783"/>
    <w:rsid w:val="00751F2A"/>
    <w:rsid w:val="00751F3A"/>
    <w:rsid w:val="00752004"/>
    <w:rsid w:val="007524B2"/>
    <w:rsid w:val="00752989"/>
    <w:rsid w:val="00753291"/>
    <w:rsid w:val="00753540"/>
    <w:rsid w:val="00753C7A"/>
    <w:rsid w:val="00753E85"/>
    <w:rsid w:val="0075492B"/>
    <w:rsid w:val="007552B5"/>
    <w:rsid w:val="00755664"/>
    <w:rsid w:val="00755C0D"/>
    <w:rsid w:val="00755C73"/>
    <w:rsid w:val="00756365"/>
    <w:rsid w:val="007564DE"/>
    <w:rsid w:val="00756BB7"/>
    <w:rsid w:val="007573BD"/>
    <w:rsid w:val="00757C0F"/>
    <w:rsid w:val="00757E54"/>
    <w:rsid w:val="0076068B"/>
    <w:rsid w:val="00760B29"/>
    <w:rsid w:val="00761187"/>
    <w:rsid w:val="00761752"/>
    <w:rsid w:val="00761C15"/>
    <w:rsid w:val="007624CD"/>
    <w:rsid w:val="007625AA"/>
    <w:rsid w:val="0076262B"/>
    <w:rsid w:val="007628E3"/>
    <w:rsid w:val="0076291F"/>
    <w:rsid w:val="00762935"/>
    <w:rsid w:val="00762AC0"/>
    <w:rsid w:val="00762F8F"/>
    <w:rsid w:val="0076303E"/>
    <w:rsid w:val="0076312B"/>
    <w:rsid w:val="00763183"/>
    <w:rsid w:val="00763312"/>
    <w:rsid w:val="00763497"/>
    <w:rsid w:val="00763722"/>
    <w:rsid w:val="00763E4A"/>
    <w:rsid w:val="00763F8C"/>
    <w:rsid w:val="007644CE"/>
    <w:rsid w:val="007644D5"/>
    <w:rsid w:val="00764F33"/>
    <w:rsid w:val="00765BCA"/>
    <w:rsid w:val="007660F6"/>
    <w:rsid w:val="00766680"/>
    <w:rsid w:val="007669A7"/>
    <w:rsid w:val="0076711E"/>
    <w:rsid w:val="007671B3"/>
    <w:rsid w:val="007676FC"/>
    <w:rsid w:val="00767A47"/>
    <w:rsid w:val="00767A74"/>
    <w:rsid w:val="00767B81"/>
    <w:rsid w:val="00767E67"/>
    <w:rsid w:val="00767F2D"/>
    <w:rsid w:val="007702FD"/>
    <w:rsid w:val="0077047F"/>
    <w:rsid w:val="00770770"/>
    <w:rsid w:val="007708E8"/>
    <w:rsid w:val="00770EBE"/>
    <w:rsid w:val="00770FCA"/>
    <w:rsid w:val="007711E8"/>
    <w:rsid w:val="00771566"/>
    <w:rsid w:val="0077160B"/>
    <w:rsid w:val="0077165D"/>
    <w:rsid w:val="00771827"/>
    <w:rsid w:val="0077197B"/>
    <w:rsid w:val="00771BB8"/>
    <w:rsid w:val="007725D3"/>
    <w:rsid w:val="00772BB8"/>
    <w:rsid w:val="00772D59"/>
    <w:rsid w:val="00772D8D"/>
    <w:rsid w:val="00773B7C"/>
    <w:rsid w:val="00774512"/>
    <w:rsid w:val="007749E2"/>
    <w:rsid w:val="007749FA"/>
    <w:rsid w:val="007750E8"/>
    <w:rsid w:val="007753E6"/>
    <w:rsid w:val="0077555E"/>
    <w:rsid w:val="00775576"/>
    <w:rsid w:val="0077561B"/>
    <w:rsid w:val="00775663"/>
    <w:rsid w:val="007756B2"/>
    <w:rsid w:val="00775AE9"/>
    <w:rsid w:val="00775AFB"/>
    <w:rsid w:val="007764A3"/>
    <w:rsid w:val="00776515"/>
    <w:rsid w:val="007765C3"/>
    <w:rsid w:val="00776B07"/>
    <w:rsid w:val="00776D2C"/>
    <w:rsid w:val="00776DA6"/>
    <w:rsid w:val="00776F6E"/>
    <w:rsid w:val="00777341"/>
    <w:rsid w:val="007775D0"/>
    <w:rsid w:val="00777638"/>
    <w:rsid w:val="00777CD5"/>
    <w:rsid w:val="00780156"/>
    <w:rsid w:val="00780296"/>
    <w:rsid w:val="007808AC"/>
    <w:rsid w:val="00780D45"/>
    <w:rsid w:val="00781001"/>
    <w:rsid w:val="00781318"/>
    <w:rsid w:val="00781895"/>
    <w:rsid w:val="00781ED9"/>
    <w:rsid w:val="0078225A"/>
    <w:rsid w:val="007825BD"/>
    <w:rsid w:val="00782876"/>
    <w:rsid w:val="00782DE7"/>
    <w:rsid w:val="0078351D"/>
    <w:rsid w:val="00783ECD"/>
    <w:rsid w:val="00783F75"/>
    <w:rsid w:val="00784025"/>
    <w:rsid w:val="0078406D"/>
    <w:rsid w:val="00784160"/>
    <w:rsid w:val="007843CD"/>
    <w:rsid w:val="0078445A"/>
    <w:rsid w:val="00784B5F"/>
    <w:rsid w:val="00786106"/>
    <w:rsid w:val="007863B9"/>
    <w:rsid w:val="00786857"/>
    <w:rsid w:val="00786B83"/>
    <w:rsid w:val="00786CF4"/>
    <w:rsid w:val="0078727E"/>
    <w:rsid w:val="00787360"/>
    <w:rsid w:val="00787C28"/>
    <w:rsid w:val="00787E69"/>
    <w:rsid w:val="00787EAA"/>
    <w:rsid w:val="00790361"/>
    <w:rsid w:val="00790614"/>
    <w:rsid w:val="00790953"/>
    <w:rsid w:val="00790C90"/>
    <w:rsid w:val="007913E8"/>
    <w:rsid w:val="007913EB"/>
    <w:rsid w:val="00791439"/>
    <w:rsid w:val="00791493"/>
    <w:rsid w:val="00791A4C"/>
    <w:rsid w:val="00791CC0"/>
    <w:rsid w:val="00791F14"/>
    <w:rsid w:val="00791F9C"/>
    <w:rsid w:val="007921EF"/>
    <w:rsid w:val="007923C4"/>
    <w:rsid w:val="0079254B"/>
    <w:rsid w:val="00792D61"/>
    <w:rsid w:val="007931F0"/>
    <w:rsid w:val="007933C8"/>
    <w:rsid w:val="007940D4"/>
    <w:rsid w:val="00794543"/>
    <w:rsid w:val="00794BD3"/>
    <w:rsid w:val="00794DE5"/>
    <w:rsid w:val="007959D8"/>
    <w:rsid w:val="007961B9"/>
    <w:rsid w:val="00796B24"/>
    <w:rsid w:val="00796C34"/>
    <w:rsid w:val="00797509"/>
    <w:rsid w:val="00797E1B"/>
    <w:rsid w:val="00797F6C"/>
    <w:rsid w:val="007A00F1"/>
    <w:rsid w:val="007A04B9"/>
    <w:rsid w:val="007A065B"/>
    <w:rsid w:val="007A0878"/>
    <w:rsid w:val="007A0E78"/>
    <w:rsid w:val="007A10CB"/>
    <w:rsid w:val="007A1436"/>
    <w:rsid w:val="007A1A75"/>
    <w:rsid w:val="007A26E3"/>
    <w:rsid w:val="007A2A18"/>
    <w:rsid w:val="007A2A6F"/>
    <w:rsid w:val="007A2AB2"/>
    <w:rsid w:val="007A2B54"/>
    <w:rsid w:val="007A2CB8"/>
    <w:rsid w:val="007A2D24"/>
    <w:rsid w:val="007A2D52"/>
    <w:rsid w:val="007A32FF"/>
    <w:rsid w:val="007A3444"/>
    <w:rsid w:val="007A3CE1"/>
    <w:rsid w:val="007A43E9"/>
    <w:rsid w:val="007A46F0"/>
    <w:rsid w:val="007A4FCB"/>
    <w:rsid w:val="007A527E"/>
    <w:rsid w:val="007A52BA"/>
    <w:rsid w:val="007A552F"/>
    <w:rsid w:val="007A5D5E"/>
    <w:rsid w:val="007A5F8D"/>
    <w:rsid w:val="007A6250"/>
    <w:rsid w:val="007A71DF"/>
    <w:rsid w:val="007A7651"/>
    <w:rsid w:val="007A7C01"/>
    <w:rsid w:val="007A7D35"/>
    <w:rsid w:val="007A7F83"/>
    <w:rsid w:val="007B01A0"/>
    <w:rsid w:val="007B0FA3"/>
    <w:rsid w:val="007B0FE1"/>
    <w:rsid w:val="007B1850"/>
    <w:rsid w:val="007B1B92"/>
    <w:rsid w:val="007B1FDB"/>
    <w:rsid w:val="007B2064"/>
    <w:rsid w:val="007B26EF"/>
    <w:rsid w:val="007B2B2F"/>
    <w:rsid w:val="007B2B5E"/>
    <w:rsid w:val="007B3254"/>
    <w:rsid w:val="007B384D"/>
    <w:rsid w:val="007B3A0A"/>
    <w:rsid w:val="007B43EB"/>
    <w:rsid w:val="007B441F"/>
    <w:rsid w:val="007B4919"/>
    <w:rsid w:val="007B4BD1"/>
    <w:rsid w:val="007B529C"/>
    <w:rsid w:val="007B5772"/>
    <w:rsid w:val="007B5A50"/>
    <w:rsid w:val="007B5E8A"/>
    <w:rsid w:val="007B603F"/>
    <w:rsid w:val="007B6207"/>
    <w:rsid w:val="007B6222"/>
    <w:rsid w:val="007B62A9"/>
    <w:rsid w:val="007B6598"/>
    <w:rsid w:val="007B6CAD"/>
    <w:rsid w:val="007B76BE"/>
    <w:rsid w:val="007C041B"/>
    <w:rsid w:val="007C09C5"/>
    <w:rsid w:val="007C0D69"/>
    <w:rsid w:val="007C100E"/>
    <w:rsid w:val="007C11DD"/>
    <w:rsid w:val="007C176D"/>
    <w:rsid w:val="007C1819"/>
    <w:rsid w:val="007C18A7"/>
    <w:rsid w:val="007C1D5E"/>
    <w:rsid w:val="007C1E64"/>
    <w:rsid w:val="007C204B"/>
    <w:rsid w:val="007C212E"/>
    <w:rsid w:val="007C2717"/>
    <w:rsid w:val="007C28AF"/>
    <w:rsid w:val="007C320F"/>
    <w:rsid w:val="007C35D6"/>
    <w:rsid w:val="007C3A23"/>
    <w:rsid w:val="007C4215"/>
    <w:rsid w:val="007C4F19"/>
    <w:rsid w:val="007C54F4"/>
    <w:rsid w:val="007C5567"/>
    <w:rsid w:val="007C5D06"/>
    <w:rsid w:val="007C6138"/>
    <w:rsid w:val="007C6174"/>
    <w:rsid w:val="007C6357"/>
    <w:rsid w:val="007C6493"/>
    <w:rsid w:val="007C6D2F"/>
    <w:rsid w:val="007C7787"/>
    <w:rsid w:val="007C7A31"/>
    <w:rsid w:val="007C7B48"/>
    <w:rsid w:val="007C7DB0"/>
    <w:rsid w:val="007C7FD4"/>
    <w:rsid w:val="007D0124"/>
    <w:rsid w:val="007D0167"/>
    <w:rsid w:val="007D025A"/>
    <w:rsid w:val="007D08D2"/>
    <w:rsid w:val="007D0CC8"/>
    <w:rsid w:val="007D1638"/>
    <w:rsid w:val="007D169B"/>
    <w:rsid w:val="007D1748"/>
    <w:rsid w:val="007D1BC1"/>
    <w:rsid w:val="007D1C99"/>
    <w:rsid w:val="007D1DD6"/>
    <w:rsid w:val="007D2926"/>
    <w:rsid w:val="007D33BE"/>
    <w:rsid w:val="007D35B3"/>
    <w:rsid w:val="007D35B5"/>
    <w:rsid w:val="007D3947"/>
    <w:rsid w:val="007D3AA9"/>
    <w:rsid w:val="007D3AD4"/>
    <w:rsid w:val="007D3D56"/>
    <w:rsid w:val="007D45C5"/>
    <w:rsid w:val="007D4613"/>
    <w:rsid w:val="007D495E"/>
    <w:rsid w:val="007D4B2F"/>
    <w:rsid w:val="007D4CFF"/>
    <w:rsid w:val="007D549F"/>
    <w:rsid w:val="007D5671"/>
    <w:rsid w:val="007D6462"/>
    <w:rsid w:val="007D66CF"/>
    <w:rsid w:val="007D6A09"/>
    <w:rsid w:val="007D6E68"/>
    <w:rsid w:val="007D6FAA"/>
    <w:rsid w:val="007D7D47"/>
    <w:rsid w:val="007D7EF6"/>
    <w:rsid w:val="007E0281"/>
    <w:rsid w:val="007E02DF"/>
    <w:rsid w:val="007E07F4"/>
    <w:rsid w:val="007E0A9A"/>
    <w:rsid w:val="007E12D4"/>
    <w:rsid w:val="007E143E"/>
    <w:rsid w:val="007E1584"/>
    <w:rsid w:val="007E182E"/>
    <w:rsid w:val="007E1845"/>
    <w:rsid w:val="007E1848"/>
    <w:rsid w:val="007E1C6B"/>
    <w:rsid w:val="007E23DD"/>
    <w:rsid w:val="007E2D58"/>
    <w:rsid w:val="007E2FDC"/>
    <w:rsid w:val="007E43C1"/>
    <w:rsid w:val="007E466F"/>
    <w:rsid w:val="007E46D8"/>
    <w:rsid w:val="007E48B5"/>
    <w:rsid w:val="007E5559"/>
    <w:rsid w:val="007E5605"/>
    <w:rsid w:val="007E56FB"/>
    <w:rsid w:val="007E5FFD"/>
    <w:rsid w:val="007E62CA"/>
    <w:rsid w:val="007E6734"/>
    <w:rsid w:val="007E67D6"/>
    <w:rsid w:val="007E6950"/>
    <w:rsid w:val="007E6C35"/>
    <w:rsid w:val="007E6C43"/>
    <w:rsid w:val="007E6E17"/>
    <w:rsid w:val="007E728D"/>
    <w:rsid w:val="007E737A"/>
    <w:rsid w:val="007E74F8"/>
    <w:rsid w:val="007E79D7"/>
    <w:rsid w:val="007F0539"/>
    <w:rsid w:val="007F0E92"/>
    <w:rsid w:val="007F1017"/>
    <w:rsid w:val="007F1175"/>
    <w:rsid w:val="007F1180"/>
    <w:rsid w:val="007F1442"/>
    <w:rsid w:val="007F1CD3"/>
    <w:rsid w:val="007F1D1F"/>
    <w:rsid w:val="007F1E78"/>
    <w:rsid w:val="007F26CB"/>
    <w:rsid w:val="007F272F"/>
    <w:rsid w:val="007F2DC7"/>
    <w:rsid w:val="007F2F8F"/>
    <w:rsid w:val="007F359B"/>
    <w:rsid w:val="007F36ED"/>
    <w:rsid w:val="007F37FE"/>
    <w:rsid w:val="007F3B66"/>
    <w:rsid w:val="007F4B16"/>
    <w:rsid w:val="007F4BD5"/>
    <w:rsid w:val="007F4DE1"/>
    <w:rsid w:val="007F53C3"/>
    <w:rsid w:val="007F5825"/>
    <w:rsid w:val="007F5A38"/>
    <w:rsid w:val="007F5C7A"/>
    <w:rsid w:val="007F5F2D"/>
    <w:rsid w:val="007F6070"/>
    <w:rsid w:val="007F629B"/>
    <w:rsid w:val="007F666C"/>
    <w:rsid w:val="007F67DF"/>
    <w:rsid w:val="007F6F21"/>
    <w:rsid w:val="007F7421"/>
    <w:rsid w:val="007F748D"/>
    <w:rsid w:val="007F7DE3"/>
    <w:rsid w:val="00800189"/>
    <w:rsid w:val="008001A4"/>
    <w:rsid w:val="00800475"/>
    <w:rsid w:val="008006EB"/>
    <w:rsid w:val="00800890"/>
    <w:rsid w:val="008011A8"/>
    <w:rsid w:val="0080155D"/>
    <w:rsid w:val="00801AD2"/>
    <w:rsid w:val="00802489"/>
    <w:rsid w:val="0080259F"/>
    <w:rsid w:val="00802BC6"/>
    <w:rsid w:val="00802C9E"/>
    <w:rsid w:val="00802CEE"/>
    <w:rsid w:val="00803080"/>
    <w:rsid w:val="008034BA"/>
    <w:rsid w:val="00803E9E"/>
    <w:rsid w:val="00803F03"/>
    <w:rsid w:val="008042B9"/>
    <w:rsid w:val="00804339"/>
    <w:rsid w:val="008046A5"/>
    <w:rsid w:val="00804CF1"/>
    <w:rsid w:val="00804E28"/>
    <w:rsid w:val="008052EE"/>
    <w:rsid w:val="008057EF"/>
    <w:rsid w:val="008058E5"/>
    <w:rsid w:val="00805A6C"/>
    <w:rsid w:val="00805A84"/>
    <w:rsid w:val="00805AB6"/>
    <w:rsid w:val="00805D73"/>
    <w:rsid w:val="00805FB0"/>
    <w:rsid w:val="0080666C"/>
    <w:rsid w:val="008069A1"/>
    <w:rsid w:val="00806DBC"/>
    <w:rsid w:val="0080720B"/>
    <w:rsid w:val="008078C6"/>
    <w:rsid w:val="00807BB6"/>
    <w:rsid w:val="00807C4A"/>
    <w:rsid w:val="00807D8A"/>
    <w:rsid w:val="0081008E"/>
    <w:rsid w:val="008101AB"/>
    <w:rsid w:val="008104B6"/>
    <w:rsid w:val="008105D6"/>
    <w:rsid w:val="0081065D"/>
    <w:rsid w:val="0081069E"/>
    <w:rsid w:val="008109A5"/>
    <w:rsid w:val="00810C48"/>
    <w:rsid w:val="00810CDA"/>
    <w:rsid w:val="0081113B"/>
    <w:rsid w:val="00811147"/>
    <w:rsid w:val="008114C5"/>
    <w:rsid w:val="008117A1"/>
    <w:rsid w:val="008119D0"/>
    <w:rsid w:val="00811E0D"/>
    <w:rsid w:val="00811E17"/>
    <w:rsid w:val="00812A53"/>
    <w:rsid w:val="00812C7E"/>
    <w:rsid w:val="00813940"/>
    <w:rsid w:val="00813BB6"/>
    <w:rsid w:val="00814275"/>
    <w:rsid w:val="008144AB"/>
    <w:rsid w:val="008145A9"/>
    <w:rsid w:val="00814BD3"/>
    <w:rsid w:val="00814CF8"/>
    <w:rsid w:val="00814DFA"/>
    <w:rsid w:val="00814E02"/>
    <w:rsid w:val="00814EB6"/>
    <w:rsid w:val="00814FCA"/>
    <w:rsid w:val="0081589E"/>
    <w:rsid w:val="0081594E"/>
    <w:rsid w:val="008159D3"/>
    <w:rsid w:val="00815E39"/>
    <w:rsid w:val="008162D3"/>
    <w:rsid w:val="008167C2"/>
    <w:rsid w:val="00816A58"/>
    <w:rsid w:val="00816B15"/>
    <w:rsid w:val="0081706C"/>
    <w:rsid w:val="008175AC"/>
    <w:rsid w:val="00817625"/>
    <w:rsid w:val="00817698"/>
    <w:rsid w:val="00817E40"/>
    <w:rsid w:val="00820287"/>
    <w:rsid w:val="008202A7"/>
    <w:rsid w:val="0082031D"/>
    <w:rsid w:val="00820DEA"/>
    <w:rsid w:val="00820FAD"/>
    <w:rsid w:val="00821256"/>
    <w:rsid w:val="00821391"/>
    <w:rsid w:val="0082196D"/>
    <w:rsid w:val="00821C4D"/>
    <w:rsid w:val="00821F05"/>
    <w:rsid w:val="00821F2B"/>
    <w:rsid w:val="00822582"/>
    <w:rsid w:val="00822AA2"/>
    <w:rsid w:val="00822AFE"/>
    <w:rsid w:val="00822F44"/>
    <w:rsid w:val="00823031"/>
    <w:rsid w:val="00823532"/>
    <w:rsid w:val="0082353A"/>
    <w:rsid w:val="008236D1"/>
    <w:rsid w:val="00823E28"/>
    <w:rsid w:val="00824131"/>
    <w:rsid w:val="008246B8"/>
    <w:rsid w:val="00825349"/>
    <w:rsid w:val="00825D3C"/>
    <w:rsid w:val="00827262"/>
    <w:rsid w:val="00827324"/>
    <w:rsid w:val="00827C88"/>
    <w:rsid w:val="00827FFA"/>
    <w:rsid w:val="008300E0"/>
    <w:rsid w:val="008306D3"/>
    <w:rsid w:val="0083072C"/>
    <w:rsid w:val="00830BE3"/>
    <w:rsid w:val="00830C4B"/>
    <w:rsid w:val="00830DBA"/>
    <w:rsid w:val="00831039"/>
    <w:rsid w:val="0083121B"/>
    <w:rsid w:val="0083127D"/>
    <w:rsid w:val="0083142C"/>
    <w:rsid w:val="008319D0"/>
    <w:rsid w:val="008319E6"/>
    <w:rsid w:val="00831BD0"/>
    <w:rsid w:val="00831E54"/>
    <w:rsid w:val="00832381"/>
    <w:rsid w:val="008326B7"/>
    <w:rsid w:val="00832E5F"/>
    <w:rsid w:val="00833708"/>
    <w:rsid w:val="008337D9"/>
    <w:rsid w:val="00833831"/>
    <w:rsid w:val="00833D4B"/>
    <w:rsid w:val="00834329"/>
    <w:rsid w:val="0083434A"/>
    <w:rsid w:val="008346D5"/>
    <w:rsid w:val="008348C2"/>
    <w:rsid w:val="008349B5"/>
    <w:rsid w:val="00834A17"/>
    <w:rsid w:val="00834ABA"/>
    <w:rsid w:val="00834D27"/>
    <w:rsid w:val="00834FB1"/>
    <w:rsid w:val="00835038"/>
    <w:rsid w:val="00835050"/>
    <w:rsid w:val="00835450"/>
    <w:rsid w:val="00835633"/>
    <w:rsid w:val="008357E2"/>
    <w:rsid w:val="00835D55"/>
    <w:rsid w:val="00836799"/>
    <w:rsid w:val="00836B75"/>
    <w:rsid w:val="00837262"/>
    <w:rsid w:val="0083754F"/>
    <w:rsid w:val="008405A1"/>
    <w:rsid w:val="008407FA"/>
    <w:rsid w:val="00840979"/>
    <w:rsid w:val="00840A40"/>
    <w:rsid w:val="00840B59"/>
    <w:rsid w:val="00840CA9"/>
    <w:rsid w:val="00841033"/>
    <w:rsid w:val="00841372"/>
    <w:rsid w:val="00841A6F"/>
    <w:rsid w:val="00841CFF"/>
    <w:rsid w:val="00842B09"/>
    <w:rsid w:val="00842F08"/>
    <w:rsid w:val="008431B7"/>
    <w:rsid w:val="00843983"/>
    <w:rsid w:val="00843DB7"/>
    <w:rsid w:val="00844446"/>
    <w:rsid w:val="008444A3"/>
    <w:rsid w:val="008444DB"/>
    <w:rsid w:val="00844741"/>
    <w:rsid w:val="008447F1"/>
    <w:rsid w:val="0084494F"/>
    <w:rsid w:val="00844AE8"/>
    <w:rsid w:val="00844E05"/>
    <w:rsid w:val="00845448"/>
    <w:rsid w:val="00845567"/>
    <w:rsid w:val="00845B01"/>
    <w:rsid w:val="008462FD"/>
    <w:rsid w:val="008463AB"/>
    <w:rsid w:val="0084644D"/>
    <w:rsid w:val="00846675"/>
    <w:rsid w:val="0084673B"/>
    <w:rsid w:val="00846A2A"/>
    <w:rsid w:val="00846CD8"/>
    <w:rsid w:val="00846D2D"/>
    <w:rsid w:val="00846DFF"/>
    <w:rsid w:val="00846F16"/>
    <w:rsid w:val="0084735A"/>
    <w:rsid w:val="00847412"/>
    <w:rsid w:val="008479A9"/>
    <w:rsid w:val="00847D17"/>
    <w:rsid w:val="00847D35"/>
    <w:rsid w:val="00847D57"/>
    <w:rsid w:val="00847E05"/>
    <w:rsid w:val="008507EE"/>
    <w:rsid w:val="00850896"/>
    <w:rsid w:val="0085089B"/>
    <w:rsid w:val="008508D8"/>
    <w:rsid w:val="00850C6B"/>
    <w:rsid w:val="00850CE1"/>
    <w:rsid w:val="00851569"/>
    <w:rsid w:val="0085182F"/>
    <w:rsid w:val="00851C80"/>
    <w:rsid w:val="00851D48"/>
    <w:rsid w:val="00851E63"/>
    <w:rsid w:val="00851F1C"/>
    <w:rsid w:val="00851F6F"/>
    <w:rsid w:val="00852052"/>
    <w:rsid w:val="008524E6"/>
    <w:rsid w:val="00852559"/>
    <w:rsid w:val="00852C5F"/>
    <w:rsid w:val="00852D5F"/>
    <w:rsid w:val="00852D8B"/>
    <w:rsid w:val="0085355B"/>
    <w:rsid w:val="00853C17"/>
    <w:rsid w:val="0085460F"/>
    <w:rsid w:val="008548A6"/>
    <w:rsid w:val="00854AA3"/>
    <w:rsid w:val="008551A3"/>
    <w:rsid w:val="008551BF"/>
    <w:rsid w:val="0085532D"/>
    <w:rsid w:val="00855390"/>
    <w:rsid w:val="00855D0C"/>
    <w:rsid w:val="00856248"/>
    <w:rsid w:val="00857659"/>
    <w:rsid w:val="008577F5"/>
    <w:rsid w:val="00857B64"/>
    <w:rsid w:val="00857E41"/>
    <w:rsid w:val="008600A0"/>
    <w:rsid w:val="00860176"/>
    <w:rsid w:val="00860355"/>
    <w:rsid w:val="00860495"/>
    <w:rsid w:val="00860574"/>
    <w:rsid w:val="00860816"/>
    <w:rsid w:val="00861722"/>
    <w:rsid w:val="00861A5C"/>
    <w:rsid w:val="00861C10"/>
    <w:rsid w:val="00862871"/>
    <w:rsid w:val="00862899"/>
    <w:rsid w:val="00862998"/>
    <w:rsid w:val="00862DC6"/>
    <w:rsid w:val="00863051"/>
    <w:rsid w:val="0086330A"/>
    <w:rsid w:val="008634E0"/>
    <w:rsid w:val="00863767"/>
    <w:rsid w:val="0086393A"/>
    <w:rsid w:val="00863BEE"/>
    <w:rsid w:val="00863E7F"/>
    <w:rsid w:val="00863E86"/>
    <w:rsid w:val="00864301"/>
    <w:rsid w:val="0086440B"/>
    <w:rsid w:val="00864719"/>
    <w:rsid w:val="008649A0"/>
    <w:rsid w:val="008649C5"/>
    <w:rsid w:val="00864A8A"/>
    <w:rsid w:val="00864B19"/>
    <w:rsid w:val="00864EF9"/>
    <w:rsid w:val="00864F4F"/>
    <w:rsid w:val="00865163"/>
    <w:rsid w:val="00865CE0"/>
    <w:rsid w:val="00866111"/>
    <w:rsid w:val="0086630E"/>
    <w:rsid w:val="00866D4B"/>
    <w:rsid w:val="008671A4"/>
    <w:rsid w:val="008674CA"/>
    <w:rsid w:val="00867CB6"/>
    <w:rsid w:val="00867E30"/>
    <w:rsid w:val="00867E6B"/>
    <w:rsid w:val="008704B4"/>
    <w:rsid w:val="008707F2"/>
    <w:rsid w:val="00870A10"/>
    <w:rsid w:val="00870B76"/>
    <w:rsid w:val="00870CDF"/>
    <w:rsid w:val="00870DBB"/>
    <w:rsid w:val="00870F08"/>
    <w:rsid w:val="00870F82"/>
    <w:rsid w:val="00870FB6"/>
    <w:rsid w:val="008720A7"/>
    <w:rsid w:val="008720CD"/>
    <w:rsid w:val="008726C4"/>
    <w:rsid w:val="00872AE9"/>
    <w:rsid w:val="008730E3"/>
    <w:rsid w:val="008731B8"/>
    <w:rsid w:val="00873204"/>
    <w:rsid w:val="00873442"/>
    <w:rsid w:val="008734C8"/>
    <w:rsid w:val="00873859"/>
    <w:rsid w:val="00874099"/>
    <w:rsid w:val="0087479A"/>
    <w:rsid w:val="008748AA"/>
    <w:rsid w:val="008748FE"/>
    <w:rsid w:val="00874F01"/>
    <w:rsid w:val="00875121"/>
    <w:rsid w:val="0087532B"/>
    <w:rsid w:val="0087543E"/>
    <w:rsid w:val="0087574B"/>
    <w:rsid w:val="0087588F"/>
    <w:rsid w:val="008759EB"/>
    <w:rsid w:val="00875B99"/>
    <w:rsid w:val="00875C62"/>
    <w:rsid w:val="00875D5D"/>
    <w:rsid w:val="00876545"/>
    <w:rsid w:val="008769E7"/>
    <w:rsid w:val="00876A52"/>
    <w:rsid w:val="00876F18"/>
    <w:rsid w:val="0087719A"/>
    <w:rsid w:val="00880270"/>
    <w:rsid w:val="008804E8"/>
    <w:rsid w:val="00880832"/>
    <w:rsid w:val="008808B1"/>
    <w:rsid w:val="00880F54"/>
    <w:rsid w:val="0088117D"/>
    <w:rsid w:val="00881610"/>
    <w:rsid w:val="008818D7"/>
    <w:rsid w:val="00881E24"/>
    <w:rsid w:val="00882C45"/>
    <w:rsid w:val="0088332A"/>
    <w:rsid w:val="008834EF"/>
    <w:rsid w:val="00883D61"/>
    <w:rsid w:val="00883ECA"/>
    <w:rsid w:val="00884181"/>
    <w:rsid w:val="0088423F"/>
    <w:rsid w:val="00884465"/>
    <w:rsid w:val="00884841"/>
    <w:rsid w:val="00884C24"/>
    <w:rsid w:val="00884C44"/>
    <w:rsid w:val="00884D56"/>
    <w:rsid w:val="00884DBC"/>
    <w:rsid w:val="00885020"/>
    <w:rsid w:val="00885236"/>
    <w:rsid w:val="00885738"/>
    <w:rsid w:val="00886216"/>
    <w:rsid w:val="0088624F"/>
    <w:rsid w:val="00886751"/>
    <w:rsid w:val="008867CF"/>
    <w:rsid w:val="0088685C"/>
    <w:rsid w:val="00886EF7"/>
    <w:rsid w:val="008875BC"/>
    <w:rsid w:val="008879FD"/>
    <w:rsid w:val="00887A9C"/>
    <w:rsid w:val="00887BA9"/>
    <w:rsid w:val="00887F51"/>
    <w:rsid w:val="008902BE"/>
    <w:rsid w:val="008908D0"/>
    <w:rsid w:val="00890B18"/>
    <w:rsid w:val="00891563"/>
    <w:rsid w:val="008918CC"/>
    <w:rsid w:val="008927ED"/>
    <w:rsid w:val="00892E12"/>
    <w:rsid w:val="00893158"/>
    <w:rsid w:val="008931DF"/>
    <w:rsid w:val="00893281"/>
    <w:rsid w:val="0089337A"/>
    <w:rsid w:val="00893420"/>
    <w:rsid w:val="008938E2"/>
    <w:rsid w:val="00893C35"/>
    <w:rsid w:val="00893C45"/>
    <w:rsid w:val="00893E14"/>
    <w:rsid w:val="00893F0D"/>
    <w:rsid w:val="00894010"/>
    <w:rsid w:val="008943E7"/>
    <w:rsid w:val="00894FCC"/>
    <w:rsid w:val="008959F7"/>
    <w:rsid w:val="0089604B"/>
    <w:rsid w:val="008966CA"/>
    <w:rsid w:val="008969AA"/>
    <w:rsid w:val="00897397"/>
    <w:rsid w:val="00897548"/>
    <w:rsid w:val="008977BE"/>
    <w:rsid w:val="008977D3"/>
    <w:rsid w:val="00897FA2"/>
    <w:rsid w:val="008A0480"/>
    <w:rsid w:val="008A0641"/>
    <w:rsid w:val="008A0787"/>
    <w:rsid w:val="008A0B0D"/>
    <w:rsid w:val="008A0CBF"/>
    <w:rsid w:val="008A0D15"/>
    <w:rsid w:val="008A151C"/>
    <w:rsid w:val="008A17D3"/>
    <w:rsid w:val="008A1C66"/>
    <w:rsid w:val="008A2BF8"/>
    <w:rsid w:val="008A2E4C"/>
    <w:rsid w:val="008A30A4"/>
    <w:rsid w:val="008A30CD"/>
    <w:rsid w:val="008A358C"/>
    <w:rsid w:val="008A36E8"/>
    <w:rsid w:val="008A399C"/>
    <w:rsid w:val="008A3DB9"/>
    <w:rsid w:val="008A3FF9"/>
    <w:rsid w:val="008A4270"/>
    <w:rsid w:val="008A43C9"/>
    <w:rsid w:val="008A4464"/>
    <w:rsid w:val="008A45E9"/>
    <w:rsid w:val="008A4AC6"/>
    <w:rsid w:val="008A5102"/>
    <w:rsid w:val="008A52D1"/>
    <w:rsid w:val="008A5467"/>
    <w:rsid w:val="008A548F"/>
    <w:rsid w:val="008A55C3"/>
    <w:rsid w:val="008A55ED"/>
    <w:rsid w:val="008A5EFE"/>
    <w:rsid w:val="008A606E"/>
    <w:rsid w:val="008A6417"/>
    <w:rsid w:val="008A64F7"/>
    <w:rsid w:val="008A6922"/>
    <w:rsid w:val="008A6A8E"/>
    <w:rsid w:val="008A7236"/>
    <w:rsid w:val="008A76CC"/>
    <w:rsid w:val="008A7C30"/>
    <w:rsid w:val="008A7F47"/>
    <w:rsid w:val="008B00DA"/>
    <w:rsid w:val="008B011F"/>
    <w:rsid w:val="008B058B"/>
    <w:rsid w:val="008B0F34"/>
    <w:rsid w:val="008B10A7"/>
    <w:rsid w:val="008B12D3"/>
    <w:rsid w:val="008B139A"/>
    <w:rsid w:val="008B18C1"/>
    <w:rsid w:val="008B1BFF"/>
    <w:rsid w:val="008B21B0"/>
    <w:rsid w:val="008B2209"/>
    <w:rsid w:val="008B2220"/>
    <w:rsid w:val="008B222A"/>
    <w:rsid w:val="008B22A4"/>
    <w:rsid w:val="008B2EDB"/>
    <w:rsid w:val="008B3287"/>
    <w:rsid w:val="008B3294"/>
    <w:rsid w:val="008B32E1"/>
    <w:rsid w:val="008B3A5D"/>
    <w:rsid w:val="008B3A9E"/>
    <w:rsid w:val="008B420B"/>
    <w:rsid w:val="008B450F"/>
    <w:rsid w:val="008B46F1"/>
    <w:rsid w:val="008B4803"/>
    <w:rsid w:val="008B4958"/>
    <w:rsid w:val="008B4CE7"/>
    <w:rsid w:val="008B521F"/>
    <w:rsid w:val="008B5285"/>
    <w:rsid w:val="008B5D7F"/>
    <w:rsid w:val="008B6486"/>
    <w:rsid w:val="008B67E8"/>
    <w:rsid w:val="008B6B50"/>
    <w:rsid w:val="008B6D8C"/>
    <w:rsid w:val="008B6DB7"/>
    <w:rsid w:val="008B6DCB"/>
    <w:rsid w:val="008B70EC"/>
    <w:rsid w:val="008B72BA"/>
    <w:rsid w:val="008B78AE"/>
    <w:rsid w:val="008B7B58"/>
    <w:rsid w:val="008C00D4"/>
    <w:rsid w:val="008C018E"/>
    <w:rsid w:val="008C07E8"/>
    <w:rsid w:val="008C0F3E"/>
    <w:rsid w:val="008C1146"/>
    <w:rsid w:val="008C1355"/>
    <w:rsid w:val="008C17A4"/>
    <w:rsid w:val="008C17CB"/>
    <w:rsid w:val="008C1EE2"/>
    <w:rsid w:val="008C2293"/>
    <w:rsid w:val="008C252C"/>
    <w:rsid w:val="008C27DE"/>
    <w:rsid w:val="008C29D1"/>
    <w:rsid w:val="008C2B28"/>
    <w:rsid w:val="008C2B69"/>
    <w:rsid w:val="008C2BC1"/>
    <w:rsid w:val="008C2C86"/>
    <w:rsid w:val="008C2D9E"/>
    <w:rsid w:val="008C31B0"/>
    <w:rsid w:val="008C3216"/>
    <w:rsid w:val="008C3358"/>
    <w:rsid w:val="008C3552"/>
    <w:rsid w:val="008C35C3"/>
    <w:rsid w:val="008C3969"/>
    <w:rsid w:val="008C412C"/>
    <w:rsid w:val="008C4460"/>
    <w:rsid w:val="008C4788"/>
    <w:rsid w:val="008C4A23"/>
    <w:rsid w:val="008C4AA8"/>
    <w:rsid w:val="008C4BEB"/>
    <w:rsid w:val="008C4E89"/>
    <w:rsid w:val="008C5860"/>
    <w:rsid w:val="008C59E0"/>
    <w:rsid w:val="008C5D4F"/>
    <w:rsid w:val="008C5D54"/>
    <w:rsid w:val="008C5F52"/>
    <w:rsid w:val="008C65A7"/>
    <w:rsid w:val="008C68CB"/>
    <w:rsid w:val="008C6946"/>
    <w:rsid w:val="008C6BA1"/>
    <w:rsid w:val="008C6C11"/>
    <w:rsid w:val="008C7139"/>
    <w:rsid w:val="008C73A1"/>
    <w:rsid w:val="008C78A9"/>
    <w:rsid w:val="008C7A06"/>
    <w:rsid w:val="008C7BB7"/>
    <w:rsid w:val="008C7D00"/>
    <w:rsid w:val="008C7E98"/>
    <w:rsid w:val="008D016C"/>
    <w:rsid w:val="008D062E"/>
    <w:rsid w:val="008D0770"/>
    <w:rsid w:val="008D13D2"/>
    <w:rsid w:val="008D15B5"/>
    <w:rsid w:val="008D16D5"/>
    <w:rsid w:val="008D1A4D"/>
    <w:rsid w:val="008D273C"/>
    <w:rsid w:val="008D2870"/>
    <w:rsid w:val="008D29A6"/>
    <w:rsid w:val="008D2AF8"/>
    <w:rsid w:val="008D2D18"/>
    <w:rsid w:val="008D2F8D"/>
    <w:rsid w:val="008D31C5"/>
    <w:rsid w:val="008D321B"/>
    <w:rsid w:val="008D33C8"/>
    <w:rsid w:val="008D3914"/>
    <w:rsid w:val="008D39AF"/>
    <w:rsid w:val="008D3BAF"/>
    <w:rsid w:val="008D45FF"/>
    <w:rsid w:val="008D460A"/>
    <w:rsid w:val="008D4665"/>
    <w:rsid w:val="008D467A"/>
    <w:rsid w:val="008D46CA"/>
    <w:rsid w:val="008D4AD0"/>
    <w:rsid w:val="008D5002"/>
    <w:rsid w:val="008D50F0"/>
    <w:rsid w:val="008D559C"/>
    <w:rsid w:val="008D56F4"/>
    <w:rsid w:val="008D5859"/>
    <w:rsid w:val="008D5C66"/>
    <w:rsid w:val="008D5CC1"/>
    <w:rsid w:val="008D5CF3"/>
    <w:rsid w:val="008D636A"/>
    <w:rsid w:val="008D660F"/>
    <w:rsid w:val="008D68F5"/>
    <w:rsid w:val="008D699D"/>
    <w:rsid w:val="008D6C7A"/>
    <w:rsid w:val="008D6CE1"/>
    <w:rsid w:val="008D700A"/>
    <w:rsid w:val="008D7343"/>
    <w:rsid w:val="008D7AE2"/>
    <w:rsid w:val="008D7C14"/>
    <w:rsid w:val="008D7D9F"/>
    <w:rsid w:val="008E0625"/>
    <w:rsid w:val="008E0C60"/>
    <w:rsid w:val="008E13D0"/>
    <w:rsid w:val="008E15A9"/>
    <w:rsid w:val="008E1615"/>
    <w:rsid w:val="008E182B"/>
    <w:rsid w:val="008E18DE"/>
    <w:rsid w:val="008E1902"/>
    <w:rsid w:val="008E21A1"/>
    <w:rsid w:val="008E2588"/>
    <w:rsid w:val="008E2908"/>
    <w:rsid w:val="008E2965"/>
    <w:rsid w:val="008E29F9"/>
    <w:rsid w:val="008E2F66"/>
    <w:rsid w:val="008E2F77"/>
    <w:rsid w:val="008E31D3"/>
    <w:rsid w:val="008E32B3"/>
    <w:rsid w:val="008E3549"/>
    <w:rsid w:val="008E35CE"/>
    <w:rsid w:val="008E395A"/>
    <w:rsid w:val="008E3BE0"/>
    <w:rsid w:val="008E4CF6"/>
    <w:rsid w:val="008E4F27"/>
    <w:rsid w:val="008E580A"/>
    <w:rsid w:val="008E5D8C"/>
    <w:rsid w:val="008E61FA"/>
    <w:rsid w:val="008E679A"/>
    <w:rsid w:val="008E67ED"/>
    <w:rsid w:val="008E6B59"/>
    <w:rsid w:val="008E7091"/>
    <w:rsid w:val="008E7236"/>
    <w:rsid w:val="008E7445"/>
    <w:rsid w:val="008E7743"/>
    <w:rsid w:val="008E774E"/>
    <w:rsid w:val="008E784F"/>
    <w:rsid w:val="008E7915"/>
    <w:rsid w:val="008E7979"/>
    <w:rsid w:val="008E79A1"/>
    <w:rsid w:val="008E7D9B"/>
    <w:rsid w:val="008F008A"/>
    <w:rsid w:val="008F01B8"/>
    <w:rsid w:val="008F06DD"/>
    <w:rsid w:val="008F06F4"/>
    <w:rsid w:val="008F08D8"/>
    <w:rsid w:val="008F0BD8"/>
    <w:rsid w:val="008F11AE"/>
    <w:rsid w:val="008F16A7"/>
    <w:rsid w:val="008F18F5"/>
    <w:rsid w:val="008F1B9E"/>
    <w:rsid w:val="008F1DFB"/>
    <w:rsid w:val="008F1FFE"/>
    <w:rsid w:val="008F225B"/>
    <w:rsid w:val="008F23AF"/>
    <w:rsid w:val="008F245C"/>
    <w:rsid w:val="008F25D9"/>
    <w:rsid w:val="008F28F5"/>
    <w:rsid w:val="008F2A2B"/>
    <w:rsid w:val="008F2F04"/>
    <w:rsid w:val="008F38C0"/>
    <w:rsid w:val="008F3F1E"/>
    <w:rsid w:val="008F4514"/>
    <w:rsid w:val="008F4537"/>
    <w:rsid w:val="008F5656"/>
    <w:rsid w:val="008F58C4"/>
    <w:rsid w:val="008F5CD6"/>
    <w:rsid w:val="008F5D04"/>
    <w:rsid w:val="008F65B0"/>
    <w:rsid w:val="008F6843"/>
    <w:rsid w:val="008F689D"/>
    <w:rsid w:val="008F6AA8"/>
    <w:rsid w:val="008F6C81"/>
    <w:rsid w:val="008F790A"/>
    <w:rsid w:val="008F7A56"/>
    <w:rsid w:val="008F7BFE"/>
    <w:rsid w:val="00900717"/>
    <w:rsid w:val="009011F1"/>
    <w:rsid w:val="0090138D"/>
    <w:rsid w:val="0090157B"/>
    <w:rsid w:val="00901C26"/>
    <w:rsid w:val="00901D0F"/>
    <w:rsid w:val="009021E3"/>
    <w:rsid w:val="0090234D"/>
    <w:rsid w:val="00902552"/>
    <w:rsid w:val="00902B27"/>
    <w:rsid w:val="00902B7F"/>
    <w:rsid w:val="00902BB5"/>
    <w:rsid w:val="00903031"/>
    <w:rsid w:val="00903216"/>
    <w:rsid w:val="009034A3"/>
    <w:rsid w:val="0090356C"/>
    <w:rsid w:val="00903BB9"/>
    <w:rsid w:val="00903CA3"/>
    <w:rsid w:val="00904441"/>
    <w:rsid w:val="0090450E"/>
    <w:rsid w:val="009046B6"/>
    <w:rsid w:val="009049B5"/>
    <w:rsid w:val="00904A21"/>
    <w:rsid w:val="00904C75"/>
    <w:rsid w:val="00904EEB"/>
    <w:rsid w:val="0090518C"/>
    <w:rsid w:val="00905836"/>
    <w:rsid w:val="00905AF5"/>
    <w:rsid w:val="00905B23"/>
    <w:rsid w:val="00905B2B"/>
    <w:rsid w:val="00905E58"/>
    <w:rsid w:val="00906080"/>
    <w:rsid w:val="009061B8"/>
    <w:rsid w:val="0090635B"/>
    <w:rsid w:val="00906B5F"/>
    <w:rsid w:val="00906D90"/>
    <w:rsid w:val="00906DC6"/>
    <w:rsid w:val="00906DF2"/>
    <w:rsid w:val="00907209"/>
    <w:rsid w:val="00907644"/>
    <w:rsid w:val="00907FDE"/>
    <w:rsid w:val="0091043C"/>
    <w:rsid w:val="00911071"/>
    <w:rsid w:val="00911346"/>
    <w:rsid w:val="0091149E"/>
    <w:rsid w:val="009116BF"/>
    <w:rsid w:val="009116F3"/>
    <w:rsid w:val="00911C4C"/>
    <w:rsid w:val="00911CAD"/>
    <w:rsid w:val="0091205A"/>
    <w:rsid w:val="0091294E"/>
    <w:rsid w:val="00912C9F"/>
    <w:rsid w:val="00912DB8"/>
    <w:rsid w:val="00913910"/>
    <w:rsid w:val="00913B2F"/>
    <w:rsid w:val="00913DD1"/>
    <w:rsid w:val="00913ED9"/>
    <w:rsid w:val="00914190"/>
    <w:rsid w:val="00914645"/>
    <w:rsid w:val="009149AB"/>
    <w:rsid w:val="00914AA7"/>
    <w:rsid w:val="00914DE9"/>
    <w:rsid w:val="00915122"/>
    <w:rsid w:val="009151F2"/>
    <w:rsid w:val="009159E3"/>
    <w:rsid w:val="00915AAD"/>
    <w:rsid w:val="00915C1B"/>
    <w:rsid w:val="00915FE7"/>
    <w:rsid w:val="0091619D"/>
    <w:rsid w:val="009162CC"/>
    <w:rsid w:val="00917D87"/>
    <w:rsid w:val="0092008B"/>
    <w:rsid w:val="009200BB"/>
    <w:rsid w:val="009204B7"/>
    <w:rsid w:val="0092050A"/>
    <w:rsid w:val="009206A9"/>
    <w:rsid w:val="009209E6"/>
    <w:rsid w:val="00920A5B"/>
    <w:rsid w:val="00920FFD"/>
    <w:rsid w:val="0092115C"/>
    <w:rsid w:val="00921257"/>
    <w:rsid w:val="00921531"/>
    <w:rsid w:val="00921597"/>
    <w:rsid w:val="0092170B"/>
    <w:rsid w:val="00921818"/>
    <w:rsid w:val="00921839"/>
    <w:rsid w:val="00921ADB"/>
    <w:rsid w:val="00922CF0"/>
    <w:rsid w:val="00922EC5"/>
    <w:rsid w:val="0092386F"/>
    <w:rsid w:val="00923C07"/>
    <w:rsid w:val="009240E7"/>
    <w:rsid w:val="00924285"/>
    <w:rsid w:val="009242BB"/>
    <w:rsid w:val="0092483A"/>
    <w:rsid w:val="009249DC"/>
    <w:rsid w:val="00924C8F"/>
    <w:rsid w:val="00924FBB"/>
    <w:rsid w:val="00925A10"/>
    <w:rsid w:val="00925A27"/>
    <w:rsid w:val="00925F6F"/>
    <w:rsid w:val="00925F7C"/>
    <w:rsid w:val="0092608E"/>
    <w:rsid w:val="0092674A"/>
    <w:rsid w:val="00926AD4"/>
    <w:rsid w:val="00926D2E"/>
    <w:rsid w:val="00927181"/>
    <w:rsid w:val="009276B2"/>
    <w:rsid w:val="009305EE"/>
    <w:rsid w:val="00930625"/>
    <w:rsid w:val="0093184F"/>
    <w:rsid w:val="00931FD6"/>
    <w:rsid w:val="0093210E"/>
    <w:rsid w:val="00932425"/>
    <w:rsid w:val="009329FE"/>
    <w:rsid w:val="00932A22"/>
    <w:rsid w:val="00932B22"/>
    <w:rsid w:val="00932CEF"/>
    <w:rsid w:val="00932EDF"/>
    <w:rsid w:val="00932EE9"/>
    <w:rsid w:val="0093372D"/>
    <w:rsid w:val="009337C0"/>
    <w:rsid w:val="00933A61"/>
    <w:rsid w:val="00933B7E"/>
    <w:rsid w:val="00933D31"/>
    <w:rsid w:val="00933FDF"/>
    <w:rsid w:val="00934248"/>
    <w:rsid w:val="00934F3E"/>
    <w:rsid w:val="009351BB"/>
    <w:rsid w:val="00935646"/>
    <w:rsid w:val="00935F3D"/>
    <w:rsid w:val="009366B1"/>
    <w:rsid w:val="009366EC"/>
    <w:rsid w:val="00936834"/>
    <w:rsid w:val="009368B0"/>
    <w:rsid w:val="00936A55"/>
    <w:rsid w:val="00936D6F"/>
    <w:rsid w:val="00936EC0"/>
    <w:rsid w:val="0093711E"/>
    <w:rsid w:val="00937B35"/>
    <w:rsid w:val="00940622"/>
    <w:rsid w:val="00940F36"/>
    <w:rsid w:val="0094191C"/>
    <w:rsid w:val="009419EC"/>
    <w:rsid w:val="00941B2F"/>
    <w:rsid w:val="00941B72"/>
    <w:rsid w:val="009420CC"/>
    <w:rsid w:val="009422F1"/>
    <w:rsid w:val="00942A39"/>
    <w:rsid w:val="00942A43"/>
    <w:rsid w:val="00942B16"/>
    <w:rsid w:val="00942D3B"/>
    <w:rsid w:val="00942E09"/>
    <w:rsid w:val="00942E47"/>
    <w:rsid w:val="009435C7"/>
    <w:rsid w:val="009436D1"/>
    <w:rsid w:val="00943CBE"/>
    <w:rsid w:val="00943D08"/>
    <w:rsid w:val="00944013"/>
    <w:rsid w:val="0094469D"/>
    <w:rsid w:val="00944E2F"/>
    <w:rsid w:val="00945559"/>
    <w:rsid w:val="00945CA2"/>
    <w:rsid w:val="00945E95"/>
    <w:rsid w:val="00945E9C"/>
    <w:rsid w:val="009462A4"/>
    <w:rsid w:val="009469DD"/>
    <w:rsid w:val="0094777C"/>
    <w:rsid w:val="009478CE"/>
    <w:rsid w:val="00947A84"/>
    <w:rsid w:val="00947B0B"/>
    <w:rsid w:val="00947B44"/>
    <w:rsid w:val="00947D70"/>
    <w:rsid w:val="00947FC2"/>
    <w:rsid w:val="009500C6"/>
    <w:rsid w:val="00950958"/>
    <w:rsid w:val="00950A8B"/>
    <w:rsid w:val="00950B0A"/>
    <w:rsid w:val="00950F6C"/>
    <w:rsid w:val="009511EA"/>
    <w:rsid w:val="00951444"/>
    <w:rsid w:val="00951487"/>
    <w:rsid w:val="00951A07"/>
    <w:rsid w:val="00951BFB"/>
    <w:rsid w:val="00952141"/>
    <w:rsid w:val="00952688"/>
    <w:rsid w:val="00952DEF"/>
    <w:rsid w:val="009539CD"/>
    <w:rsid w:val="00953AD2"/>
    <w:rsid w:val="00953AE7"/>
    <w:rsid w:val="00953B69"/>
    <w:rsid w:val="00953B75"/>
    <w:rsid w:val="00954067"/>
    <w:rsid w:val="00954091"/>
    <w:rsid w:val="00954127"/>
    <w:rsid w:val="009546DB"/>
    <w:rsid w:val="009549F7"/>
    <w:rsid w:val="00954D01"/>
    <w:rsid w:val="009552D9"/>
    <w:rsid w:val="00955AC9"/>
    <w:rsid w:val="00955FAE"/>
    <w:rsid w:val="00956277"/>
    <w:rsid w:val="009562E6"/>
    <w:rsid w:val="009566B9"/>
    <w:rsid w:val="00956B0A"/>
    <w:rsid w:val="00957267"/>
    <w:rsid w:val="009573A1"/>
    <w:rsid w:val="009573E7"/>
    <w:rsid w:val="0095775D"/>
    <w:rsid w:val="00957B2B"/>
    <w:rsid w:val="0096008D"/>
    <w:rsid w:val="00960324"/>
    <w:rsid w:val="009604B2"/>
    <w:rsid w:val="009606B5"/>
    <w:rsid w:val="00960819"/>
    <w:rsid w:val="00960977"/>
    <w:rsid w:val="00960CFE"/>
    <w:rsid w:val="009611D5"/>
    <w:rsid w:val="00961E0B"/>
    <w:rsid w:val="00962124"/>
    <w:rsid w:val="009624FA"/>
    <w:rsid w:val="00962D60"/>
    <w:rsid w:val="0096384B"/>
    <w:rsid w:val="0096397D"/>
    <w:rsid w:val="00963F34"/>
    <w:rsid w:val="00964397"/>
    <w:rsid w:val="009643BF"/>
    <w:rsid w:val="0096448B"/>
    <w:rsid w:val="00964524"/>
    <w:rsid w:val="0096468B"/>
    <w:rsid w:val="00964A94"/>
    <w:rsid w:val="00964B02"/>
    <w:rsid w:val="00965542"/>
    <w:rsid w:val="00965A76"/>
    <w:rsid w:val="00965C96"/>
    <w:rsid w:val="00965F30"/>
    <w:rsid w:val="00966160"/>
    <w:rsid w:val="0096652D"/>
    <w:rsid w:val="009666FC"/>
    <w:rsid w:val="00966B5A"/>
    <w:rsid w:val="00966BF6"/>
    <w:rsid w:val="00966EA2"/>
    <w:rsid w:val="00967668"/>
    <w:rsid w:val="00970436"/>
    <w:rsid w:val="009706EA"/>
    <w:rsid w:val="00970B4F"/>
    <w:rsid w:val="00970CC7"/>
    <w:rsid w:val="00970D20"/>
    <w:rsid w:val="00970F9C"/>
    <w:rsid w:val="009714A0"/>
    <w:rsid w:val="0097199E"/>
    <w:rsid w:val="00971A78"/>
    <w:rsid w:val="00971AD3"/>
    <w:rsid w:val="00971C6F"/>
    <w:rsid w:val="00971D01"/>
    <w:rsid w:val="0097229A"/>
    <w:rsid w:val="0097256A"/>
    <w:rsid w:val="00972588"/>
    <w:rsid w:val="009735A4"/>
    <w:rsid w:val="0097376E"/>
    <w:rsid w:val="00973DF7"/>
    <w:rsid w:val="009745D6"/>
    <w:rsid w:val="00975352"/>
    <w:rsid w:val="00975796"/>
    <w:rsid w:val="009757C8"/>
    <w:rsid w:val="009759F7"/>
    <w:rsid w:val="0097628E"/>
    <w:rsid w:val="009762FA"/>
    <w:rsid w:val="009763DE"/>
    <w:rsid w:val="00976A87"/>
    <w:rsid w:val="00976C96"/>
    <w:rsid w:val="00977082"/>
    <w:rsid w:val="009771F7"/>
    <w:rsid w:val="0097768B"/>
    <w:rsid w:val="00977775"/>
    <w:rsid w:val="009778D6"/>
    <w:rsid w:val="00977B55"/>
    <w:rsid w:val="00977FD3"/>
    <w:rsid w:val="009804AD"/>
    <w:rsid w:val="00980649"/>
    <w:rsid w:val="00980656"/>
    <w:rsid w:val="009807D1"/>
    <w:rsid w:val="00980E8F"/>
    <w:rsid w:val="00980EBB"/>
    <w:rsid w:val="00980FD6"/>
    <w:rsid w:val="00981139"/>
    <w:rsid w:val="009817D3"/>
    <w:rsid w:val="009817EE"/>
    <w:rsid w:val="00981B45"/>
    <w:rsid w:val="00981DB1"/>
    <w:rsid w:val="00982B2F"/>
    <w:rsid w:val="009833DB"/>
    <w:rsid w:val="00983EE0"/>
    <w:rsid w:val="0098486E"/>
    <w:rsid w:val="00984A96"/>
    <w:rsid w:val="00984EDF"/>
    <w:rsid w:val="00984F51"/>
    <w:rsid w:val="0098512C"/>
    <w:rsid w:val="009851CA"/>
    <w:rsid w:val="009852CB"/>
    <w:rsid w:val="009856CA"/>
    <w:rsid w:val="0098577A"/>
    <w:rsid w:val="009857F7"/>
    <w:rsid w:val="009859BA"/>
    <w:rsid w:val="00985D29"/>
    <w:rsid w:val="00986050"/>
    <w:rsid w:val="009860C7"/>
    <w:rsid w:val="00986204"/>
    <w:rsid w:val="009867BD"/>
    <w:rsid w:val="00986DC4"/>
    <w:rsid w:val="00986E8A"/>
    <w:rsid w:val="00986FC4"/>
    <w:rsid w:val="00987212"/>
    <w:rsid w:val="00987C0A"/>
    <w:rsid w:val="00990216"/>
    <w:rsid w:val="009907A7"/>
    <w:rsid w:val="00990B67"/>
    <w:rsid w:val="00990E4C"/>
    <w:rsid w:val="00990F45"/>
    <w:rsid w:val="00991086"/>
    <w:rsid w:val="00991496"/>
    <w:rsid w:val="009914AA"/>
    <w:rsid w:val="00991ECC"/>
    <w:rsid w:val="0099287C"/>
    <w:rsid w:val="009929FE"/>
    <w:rsid w:val="00992BB4"/>
    <w:rsid w:val="009931AF"/>
    <w:rsid w:val="009932AE"/>
    <w:rsid w:val="0099395E"/>
    <w:rsid w:val="00993B11"/>
    <w:rsid w:val="00993B3C"/>
    <w:rsid w:val="00993D98"/>
    <w:rsid w:val="00993F5E"/>
    <w:rsid w:val="0099417E"/>
    <w:rsid w:val="00994503"/>
    <w:rsid w:val="00994857"/>
    <w:rsid w:val="00994883"/>
    <w:rsid w:val="00994A0E"/>
    <w:rsid w:val="00994AD5"/>
    <w:rsid w:val="00994BE4"/>
    <w:rsid w:val="00994DD0"/>
    <w:rsid w:val="00994E2A"/>
    <w:rsid w:val="009950E9"/>
    <w:rsid w:val="0099517C"/>
    <w:rsid w:val="00995D4C"/>
    <w:rsid w:val="00996030"/>
    <w:rsid w:val="00996288"/>
    <w:rsid w:val="009962F4"/>
    <w:rsid w:val="009968B2"/>
    <w:rsid w:val="0099690F"/>
    <w:rsid w:val="00997216"/>
    <w:rsid w:val="009973D0"/>
    <w:rsid w:val="009977F1"/>
    <w:rsid w:val="009978C4"/>
    <w:rsid w:val="00997B95"/>
    <w:rsid w:val="00997CEE"/>
    <w:rsid w:val="009A0217"/>
    <w:rsid w:val="009A046F"/>
    <w:rsid w:val="009A0C60"/>
    <w:rsid w:val="009A0E2F"/>
    <w:rsid w:val="009A10FD"/>
    <w:rsid w:val="009A117E"/>
    <w:rsid w:val="009A11E1"/>
    <w:rsid w:val="009A156F"/>
    <w:rsid w:val="009A15AD"/>
    <w:rsid w:val="009A1933"/>
    <w:rsid w:val="009A25DD"/>
    <w:rsid w:val="009A26D4"/>
    <w:rsid w:val="009A2824"/>
    <w:rsid w:val="009A2988"/>
    <w:rsid w:val="009A29AD"/>
    <w:rsid w:val="009A2AA9"/>
    <w:rsid w:val="009A2D4D"/>
    <w:rsid w:val="009A3523"/>
    <w:rsid w:val="009A3969"/>
    <w:rsid w:val="009A3BC2"/>
    <w:rsid w:val="009A3FFF"/>
    <w:rsid w:val="009A41A2"/>
    <w:rsid w:val="009A51CC"/>
    <w:rsid w:val="009A5239"/>
    <w:rsid w:val="009A5E6F"/>
    <w:rsid w:val="009A60B0"/>
    <w:rsid w:val="009A63C8"/>
    <w:rsid w:val="009A674C"/>
    <w:rsid w:val="009A6917"/>
    <w:rsid w:val="009A6AF9"/>
    <w:rsid w:val="009A6D9F"/>
    <w:rsid w:val="009A6E0C"/>
    <w:rsid w:val="009A72D5"/>
    <w:rsid w:val="009A77DA"/>
    <w:rsid w:val="009A7A18"/>
    <w:rsid w:val="009A7A1C"/>
    <w:rsid w:val="009A7EBD"/>
    <w:rsid w:val="009B0003"/>
    <w:rsid w:val="009B06BD"/>
    <w:rsid w:val="009B0722"/>
    <w:rsid w:val="009B082F"/>
    <w:rsid w:val="009B0CC5"/>
    <w:rsid w:val="009B1000"/>
    <w:rsid w:val="009B10C3"/>
    <w:rsid w:val="009B1745"/>
    <w:rsid w:val="009B17A5"/>
    <w:rsid w:val="009B191A"/>
    <w:rsid w:val="009B19C2"/>
    <w:rsid w:val="009B1BC5"/>
    <w:rsid w:val="009B1E60"/>
    <w:rsid w:val="009B1F83"/>
    <w:rsid w:val="009B23BE"/>
    <w:rsid w:val="009B283B"/>
    <w:rsid w:val="009B33FB"/>
    <w:rsid w:val="009B343D"/>
    <w:rsid w:val="009B3684"/>
    <w:rsid w:val="009B3782"/>
    <w:rsid w:val="009B3939"/>
    <w:rsid w:val="009B3C07"/>
    <w:rsid w:val="009B4250"/>
    <w:rsid w:val="009B49F2"/>
    <w:rsid w:val="009B4BF6"/>
    <w:rsid w:val="009B4F46"/>
    <w:rsid w:val="009B50B8"/>
    <w:rsid w:val="009B50BD"/>
    <w:rsid w:val="009B5566"/>
    <w:rsid w:val="009B599D"/>
    <w:rsid w:val="009B5A10"/>
    <w:rsid w:val="009B5A5F"/>
    <w:rsid w:val="009B6069"/>
    <w:rsid w:val="009B6346"/>
    <w:rsid w:val="009B7086"/>
    <w:rsid w:val="009B7331"/>
    <w:rsid w:val="009B7804"/>
    <w:rsid w:val="009B7B47"/>
    <w:rsid w:val="009C083E"/>
    <w:rsid w:val="009C09A9"/>
    <w:rsid w:val="009C0B07"/>
    <w:rsid w:val="009C0BB7"/>
    <w:rsid w:val="009C0C8D"/>
    <w:rsid w:val="009C0C91"/>
    <w:rsid w:val="009C1834"/>
    <w:rsid w:val="009C1ACC"/>
    <w:rsid w:val="009C1B0E"/>
    <w:rsid w:val="009C1B97"/>
    <w:rsid w:val="009C1F56"/>
    <w:rsid w:val="009C236B"/>
    <w:rsid w:val="009C238D"/>
    <w:rsid w:val="009C2574"/>
    <w:rsid w:val="009C2883"/>
    <w:rsid w:val="009C2F9E"/>
    <w:rsid w:val="009C334D"/>
    <w:rsid w:val="009C340D"/>
    <w:rsid w:val="009C388F"/>
    <w:rsid w:val="009C390F"/>
    <w:rsid w:val="009C3CAB"/>
    <w:rsid w:val="009C4490"/>
    <w:rsid w:val="009C48D2"/>
    <w:rsid w:val="009C4E73"/>
    <w:rsid w:val="009C53C6"/>
    <w:rsid w:val="009C5A5C"/>
    <w:rsid w:val="009C5CB5"/>
    <w:rsid w:val="009C6110"/>
    <w:rsid w:val="009C651B"/>
    <w:rsid w:val="009C66A5"/>
    <w:rsid w:val="009C6B0A"/>
    <w:rsid w:val="009C6C15"/>
    <w:rsid w:val="009C7512"/>
    <w:rsid w:val="009C7979"/>
    <w:rsid w:val="009C7D7E"/>
    <w:rsid w:val="009D013D"/>
    <w:rsid w:val="009D013E"/>
    <w:rsid w:val="009D0A2B"/>
    <w:rsid w:val="009D14B2"/>
    <w:rsid w:val="009D169C"/>
    <w:rsid w:val="009D1A59"/>
    <w:rsid w:val="009D1BCC"/>
    <w:rsid w:val="009D1DCA"/>
    <w:rsid w:val="009D1EC7"/>
    <w:rsid w:val="009D21BB"/>
    <w:rsid w:val="009D2AF4"/>
    <w:rsid w:val="009D2C7D"/>
    <w:rsid w:val="009D332E"/>
    <w:rsid w:val="009D33BF"/>
    <w:rsid w:val="009D354D"/>
    <w:rsid w:val="009D3564"/>
    <w:rsid w:val="009D3757"/>
    <w:rsid w:val="009D3D95"/>
    <w:rsid w:val="009D4713"/>
    <w:rsid w:val="009D4884"/>
    <w:rsid w:val="009D5EE4"/>
    <w:rsid w:val="009D60DE"/>
    <w:rsid w:val="009D6160"/>
    <w:rsid w:val="009D62CF"/>
    <w:rsid w:val="009D6401"/>
    <w:rsid w:val="009D6AC2"/>
    <w:rsid w:val="009D6B10"/>
    <w:rsid w:val="009D7118"/>
    <w:rsid w:val="009D7403"/>
    <w:rsid w:val="009D7A4E"/>
    <w:rsid w:val="009D7C05"/>
    <w:rsid w:val="009E025A"/>
    <w:rsid w:val="009E0585"/>
    <w:rsid w:val="009E05E1"/>
    <w:rsid w:val="009E0661"/>
    <w:rsid w:val="009E07D5"/>
    <w:rsid w:val="009E08A4"/>
    <w:rsid w:val="009E0CFA"/>
    <w:rsid w:val="009E0D06"/>
    <w:rsid w:val="009E1752"/>
    <w:rsid w:val="009E1929"/>
    <w:rsid w:val="009E1FFB"/>
    <w:rsid w:val="009E2F85"/>
    <w:rsid w:val="009E33E5"/>
    <w:rsid w:val="009E35DE"/>
    <w:rsid w:val="009E3993"/>
    <w:rsid w:val="009E3A2B"/>
    <w:rsid w:val="009E3B47"/>
    <w:rsid w:val="009E3B7E"/>
    <w:rsid w:val="009E405C"/>
    <w:rsid w:val="009E4440"/>
    <w:rsid w:val="009E46F2"/>
    <w:rsid w:val="009E480C"/>
    <w:rsid w:val="009E4879"/>
    <w:rsid w:val="009E4D12"/>
    <w:rsid w:val="009E55B3"/>
    <w:rsid w:val="009E5725"/>
    <w:rsid w:val="009E5A45"/>
    <w:rsid w:val="009E5A56"/>
    <w:rsid w:val="009E5FA3"/>
    <w:rsid w:val="009E60F4"/>
    <w:rsid w:val="009E6165"/>
    <w:rsid w:val="009E61CB"/>
    <w:rsid w:val="009E61EE"/>
    <w:rsid w:val="009E63F2"/>
    <w:rsid w:val="009E6B64"/>
    <w:rsid w:val="009E6D1C"/>
    <w:rsid w:val="009E6E11"/>
    <w:rsid w:val="009E70C8"/>
    <w:rsid w:val="009E78CB"/>
    <w:rsid w:val="009E790C"/>
    <w:rsid w:val="009E7CA3"/>
    <w:rsid w:val="009E7EFB"/>
    <w:rsid w:val="009F00B5"/>
    <w:rsid w:val="009F00F5"/>
    <w:rsid w:val="009F0870"/>
    <w:rsid w:val="009F09E5"/>
    <w:rsid w:val="009F0A84"/>
    <w:rsid w:val="009F0F7A"/>
    <w:rsid w:val="009F14C1"/>
    <w:rsid w:val="009F1552"/>
    <w:rsid w:val="009F162C"/>
    <w:rsid w:val="009F234F"/>
    <w:rsid w:val="009F24FB"/>
    <w:rsid w:val="009F29B0"/>
    <w:rsid w:val="009F2CFE"/>
    <w:rsid w:val="009F30F3"/>
    <w:rsid w:val="009F3186"/>
    <w:rsid w:val="009F319A"/>
    <w:rsid w:val="009F3811"/>
    <w:rsid w:val="009F3854"/>
    <w:rsid w:val="009F3949"/>
    <w:rsid w:val="009F39A9"/>
    <w:rsid w:val="009F4052"/>
    <w:rsid w:val="009F4281"/>
    <w:rsid w:val="009F4542"/>
    <w:rsid w:val="009F463A"/>
    <w:rsid w:val="009F46E6"/>
    <w:rsid w:val="009F4B45"/>
    <w:rsid w:val="009F53E0"/>
    <w:rsid w:val="009F55AC"/>
    <w:rsid w:val="009F5A8C"/>
    <w:rsid w:val="009F5FBE"/>
    <w:rsid w:val="009F614E"/>
    <w:rsid w:val="009F622D"/>
    <w:rsid w:val="009F6495"/>
    <w:rsid w:val="009F67A5"/>
    <w:rsid w:val="009F69A1"/>
    <w:rsid w:val="009F7562"/>
    <w:rsid w:val="009F75F0"/>
    <w:rsid w:val="009F7A8A"/>
    <w:rsid w:val="009F7B28"/>
    <w:rsid w:val="00A007E9"/>
    <w:rsid w:val="00A0098F"/>
    <w:rsid w:val="00A00B11"/>
    <w:rsid w:val="00A00C7A"/>
    <w:rsid w:val="00A00CD7"/>
    <w:rsid w:val="00A0107E"/>
    <w:rsid w:val="00A014B4"/>
    <w:rsid w:val="00A01881"/>
    <w:rsid w:val="00A01E80"/>
    <w:rsid w:val="00A01EDF"/>
    <w:rsid w:val="00A02DDB"/>
    <w:rsid w:val="00A032AE"/>
    <w:rsid w:val="00A033B7"/>
    <w:rsid w:val="00A0361C"/>
    <w:rsid w:val="00A0368C"/>
    <w:rsid w:val="00A036AC"/>
    <w:rsid w:val="00A03A2D"/>
    <w:rsid w:val="00A0404D"/>
    <w:rsid w:val="00A0451B"/>
    <w:rsid w:val="00A048E9"/>
    <w:rsid w:val="00A04F42"/>
    <w:rsid w:val="00A054EE"/>
    <w:rsid w:val="00A05530"/>
    <w:rsid w:val="00A05888"/>
    <w:rsid w:val="00A058E5"/>
    <w:rsid w:val="00A06650"/>
    <w:rsid w:val="00A06AF5"/>
    <w:rsid w:val="00A07465"/>
    <w:rsid w:val="00A076C7"/>
    <w:rsid w:val="00A077A7"/>
    <w:rsid w:val="00A077D1"/>
    <w:rsid w:val="00A10049"/>
    <w:rsid w:val="00A102BA"/>
    <w:rsid w:val="00A107EB"/>
    <w:rsid w:val="00A109D6"/>
    <w:rsid w:val="00A10C94"/>
    <w:rsid w:val="00A10F44"/>
    <w:rsid w:val="00A111AD"/>
    <w:rsid w:val="00A1154A"/>
    <w:rsid w:val="00A119C0"/>
    <w:rsid w:val="00A12189"/>
    <w:rsid w:val="00A12582"/>
    <w:rsid w:val="00A12C44"/>
    <w:rsid w:val="00A12DDE"/>
    <w:rsid w:val="00A1316B"/>
    <w:rsid w:val="00A13CDA"/>
    <w:rsid w:val="00A13F94"/>
    <w:rsid w:val="00A13FE7"/>
    <w:rsid w:val="00A13FEB"/>
    <w:rsid w:val="00A140C5"/>
    <w:rsid w:val="00A149FB"/>
    <w:rsid w:val="00A14CD1"/>
    <w:rsid w:val="00A15861"/>
    <w:rsid w:val="00A159A3"/>
    <w:rsid w:val="00A160C0"/>
    <w:rsid w:val="00A16504"/>
    <w:rsid w:val="00A165A0"/>
    <w:rsid w:val="00A16811"/>
    <w:rsid w:val="00A16AB3"/>
    <w:rsid w:val="00A170EB"/>
    <w:rsid w:val="00A1760B"/>
    <w:rsid w:val="00A1761C"/>
    <w:rsid w:val="00A2043C"/>
    <w:rsid w:val="00A209FA"/>
    <w:rsid w:val="00A20CDF"/>
    <w:rsid w:val="00A20E9C"/>
    <w:rsid w:val="00A21384"/>
    <w:rsid w:val="00A222F6"/>
    <w:rsid w:val="00A223C5"/>
    <w:rsid w:val="00A22579"/>
    <w:rsid w:val="00A22941"/>
    <w:rsid w:val="00A22C77"/>
    <w:rsid w:val="00A232F2"/>
    <w:rsid w:val="00A2374E"/>
    <w:rsid w:val="00A23999"/>
    <w:rsid w:val="00A23C78"/>
    <w:rsid w:val="00A241F6"/>
    <w:rsid w:val="00A24229"/>
    <w:rsid w:val="00A24306"/>
    <w:rsid w:val="00A24619"/>
    <w:rsid w:val="00A24A71"/>
    <w:rsid w:val="00A24DE7"/>
    <w:rsid w:val="00A24E3A"/>
    <w:rsid w:val="00A24ECB"/>
    <w:rsid w:val="00A25575"/>
    <w:rsid w:val="00A25702"/>
    <w:rsid w:val="00A25A1E"/>
    <w:rsid w:val="00A26022"/>
    <w:rsid w:val="00A26321"/>
    <w:rsid w:val="00A2636B"/>
    <w:rsid w:val="00A26782"/>
    <w:rsid w:val="00A2695A"/>
    <w:rsid w:val="00A26A1E"/>
    <w:rsid w:val="00A26C23"/>
    <w:rsid w:val="00A27083"/>
    <w:rsid w:val="00A27106"/>
    <w:rsid w:val="00A27495"/>
    <w:rsid w:val="00A2776B"/>
    <w:rsid w:val="00A27834"/>
    <w:rsid w:val="00A30069"/>
    <w:rsid w:val="00A30242"/>
    <w:rsid w:val="00A305BE"/>
    <w:rsid w:val="00A30A84"/>
    <w:rsid w:val="00A30B00"/>
    <w:rsid w:val="00A30B46"/>
    <w:rsid w:val="00A30D51"/>
    <w:rsid w:val="00A30EEE"/>
    <w:rsid w:val="00A31133"/>
    <w:rsid w:val="00A3119E"/>
    <w:rsid w:val="00A31209"/>
    <w:rsid w:val="00A31325"/>
    <w:rsid w:val="00A313D0"/>
    <w:rsid w:val="00A3162D"/>
    <w:rsid w:val="00A3203A"/>
    <w:rsid w:val="00A321A7"/>
    <w:rsid w:val="00A32338"/>
    <w:rsid w:val="00A32830"/>
    <w:rsid w:val="00A32A5E"/>
    <w:rsid w:val="00A32FAD"/>
    <w:rsid w:val="00A3370E"/>
    <w:rsid w:val="00A33B61"/>
    <w:rsid w:val="00A33D3A"/>
    <w:rsid w:val="00A34049"/>
    <w:rsid w:val="00A3410B"/>
    <w:rsid w:val="00A348DF"/>
    <w:rsid w:val="00A349F0"/>
    <w:rsid w:val="00A34BF9"/>
    <w:rsid w:val="00A351D4"/>
    <w:rsid w:val="00A3581D"/>
    <w:rsid w:val="00A360AB"/>
    <w:rsid w:val="00A36117"/>
    <w:rsid w:val="00A364A1"/>
    <w:rsid w:val="00A364E1"/>
    <w:rsid w:val="00A365A9"/>
    <w:rsid w:val="00A36925"/>
    <w:rsid w:val="00A36936"/>
    <w:rsid w:val="00A36C55"/>
    <w:rsid w:val="00A371D2"/>
    <w:rsid w:val="00A37287"/>
    <w:rsid w:val="00A374AF"/>
    <w:rsid w:val="00A375C5"/>
    <w:rsid w:val="00A37870"/>
    <w:rsid w:val="00A41006"/>
    <w:rsid w:val="00A41941"/>
    <w:rsid w:val="00A41D01"/>
    <w:rsid w:val="00A41FC3"/>
    <w:rsid w:val="00A420EF"/>
    <w:rsid w:val="00A42474"/>
    <w:rsid w:val="00A42741"/>
    <w:rsid w:val="00A42B22"/>
    <w:rsid w:val="00A43728"/>
    <w:rsid w:val="00A43878"/>
    <w:rsid w:val="00A43B3C"/>
    <w:rsid w:val="00A44348"/>
    <w:rsid w:val="00A44387"/>
    <w:rsid w:val="00A447AA"/>
    <w:rsid w:val="00A4494F"/>
    <w:rsid w:val="00A44D1D"/>
    <w:rsid w:val="00A451C1"/>
    <w:rsid w:val="00A45878"/>
    <w:rsid w:val="00A45880"/>
    <w:rsid w:val="00A45980"/>
    <w:rsid w:val="00A4612B"/>
    <w:rsid w:val="00A46266"/>
    <w:rsid w:val="00A463EE"/>
    <w:rsid w:val="00A4640B"/>
    <w:rsid w:val="00A4674D"/>
    <w:rsid w:val="00A46D96"/>
    <w:rsid w:val="00A4700B"/>
    <w:rsid w:val="00A47178"/>
    <w:rsid w:val="00A472E7"/>
    <w:rsid w:val="00A4794C"/>
    <w:rsid w:val="00A47D30"/>
    <w:rsid w:val="00A47E3D"/>
    <w:rsid w:val="00A5002D"/>
    <w:rsid w:val="00A50187"/>
    <w:rsid w:val="00A50212"/>
    <w:rsid w:val="00A508EE"/>
    <w:rsid w:val="00A50A1B"/>
    <w:rsid w:val="00A50FD8"/>
    <w:rsid w:val="00A51077"/>
    <w:rsid w:val="00A519B1"/>
    <w:rsid w:val="00A52536"/>
    <w:rsid w:val="00A52670"/>
    <w:rsid w:val="00A52A34"/>
    <w:rsid w:val="00A52A79"/>
    <w:rsid w:val="00A52C99"/>
    <w:rsid w:val="00A52D63"/>
    <w:rsid w:val="00A5300E"/>
    <w:rsid w:val="00A531B3"/>
    <w:rsid w:val="00A532D4"/>
    <w:rsid w:val="00A53A89"/>
    <w:rsid w:val="00A53B4B"/>
    <w:rsid w:val="00A544EE"/>
    <w:rsid w:val="00A54718"/>
    <w:rsid w:val="00A54B09"/>
    <w:rsid w:val="00A54BC6"/>
    <w:rsid w:val="00A55017"/>
    <w:rsid w:val="00A5517C"/>
    <w:rsid w:val="00A55875"/>
    <w:rsid w:val="00A562D8"/>
    <w:rsid w:val="00A564A3"/>
    <w:rsid w:val="00A56E13"/>
    <w:rsid w:val="00A57037"/>
    <w:rsid w:val="00A5712E"/>
    <w:rsid w:val="00A575F6"/>
    <w:rsid w:val="00A57900"/>
    <w:rsid w:val="00A57FA9"/>
    <w:rsid w:val="00A6006E"/>
    <w:rsid w:val="00A603F6"/>
    <w:rsid w:val="00A60911"/>
    <w:rsid w:val="00A60DF3"/>
    <w:rsid w:val="00A60E43"/>
    <w:rsid w:val="00A60E69"/>
    <w:rsid w:val="00A6192A"/>
    <w:rsid w:val="00A623CE"/>
    <w:rsid w:val="00A624E0"/>
    <w:rsid w:val="00A62AFD"/>
    <w:rsid w:val="00A62E99"/>
    <w:rsid w:val="00A6359F"/>
    <w:rsid w:val="00A63983"/>
    <w:rsid w:val="00A63DAD"/>
    <w:rsid w:val="00A64A90"/>
    <w:rsid w:val="00A64FBC"/>
    <w:rsid w:val="00A65090"/>
    <w:rsid w:val="00A655AA"/>
    <w:rsid w:val="00A660F6"/>
    <w:rsid w:val="00A6653C"/>
    <w:rsid w:val="00A667C8"/>
    <w:rsid w:val="00A6683F"/>
    <w:rsid w:val="00A6695F"/>
    <w:rsid w:val="00A66E6D"/>
    <w:rsid w:val="00A671C4"/>
    <w:rsid w:val="00A67233"/>
    <w:rsid w:val="00A6729A"/>
    <w:rsid w:val="00A672F8"/>
    <w:rsid w:val="00A67582"/>
    <w:rsid w:val="00A676E1"/>
    <w:rsid w:val="00A677BA"/>
    <w:rsid w:val="00A7003E"/>
    <w:rsid w:val="00A70DBF"/>
    <w:rsid w:val="00A70DEB"/>
    <w:rsid w:val="00A70E21"/>
    <w:rsid w:val="00A71E30"/>
    <w:rsid w:val="00A7213B"/>
    <w:rsid w:val="00A725B5"/>
    <w:rsid w:val="00A7267B"/>
    <w:rsid w:val="00A726A8"/>
    <w:rsid w:val="00A7284D"/>
    <w:rsid w:val="00A72A82"/>
    <w:rsid w:val="00A73638"/>
    <w:rsid w:val="00A73856"/>
    <w:rsid w:val="00A73BEE"/>
    <w:rsid w:val="00A74367"/>
    <w:rsid w:val="00A74398"/>
    <w:rsid w:val="00A749E5"/>
    <w:rsid w:val="00A749FC"/>
    <w:rsid w:val="00A74D94"/>
    <w:rsid w:val="00A74E14"/>
    <w:rsid w:val="00A750EA"/>
    <w:rsid w:val="00A75271"/>
    <w:rsid w:val="00A752F5"/>
    <w:rsid w:val="00A75593"/>
    <w:rsid w:val="00A7590F"/>
    <w:rsid w:val="00A75EE4"/>
    <w:rsid w:val="00A76337"/>
    <w:rsid w:val="00A76481"/>
    <w:rsid w:val="00A76A84"/>
    <w:rsid w:val="00A77128"/>
    <w:rsid w:val="00A77463"/>
    <w:rsid w:val="00A77BA9"/>
    <w:rsid w:val="00A77DF2"/>
    <w:rsid w:val="00A80BB8"/>
    <w:rsid w:val="00A80BBA"/>
    <w:rsid w:val="00A80BDE"/>
    <w:rsid w:val="00A80D79"/>
    <w:rsid w:val="00A80FF9"/>
    <w:rsid w:val="00A817E2"/>
    <w:rsid w:val="00A81A19"/>
    <w:rsid w:val="00A81AA1"/>
    <w:rsid w:val="00A81B6C"/>
    <w:rsid w:val="00A82193"/>
    <w:rsid w:val="00A8274A"/>
    <w:rsid w:val="00A82A31"/>
    <w:rsid w:val="00A82B68"/>
    <w:rsid w:val="00A83694"/>
    <w:rsid w:val="00A83A22"/>
    <w:rsid w:val="00A83E11"/>
    <w:rsid w:val="00A84671"/>
    <w:rsid w:val="00A84BA7"/>
    <w:rsid w:val="00A84FFF"/>
    <w:rsid w:val="00A854B9"/>
    <w:rsid w:val="00A85733"/>
    <w:rsid w:val="00A85D23"/>
    <w:rsid w:val="00A86A19"/>
    <w:rsid w:val="00A86B79"/>
    <w:rsid w:val="00A86C6E"/>
    <w:rsid w:val="00A86CAD"/>
    <w:rsid w:val="00A87287"/>
    <w:rsid w:val="00A872E2"/>
    <w:rsid w:val="00A876ED"/>
    <w:rsid w:val="00A877E1"/>
    <w:rsid w:val="00A87A0D"/>
    <w:rsid w:val="00A87A8B"/>
    <w:rsid w:val="00A90692"/>
    <w:rsid w:val="00A9087D"/>
    <w:rsid w:val="00A908DC"/>
    <w:rsid w:val="00A90A17"/>
    <w:rsid w:val="00A90BD8"/>
    <w:rsid w:val="00A90C18"/>
    <w:rsid w:val="00A90CC5"/>
    <w:rsid w:val="00A90D1C"/>
    <w:rsid w:val="00A90D40"/>
    <w:rsid w:val="00A9123F"/>
    <w:rsid w:val="00A913A3"/>
    <w:rsid w:val="00A915B5"/>
    <w:rsid w:val="00A91695"/>
    <w:rsid w:val="00A929D6"/>
    <w:rsid w:val="00A931E1"/>
    <w:rsid w:val="00A93396"/>
    <w:rsid w:val="00A93DFD"/>
    <w:rsid w:val="00A93E22"/>
    <w:rsid w:val="00A93F10"/>
    <w:rsid w:val="00A93FBE"/>
    <w:rsid w:val="00A943DE"/>
    <w:rsid w:val="00A945DF"/>
    <w:rsid w:val="00A94733"/>
    <w:rsid w:val="00A9477A"/>
    <w:rsid w:val="00A94867"/>
    <w:rsid w:val="00A948C0"/>
    <w:rsid w:val="00A94B80"/>
    <w:rsid w:val="00A94EDE"/>
    <w:rsid w:val="00A9522B"/>
    <w:rsid w:val="00A954F4"/>
    <w:rsid w:val="00A956E6"/>
    <w:rsid w:val="00A95A3C"/>
    <w:rsid w:val="00A95AF2"/>
    <w:rsid w:val="00A95DAB"/>
    <w:rsid w:val="00A9650F"/>
    <w:rsid w:val="00A966C9"/>
    <w:rsid w:val="00A967C0"/>
    <w:rsid w:val="00A967D1"/>
    <w:rsid w:val="00A968F6"/>
    <w:rsid w:val="00A96AFE"/>
    <w:rsid w:val="00A96DAD"/>
    <w:rsid w:val="00A96FAF"/>
    <w:rsid w:val="00A97056"/>
    <w:rsid w:val="00A97057"/>
    <w:rsid w:val="00A97168"/>
    <w:rsid w:val="00A9728D"/>
    <w:rsid w:val="00A97794"/>
    <w:rsid w:val="00AA0E33"/>
    <w:rsid w:val="00AA12EE"/>
    <w:rsid w:val="00AA13FD"/>
    <w:rsid w:val="00AA1545"/>
    <w:rsid w:val="00AA1751"/>
    <w:rsid w:val="00AA19EB"/>
    <w:rsid w:val="00AA1DCA"/>
    <w:rsid w:val="00AA1F55"/>
    <w:rsid w:val="00AA290E"/>
    <w:rsid w:val="00AA29A6"/>
    <w:rsid w:val="00AA2A4D"/>
    <w:rsid w:val="00AA2C42"/>
    <w:rsid w:val="00AA31BF"/>
    <w:rsid w:val="00AA3C94"/>
    <w:rsid w:val="00AA4196"/>
    <w:rsid w:val="00AA422F"/>
    <w:rsid w:val="00AA4366"/>
    <w:rsid w:val="00AA4B19"/>
    <w:rsid w:val="00AA4B35"/>
    <w:rsid w:val="00AA4DC3"/>
    <w:rsid w:val="00AA535B"/>
    <w:rsid w:val="00AA5580"/>
    <w:rsid w:val="00AA5685"/>
    <w:rsid w:val="00AA59AB"/>
    <w:rsid w:val="00AA5AAD"/>
    <w:rsid w:val="00AA605A"/>
    <w:rsid w:val="00AA6981"/>
    <w:rsid w:val="00AA6A58"/>
    <w:rsid w:val="00AA7353"/>
    <w:rsid w:val="00AA738E"/>
    <w:rsid w:val="00AA7614"/>
    <w:rsid w:val="00AA77C1"/>
    <w:rsid w:val="00AA78EB"/>
    <w:rsid w:val="00AA7C7E"/>
    <w:rsid w:val="00AB05AC"/>
    <w:rsid w:val="00AB09E3"/>
    <w:rsid w:val="00AB0B52"/>
    <w:rsid w:val="00AB1023"/>
    <w:rsid w:val="00AB1111"/>
    <w:rsid w:val="00AB1150"/>
    <w:rsid w:val="00AB1645"/>
    <w:rsid w:val="00AB1CEF"/>
    <w:rsid w:val="00AB1EE7"/>
    <w:rsid w:val="00AB224B"/>
    <w:rsid w:val="00AB2A48"/>
    <w:rsid w:val="00AB3206"/>
    <w:rsid w:val="00AB351A"/>
    <w:rsid w:val="00AB3640"/>
    <w:rsid w:val="00AB37C2"/>
    <w:rsid w:val="00AB37DF"/>
    <w:rsid w:val="00AB383B"/>
    <w:rsid w:val="00AB3AD9"/>
    <w:rsid w:val="00AB3B2E"/>
    <w:rsid w:val="00AB3E19"/>
    <w:rsid w:val="00AB4760"/>
    <w:rsid w:val="00AB4C3F"/>
    <w:rsid w:val="00AB525D"/>
    <w:rsid w:val="00AB5353"/>
    <w:rsid w:val="00AB5904"/>
    <w:rsid w:val="00AB5929"/>
    <w:rsid w:val="00AB5AB2"/>
    <w:rsid w:val="00AB5FE4"/>
    <w:rsid w:val="00AB6002"/>
    <w:rsid w:val="00AB6120"/>
    <w:rsid w:val="00AB65F6"/>
    <w:rsid w:val="00AB6634"/>
    <w:rsid w:val="00AB6CA4"/>
    <w:rsid w:val="00AB6DFF"/>
    <w:rsid w:val="00AB7155"/>
    <w:rsid w:val="00AB7383"/>
    <w:rsid w:val="00AB78E9"/>
    <w:rsid w:val="00AB7942"/>
    <w:rsid w:val="00AB7B85"/>
    <w:rsid w:val="00AB7D57"/>
    <w:rsid w:val="00AC0477"/>
    <w:rsid w:val="00AC04F2"/>
    <w:rsid w:val="00AC053A"/>
    <w:rsid w:val="00AC0590"/>
    <w:rsid w:val="00AC05E7"/>
    <w:rsid w:val="00AC0913"/>
    <w:rsid w:val="00AC0A7D"/>
    <w:rsid w:val="00AC0F25"/>
    <w:rsid w:val="00AC109D"/>
    <w:rsid w:val="00AC11AD"/>
    <w:rsid w:val="00AC135B"/>
    <w:rsid w:val="00AC1458"/>
    <w:rsid w:val="00AC1611"/>
    <w:rsid w:val="00AC2672"/>
    <w:rsid w:val="00AC2A2A"/>
    <w:rsid w:val="00AC2BD2"/>
    <w:rsid w:val="00AC2F2D"/>
    <w:rsid w:val="00AC30BD"/>
    <w:rsid w:val="00AC3364"/>
    <w:rsid w:val="00AC355E"/>
    <w:rsid w:val="00AC3BCA"/>
    <w:rsid w:val="00AC3D5F"/>
    <w:rsid w:val="00AC40C7"/>
    <w:rsid w:val="00AC4E53"/>
    <w:rsid w:val="00AC5114"/>
    <w:rsid w:val="00AC51FC"/>
    <w:rsid w:val="00AC5649"/>
    <w:rsid w:val="00AC5687"/>
    <w:rsid w:val="00AC5B32"/>
    <w:rsid w:val="00AC5CDE"/>
    <w:rsid w:val="00AC617C"/>
    <w:rsid w:val="00AC6396"/>
    <w:rsid w:val="00AC6558"/>
    <w:rsid w:val="00AC663D"/>
    <w:rsid w:val="00AC675C"/>
    <w:rsid w:val="00AC694E"/>
    <w:rsid w:val="00AC6BAF"/>
    <w:rsid w:val="00AC6BE7"/>
    <w:rsid w:val="00AC6C58"/>
    <w:rsid w:val="00AC7A3B"/>
    <w:rsid w:val="00AD0C4F"/>
    <w:rsid w:val="00AD0ECF"/>
    <w:rsid w:val="00AD17E4"/>
    <w:rsid w:val="00AD18B1"/>
    <w:rsid w:val="00AD195C"/>
    <w:rsid w:val="00AD1C8C"/>
    <w:rsid w:val="00AD1CA5"/>
    <w:rsid w:val="00AD2330"/>
    <w:rsid w:val="00AD2383"/>
    <w:rsid w:val="00AD24A1"/>
    <w:rsid w:val="00AD2507"/>
    <w:rsid w:val="00AD2672"/>
    <w:rsid w:val="00AD2AEF"/>
    <w:rsid w:val="00AD3166"/>
    <w:rsid w:val="00AD35E4"/>
    <w:rsid w:val="00AD380D"/>
    <w:rsid w:val="00AD391C"/>
    <w:rsid w:val="00AD3960"/>
    <w:rsid w:val="00AD3B10"/>
    <w:rsid w:val="00AD4331"/>
    <w:rsid w:val="00AD4419"/>
    <w:rsid w:val="00AD46DD"/>
    <w:rsid w:val="00AD47AA"/>
    <w:rsid w:val="00AD49AD"/>
    <w:rsid w:val="00AD4BD5"/>
    <w:rsid w:val="00AD5122"/>
    <w:rsid w:val="00AD5367"/>
    <w:rsid w:val="00AD556C"/>
    <w:rsid w:val="00AD55DB"/>
    <w:rsid w:val="00AD5B80"/>
    <w:rsid w:val="00AD5C4C"/>
    <w:rsid w:val="00AD5E1A"/>
    <w:rsid w:val="00AD67C5"/>
    <w:rsid w:val="00AD6C72"/>
    <w:rsid w:val="00AD6C9F"/>
    <w:rsid w:val="00AD6CB5"/>
    <w:rsid w:val="00AD6D32"/>
    <w:rsid w:val="00AD6F93"/>
    <w:rsid w:val="00AD77E8"/>
    <w:rsid w:val="00AD7F2C"/>
    <w:rsid w:val="00AD7F46"/>
    <w:rsid w:val="00AE0032"/>
    <w:rsid w:val="00AE005A"/>
    <w:rsid w:val="00AE02AC"/>
    <w:rsid w:val="00AE03FC"/>
    <w:rsid w:val="00AE098F"/>
    <w:rsid w:val="00AE0A51"/>
    <w:rsid w:val="00AE101A"/>
    <w:rsid w:val="00AE115F"/>
    <w:rsid w:val="00AE17F6"/>
    <w:rsid w:val="00AE1A9B"/>
    <w:rsid w:val="00AE1C5B"/>
    <w:rsid w:val="00AE1E35"/>
    <w:rsid w:val="00AE1F0D"/>
    <w:rsid w:val="00AE2005"/>
    <w:rsid w:val="00AE22DB"/>
    <w:rsid w:val="00AE2356"/>
    <w:rsid w:val="00AE2414"/>
    <w:rsid w:val="00AE2D00"/>
    <w:rsid w:val="00AE2E84"/>
    <w:rsid w:val="00AE305A"/>
    <w:rsid w:val="00AE317D"/>
    <w:rsid w:val="00AE326F"/>
    <w:rsid w:val="00AE33A6"/>
    <w:rsid w:val="00AE3B0E"/>
    <w:rsid w:val="00AE40E7"/>
    <w:rsid w:val="00AE43B7"/>
    <w:rsid w:val="00AE48D2"/>
    <w:rsid w:val="00AE4C81"/>
    <w:rsid w:val="00AE4E44"/>
    <w:rsid w:val="00AE4FF7"/>
    <w:rsid w:val="00AE5EE3"/>
    <w:rsid w:val="00AE5FC9"/>
    <w:rsid w:val="00AE61D1"/>
    <w:rsid w:val="00AE6285"/>
    <w:rsid w:val="00AE6369"/>
    <w:rsid w:val="00AE654E"/>
    <w:rsid w:val="00AE6615"/>
    <w:rsid w:val="00AE6683"/>
    <w:rsid w:val="00AE6A19"/>
    <w:rsid w:val="00AE6B99"/>
    <w:rsid w:val="00AE7450"/>
    <w:rsid w:val="00AE74E8"/>
    <w:rsid w:val="00AE74F8"/>
    <w:rsid w:val="00AE7E04"/>
    <w:rsid w:val="00AE7E49"/>
    <w:rsid w:val="00AF005C"/>
    <w:rsid w:val="00AF04E7"/>
    <w:rsid w:val="00AF0536"/>
    <w:rsid w:val="00AF0624"/>
    <w:rsid w:val="00AF0805"/>
    <w:rsid w:val="00AF096F"/>
    <w:rsid w:val="00AF0EE0"/>
    <w:rsid w:val="00AF1117"/>
    <w:rsid w:val="00AF164A"/>
    <w:rsid w:val="00AF17D0"/>
    <w:rsid w:val="00AF1824"/>
    <w:rsid w:val="00AF186A"/>
    <w:rsid w:val="00AF1B0B"/>
    <w:rsid w:val="00AF1BD0"/>
    <w:rsid w:val="00AF1D9D"/>
    <w:rsid w:val="00AF2A2E"/>
    <w:rsid w:val="00AF2E3C"/>
    <w:rsid w:val="00AF351D"/>
    <w:rsid w:val="00AF3E7E"/>
    <w:rsid w:val="00AF4ADB"/>
    <w:rsid w:val="00AF4C6A"/>
    <w:rsid w:val="00AF4DAB"/>
    <w:rsid w:val="00AF4DB2"/>
    <w:rsid w:val="00AF534E"/>
    <w:rsid w:val="00AF5A88"/>
    <w:rsid w:val="00AF5BE6"/>
    <w:rsid w:val="00AF6663"/>
    <w:rsid w:val="00AF67CF"/>
    <w:rsid w:val="00AF692C"/>
    <w:rsid w:val="00AF6BF3"/>
    <w:rsid w:val="00AF7094"/>
    <w:rsid w:val="00AF7210"/>
    <w:rsid w:val="00AF782A"/>
    <w:rsid w:val="00AF78DB"/>
    <w:rsid w:val="00AF7994"/>
    <w:rsid w:val="00B00109"/>
    <w:rsid w:val="00B003ED"/>
    <w:rsid w:val="00B009FC"/>
    <w:rsid w:val="00B00B2C"/>
    <w:rsid w:val="00B00B6C"/>
    <w:rsid w:val="00B00C85"/>
    <w:rsid w:val="00B00CAC"/>
    <w:rsid w:val="00B0111A"/>
    <w:rsid w:val="00B013BA"/>
    <w:rsid w:val="00B01558"/>
    <w:rsid w:val="00B0179E"/>
    <w:rsid w:val="00B01899"/>
    <w:rsid w:val="00B01BD6"/>
    <w:rsid w:val="00B01C88"/>
    <w:rsid w:val="00B01D7B"/>
    <w:rsid w:val="00B02F81"/>
    <w:rsid w:val="00B033B6"/>
    <w:rsid w:val="00B033D5"/>
    <w:rsid w:val="00B03400"/>
    <w:rsid w:val="00B035D6"/>
    <w:rsid w:val="00B03865"/>
    <w:rsid w:val="00B03FC0"/>
    <w:rsid w:val="00B0401B"/>
    <w:rsid w:val="00B0401D"/>
    <w:rsid w:val="00B047B1"/>
    <w:rsid w:val="00B04D47"/>
    <w:rsid w:val="00B04F8F"/>
    <w:rsid w:val="00B05800"/>
    <w:rsid w:val="00B0589A"/>
    <w:rsid w:val="00B058D9"/>
    <w:rsid w:val="00B05CC1"/>
    <w:rsid w:val="00B05D2D"/>
    <w:rsid w:val="00B0602A"/>
    <w:rsid w:val="00B061E2"/>
    <w:rsid w:val="00B06276"/>
    <w:rsid w:val="00B0636F"/>
    <w:rsid w:val="00B0639D"/>
    <w:rsid w:val="00B063FD"/>
    <w:rsid w:val="00B069DC"/>
    <w:rsid w:val="00B06F14"/>
    <w:rsid w:val="00B06F9F"/>
    <w:rsid w:val="00B07376"/>
    <w:rsid w:val="00B0768F"/>
    <w:rsid w:val="00B07836"/>
    <w:rsid w:val="00B0793D"/>
    <w:rsid w:val="00B07B24"/>
    <w:rsid w:val="00B07DA2"/>
    <w:rsid w:val="00B100E2"/>
    <w:rsid w:val="00B104E1"/>
    <w:rsid w:val="00B1063E"/>
    <w:rsid w:val="00B106A1"/>
    <w:rsid w:val="00B1083A"/>
    <w:rsid w:val="00B10973"/>
    <w:rsid w:val="00B10C25"/>
    <w:rsid w:val="00B10C28"/>
    <w:rsid w:val="00B10C74"/>
    <w:rsid w:val="00B10E16"/>
    <w:rsid w:val="00B11153"/>
    <w:rsid w:val="00B116C1"/>
    <w:rsid w:val="00B116C5"/>
    <w:rsid w:val="00B1178A"/>
    <w:rsid w:val="00B11DB5"/>
    <w:rsid w:val="00B11E8B"/>
    <w:rsid w:val="00B12189"/>
    <w:rsid w:val="00B121E8"/>
    <w:rsid w:val="00B12681"/>
    <w:rsid w:val="00B1298F"/>
    <w:rsid w:val="00B12A78"/>
    <w:rsid w:val="00B12E30"/>
    <w:rsid w:val="00B13379"/>
    <w:rsid w:val="00B13A49"/>
    <w:rsid w:val="00B13F0C"/>
    <w:rsid w:val="00B14060"/>
    <w:rsid w:val="00B1412A"/>
    <w:rsid w:val="00B142CB"/>
    <w:rsid w:val="00B143AF"/>
    <w:rsid w:val="00B1491D"/>
    <w:rsid w:val="00B14EAE"/>
    <w:rsid w:val="00B160BE"/>
    <w:rsid w:val="00B161EB"/>
    <w:rsid w:val="00B16229"/>
    <w:rsid w:val="00B1645B"/>
    <w:rsid w:val="00B165E8"/>
    <w:rsid w:val="00B166FB"/>
    <w:rsid w:val="00B16834"/>
    <w:rsid w:val="00B16926"/>
    <w:rsid w:val="00B16B0B"/>
    <w:rsid w:val="00B17188"/>
    <w:rsid w:val="00B17ED2"/>
    <w:rsid w:val="00B17F63"/>
    <w:rsid w:val="00B20305"/>
    <w:rsid w:val="00B205C6"/>
    <w:rsid w:val="00B208D5"/>
    <w:rsid w:val="00B21147"/>
    <w:rsid w:val="00B21794"/>
    <w:rsid w:val="00B218CF"/>
    <w:rsid w:val="00B21998"/>
    <w:rsid w:val="00B21B01"/>
    <w:rsid w:val="00B21E3E"/>
    <w:rsid w:val="00B228CB"/>
    <w:rsid w:val="00B22BED"/>
    <w:rsid w:val="00B22FA1"/>
    <w:rsid w:val="00B233ED"/>
    <w:rsid w:val="00B2352F"/>
    <w:rsid w:val="00B2412B"/>
    <w:rsid w:val="00B24153"/>
    <w:rsid w:val="00B24403"/>
    <w:rsid w:val="00B246BE"/>
    <w:rsid w:val="00B24A5B"/>
    <w:rsid w:val="00B24C46"/>
    <w:rsid w:val="00B25099"/>
    <w:rsid w:val="00B25168"/>
    <w:rsid w:val="00B252D1"/>
    <w:rsid w:val="00B25C91"/>
    <w:rsid w:val="00B25DE2"/>
    <w:rsid w:val="00B26353"/>
    <w:rsid w:val="00B26732"/>
    <w:rsid w:val="00B267F1"/>
    <w:rsid w:val="00B26ED6"/>
    <w:rsid w:val="00B273FD"/>
    <w:rsid w:val="00B2782C"/>
    <w:rsid w:val="00B278AD"/>
    <w:rsid w:val="00B2796D"/>
    <w:rsid w:val="00B27DBD"/>
    <w:rsid w:val="00B27E66"/>
    <w:rsid w:val="00B27EFF"/>
    <w:rsid w:val="00B300D1"/>
    <w:rsid w:val="00B30416"/>
    <w:rsid w:val="00B304C3"/>
    <w:rsid w:val="00B308E4"/>
    <w:rsid w:val="00B30949"/>
    <w:rsid w:val="00B312AD"/>
    <w:rsid w:val="00B315A3"/>
    <w:rsid w:val="00B31613"/>
    <w:rsid w:val="00B3189B"/>
    <w:rsid w:val="00B31BDC"/>
    <w:rsid w:val="00B32276"/>
    <w:rsid w:val="00B323C3"/>
    <w:rsid w:val="00B32443"/>
    <w:rsid w:val="00B327A1"/>
    <w:rsid w:val="00B32E23"/>
    <w:rsid w:val="00B336FF"/>
    <w:rsid w:val="00B33964"/>
    <w:rsid w:val="00B33F9E"/>
    <w:rsid w:val="00B3464F"/>
    <w:rsid w:val="00B3475A"/>
    <w:rsid w:val="00B34CFF"/>
    <w:rsid w:val="00B353E7"/>
    <w:rsid w:val="00B3553F"/>
    <w:rsid w:val="00B3596B"/>
    <w:rsid w:val="00B35A8E"/>
    <w:rsid w:val="00B35B88"/>
    <w:rsid w:val="00B35EAF"/>
    <w:rsid w:val="00B36008"/>
    <w:rsid w:val="00B363B4"/>
    <w:rsid w:val="00B36620"/>
    <w:rsid w:val="00B36880"/>
    <w:rsid w:val="00B36CF8"/>
    <w:rsid w:val="00B36EFC"/>
    <w:rsid w:val="00B37187"/>
    <w:rsid w:val="00B37BFB"/>
    <w:rsid w:val="00B37C3F"/>
    <w:rsid w:val="00B37D87"/>
    <w:rsid w:val="00B37DB6"/>
    <w:rsid w:val="00B37F0B"/>
    <w:rsid w:val="00B40154"/>
    <w:rsid w:val="00B402BB"/>
    <w:rsid w:val="00B40502"/>
    <w:rsid w:val="00B40782"/>
    <w:rsid w:val="00B40830"/>
    <w:rsid w:val="00B4083D"/>
    <w:rsid w:val="00B40B80"/>
    <w:rsid w:val="00B413D8"/>
    <w:rsid w:val="00B4158B"/>
    <w:rsid w:val="00B41E1C"/>
    <w:rsid w:val="00B42261"/>
    <w:rsid w:val="00B422DA"/>
    <w:rsid w:val="00B424EF"/>
    <w:rsid w:val="00B42528"/>
    <w:rsid w:val="00B4287C"/>
    <w:rsid w:val="00B42C4D"/>
    <w:rsid w:val="00B43084"/>
    <w:rsid w:val="00B43A06"/>
    <w:rsid w:val="00B44183"/>
    <w:rsid w:val="00B44BC6"/>
    <w:rsid w:val="00B45192"/>
    <w:rsid w:val="00B4572E"/>
    <w:rsid w:val="00B45735"/>
    <w:rsid w:val="00B45A53"/>
    <w:rsid w:val="00B46043"/>
    <w:rsid w:val="00B466A4"/>
    <w:rsid w:val="00B46828"/>
    <w:rsid w:val="00B46D76"/>
    <w:rsid w:val="00B47089"/>
    <w:rsid w:val="00B47401"/>
    <w:rsid w:val="00B47832"/>
    <w:rsid w:val="00B47CA5"/>
    <w:rsid w:val="00B47DE7"/>
    <w:rsid w:val="00B50818"/>
    <w:rsid w:val="00B5123C"/>
    <w:rsid w:val="00B51567"/>
    <w:rsid w:val="00B51A39"/>
    <w:rsid w:val="00B51B4D"/>
    <w:rsid w:val="00B51F18"/>
    <w:rsid w:val="00B52A10"/>
    <w:rsid w:val="00B52A85"/>
    <w:rsid w:val="00B52ABC"/>
    <w:rsid w:val="00B52DEB"/>
    <w:rsid w:val="00B5314F"/>
    <w:rsid w:val="00B53387"/>
    <w:rsid w:val="00B534D6"/>
    <w:rsid w:val="00B54005"/>
    <w:rsid w:val="00B541C8"/>
    <w:rsid w:val="00B541DC"/>
    <w:rsid w:val="00B544AE"/>
    <w:rsid w:val="00B544B8"/>
    <w:rsid w:val="00B54C5A"/>
    <w:rsid w:val="00B54F34"/>
    <w:rsid w:val="00B5536A"/>
    <w:rsid w:val="00B55549"/>
    <w:rsid w:val="00B55630"/>
    <w:rsid w:val="00B5586B"/>
    <w:rsid w:val="00B55BB6"/>
    <w:rsid w:val="00B55C12"/>
    <w:rsid w:val="00B55DA4"/>
    <w:rsid w:val="00B5611C"/>
    <w:rsid w:val="00B56754"/>
    <w:rsid w:val="00B56A23"/>
    <w:rsid w:val="00B56A4A"/>
    <w:rsid w:val="00B56DEC"/>
    <w:rsid w:val="00B56EAC"/>
    <w:rsid w:val="00B57081"/>
    <w:rsid w:val="00B579D7"/>
    <w:rsid w:val="00B57A0B"/>
    <w:rsid w:val="00B601DC"/>
    <w:rsid w:val="00B60414"/>
    <w:rsid w:val="00B604D3"/>
    <w:rsid w:val="00B6063F"/>
    <w:rsid w:val="00B6069E"/>
    <w:rsid w:val="00B60A53"/>
    <w:rsid w:val="00B60C37"/>
    <w:rsid w:val="00B60ED5"/>
    <w:rsid w:val="00B614D0"/>
    <w:rsid w:val="00B61C50"/>
    <w:rsid w:val="00B62368"/>
    <w:rsid w:val="00B62455"/>
    <w:rsid w:val="00B62DCD"/>
    <w:rsid w:val="00B62F74"/>
    <w:rsid w:val="00B631E4"/>
    <w:rsid w:val="00B633FC"/>
    <w:rsid w:val="00B636D2"/>
    <w:rsid w:val="00B63E76"/>
    <w:rsid w:val="00B644EE"/>
    <w:rsid w:val="00B649A0"/>
    <w:rsid w:val="00B649D9"/>
    <w:rsid w:val="00B64C5F"/>
    <w:rsid w:val="00B650E3"/>
    <w:rsid w:val="00B65309"/>
    <w:rsid w:val="00B654E8"/>
    <w:rsid w:val="00B6595E"/>
    <w:rsid w:val="00B6596F"/>
    <w:rsid w:val="00B660F6"/>
    <w:rsid w:val="00B6657D"/>
    <w:rsid w:val="00B66745"/>
    <w:rsid w:val="00B66790"/>
    <w:rsid w:val="00B672CA"/>
    <w:rsid w:val="00B6746B"/>
    <w:rsid w:val="00B6777B"/>
    <w:rsid w:val="00B67A38"/>
    <w:rsid w:val="00B67E65"/>
    <w:rsid w:val="00B67F11"/>
    <w:rsid w:val="00B70002"/>
    <w:rsid w:val="00B705EA"/>
    <w:rsid w:val="00B70CAB"/>
    <w:rsid w:val="00B70E0B"/>
    <w:rsid w:val="00B71083"/>
    <w:rsid w:val="00B710F3"/>
    <w:rsid w:val="00B71542"/>
    <w:rsid w:val="00B71601"/>
    <w:rsid w:val="00B71A43"/>
    <w:rsid w:val="00B723A4"/>
    <w:rsid w:val="00B728BA"/>
    <w:rsid w:val="00B72983"/>
    <w:rsid w:val="00B737E5"/>
    <w:rsid w:val="00B73ABC"/>
    <w:rsid w:val="00B73EB1"/>
    <w:rsid w:val="00B742CC"/>
    <w:rsid w:val="00B74359"/>
    <w:rsid w:val="00B747E8"/>
    <w:rsid w:val="00B74841"/>
    <w:rsid w:val="00B74B95"/>
    <w:rsid w:val="00B74F4F"/>
    <w:rsid w:val="00B752C7"/>
    <w:rsid w:val="00B755C1"/>
    <w:rsid w:val="00B7579A"/>
    <w:rsid w:val="00B75953"/>
    <w:rsid w:val="00B759B8"/>
    <w:rsid w:val="00B7670E"/>
    <w:rsid w:val="00B770A0"/>
    <w:rsid w:val="00B77554"/>
    <w:rsid w:val="00B7784E"/>
    <w:rsid w:val="00B77873"/>
    <w:rsid w:val="00B7787B"/>
    <w:rsid w:val="00B778DA"/>
    <w:rsid w:val="00B77D2B"/>
    <w:rsid w:val="00B80270"/>
    <w:rsid w:val="00B80334"/>
    <w:rsid w:val="00B8042C"/>
    <w:rsid w:val="00B80810"/>
    <w:rsid w:val="00B80F19"/>
    <w:rsid w:val="00B81548"/>
    <w:rsid w:val="00B8160D"/>
    <w:rsid w:val="00B81777"/>
    <w:rsid w:val="00B8191D"/>
    <w:rsid w:val="00B819B5"/>
    <w:rsid w:val="00B819EA"/>
    <w:rsid w:val="00B81AEC"/>
    <w:rsid w:val="00B81D5D"/>
    <w:rsid w:val="00B81EE1"/>
    <w:rsid w:val="00B825F9"/>
    <w:rsid w:val="00B82962"/>
    <w:rsid w:val="00B82AC5"/>
    <w:rsid w:val="00B82BEC"/>
    <w:rsid w:val="00B8362A"/>
    <w:rsid w:val="00B840BD"/>
    <w:rsid w:val="00B8421E"/>
    <w:rsid w:val="00B843C9"/>
    <w:rsid w:val="00B843ED"/>
    <w:rsid w:val="00B84835"/>
    <w:rsid w:val="00B84BE8"/>
    <w:rsid w:val="00B85068"/>
    <w:rsid w:val="00B850F9"/>
    <w:rsid w:val="00B85323"/>
    <w:rsid w:val="00B860C5"/>
    <w:rsid w:val="00B860E4"/>
    <w:rsid w:val="00B868C2"/>
    <w:rsid w:val="00B868EA"/>
    <w:rsid w:val="00B87137"/>
    <w:rsid w:val="00B87210"/>
    <w:rsid w:val="00B872F8"/>
    <w:rsid w:val="00B87402"/>
    <w:rsid w:val="00B87600"/>
    <w:rsid w:val="00B876E5"/>
    <w:rsid w:val="00B8782F"/>
    <w:rsid w:val="00B87963"/>
    <w:rsid w:val="00B87993"/>
    <w:rsid w:val="00B90069"/>
    <w:rsid w:val="00B90247"/>
    <w:rsid w:val="00B90546"/>
    <w:rsid w:val="00B90860"/>
    <w:rsid w:val="00B908EC"/>
    <w:rsid w:val="00B9090C"/>
    <w:rsid w:val="00B90A65"/>
    <w:rsid w:val="00B90E59"/>
    <w:rsid w:val="00B91245"/>
    <w:rsid w:val="00B914AB"/>
    <w:rsid w:val="00B914E5"/>
    <w:rsid w:val="00B91F1A"/>
    <w:rsid w:val="00B92237"/>
    <w:rsid w:val="00B927D2"/>
    <w:rsid w:val="00B92F46"/>
    <w:rsid w:val="00B93196"/>
    <w:rsid w:val="00B935CC"/>
    <w:rsid w:val="00B93707"/>
    <w:rsid w:val="00B93799"/>
    <w:rsid w:val="00B938C6"/>
    <w:rsid w:val="00B94961"/>
    <w:rsid w:val="00B94FA8"/>
    <w:rsid w:val="00B952D7"/>
    <w:rsid w:val="00B953AE"/>
    <w:rsid w:val="00B95643"/>
    <w:rsid w:val="00B95A9E"/>
    <w:rsid w:val="00B9605C"/>
    <w:rsid w:val="00B966B6"/>
    <w:rsid w:val="00B96B8C"/>
    <w:rsid w:val="00B96DB7"/>
    <w:rsid w:val="00B96FFA"/>
    <w:rsid w:val="00B97199"/>
    <w:rsid w:val="00B973EE"/>
    <w:rsid w:val="00B975A6"/>
    <w:rsid w:val="00B978E0"/>
    <w:rsid w:val="00B979C1"/>
    <w:rsid w:val="00B97CF6"/>
    <w:rsid w:val="00BA023F"/>
    <w:rsid w:val="00BA0408"/>
    <w:rsid w:val="00BA08A2"/>
    <w:rsid w:val="00BA0CA4"/>
    <w:rsid w:val="00BA0DE2"/>
    <w:rsid w:val="00BA101B"/>
    <w:rsid w:val="00BA10A3"/>
    <w:rsid w:val="00BA130F"/>
    <w:rsid w:val="00BA1AAF"/>
    <w:rsid w:val="00BA1B41"/>
    <w:rsid w:val="00BA1E70"/>
    <w:rsid w:val="00BA2182"/>
    <w:rsid w:val="00BA2C57"/>
    <w:rsid w:val="00BA31D7"/>
    <w:rsid w:val="00BA374E"/>
    <w:rsid w:val="00BA3D20"/>
    <w:rsid w:val="00BA3DDF"/>
    <w:rsid w:val="00BA434B"/>
    <w:rsid w:val="00BA4D27"/>
    <w:rsid w:val="00BA4FD8"/>
    <w:rsid w:val="00BA5294"/>
    <w:rsid w:val="00BA52A1"/>
    <w:rsid w:val="00BA5464"/>
    <w:rsid w:val="00BA5C30"/>
    <w:rsid w:val="00BA5E7C"/>
    <w:rsid w:val="00BA6018"/>
    <w:rsid w:val="00BA622D"/>
    <w:rsid w:val="00BA6388"/>
    <w:rsid w:val="00BA6561"/>
    <w:rsid w:val="00BA69C2"/>
    <w:rsid w:val="00BA69CD"/>
    <w:rsid w:val="00BA6D93"/>
    <w:rsid w:val="00BA7008"/>
    <w:rsid w:val="00BA704D"/>
    <w:rsid w:val="00BB0232"/>
    <w:rsid w:val="00BB079A"/>
    <w:rsid w:val="00BB0C43"/>
    <w:rsid w:val="00BB0E8F"/>
    <w:rsid w:val="00BB1107"/>
    <w:rsid w:val="00BB1396"/>
    <w:rsid w:val="00BB13D2"/>
    <w:rsid w:val="00BB1628"/>
    <w:rsid w:val="00BB1842"/>
    <w:rsid w:val="00BB1BE5"/>
    <w:rsid w:val="00BB1C4E"/>
    <w:rsid w:val="00BB2468"/>
    <w:rsid w:val="00BB2CC6"/>
    <w:rsid w:val="00BB2DD1"/>
    <w:rsid w:val="00BB2E37"/>
    <w:rsid w:val="00BB30DC"/>
    <w:rsid w:val="00BB3324"/>
    <w:rsid w:val="00BB3513"/>
    <w:rsid w:val="00BB3C09"/>
    <w:rsid w:val="00BB3D81"/>
    <w:rsid w:val="00BB4410"/>
    <w:rsid w:val="00BB454D"/>
    <w:rsid w:val="00BB4601"/>
    <w:rsid w:val="00BB4896"/>
    <w:rsid w:val="00BB4BAA"/>
    <w:rsid w:val="00BB4C21"/>
    <w:rsid w:val="00BB518C"/>
    <w:rsid w:val="00BB520A"/>
    <w:rsid w:val="00BB54E5"/>
    <w:rsid w:val="00BB58F2"/>
    <w:rsid w:val="00BB5A03"/>
    <w:rsid w:val="00BB5BE2"/>
    <w:rsid w:val="00BB5D0B"/>
    <w:rsid w:val="00BB6BB6"/>
    <w:rsid w:val="00BB7216"/>
    <w:rsid w:val="00BB758F"/>
    <w:rsid w:val="00BB7613"/>
    <w:rsid w:val="00BB7C96"/>
    <w:rsid w:val="00BB7DF6"/>
    <w:rsid w:val="00BC0198"/>
    <w:rsid w:val="00BC0255"/>
    <w:rsid w:val="00BC03E0"/>
    <w:rsid w:val="00BC0470"/>
    <w:rsid w:val="00BC082C"/>
    <w:rsid w:val="00BC0F1A"/>
    <w:rsid w:val="00BC1B3B"/>
    <w:rsid w:val="00BC22EE"/>
    <w:rsid w:val="00BC2741"/>
    <w:rsid w:val="00BC2A1A"/>
    <w:rsid w:val="00BC31EE"/>
    <w:rsid w:val="00BC3E62"/>
    <w:rsid w:val="00BC4008"/>
    <w:rsid w:val="00BC4170"/>
    <w:rsid w:val="00BC4323"/>
    <w:rsid w:val="00BC4625"/>
    <w:rsid w:val="00BC48DA"/>
    <w:rsid w:val="00BC49C4"/>
    <w:rsid w:val="00BC4D2F"/>
    <w:rsid w:val="00BC556A"/>
    <w:rsid w:val="00BC56BE"/>
    <w:rsid w:val="00BC5961"/>
    <w:rsid w:val="00BC59A3"/>
    <w:rsid w:val="00BC5C05"/>
    <w:rsid w:val="00BC6283"/>
    <w:rsid w:val="00BC634C"/>
    <w:rsid w:val="00BC68CD"/>
    <w:rsid w:val="00BC6A8E"/>
    <w:rsid w:val="00BC6C34"/>
    <w:rsid w:val="00BC6CA1"/>
    <w:rsid w:val="00BC6E26"/>
    <w:rsid w:val="00BC7BCA"/>
    <w:rsid w:val="00BC7E17"/>
    <w:rsid w:val="00BD06B7"/>
    <w:rsid w:val="00BD0730"/>
    <w:rsid w:val="00BD0A2A"/>
    <w:rsid w:val="00BD0C85"/>
    <w:rsid w:val="00BD0FD2"/>
    <w:rsid w:val="00BD10E1"/>
    <w:rsid w:val="00BD17F2"/>
    <w:rsid w:val="00BD18B5"/>
    <w:rsid w:val="00BD1BB9"/>
    <w:rsid w:val="00BD204B"/>
    <w:rsid w:val="00BD2467"/>
    <w:rsid w:val="00BD2DD8"/>
    <w:rsid w:val="00BD2F1D"/>
    <w:rsid w:val="00BD2F95"/>
    <w:rsid w:val="00BD2FF1"/>
    <w:rsid w:val="00BD302A"/>
    <w:rsid w:val="00BD337B"/>
    <w:rsid w:val="00BD3596"/>
    <w:rsid w:val="00BD37AA"/>
    <w:rsid w:val="00BD399A"/>
    <w:rsid w:val="00BD3A6F"/>
    <w:rsid w:val="00BD4131"/>
    <w:rsid w:val="00BD41CA"/>
    <w:rsid w:val="00BD4421"/>
    <w:rsid w:val="00BD46F8"/>
    <w:rsid w:val="00BD4936"/>
    <w:rsid w:val="00BD4D15"/>
    <w:rsid w:val="00BD4F99"/>
    <w:rsid w:val="00BD5368"/>
    <w:rsid w:val="00BD5C21"/>
    <w:rsid w:val="00BD5D8B"/>
    <w:rsid w:val="00BD5E25"/>
    <w:rsid w:val="00BD5EED"/>
    <w:rsid w:val="00BD5F52"/>
    <w:rsid w:val="00BD6490"/>
    <w:rsid w:val="00BD670D"/>
    <w:rsid w:val="00BD683E"/>
    <w:rsid w:val="00BD748C"/>
    <w:rsid w:val="00BD75F4"/>
    <w:rsid w:val="00BD7BDA"/>
    <w:rsid w:val="00BE02BD"/>
    <w:rsid w:val="00BE044F"/>
    <w:rsid w:val="00BE0655"/>
    <w:rsid w:val="00BE084E"/>
    <w:rsid w:val="00BE107F"/>
    <w:rsid w:val="00BE146A"/>
    <w:rsid w:val="00BE1522"/>
    <w:rsid w:val="00BE1ABD"/>
    <w:rsid w:val="00BE2638"/>
    <w:rsid w:val="00BE284E"/>
    <w:rsid w:val="00BE2A77"/>
    <w:rsid w:val="00BE2C7A"/>
    <w:rsid w:val="00BE33B1"/>
    <w:rsid w:val="00BE35EB"/>
    <w:rsid w:val="00BE38B7"/>
    <w:rsid w:val="00BE3A67"/>
    <w:rsid w:val="00BE41FB"/>
    <w:rsid w:val="00BE4412"/>
    <w:rsid w:val="00BE4495"/>
    <w:rsid w:val="00BE46CF"/>
    <w:rsid w:val="00BE473D"/>
    <w:rsid w:val="00BE48A0"/>
    <w:rsid w:val="00BE4925"/>
    <w:rsid w:val="00BE4A53"/>
    <w:rsid w:val="00BE4BE1"/>
    <w:rsid w:val="00BE530F"/>
    <w:rsid w:val="00BE55B5"/>
    <w:rsid w:val="00BE5695"/>
    <w:rsid w:val="00BE5A8C"/>
    <w:rsid w:val="00BE5BE7"/>
    <w:rsid w:val="00BE5C28"/>
    <w:rsid w:val="00BE5D74"/>
    <w:rsid w:val="00BE5F06"/>
    <w:rsid w:val="00BE6241"/>
    <w:rsid w:val="00BE629B"/>
    <w:rsid w:val="00BE6356"/>
    <w:rsid w:val="00BE66FC"/>
    <w:rsid w:val="00BE67B1"/>
    <w:rsid w:val="00BE6B8B"/>
    <w:rsid w:val="00BE6D2B"/>
    <w:rsid w:val="00BE73E2"/>
    <w:rsid w:val="00BE744A"/>
    <w:rsid w:val="00BE7459"/>
    <w:rsid w:val="00BE74D5"/>
    <w:rsid w:val="00BE7C4A"/>
    <w:rsid w:val="00BF0219"/>
    <w:rsid w:val="00BF047A"/>
    <w:rsid w:val="00BF07F6"/>
    <w:rsid w:val="00BF086C"/>
    <w:rsid w:val="00BF1367"/>
    <w:rsid w:val="00BF1947"/>
    <w:rsid w:val="00BF1BBD"/>
    <w:rsid w:val="00BF1F56"/>
    <w:rsid w:val="00BF200E"/>
    <w:rsid w:val="00BF21ED"/>
    <w:rsid w:val="00BF22AB"/>
    <w:rsid w:val="00BF245C"/>
    <w:rsid w:val="00BF2501"/>
    <w:rsid w:val="00BF2AC8"/>
    <w:rsid w:val="00BF3124"/>
    <w:rsid w:val="00BF33C1"/>
    <w:rsid w:val="00BF36C7"/>
    <w:rsid w:val="00BF3913"/>
    <w:rsid w:val="00BF3AD7"/>
    <w:rsid w:val="00BF3D70"/>
    <w:rsid w:val="00BF4083"/>
    <w:rsid w:val="00BF4162"/>
    <w:rsid w:val="00BF47EB"/>
    <w:rsid w:val="00BF4FC1"/>
    <w:rsid w:val="00BF5077"/>
    <w:rsid w:val="00BF53EA"/>
    <w:rsid w:val="00BF57FB"/>
    <w:rsid w:val="00BF58AA"/>
    <w:rsid w:val="00BF5D87"/>
    <w:rsid w:val="00BF5D9A"/>
    <w:rsid w:val="00BF5EB5"/>
    <w:rsid w:val="00BF6085"/>
    <w:rsid w:val="00BF62B4"/>
    <w:rsid w:val="00BF6453"/>
    <w:rsid w:val="00BF6842"/>
    <w:rsid w:val="00BF69DC"/>
    <w:rsid w:val="00BF6EF8"/>
    <w:rsid w:val="00BF7051"/>
    <w:rsid w:val="00BF725A"/>
    <w:rsid w:val="00BF76E7"/>
    <w:rsid w:val="00C00A8B"/>
    <w:rsid w:val="00C011D8"/>
    <w:rsid w:val="00C011E8"/>
    <w:rsid w:val="00C01248"/>
    <w:rsid w:val="00C01299"/>
    <w:rsid w:val="00C016A5"/>
    <w:rsid w:val="00C016FC"/>
    <w:rsid w:val="00C01C8F"/>
    <w:rsid w:val="00C02586"/>
    <w:rsid w:val="00C02794"/>
    <w:rsid w:val="00C02A05"/>
    <w:rsid w:val="00C030E3"/>
    <w:rsid w:val="00C038F5"/>
    <w:rsid w:val="00C03DB5"/>
    <w:rsid w:val="00C04B09"/>
    <w:rsid w:val="00C04D24"/>
    <w:rsid w:val="00C05040"/>
    <w:rsid w:val="00C0522E"/>
    <w:rsid w:val="00C053E4"/>
    <w:rsid w:val="00C053E5"/>
    <w:rsid w:val="00C05867"/>
    <w:rsid w:val="00C05EE9"/>
    <w:rsid w:val="00C05F52"/>
    <w:rsid w:val="00C06019"/>
    <w:rsid w:val="00C062A9"/>
    <w:rsid w:val="00C063CB"/>
    <w:rsid w:val="00C06526"/>
    <w:rsid w:val="00C06754"/>
    <w:rsid w:val="00C068A1"/>
    <w:rsid w:val="00C069A5"/>
    <w:rsid w:val="00C06AD0"/>
    <w:rsid w:val="00C070B2"/>
    <w:rsid w:val="00C073D7"/>
    <w:rsid w:val="00C0772D"/>
    <w:rsid w:val="00C077D7"/>
    <w:rsid w:val="00C078D5"/>
    <w:rsid w:val="00C07EA9"/>
    <w:rsid w:val="00C10201"/>
    <w:rsid w:val="00C1031E"/>
    <w:rsid w:val="00C103FA"/>
    <w:rsid w:val="00C106F6"/>
    <w:rsid w:val="00C10883"/>
    <w:rsid w:val="00C10A63"/>
    <w:rsid w:val="00C10AB6"/>
    <w:rsid w:val="00C10B2F"/>
    <w:rsid w:val="00C10BB5"/>
    <w:rsid w:val="00C10D65"/>
    <w:rsid w:val="00C11619"/>
    <w:rsid w:val="00C1164B"/>
    <w:rsid w:val="00C1164C"/>
    <w:rsid w:val="00C116CA"/>
    <w:rsid w:val="00C117BA"/>
    <w:rsid w:val="00C11A90"/>
    <w:rsid w:val="00C11E03"/>
    <w:rsid w:val="00C1239C"/>
    <w:rsid w:val="00C12870"/>
    <w:rsid w:val="00C12A3E"/>
    <w:rsid w:val="00C12A83"/>
    <w:rsid w:val="00C12F1E"/>
    <w:rsid w:val="00C13097"/>
    <w:rsid w:val="00C133DE"/>
    <w:rsid w:val="00C13430"/>
    <w:rsid w:val="00C134B5"/>
    <w:rsid w:val="00C14662"/>
    <w:rsid w:val="00C14ED0"/>
    <w:rsid w:val="00C1594B"/>
    <w:rsid w:val="00C15AEB"/>
    <w:rsid w:val="00C15D9A"/>
    <w:rsid w:val="00C15F58"/>
    <w:rsid w:val="00C15FDD"/>
    <w:rsid w:val="00C16652"/>
    <w:rsid w:val="00C16675"/>
    <w:rsid w:val="00C170FB"/>
    <w:rsid w:val="00C17130"/>
    <w:rsid w:val="00C174A7"/>
    <w:rsid w:val="00C174C9"/>
    <w:rsid w:val="00C17924"/>
    <w:rsid w:val="00C17A8C"/>
    <w:rsid w:val="00C17F11"/>
    <w:rsid w:val="00C2055A"/>
    <w:rsid w:val="00C2059E"/>
    <w:rsid w:val="00C21158"/>
    <w:rsid w:val="00C2162D"/>
    <w:rsid w:val="00C2171C"/>
    <w:rsid w:val="00C2180B"/>
    <w:rsid w:val="00C21E17"/>
    <w:rsid w:val="00C221F9"/>
    <w:rsid w:val="00C222E4"/>
    <w:rsid w:val="00C22E42"/>
    <w:rsid w:val="00C232C2"/>
    <w:rsid w:val="00C23447"/>
    <w:rsid w:val="00C235AF"/>
    <w:rsid w:val="00C23A7B"/>
    <w:rsid w:val="00C23D02"/>
    <w:rsid w:val="00C24387"/>
    <w:rsid w:val="00C24504"/>
    <w:rsid w:val="00C245E4"/>
    <w:rsid w:val="00C246EC"/>
    <w:rsid w:val="00C24C28"/>
    <w:rsid w:val="00C24E32"/>
    <w:rsid w:val="00C24FFD"/>
    <w:rsid w:val="00C25BA5"/>
    <w:rsid w:val="00C25CFC"/>
    <w:rsid w:val="00C26464"/>
    <w:rsid w:val="00C264D5"/>
    <w:rsid w:val="00C26747"/>
    <w:rsid w:val="00C267ED"/>
    <w:rsid w:val="00C26B82"/>
    <w:rsid w:val="00C26F68"/>
    <w:rsid w:val="00C27A73"/>
    <w:rsid w:val="00C27C9C"/>
    <w:rsid w:val="00C27CE9"/>
    <w:rsid w:val="00C300F3"/>
    <w:rsid w:val="00C304F3"/>
    <w:rsid w:val="00C30818"/>
    <w:rsid w:val="00C30930"/>
    <w:rsid w:val="00C30A42"/>
    <w:rsid w:val="00C30CC3"/>
    <w:rsid w:val="00C30E3D"/>
    <w:rsid w:val="00C313B2"/>
    <w:rsid w:val="00C31426"/>
    <w:rsid w:val="00C31A6C"/>
    <w:rsid w:val="00C31DCB"/>
    <w:rsid w:val="00C31FC0"/>
    <w:rsid w:val="00C32053"/>
    <w:rsid w:val="00C328A9"/>
    <w:rsid w:val="00C32943"/>
    <w:rsid w:val="00C3299A"/>
    <w:rsid w:val="00C32B5E"/>
    <w:rsid w:val="00C32D65"/>
    <w:rsid w:val="00C32EF7"/>
    <w:rsid w:val="00C33088"/>
    <w:rsid w:val="00C3359D"/>
    <w:rsid w:val="00C33E1F"/>
    <w:rsid w:val="00C3521A"/>
    <w:rsid w:val="00C3530A"/>
    <w:rsid w:val="00C353CC"/>
    <w:rsid w:val="00C3547F"/>
    <w:rsid w:val="00C354A5"/>
    <w:rsid w:val="00C356F2"/>
    <w:rsid w:val="00C35826"/>
    <w:rsid w:val="00C35C15"/>
    <w:rsid w:val="00C362B0"/>
    <w:rsid w:val="00C36613"/>
    <w:rsid w:val="00C36D5B"/>
    <w:rsid w:val="00C36DC7"/>
    <w:rsid w:val="00C36DE5"/>
    <w:rsid w:val="00C373EB"/>
    <w:rsid w:val="00C3785F"/>
    <w:rsid w:val="00C37F76"/>
    <w:rsid w:val="00C4038C"/>
    <w:rsid w:val="00C4076B"/>
    <w:rsid w:val="00C40891"/>
    <w:rsid w:val="00C40B2E"/>
    <w:rsid w:val="00C40B92"/>
    <w:rsid w:val="00C40D91"/>
    <w:rsid w:val="00C40FFE"/>
    <w:rsid w:val="00C41220"/>
    <w:rsid w:val="00C41324"/>
    <w:rsid w:val="00C4141B"/>
    <w:rsid w:val="00C41632"/>
    <w:rsid w:val="00C41688"/>
    <w:rsid w:val="00C4193C"/>
    <w:rsid w:val="00C41AE2"/>
    <w:rsid w:val="00C41D76"/>
    <w:rsid w:val="00C41E25"/>
    <w:rsid w:val="00C421EC"/>
    <w:rsid w:val="00C42200"/>
    <w:rsid w:val="00C422C5"/>
    <w:rsid w:val="00C424C2"/>
    <w:rsid w:val="00C4267C"/>
    <w:rsid w:val="00C42AA7"/>
    <w:rsid w:val="00C42FF0"/>
    <w:rsid w:val="00C439FE"/>
    <w:rsid w:val="00C43D71"/>
    <w:rsid w:val="00C43E73"/>
    <w:rsid w:val="00C44A25"/>
    <w:rsid w:val="00C44D99"/>
    <w:rsid w:val="00C4548C"/>
    <w:rsid w:val="00C4563D"/>
    <w:rsid w:val="00C45783"/>
    <w:rsid w:val="00C4593E"/>
    <w:rsid w:val="00C45C0E"/>
    <w:rsid w:val="00C45CFC"/>
    <w:rsid w:val="00C46B52"/>
    <w:rsid w:val="00C470FA"/>
    <w:rsid w:val="00C4738A"/>
    <w:rsid w:val="00C476DE"/>
    <w:rsid w:val="00C477E0"/>
    <w:rsid w:val="00C4798A"/>
    <w:rsid w:val="00C47F45"/>
    <w:rsid w:val="00C47FF0"/>
    <w:rsid w:val="00C50073"/>
    <w:rsid w:val="00C500C7"/>
    <w:rsid w:val="00C5086A"/>
    <w:rsid w:val="00C50AE6"/>
    <w:rsid w:val="00C50CB3"/>
    <w:rsid w:val="00C515BD"/>
    <w:rsid w:val="00C51696"/>
    <w:rsid w:val="00C5170E"/>
    <w:rsid w:val="00C51D43"/>
    <w:rsid w:val="00C51E8F"/>
    <w:rsid w:val="00C52342"/>
    <w:rsid w:val="00C52E7C"/>
    <w:rsid w:val="00C5390F"/>
    <w:rsid w:val="00C54701"/>
    <w:rsid w:val="00C5516B"/>
    <w:rsid w:val="00C551CE"/>
    <w:rsid w:val="00C55370"/>
    <w:rsid w:val="00C555D3"/>
    <w:rsid w:val="00C55678"/>
    <w:rsid w:val="00C557E7"/>
    <w:rsid w:val="00C55985"/>
    <w:rsid w:val="00C55CFB"/>
    <w:rsid w:val="00C55D0D"/>
    <w:rsid w:val="00C55D89"/>
    <w:rsid w:val="00C55E63"/>
    <w:rsid w:val="00C5645A"/>
    <w:rsid w:val="00C5649E"/>
    <w:rsid w:val="00C56F0A"/>
    <w:rsid w:val="00C57513"/>
    <w:rsid w:val="00C57827"/>
    <w:rsid w:val="00C57A98"/>
    <w:rsid w:val="00C57DBA"/>
    <w:rsid w:val="00C60059"/>
    <w:rsid w:val="00C60326"/>
    <w:rsid w:val="00C6060A"/>
    <w:rsid w:val="00C606D8"/>
    <w:rsid w:val="00C608A7"/>
    <w:rsid w:val="00C6123C"/>
    <w:rsid w:val="00C612B9"/>
    <w:rsid w:val="00C617E9"/>
    <w:rsid w:val="00C61B82"/>
    <w:rsid w:val="00C61BCC"/>
    <w:rsid w:val="00C61C32"/>
    <w:rsid w:val="00C61D57"/>
    <w:rsid w:val="00C6203F"/>
    <w:rsid w:val="00C6222D"/>
    <w:rsid w:val="00C622E0"/>
    <w:rsid w:val="00C624AB"/>
    <w:rsid w:val="00C626FF"/>
    <w:rsid w:val="00C6277D"/>
    <w:rsid w:val="00C62B09"/>
    <w:rsid w:val="00C634D5"/>
    <w:rsid w:val="00C63517"/>
    <w:rsid w:val="00C63664"/>
    <w:rsid w:val="00C638E7"/>
    <w:rsid w:val="00C63CB1"/>
    <w:rsid w:val="00C63FF3"/>
    <w:rsid w:val="00C64544"/>
    <w:rsid w:val="00C64939"/>
    <w:rsid w:val="00C64BDF"/>
    <w:rsid w:val="00C64DB5"/>
    <w:rsid w:val="00C64DD0"/>
    <w:rsid w:val="00C64E82"/>
    <w:rsid w:val="00C64E8C"/>
    <w:rsid w:val="00C64EA0"/>
    <w:rsid w:val="00C651A7"/>
    <w:rsid w:val="00C654FF"/>
    <w:rsid w:val="00C65A54"/>
    <w:rsid w:val="00C65AF4"/>
    <w:rsid w:val="00C66639"/>
    <w:rsid w:val="00C66A7C"/>
    <w:rsid w:val="00C66B9F"/>
    <w:rsid w:val="00C66DCE"/>
    <w:rsid w:val="00C67257"/>
    <w:rsid w:val="00C67424"/>
    <w:rsid w:val="00C676DE"/>
    <w:rsid w:val="00C67CFA"/>
    <w:rsid w:val="00C67DB7"/>
    <w:rsid w:val="00C67F54"/>
    <w:rsid w:val="00C70087"/>
    <w:rsid w:val="00C70251"/>
    <w:rsid w:val="00C70642"/>
    <w:rsid w:val="00C70AA5"/>
    <w:rsid w:val="00C714F9"/>
    <w:rsid w:val="00C715CC"/>
    <w:rsid w:val="00C71667"/>
    <w:rsid w:val="00C71A59"/>
    <w:rsid w:val="00C71CD1"/>
    <w:rsid w:val="00C721E3"/>
    <w:rsid w:val="00C7233F"/>
    <w:rsid w:val="00C728C0"/>
    <w:rsid w:val="00C73744"/>
    <w:rsid w:val="00C73828"/>
    <w:rsid w:val="00C73DA9"/>
    <w:rsid w:val="00C744F9"/>
    <w:rsid w:val="00C74AB4"/>
    <w:rsid w:val="00C75166"/>
    <w:rsid w:val="00C75526"/>
    <w:rsid w:val="00C756A4"/>
    <w:rsid w:val="00C7590D"/>
    <w:rsid w:val="00C759B9"/>
    <w:rsid w:val="00C75CF7"/>
    <w:rsid w:val="00C75D31"/>
    <w:rsid w:val="00C75F13"/>
    <w:rsid w:val="00C7636A"/>
    <w:rsid w:val="00C76FDF"/>
    <w:rsid w:val="00C7700E"/>
    <w:rsid w:val="00C77753"/>
    <w:rsid w:val="00C77772"/>
    <w:rsid w:val="00C77801"/>
    <w:rsid w:val="00C77984"/>
    <w:rsid w:val="00C77D1E"/>
    <w:rsid w:val="00C77EE1"/>
    <w:rsid w:val="00C77FF7"/>
    <w:rsid w:val="00C806DE"/>
    <w:rsid w:val="00C80704"/>
    <w:rsid w:val="00C8077A"/>
    <w:rsid w:val="00C807CC"/>
    <w:rsid w:val="00C8089A"/>
    <w:rsid w:val="00C80983"/>
    <w:rsid w:val="00C80A75"/>
    <w:rsid w:val="00C80D6A"/>
    <w:rsid w:val="00C810E2"/>
    <w:rsid w:val="00C812E6"/>
    <w:rsid w:val="00C814D5"/>
    <w:rsid w:val="00C8154B"/>
    <w:rsid w:val="00C8182B"/>
    <w:rsid w:val="00C819A7"/>
    <w:rsid w:val="00C822EF"/>
    <w:rsid w:val="00C823E5"/>
    <w:rsid w:val="00C826B3"/>
    <w:rsid w:val="00C82743"/>
    <w:rsid w:val="00C829B3"/>
    <w:rsid w:val="00C82D2F"/>
    <w:rsid w:val="00C8313E"/>
    <w:rsid w:val="00C8341B"/>
    <w:rsid w:val="00C83649"/>
    <w:rsid w:val="00C83795"/>
    <w:rsid w:val="00C83FDF"/>
    <w:rsid w:val="00C84097"/>
    <w:rsid w:val="00C84A99"/>
    <w:rsid w:val="00C84DE5"/>
    <w:rsid w:val="00C8571A"/>
    <w:rsid w:val="00C85894"/>
    <w:rsid w:val="00C86521"/>
    <w:rsid w:val="00C865E6"/>
    <w:rsid w:val="00C86A9F"/>
    <w:rsid w:val="00C87368"/>
    <w:rsid w:val="00C8746A"/>
    <w:rsid w:val="00C8753F"/>
    <w:rsid w:val="00C87700"/>
    <w:rsid w:val="00C902F6"/>
    <w:rsid w:val="00C90C26"/>
    <w:rsid w:val="00C90F25"/>
    <w:rsid w:val="00C9116B"/>
    <w:rsid w:val="00C9134F"/>
    <w:rsid w:val="00C913EB"/>
    <w:rsid w:val="00C93182"/>
    <w:rsid w:val="00C93247"/>
    <w:rsid w:val="00C932F0"/>
    <w:rsid w:val="00C9333D"/>
    <w:rsid w:val="00C93D0E"/>
    <w:rsid w:val="00C93E1B"/>
    <w:rsid w:val="00C93F19"/>
    <w:rsid w:val="00C94F6B"/>
    <w:rsid w:val="00C94FC4"/>
    <w:rsid w:val="00C95141"/>
    <w:rsid w:val="00C954A6"/>
    <w:rsid w:val="00C955BD"/>
    <w:rsid w:val="00C95649"/>
    <w:rsid w:val="00C95838"/>
    <w:rsid w:val="00C95C84"/>
    <w:rsid w:val="00C95FA0"/>
    <w:rsid w:val="00C95FBC"/>
    <w:rsid w:val="00C969FB"/>
    <w:rsid w:val="00C9769C"/>
    <w:rsid w:val="00C97A45"/>
    <w:rsid w:val="00C97C41"/>
    <w:rsid w:val="00C97CD9"/>
    <w:rsid w:val="00CA0059"/>
    <w:rsid w:val="00CA0278"/>
    <w:rsid w:val="00CA0307"/>
    <w:rsid w:val="00CA0654"/>
    <w:rsid w:val="00CA0907"/>
    <w:rsid w:val="00CA12D4"/>
    <w:rsid w:val="00CA1319"/>
    <w:rsid w:val="00CA1756"/>
    <w:rsid w:val="00CA1D77"/>
    <w:rsid w:val="00CA231C"/>
    <w:rsid w:val="00CA2C9A"/>
    <w:rsid w:val="00CA33B9"/>
    <w:rsid w:val="00CA3732"/>
    <w:rsid w:val="00CA3ADB"/>
    <w:rsid w:val="00CA3BA2"/>
    <w:rsid w:val="00CA3CCB"/>
    <w:rsid w:val="00CA47D8"/>
    <w:rsid w:val="00CA494A"/>
    <w:rsid w:val="00CA49D2"/>
    <w:rsid w:val="00CA4BA5"/>
    <w:rsid w:val="00CA4BD9"/>
    <w:rsid w:val="00CA4E32"/>
    <w:rsid w:val="00CA4E71"/>
    <w:rsid w:val="00CA53D0"/>
    <w:rsid w:val="00CA55B0"/>
    <w:rsid w:val="00CA57DF"/>
    <w:rsid w:val="00CA58ED"/>
    <w:rsid w:val="00CA5AF2"/>
    <w:rsid w:val="00CA662F"/>
    <w:rsid w:val="00CA67E5"/>
    <w:rsid w:val="00CA68CB"/>
    <w:rsid w:val="00CA6AA7"/>
    <w:rsid w:val="00CA6EFF"/>
    <w:rsid w:val="00CA70AA"/>
    <w:rsid w:val="00CA754D"/>
    <w:rsid w:val="00CA7928"/>
    <w:rsid w:val="00CA797F"/>
    <w:rsid w:val="00CA7D6C"/>
    <w:rsid w:val="00CB0080"/>
    <w:rsid w:val="00CB04A6"/>
    <w:rsid w:val="00CB0B1C"/>
    <w:rsid w:val="00CB0BC8"/>
    <w:rsid w:val="00CB0BF6"/>
    <w:rsid w:val="00CB0EE2"/>
    <w:rsid w:val="00CB11B0"/>
    <w:rsid w:val="00CB12E9"/>
    <w:rsid w:val="00CB1643"/>
    <w:rsid w:val="00CB172A"/>
    <w:rsid w:val="00CB19F0"/>
    <w:rsid w:val="00CB1A8C"/>
    <w:rsid w:val="00CB1C8B"/>
    <w:rsid w:val="00CB2016"/>
    <w:rsid w:val="00CB24EF"/>
    <w:rsid w:val="00CB255A"/>
    <w:rsid w:val="00CB2985"/>
    <w:rsid w:val="00CB2C2B"/>
    <w:rsid w:val="00CB31F8"/>
    <w:rsid w:val="00CB3264"/>
    <w:rsid w:val="00CB366E"/>
    <w:rsid w:val="00CB3751"/>
    <w:rsid w:val="00CB3ED8"/>
    <w:rsid w:val="00CB442B"/>
    <w:rsid w:val="00CB46F1"/>
    <w:rsid w:val="00CB484D"/>
    <w:rsid w:val="00CB484F"/>
    <w:rsid w:val="00CB4912"/>
    <w:rsid w:val="00CB4A16"/>
    <w:rsid w:val="00CB4ED0"/>
    <w:rsid w:val="00CB50A2"/>
    <w:rsid w:val="00CB558E"/>
    <w:rsid w:val="00CB586A"/>
    <w:rsid w:val="00CB58CA"/>
    <w:rsid w:val="00CB5FCD"/>
    <w:rsid w:val="00CB60B8"/>
    <w:rsid w:val="00CB61FA"/>
    <w:rsid w:val="00CB644E"/>
    <w:rsid w:val="00CB6547"/>
    <w:rsid w:val="00CB65AB"/>
    <w:rsid w:val="00CB678A"/>
    <w:rsid w:val="00CB6ADF"/>
    <w:rsid w:val="00CB7202"/>
    <w:rsid w:val="00CB7426"/>
    <w:rsid w:val="00CB754A"/>
    <w:rsid w:val="00CC000F"/>
    <w:rsid w:val="00CC0032"/>
    <w:rsid w:val="00CC02C1"/>
    <w:rsid w:val="00CC04EC"/>
    <w:rsid w:val="00CC071C"/>
    <w:rsid w:val="00CC08B9"/>
    <w:rsid w:val="00CC09C2"/>
    <w:rsid w:val="00CC0A08"/>
    <w:rsid w:val="00CC0C36"/>
    <w:rsid w:val="00CC105B"/>
    <w:rsid w:val="00CC1192"/>
    <w:rsid w:val="00CC122F"/>
    <w:rsid w:val="00CC1364"/>
    <w:rsid w:val="00CC1762"/>
    <w:rsid w:val="00CC1946"/>
    <w:rsid w:val="00CC2753"/>
    <w:rsid w:val="00CC2DF2"/>
    <w:rsid w:val="00CC2E9E"/>
    <w:rsid w:val="00CC35AE"/>
    <w:rsid w:val="00CC3950"/>
    <w:rsid w:val="00CC3B7A"/>
    <w:rsid w:val="00CC4120"/>
    <w:rsid w:val="00CC4185"/>
    <w:rsid w:val="00CC4186"/>
    <w:rsid w:val="00CC524D"/>
    <w:rsid w:val="00CC5668"/>
    <w:rsid w:val="00CC56F9"/>
    <w:rsid w:val="00CC58D2"/>
    <w:rsid w:val="00CC5962"/>
    <w:rsid w:val="00CC5BDE"/>
    <w:rsid w:val="00CC5EBD"/>
    <w:rsid w:val="00CC6045"/>
    <w:rsid w:val="00CC6163"/>
    <w:rsid w:val="00CC72CA"/>
    <w:rsid w:val="00CC7A8A"/>
    <w:rsid w:val="00CC7A91"/>
    <w:rsid w:val="00CC7AB1"/>
    <w:rsid w:val="00CD016E"/>
    <w:rsid w:val="00CD0751"/>
    <w:rsid w:val="00CD0872"/>
    <w:rsid w:val="00CD088B"/>
    <w:rsid w:val="00CD0C54"/>
    <w:rsid w:val="00CD1068"/>
    <w:rsid w:val="00CD118B"/>
    <w:rsid w:val="00CD1215"/>
    <w:rsid w:val="00CD12B8"/>
    <w:rsid w:val="00CD190E"/>
    <w:rsid w:val="00CD19ED"/>
    <w:rsid w:val="00CD1A8E"/>
    <w:rsid w:val="00CD1CEF"/>
    <w:rsid w:val="00CD21BA"/>
    <w:rsid w:val="00CD2354"/>
    <w:rsid w:val="00CD2553"/>
    <w:rsid w:val="00CD2559"/>
    <w:rsid w:val="00CD2877"/>
    <w:rsid w:val="00CD2EF9"/>
    <w:rsid w:val="00CD313E"/>
    <w:rsid w:val="00CD3256"/>
    <w:rsid w:val="00CD3463"/>
    <w:rsid w:val="00CD3665"/>
    <w:rsid w:val="00CD3A99"/>
    <w:rsid w:val="00CD3FCB"/>
    <w:rsid w:val="00CD40BC"/>
    <w:rsid w:val="00CD4384"/>
    <w:rsid w:val="00CD465D"/>
    <w:rsid w:val="00CD4F35"/>
    <w:rsid w:val="00CD4FB2"/>
    <w:rsid w:val="00CD5358"/>
    <w:rsid w:val="00CD5B5C"/>
    <w:rsid w:val="00CD5D9E"/>
    <w:rsid w:val="00CD5DC0"/>
    <w:rsid w:val="00CD6935"/>
    <w:rsid w:val="00CD7183"/>
    <w:rsid w:val="00CD7187"/>
    <w:rsid w:val="00CD71C4"/>
    <w:rsid w:val="00CD7404"/>
    <w:rsid w:val="00CD74BD"/>
    <w:rsid w:val="00CD76CE"/>
    <w:rsid w:val="00CD7947"/>
    <w:rsid w:val="00CD7DF8"/>
    <w:rsid w:val="00CD7E2B"/>
    <w:rsid w:val="00CE02DB"/>
    <w:rsid w:val="00CE1278"/>
    <w:rsid w:val="00CE133D"/>
    <w:rsid w:val="00CE1D2D"/>
    <w:rsid w:val="00CE28B5"/>
    <w:rsid w:val="00CE34A2"/>
    <w:rsid w:val="00CE393B"/>
    <w:rsid w:val="00CE3B88"/>
    <w:rsid w:val="00CE3C05"/>
    <w:rsid w:val="00CE3CBD"/>
    <w:rsid w:val="00CE3CCF"/>
    <w:rsid w:val="00CE3D01"/>
    <w:rsid w:val="00CE3D81"/>
    <w:rsid w:val="00CE3EA4"/>
    <w:rsid w:val="00CE3ECE"/>
    <w:rsid w:val="00CE3F12"/>
    <w:rsid w:val="00CE3F6A"/>
    <w:rsid w:val="00CE41B2"/>
    <w:rsid w:val="00CE42EF"/>
    <w:rsid w:val="00CE48BE"/>
    <w:rsid w:val="00CE49F5"/>
    <w:rsid w:val="00CE506B"/>
    <w:rsid w:val="00CE50C1"/>
    <w:rsid w:val="00CE580B"/>
    <w:rsid w:val="00CE58FC"/>
    <w:rsid w:val="00CE6345"/>
    <w:rsid w:val="00CE63AA"/>
    <w:rsid w:val="00CE6508"/>
    <w:rsid w:val="00CE6588"/>
    <w:rsid w:val="00CE6623"/>
    <w:rsid w:val="00CE6DA5"/>
    <w:rsid w:val="00CE6E56"/>
    <w:rsid w:val="00CE7204"/>
    <w:rsid w:val="00CE73F1"/>
    <w:rsid w:val="00CE76FA"/>
    <w:rsid w:val="00CE7893"/>
    <w:rsid w:val="00CE7994"/>
    <w:rsid w:val="00CE7C82"/>
    <w:rsid w:val="00CF003C"/>
    <w:rsid w:val="00CF014A"/>
    <w:rsid w:val="00CF02DD"/>
    <w:rsid w:val="00CF07FF"/>
    <w:rsid w:val="00CF0A5C"/>
    <w:rsid w:val="00CF0AF5"/>
    <w:rsid w:val="00CF0E2B"/>
    <w:rsid w:val="00CF1723"/>
    <w:rsid w:val="00CF18E2"/>
    <w:rsid w:val="00CF1B4C"/>
    <w:rsid w:val="00CF1B9B"/>
    <w:rsid w:val="00CF1CAE"/>
    <w:rsid w:val="00CF2953"/>
    <w:rsid w:val="00CF3236"/>
    <w:rsid w:val="00CF3314"/>
    <w:rsid w:val="00CF3343"/>
    <w:rsid w:val="00CF33C1"/>
    <w:rsid w:val="00CF3644"/>
    <w:rsid w:val="00CF375F"/>
    <w:rsid w:val="00CF3835"/>
    <w:rsid w:val="00CF3C0E"/>
    <w:rsid w:val="00CF471D"/>
    <w:rsid w:val="00CF5281"/>
    <w:rsid w:val="00CF52D0"/>
    <w:rsid w:val="00CF613E"/>
    <w:rsid w:val="00CF63BA"/>
    <w:rsid w:val="00CF6B4F"/>
    <w:rsid w:val="00CF6DEC"/>
    <w:rsid w:val="00CF6F38"/>
    <w:rsid w:val="00CF7592"/>
    <w:rsid w:val="00CF761A"/>
    <w:rsid w:val="00CF766B"/>
    <w:rsid w:val="00CF7A53"/>
    <w:rsid w:val="00CF7B47"/>
    <w:rsid w:val="00CF7B67"/>
    <w:rsid w:val="00CF7D05"/>
    <w:rsid w:val="00D0075F"/>
    <w:rsid w:val="00D00A75"/>
    <w:rsid w:val="00D00D4C"/>
    <w:rsid w:val="00D013BD"/>
    <w:rsid w:val="00D01724"/>
    <w:rsid w:val="00D01D9C"/>
    <w:rsid w:val="00D02018"/>
    <w:rsid w:val="00D02095"/>
    <w:rsid w:val="00D0237D"/>
    <w:rsid w:val="00D02699"/>
    <w:rsid w:val="00D026E2"/>
    <w:rsid w:val="00D02807"/>
    <w:rsid w:val="00D02ABA"/>
    <w:rsid w:val="00D031F3"/>
    <w:rsid w:val="00D03343"/>
    <w:rsid w:val="00D03F89"/>
    <w:rsid w:val="00D03FD5"/>
    <w:rsid w:val="00D04285"/>
    <w:rsid w:val="00D0442C"/>
    <w:rsid w:val="00D04764"/>
    <w:rsid w:val="00D04A14"/>
    <w:rsid w:val="00D04A8E"/>
    <w:rsid w:val="00D051D1"/>
    <w:rsid w:val="00D05200"/>
    <w:rsid w:val="00D05B95"/>
    <w:rsid w:val="00D05E3F"/>
    <w:rsid w:val="00D05E4D"/>
    <w:rsid w:val="00D05FC0"/>
    <w:rsid w:val="00D065B7"/>
    <w:rsid w:val="00D070EB"/>
    <w:rsid w:val="00D079C5"/>
    <w:rsid w:val="00D07ED7"/>
    <w:rsid w:val="00D1014D"/>
    <w:rsid w:val="00D1073A"/>
    <w:rsid w:val="00D10B55"/>
    <w:rsid w:val="00D10BEF"/>
    <w:rsid w:val="00D10F61"/>
    <w:rsid w:val="00D11611"/>
    <w:rsid w:val="00D11981"/>
    <w:rsid w:val="00D11C57"/>
    <w:rsid w:val="00D11CD4"/>
    <w:rsid w:val="00D11EDE"/>
    <w:rsid w:val="00D12042"/>
    <w:rsid w:val="00D12268"/>
    <w:rsid w:val="00D122AF"/>
    <w:rsid w:val="00D12584"/>
    <w:rsid w:val="00D128BD"/>
    <w:rsid w:val="00D1290F"/>
    <w:rsid w:val="00D12C53"/>
    <w:rsid w:val="00D13383"/>
    <w:rsid w:val="00D13439"/>
    <w:rsid w:val="00D138CB"/>
    <w:rsid w:val="00D13A4D"/>
    <w:rsid w:val="00D13E8A"/>
    <w:rsid w:val="00D14039"/>
    <w:rsid w:val="00D14066"/>
    <w:rsid w:val="00D1425B"/>
    <w:rsid w:val="00D146A2"/>
    <w:rsid w:val="00D148EF"/>
    <w:rsid w:val="00D1499A"/>
    <w:rsid w:val="00D149DA"/>
    <w:rsid w:val="00D14DA7"/>
    <w:rsid w:val="00D15382"/>
    <w:rsid w:val="00D15577"/>
    <w:rsid w:val="00D157B2"/>
    <w:rsid w:val="00D15CA6"/>
    <w:rsid w:val="00D15F43"/>
    <w:rsid w:val="00D1613B"/>
    <w:rsid w:val="00D162DE"/>
    <w:rsid w:val="00D16469"/>
    <w:rsid w:val="00D16A56"/>
    <w:rsid w:val="00D16A8A"/>
    <w:rsid w:val="00D16EBE"/>
    <w:rsid w:val="00D17337"/>
    <w:rsid w:val="00D17B09"/>
    <w:rsid w:val="00D17B22"/>
    <w:rsid w:val="00D200A8"/>
    <w:rsid w:val="00D204D4"/>
    <w:rsid w:val="00D208BD"/>
    <w:rsid w:val="00D20A3E"/>
    <w:rsid w:val="00D21034"/>
    <w:rsid w:val="00D211B4"/>
    <w:rsid w:val="00D21556"/>
    <w:rsid w:val="00D21728"/>
    <w:rsid w:val="00D22EEA"/>
    <w:rsid w:val="00D2363B"/>
    <w:rsid w:val="00D23AA4"/>
    <w:rsid w:val="00D24B9F"/>
    <w:rsid w:val="00D24C7D"/>
    <w:rsid w:val="00D24EDA"/>
    <w:rsid w:val="00D252C0"/>
    <w:rsid w:val="00D25933"/>
    <w:rsid w:val="00D25BE7"/>
    <w:rsid w:val="00D26863"/>
    <w:rsid w:val="00D2688F"/>
    <w:rsid w:val="00D26CB3"/>
    <w:rsid w:val="00D26EC3"/>
    <w:rsid w:val="00D27172"/>
    <w:rsid w:val="00D272DE"/>
    <w:rsid w:val="00D27451"/>
    <w:rsid w:val="00D27F74"/>
    <w:rsid w:val="00D27FAD"/>
    <w:rsid w:val="00D303E8"/>
    <w:rsid w:val="00D30799"/>
    <w:rsid w:val="00D3080E"/>
    <w:rsid w:val="00D30828"/>
    <w:rsid w:val="00D30895"/>
    <w:rsid w:val="00D309BC"/>
    <w:rsid w:val="00D30F0A"/>
    <w:rsid w:val="00D3102D"/>
    <w:rsid w:val="00D313F9"/>
    <w:rsid w:val="00D3181A"/>
    <w:rsid w:val="00D31A22"/>
    <w:rsid w:val="00D31DB7"/>
    <w:rsid w:val="00D321F3"/>
    <w:rsid w:val="00D324C7"/>
    <w:rsid w:val="00D32783"/>
    <w:rsid w:val="00D32D5A"/>
    <w:rsid w:val="00D32F08"/>
    <w:rsid w:val="00D33474"/>
    <w:rsid w:val="00D33A54"/>
    <w:rsid w:val="00D33EBE"/>
    <w:rsid w:val="00D34673"/>
    <w:rsid w:val="00D346A8"/>
    <w:rsid w:val="00D34967"/>
    <w:rsid w:val="00D34AFE"/>
    <w:rsid w:val="00D34EFA"/>
    <w:rsid w:val="00D35172"/>
    <w:rsid w:val="00D351FC"/>
    <w:rsid w:val="00D35B6C"/>
    <w:rsid w:val="00D35BE8"/>
    <w:rsid w:val="00D362BA"/>
    <w:rsid w:val="00D3653F"/>
    <w:rsid w:val="00D36839"/>
    <w:rsid w:val="00D36EDF"/>
    <w:rsid w:val="00D3702A"/>
    <w:rsid w:val="00D4048B"/>
    <w:rsid w:val="00D4101B"/>
    <w:rsid w:val="00D4145C"/>
    <w:rsid w:val="00D41C40"/>
    <w:rsid w:val="00D42164"/>
    <w:rsid w:val="00D423C0"/>
    <w:rsid w:val="00D42696"/>
    <w:rsid w:val="00D42DD1"/>
    <w:rsid w:val="00D43155"/>
    <w:rsid w:val="00D4330C"/>
    <w:rsid w:val="00D437B3"/>
    <w:rsid w:val="00D43837"/>
    <w:rsid w:val="00D438B7"/>
    <w:rsid w:val="00D438D3"/>
    <w:rsid w:val="00D44C85"/>
    <w:rsid w:val="00D4543D"/>
    <w:rsid w:val="00D457F6"/>
    <w:rsid w:val="00D458DE"/>
    <w:rsid w:val="00D46413"/>
    <w:rsid w:val="00D4664C"/>
    <w:rsid w:val="00D46777"/>
    <w:rsid w:val="00D46A4E"/>
    <w:rsid w:val="00D4746F"/>
    <w:rsid w:val="00D4764C"/>
    <w:rsid w:val="00D4786E"/>
    <w:rsid w:val="00D47BF7"/>
    <w:rsid w:val="00D50216"/>
    <w:rsid w:val="00D5066E"/>
    <w:rsid w:val="00D50BF8"/>
    <w:rsid w:val="00D50D4A"/>
    <w:rsid w:val="00D511CC"/>
    <w:rsid w:val="00D51623"/>
    <w:rsid w:val="00D5187B"/>
    <w:rsid w:val="00D51AD6"/>
    <w:rsid w:val="00D51E3E"/>
    <w:rsid w:val="00D522E7"/>
    <w:rsid w:val="00D52787"/>
    <w:rsid w:val="00D528C3"/>
    <w:rsid w:val="00D52DA8"/>
    <w:rsid w:val="00D532ED"/>
    <w:rsid w:val="00D53529"/>
    <w:rsid w:val="00D536B1"/>
    <w:rsid w:val="00D53989"/>
    <w:rsid w:val="00D53991"/>
    <w:rsid w:val="00D53A43"/>
    <w:rsid w:val="00D53D3C"/>
    <w:rsid w:val="00D53D70"/>
    <w:rsid w:val="00D53E2A"/>
    <w:rsid w:val="00D53FCB"/>
    <w:rsid w:val="00D54258"/>
    <w:rsid w:val="00D54314"/>
    <w:rsid w:val="00D548E0"/>
    <w:rsid w:val="00D54CEA"/>
    <w:rsid w:val="00D54D50"/>
    <w:rsid w:val="00D555A6"/>
    <w:rsid w:val="00D55773"/>
    <w:rsid w:val="00D55A08"/>
    <w:rsid w:val="00D55CFE"/>
    <w:rsid w:val="00D561B1"/>
    <w:rsid w:val="00D56406"/>
    <w:rsid w:val="00D56622"/>
    <w:rsid w:val="00D5691D"/>
    <w:rsid w:val="00D56DFB"/>
    <w:rsid w:val="00D56F8F"/>
    <w:rsid w:val="00D5735E"/>
    <w:rsid w:val="00D57678"/>
    <w:rsid w:val="00D57711"/>
    <w:rsid w:val="00D57A7E"/>
    <w:rsid w:val="00D60657"/>
    <w:rsid w:val="00D60EBF"/>
    <w:rsid w:val="00D61293"/>
    <w:rsid w:val="00D61397"/>
    <w:rsid w:val="00D614CB"/>
    <w:rsid w:val="00D61E52"/>
    <w:rsid w:val="00D61ED9"/>
    <w:rsid w:val="00D62305"/>
    <w:rsid w:val="00D62E70"/>
    <w:rsid w:val="00D63639"/>
    <w:rsid w:val="00D6378C"/>
    <w:rsid w:val="00D6390E"/>
    <w:rsid w:val="00D63C19"/>
    <w:rsid w:val="00D63DB6"/>
    <w:rsid w:val="00D6411C"/>
    <w:rsid w:val="00D64C91"/>
    <w:rsid w:val="00D64FAA"/>
    <w:rsid w:val="00D653D9"/>
    <w:rsid w:val="00D653F2"/>
    <w:rsid w:val="00D65476"/>
    <w:rsid w:val="00D65514"/>
    <w:rsid w:val="00D65E87"/>
    <w:rsid w:val="00D668ED"/>
    <w:rsid w:val="00D66C62"/>
    <w:rsid w:val="00D67D09"/>
    <w:rsid w:val="00D67F02"/>
    <w:rsid w:val="00D704E0"/>
    <w:rsid w:val="00D706AA"/>
    <w:rsid w:val="00D707A2"/>
    <w:rsid w:val="00D70A84"/>
    <w:rsid w:val="00D70D37"/>
    <w:rsid w:val="00D71061"/>
    <w:rsid w:val="00D71328"/>
    <w:rsid w:val="00D71CC0"/>
    <w:rsid w:val="00D71CCF"/>
    <w:rsid w:val="00D7220B"/>
    <w:rsid w:val="00D722E9"/>
    <w:rsid w:val="00D72452"/>
    <w:rsid w:val="00D7257E"/>
    <w:rsid w:val="00D725FB"/>
    <w:rsid w:val="00D72C85"/>
    <w:rsid w:val="00D72E66"/>
    <w:rsid w:val="00D72FBF"/>
    <w:rsid w:val="00D72FEA"/>
    <w:rsid w:val="00D7309E"/>
    <w:rsid w:val="00D7383B"/>
    <w:rsid w:val="00D738ED"/>
    <w:rsid w:val="00D73939"/>
    <w:rsid w:val="00D73A30"/>
    <w:rsid w:val="00D743A7"/>
    <w:rsid w:val="00D746C4"/>
    <w:rsid w:val="00D74A12"/>
    <w:rsid w:val="00D74A77"/>
    <w:rsid w:val="00D752EA"/>
    <w:rsid w:val="00D7552D"/>
    <w:rsid w:val="00D75749"/>
    <w:rsid w:val="00D7579F"/>
    <w:rsid w:val="00D757EC"/>
    <w:rsid w:val="00D75F54"/>
    <w:rsid w:val="00D761E9"/>
    <w:rsid w:val="00D762BD"/>
    <w:rsid w:val="00D764D6"/>
    <w:rsid w:val="00D765B8"/>
    <w:rsid w:val="00D76919"/>
    <w:rsid w:val="00D76D6E"/>
    <w:rsid w:val="00D772DB"/>
    <w:rsid w:val="00D776D8"/>
    <w:rsid w:val="00D7796D"/>
    <w:rsid w:val="00D77CCC"/>
    <w:rsid w:val="00D77E0F"/>
    <w:rsid w:val="00D80249"/>
    <w:rsid w:val="00D803D7"/>
    <w:rsid w:val="00D806A5"/>
    <w:rsid w:val="00D80718"/>
    <w:rsid w:val="00D80769"/>
    <w:rsid w:val="00D80D66"/>
    <w:rsid w:val="00D81012"/>
    <w:rsid w:val="00D8115A"/>
    <w:rsid w:val="00D8135E"/>
    <w:rsid w:val="00D81E43"/>
    <w:rsid w:val="00D81E80"/>
    <w:rsid w:val="00D81FEA"/>
    <w:rsid w:val="00D82979"/>
    <w:rsid w:val="00D82BB6"/>
    <w:rsid w:val="00D82CBD"/>
    <w:rsid w:val="00D83133"/>
    <w:rsid w:val="00D83202"/>
    <w:rsid w:val="00D83708"/>
    <w:rsid w:val="00D83A2C"/>
    <w:rsid w:val="00D84318"/>
    <w:rsid w:val="00D84740"/>
    <w:rsid w:val="00D84BBB"/>
    <w:rsid w:val="00D84E7C"/>
    <w:rsid w:val="00D85019"/>
    <w:rsid w:val="00D85184"/>
    <w:rsid w:val="00D854EE"/>
    <w:rsid w:val="00D8560C"/>
    <w:rsid w:val="00D85786"/>
    <w:rsid w:val="00D8581C"/>
    <w:rsid w:val="00D85989"/>
    <w:rsid w:val="00D85B95"/>
    <w:rsid w:val="00D85F88"/>
    <w:rsid w:val="00D86016"/>
    <w:rsid w:val="00D861C5"/>
    <w:rsid w:val="00D86652"/>
    <w:rsid w:val="00D86707"/>
    <w:rsid w:val="00D86A86"/>
    <w:rsid w:val="00D86C01"/>
    <w:rsid w:val="00D87254"/>
    <w:rsid w:val="00D873D7"/>
    <w:rsid w:val="00D87534"/>
    <w:rsid w:val="00D87652"/>
    <w:rsid w:val="00D87D04"/>
    <w:rsid w:val="00D900E4"/>
    <w:rsid w:val="00D900F7"/>
    <w:rsid w:val="00D90464"/>
    <w:rsid w:val="00D90730"/>
    <w:rsid w:val="00D909E1"/>
    <w:rsid w:val="00D91041"/>
    <w:rsid w:val="00D910B0"/>
    <w:rsid w:val="00D911E4"/>
    <w:rsid w:val="00D917B0"/>
    <w:rsid w:val="00D9183A"/>
    <w:rsid w:val="00D91C1A"/>
    <w:rsid w:val="00D91D2B"/>
    <w:rsid w:val="00D920E5"/>
    <w:rsid w:val="00D9269E"/>
    <w:rsid w:val="00D92D13"/>
    <w:rsid w:val="00D92D35"/>
    <w:rsid w:val="00D9306C"/>
    <w:rsid w:val="00D932B8"/>
    <w:rsid w:val="00D93910"/>
    <w:rsid w:val="00D93917"/>
    <w:rsid w:val="00D93F8E"/>
    <w:rsid w:val="00D93FD1"/>
    <w:rsid w:val="00D9403C"/>
    <w:rsid w:val="00D94053"/>
    <w:rsid w:val="00D94109"/>
    <w:rsid w:val="00D94127"/>
    <w:rsid w:val="00D94568"/>
    <w:rsid w:val="00D945D0"/>
    <w:rsid w:val="00D9499D"/>
    <w:rsid w:val="00D94D97"/>
    <w:rsid w:val="00D95237"/>
    <w:rsid w:val="00D95A75"/>
    <w:rsid w:val="00D95B19"/>
    <w:rsid w:val="00D95BA4"/>
    <w:rsid w:val="00D95BC5"/>
    <w:rsid w:val="00D95E6E"/>
    <w:rsid w:val="00D95FFD"/>
    <w:rsid w:val="00D9601E"/>
    <w:rsid w:val="00D96313"/>
    <w:rsid w:val="00D96479"/>
    <w:rsid w:val="00D96483"/>
    <w:rsid w:val="00D965EE"/>
    <w:rsid w:val="00D968E2"/>
    <w:rsid w:val="00D97B8B"/>
    <w:rsid w:val="00D97D2C"/>
    <w:rsid w:val="00DA0044"/>
    <w:rsid w:val="00DA0854"/>
    <w:rsid w:val="00DA086D"/>
    <w:rsid w:val="00DA08B8"/>
    <w:rsid w:val="00DA0C51"/>
    <w:rsid w:val="00DA22F8"/>
    <w:rsid w:val="00DA253D"/>
    <w:rsid w:val="00DA2C3F"/>
    <w:rsid w:val="00DA350B"/>
    <w:rsid w:val="00DA3F1C"/>
    <w:rsid w:val="00DA434A"/>
    <w:rsid w:val="00DA476B"/>
    <w:rsid w:val="00DA47A1"/>
    <w:rsid w:val="00DA48A2"/>
    <w:rsid w:val="00DA4B5F"/>
    <w:rsid w:val="00DA557C"/>
    <w:rsid w:val="00DA5740"/>
    <w:rsid w:val="00DA5931"/>
    <w:rsid w:val="00DA5A72"/>
    <w:rsid w:val="00DA5B61"/>
    <w:rsid w:val="00DA617A"/>
    <w:rsid w:val="00DA665E"/>
    <w:rsid w:val="00DA7CB7"/>
    <w:rsid w:val="00DA7D49"/>
    <w:rsid w:val="00DB0B9C"/>
    <w:rsid w:val="00DB0BC9"/>
    <w:rsid w:val="00DB104F"/>
    <w:rsid w:val="00DB1383"/>
    <w:rsid w:val="00DB13AE"/>
    <w:rsid w:val="00DB1406"/>
    <w:rsid w:val="00DB185E"/>
    <w:rsid w:val="00DB1901"/>
    <w:rsid w:val="00DB1BAF"/>
    <w:rsid w:val="00DB1D3D"/>
    <w:rsid w:val="00DB239D"/>
    <w:rsid w:val="00DB2939"/>
    <w:rsid w:val="00DB2EA6"/>
    <w:rsid w:val="00DB3513"/>
    <w:rsid w:val="00DB35DD"/>
    <w:rsid w:val="00DB3681"/>
    <w:rsid w:val="00DB3841"/>
    <w:rsid w:val="00DB3E50"/>
    <w:rsid w:val="00DB4148"/>
    <w:rsid w:val="00DB4710"/>
    <w:rsid w:val="00DB4ADB"/>
    <w:rsid w:val="00DB4F50"/>
    <w:rsid w:val="00DB5234"/>
    <w:rsid w:val="00DB5691"/>
    <w:rsid w:val="00DB5712"/>
    <w:rsid w:val="00DB5A82"/>
    <w:rsid w:val="00DB5C3F"/>
    <w:rsid w:val="00DB5E68"/>
    <w:rsid w:val="00DB5F3D"/>
    <w:rsid w:val="00DB5F89"/>
    <w:rsid w:val="00DB6302"/>
    <w:rsid w:val="00DB631B"/>
    <w:rsid w:val="00DB6429"/>
    <w:rsid w:val="00DB6498"/>
    <w:rsid w:val="00DB6973"/>
    <w:rsid w:val="00DB6AD1"/>
    <w:rsid w:val="00DB6B39"/>
    <w:rsid w:val="00DB70A3"/>
    <w:rsid w:val="00DB71F7"/>
    <w:rsid w:val="00DB7213"/>
    <w:rsid w:val="00DB74AB"/>
    <w:rsid w:val="00DB7974"/>
    <w:rsid w:val="00DB7A2D"/>
    <w:rsid w:val="00DB7B1D"/>
    <w:rsid w:val="00DB7D11"/>
    <w:rsid w:val="00DB7D1A"/>
    <w:rsid w:val="00DC00B1"/>
    <w:rsid w:val="00DC0189"/>
    <w:rsid w:val="00DC04BF"/>
    <w:rsid w:val="00DC07F7"/>
    <w:rsid w:val="00DC0CF1"/>
    <w:rsid w:val="00DC0E3A"/>
    <w:rsid w:val="00DC12E9"/>
    <w:rsid w:val="00DC15F4"/>
    <w:rsid w:val="00DC16F0"/>
    <w:rsid w:val="00DC1789"/>
    <w:rsid w:val="00DC1E0A"/>
    <w:rsid w:val="00DC218A"/>
    <w:rsid w:val="00DC25AB"/>
    <w:rsid w:val="00DC2F3D"/>
    <w:rsid w:val="00DC2F9D"/>
    <w:rsid w:val="00DC3064"/>
    <w:rsid w:val="00DC3694"/>
    <w:rsid w:val="00DC3761"/>
    <w:rsid w:val="00DC3EC7"/>
    <w:rsid w:val="00DC479B"/>
    <w:rsid w:val="00DC4CED"/>
    <w:rsid w:val="00DC4DA5"/>
    <w:rsid w:val="00DC534C"/>
    <w:rsid w:val="00DC59E2"/>
    <w:rsid w:val="00DC59F9"/>
    <w:rsid w:val="00DC5B52"/>
    <w:rsid w:val="00DC5B54"/>
    <w:rsid w:val="00DC5F07"/>
    <w:rsid w:val="00DC68C5"/>
    <w:rsid w:val="00DC6CD8"/>
    <w:rsid w:val="00DC6E72"/>
    <w:rsid w:val="00DC7396"/>
    <w:rsid w:val="00DC7722"/>
    <w:rsid w:val="00DC7C56"/>
    <w:rsid w:val="00DC7DA1"/>
    <w:rsid w:val="00DD00D7"/>
    <w:rsid w:val="00DD0311"/>
    <w:rsid w:val="00DD03E2"/>
    <w:rsid w:val="00DD060C"/>
    <w:rsid w:val="00DD0E59"/>
    <w:rsid w:val="00DD0F26"/>
    <w:rsid w:val="00DD18BB"/>
    <w:rsid w:val="00DD1B57"/>
    <w:rsid w:val="00DD27D7"/>
    <w:rsid w:val="00DD2BF7"/>
    <w:rsid w:val="00DD304C"/>
    <w:rsid w:val="00DD319C"/>
    <w:rsid w:val="00DD350F"/>
    <w:rsid w:val="00DD3A48"/>
    <w:rsid w:val="00DD3B89"/>
    <w:rsid w:val="00DD3C8F"/>
    <w:rsid w:val="00DD3C9E"/>
    <w:rsid w:val="00DD45D0"/>
    <w:rsid w:val="00DD4705"/>
    <w:rsid w:val="00DD4FBD"/>
    <w:rsid w:val="00DD5142"/>
    <w:rsid w:val="00DD5686"/>
    <w:rsid w:val="00DD666E"/>
    <w:rsid w:val="00DD69BB"/>
    <w:rsid w:val="00DD6E42"/>
    <w:rsid w:val="00DD6F44"/>
    <w:rsid w:val="00DD765C"/>
    <w:rsid w:val="00DD781C"/>
    <w:rsid w:val="00DD7AD3"/>
    <w:rsid w:val="00DE00A2"/>
    <w:rsid w:val="00DE0171"/>
    <w:rsid w:val="00DE0189"/>
    <w:rsid w:val="00DE05C8"/>
    <w:rsid w:val="00DE06B6"/>
    <w:rsid w:val="00DE09D1"/>
    <w:rsid w:val="00DE0FB9"/>
    <w:rsid w:val="00DE14C1"/>
    <w:rsid w:val="00DE213C"/>
    <w:rsid w:val="00DE21BC"/>
    <w:rsid w:val="00DE2A61"/>
    <w:rsid w:val="00DE2E93"/>
    <w:rsid w:val="00DE30CA"/>
    <w:rsid w:val="00DE3475"/>
    <w:rsid w:val="00DE36DB"/>
    <w:rsid w:val="00DE3FF0"/>
    <w:rsid w:val="00DE40FC"/>
    <w:rsid w:val="00DE4AA9"/>
    <w:rsid w:val="00DE4C54"/>
    <w:rsid w:val="00DE4D6A"/>
    <w:rsid w:val="00DE560E"/>
    <w:rsid w:val="00DE5717"/>
    <w:rsid w:val="00DE573B"/>
    <w:rsid w:val="00DE5768"/>
    <w:rsid w:val="00DE5A92"/>
    <w:rsid w:val="00DE5BB0"/>
    <w:rsid w:val="00DE667B"/>
    <w:rsid w:val="00DE7045"/>
    <w:rsid w:val="00DE728C"/>
    <w:rsid w:val="00DE7383"/>
    <w:rsid w:val="00DE73C0"/>
    <w:rsid w:val="00DE73D7"/>
    <w:rsid w:val="00DE75C6"/>
    <w:rsid w:val="00DE792E"/>
    <w:rsid w:val="00DF01A7"/>
    <w:rsid w:val="00DF0FDC"/>
    <w:rsid w:val="00DF120E"/>
    <w:rsid w:val="00DF1609"/>
    <w:rsid w:val="00DF17A7"/>
    <w:rsid w:val="00DF19CA"/>
    <w:rsid w:val="00DF2858"/>
    <w:rsid w:val="00DF3207"/>
    <w:rsid w:val="00DF33FE"/>
    <w:rsid w:val="00DF3640"/>
    <w:rsid w:val="00DF38C6"/>
    <w:rsid w:val="00DF3B1E"/>
    <w:rsid w:val="00DF3BDB"/>
    <w:rsid w:val="00DF3E55"/>
    <w:rsid w:val="00DF3EA4"/>
    <w:rsid w:val="00DF3F80"/>
    <w:rsid w:val="00DF4054"/>
    <w:rsid w:val="00DF442B"/>
    <w:rsid w:val="00DF4C90"/>
    <w:rsid w:val="00DF5082"/>
    <w:rsid w:val="00DF53B0"/>
    <w:rsid w:val="00DF5404"/>
    <w:rsid w:val="00DF60E4"/>
    <w:rsid w:val="00DF6121"/>
    <w:rsid w:val="00DF625C"/>
    <w:rsid w:val="00DF635E"/>
    <w:rsid w:val="00DF6494"/>
    <w:rsid w:val="00DF6605"/>
    <w:rsid w:val="00DF6B7F"/>
    <w:rsid w:val="00DF6FAD"/>
    <w:rsid w:val="00DF6FBF"/>
    <w:rsid w:val="00DF7236"/>
    <w:rsid w:val="00DF72FE"/>
    <w:rsid w:val="00DF7394"/>
    <w:rsid w:val="00DF7D4B"/>
    <w:rsid w:val="00E000EB"/>
    <w:rsid w:val="00E00246"/>
    <w:rsid w:val="00E0085D"/>
    <w:rsid w:val="00E00CDA"/>
    <w:rsid w:val="00E00E01"/>
    <w:rsid w:val="00E01295"/>
    <w:rsid w:val="00E012C3"/>
    <w:rsid w:val="00E0181B"/>
    <w:rsid w:val="00E01B11"/>
    <w:rsid w:val="00E02737"/>
    <w:rsid w:val="00E028A5"/>
    <w:rsid w:val="00E02CD0"/>
    <w:rsid w:val="00E02CD4"/>
    <w:rsid w:val="00E02CD6"/>
    <w:rsid w:val="00E02FB9"/>
    <w:rsid w:val="00E039F5"/>
    <w:rsid w:val="00E03BBE"/>
    <w:rsid w:val="00E03C1A"/>
    <w:rsid w:val="00E03D24"/>
    <w:rsid w:val="00E03F82"/>
    <w:rsid w:val="00E0493D"/>
    <w:rsid w:val="00E04B4D"/>
    <w:rsid w:val="00E05616"/>
    <w:rsid w:val="00E058A3"/>
    <w:rsid w:val="00E05A82"/>
    <w:rsid w:val="00E05AC6"/>
    <w:rsid w:val="00E05D93"/>
    <w:rsid w:val="00E061F5"/>
    <w:rsid w:val="00E06302"/>
    <w:rsid w:val="00E06420"/>
    <w:rsid w:val="00E0650D"/>
    <w:rsid w:val="00E06838"/>
    <w:rsid w:val="00E06910"/>
    <w:rsid w:val="00E0694D"/>
    <w:rsid w:val="00E06C4B"/>
    <w:rsid w:val="00E06F18"/>
    <w:rsid w:val="00E06F94"/>
    <w:rsid w:val="00E074D7"/>
    <w:rsid w:val="00E0763E"/>
    <w:rsid w:val="00E076F8"/>
    <w:rsid w:val="00E07A13"/>
    <w:rsid w:val="00E07CD4"/>
    <w:rsid w:val="00E10B01"/>
    <w:rsid w:val="00E10D1B"/>
    <w:rsid w:val="00E10E3A"/>
    <w:rsid w:val="00E1159A"/>
    <w:rsid w:val="00E11C97"/>
    <w:rsid w:val="00E11F87"/>
    <w:rsid w:val="00E11FE1"/>
    <w:rsid w:val="00E12164"/>
    <w:rsid w:val="00E1216D"/>
    <w:rsid w:val="00E122C9"/>
    <w:rsid w:val="00E126DA"/>
    <w:rsid w:val="00E12A06"/>
    <w:rsid w:val="00E12CE7"/>
    <w:rsid w:val="00E1390E"/>
    <w:rsid w:val="00E139B7"/>
    <w:rsid w:val="00E14361"/>
    <w:rsid w:val="00E144EC"/>
    <w:rsid w:val="00E14504"/>
    <w:rsid w:val="00E14560"/>
    <w:rsid w:val="00E14FDD"/>
    <w:rsid w:val="00E15538"/>
    <w:rsid w:val="00E155B2"/>
    <w:rsid w:val="00E156BE"/>
    <w:rsid w:val="00E157E5"/>
    <w:rsid w:val="00E15D99"/>
    <w:rsid w:val="00E1601D"/>
    <w:rsid w:val="00E165D3"/>
    <w:rsid w:val="00E16855"/>
    <w:rsid w:val="00E1685C"/>
    <w:rsid w:val="00E16BE3"/>
    <w:rsid w:val="00E171F7"/>
    <w:rsid w:val="00E17203"/>
    <w:rsid w:val="00E174AB"/>
    <w:rsid w:val="00E201F8"/>
    <w:rsid w:val="00E20299"/>
    <w:rsid w:val="00E207F7"/>
    <w:rsid w:val="00E20868"/>
    <w:rsid w:val="00E20E40"/>
    <w:rsid w:val="00E21703"/>
    <w:rsid w:val="00E21707"/>
    <w:rsid w:val="00E21C03"/>
    <w:rsid w:val="00E21EA3"/>
    <w:rsid w:val="00E226FF"/>
    <w:rsid w:val="00E22C70"/>
    <w:rsid w:val="00E234A1"/>
    <w:rsid w:val="00E239C0"/>
    <w:rsid w:val="00E24231"/>
    <w:rsid w:val="00E24798"/>
    <w:rsid w:val="00E24ACB"/>
    <w:rsid w:val="00E24E5A"/>
    <w:rsid w:val="00E24E89"/>
    <w:rsid w:val="00E24F68"/>
    <w:rsid w:val="00E24FCB"/>
    <w:rsid w:val="00E25012"/>
    <w:rsid w:val="00E2501C"/>
    <w:rsid w:val="00E25083"/>
    <w:rsid w:val="00E25250"/>
    <w:rsid w:val="00E2560A"/>
    <w:rsid w:val="00E25763"/>
    <w:rsid w:val="00E257C5"/>
    <w:rsid w:val="00E25A23"/>
    <w:rsid w:val="00E261CC"/>
    <w:rsid w:val="00E26205"/>
    <w:rsid w:val="00E263D8"/>
    <w:rsid w:val="00E265A8"/>
    <w:rsid w:val="00E26ACC"/>
    <w:rsid w:val="00E27757"/>
    <w:rsid w:val="00E27E33"/>
    <w:rsid w:val="00E3013B"/>
    <w:rsid w:val="00E302CB"/>
    <w:rsid w:val="00E309FE"/>
    <w:rsid w:val="00E30B35"/>
    <w:rsid w:val="00E316CD"/>
    <w:rsid w:val="00E319FE"/>
    <w:rsid w:val="00E31A46"/>
    <w:rsid w:val="00E31AB5"/>
    <w:rsid w:val="00E31EFE"/>
    <w:rsid w:val="00E32178"/>
    <w:rsid w:val="00E32306"/>
    <w:rsid w:val="00E3230E"/>
    <w:rsid w:val="00E32315"/>
    <w:rsid w:val="00E32EC2"/>
    <w:rsid w:val="00E33568"/>
    <w:rsid w:val="00E338ED"/>
    <w:rsid w:val="00E33BA7"/>
    <w:rsid w:val="00E33C50"/>
    <w:rsid w:val="00E33F08"/>
    <w:rsid w:val="00E34122"/>
    <w:rsid w:val="00E3435D"/>
    <w:rsid w:val="00E345A2"/>
    <w:rsid w:val="00E347F5"/>
    <w:rsid w:val="00E34D82"/>
    <w:rsid w:val="00E35003"/>
    <w:rsid w:val="00E35821"/>
    <w:rsid w:val="00E35A20"/>
    <w:rsid w:val="00E35A9F"/>
    <w:rsid w:val="00E35AC7"/>
    <w:rsid w:val="00E35C2B"/>
    <w:rsid w:val="00E35DC0"/>
    <w:rsid w:val="00E3602C"/>
    <w:rsid w:val="00E3619A"/>
    <w:rsid w:val="00E367F3"/>
    <w:rsid w:val="00E3693E"/>
    <w:rsid w:val="00E36C2C"/>
    <w:rsid w:val="00E36DEF"/>
    <w:rsid w:val="00E37243"/>
    <w:rsid w:val="00E3725A"/>
    <w:rsid w:val="00E3795E"/>
    <w:rsid w:val="00E37987"/>
    <w:rsid w:val="00E37B02"/>
    <w:rsid w:val="00E37C1B"/>
    <w:rsid w:val="00E37DDA"/>
    <w:rsid w:val="00E37F09"/>
    <w:rsid w:val="00E4023B"/>
    <w:rsid w:val="00E40326"/>
    <w:rsid w:val="00E40774"/>
    <w:rsid w:val="00E408A7"/>
    <w:rsid w:val="00E40B16"/>
    <w:rsid w:val="00E40B63"/>
    <w:rsid w:val="00E40C83"/>
    <w:rsid w:val="00E4143D"/>
    <w:rsid w:val="00E4153E"/>
    <w:rsid w:val="00E41628"/>
    <w:rsid w:val="00E41746"/>
    <w:rsid w:val="00E41882"/>
    <w:rsid w:val="00E41B2E"/>
    <w:rsid w:val="00E41B79"/>
    <w:rsid w:val="00E4204D"/>
    <w:rsid w:val="00E4216E"/>
    <w:rsid w:val="00E423E9"/>
    <w:rsid w:val="00E42469"/>
    <w:rsid w:val="00E424EC"/>
    <w:rsid w:val="00E42FBC"/>
    <w:rsid w:val="00E43957"/>
    <w:rsid w:val="00E43983"/>
    <w:rsid w:val="00E43A20"/>
    <w:rsid w:val="00E43AFB"/>
    <w:rsid w:val="00E43C2A"/>
    <w:rsid w:val="00E43D90"/>
    <w:rsid w:val="00E43FEC"/>
    <w:rsid w:val="00E442B4"/>
    <w:rsid w:val="00E442DF"/>
    <w:rsid w:val="00E44D23"/>
    <w:rsid w:val="00E45057"/>
    <w:rsid w:val="00E45999"/>
    <w:rsid w:val="00E45FD6"/>
    <w:rsid w:val="00E47688"/>
    <w:rsid w:val="00E476AB"/>
    <w:rsid w:val="00E47941"/>
    <w:rsid w:val="00E47D79"/>
    <w:rsid w:val="00E47D9C"/>
    <w:rsid w:val="00E47E1C"/>
    <w:rsid w:val="00E50223"/>
    <w:rsid w:val="00E502DD"/>
    <w:rsid w:val="00E50775"/>
    <w:rsid w:val="00E50DAC"/>
    <w:rsid w:val="00E50FAC"/>
    <w:rsid w:val="00E51166"/>
    <w:rsid w:val="00E51345"/>
    <w:rsid w:val="00E51A1D"/>
    <w:rsid w:val="00E52344"/>
    <w:rsid w:val="00E528A4"/>
    <w:rsid w:val="00E52972"/>
    <w:rsid w:val="00E52D4B"/>
    <w:rsid w:val="00E52E5A"/>
    <w:rsid w:val="00E533D2"/>
    <w:rsid w:val="00E535D1"/>
    <w:rsid w:val="00E5380B"/>
    <w:rsid w:val="00E53844"/>
    <w:rsid w:val="00E53B80"/>
    <w:rsid w:val="00E53D6F"/>
    <w:rsid w:val="00E53DFB"/>
    <w:rsid w:val="00E54056"/>
    <w:rsid w:val="00E54640"/>
    <w:rsid w:val="00E54BF9"/>
    <w:rsid w:val="00E54D36"/>
    <w:rsid w:val="00E54E97"/>
    <w:rsid w:val="00E55041"/>
    <w:rsid w:val="00E55088"/>
    <w:rsid w:val="00E550CD"/>
    <w:rsid w:val="00E551CD"/>
    <w:rsid w:val="00E555A3"/>
    <w:rsid w:val="00E556BC"/>
    <w:rsid w:val="00E5615B"/>
    <w:rsid w:val="00E561A3"/>
    <w:rsid w:val="00E5640E"/>
    <w:rsid w:val="00E56419"/>
    <w:rsid w:val="00E56AAD"/>
    <w:rsid w:val="00E57030"/>
    <w:rsid w:val="00E5763D"/>
    <w:rsid w:val="00E5771B"/>
    <w:rsid w:val="00E57E11"/>
    <w:rsid w:val="00E57E71"/>
    <w:rsid w:val="00E60017"/>
    <w:rsid w:val="00E6028A"/>
    <w:rsid w:val="00E603C2"/>
    <w:rsid w:val="00E6040C"/>
    <w:rsid w:val="00E60501"/>
    <w:rsid w:val="00E605E4"/>
    <w:rsid w:val="00E607B6"/>
    <w:rsid w:val="00E60B6F"/>
    <w:rsid w:val="00E60BF3"/>
    <w:rsid w:val="00E60ECA"/>
    <w:rsid w:val="00E61B46"/>
    <w:rsid w:val="00E61E8F"/>
    <w:rsid w:val="00E61F57"/>
    <w:rsid w:val="00E623BB"/>
    <w:rsid w:val="00E6275A"/>
    <w:rsid w:val="00E62868"/>
    <w:rsid w:val="00E62AD3"/>
    <w:rsid w:val="00E62D48"/>
    <w:rsid w:val="00E6317A"/>
    <w:rsid w:val="00E632AE"/>
    <w:rsid w:val="00E63481"/>
    <w:rsid w:val="00E634AD"/>
    <w:rsid w:val="00E636C5"/>
    <w:rsid w:val="00E63C2B"/>
    <w:rsid w:val="00E63DC3"/>
    <w:rsid w:val="00E6413E"/>
    <w:rsid w:val="00E64285"/>
    <w:rsid w:val="00E64764"/>
    <w:rsid w:val="00E648D2"/>
    <w:rsid w:val="00E64BDF"/>
    <w:rsid w:val="00E64C8D"/>
    <w:rsid w:val="00E64E25"/>
    <w:rsid w:val="00E64F8F"/>
    <w:rsid w:val="00E64FA7"/>
    <w:rsid w:val="00E65308"/>
    <w:rsid w:val="00E6537D"/>
    <w:rsid w:val="00E6547F"/>
    <w:rsid w:val="00E6592C"/>
    <w:rsid w:val="00E65A56"/>
    <w:rsid w:val="00E65BCC"/>
    <w:rsid w:val="00E6613B"/>
    <w:rsid w:val="00E66888"/>
    <w:rsid w:val="00E66A32"/>
    <w:rsid w:val="00E6743F"/>
    <w:rsid w:val="00E67653"/>
    <w:rsid w:val="00E67778"/>
    <w:rsid w:val="00E67C03"/>
    <w:rsid w:val="00E700C4"/>
    <w:rsid w:val="00E70540"/>
    <w:rsid w:val="00E70AD9"/>
    <w:rsid w:val="00E70C8E"/>
    <w:rsid w:val="00E70D7A"/>
    <w:rsid w:val="00E7135B"/>
    <w:rsid w:val="00E720D4"/>
    <w:rsid w:val="00E72177"/>
    <w:rsid w:val="00E7226A"/>
    <w:rsid w:val="00E7248E"/>
    <w:rsid w:val="00E72599"/>
    <w:rsid w:val="00E72923"/>
    <w:rsid w:val="00E72EEC"/>
    <w:rsid w:val="00E730DF"/>
    <w:rsid w:val="00E731DB"/>
    <w:rsid w:val="00E73233"/>
    <w:rsid w:val="00E73244"/>
    <w:rsid w:val="00E73647"/>
    <w:rsid w:val="00E73698"/>
    <w:rsid w:val="00E7380A"/>
    <w:rsid w:val="00E7439D"/>
    <w:rsid w:val="00E74FEC"/>
    <w:rsid w:val="00E750C6"/>
    <w:rsid w:val="00E7538A"/>
    <w:rsid w:val="00E7563C"/>
    <w:rsid w:val="00E75B02"/>
    <w:rsid w:val="00E76197"/>
    <w:rsid w:val="00E76286"/>
    <w:rsid w:val="00E763B5"/>
    <w:rsid w:val="00E763BF"/>
    <w:rsid w:val="00E7651D"/>
    <w:rsid w:val="00E768C8"/>
    <w:rsid w:val="00E773AD"/>
    <w:rsid w:val="00E777DF"/>
    <w:rsid w:val="00E77B05"/>
    <w:rsid w:val="00E77C81"/>
    <w:rsid w:val="00E806EB"/>
    <w:rsid w:val="00E81D6D"/>
    <w:rsid w:val="00E81F01"/>
    <w:rsid w:val="00E8212D"/>
    <w:rsid w:val="00E82217"/>
    <w:rsid w:val="00E825F8"/>
    <w:rsid w:val="00E82799"/>
    <w:rsid w:val="00E82CCA"/>
    <w:rsid w:val="00E82D49"/>
    <w:rsid w:val="00E82FEB"/>
    <w:rsid w:val="00E83176"/>
    <w:rsid w:val="00E83330"/>
    <w:rsid w:val="00E83755"/>
    <w:rsid w:val="00E83A42"/>
    <w:rsid w:val="00E83A98"/>
    <w:rsid w:val="00E84200"/>
    <w:rsid w:val="00E8426F"/>
    <w:rsid w:val="00E84805"/>
    <w:rsid w:val="00E85325"/>
    <w:rsid w:val="00E85B1F"/>
    <w:rsid w:val="00E85E16"/>
    <w:rsid w:val="00E866AF"/>
    <w:rsid w:val="00E86938"/>
    <w:rsid w:val="00E86C37"/>
    <w:rsid w:val="00E86E6D"/>
    <w:rsid w:val="00E870D7"/>
    <w:rsid w:val="00E87108"/>
    <w:rsid w:val="00E87172"/>
    <w:rsid w:val="00E8729A"/>
    <w:rsid w:val="00E8788A"/>
    <w:rsid w:val="00E90035"/>
    <w:rsid w:val="00E901EC"/>
    <w:rsid w:val="00E908CF"/>
    <w:rsid w:val="00E90DC9"/>
    <w:rsid w:val="00E91098"/>
    <w:rsid w:val="00E91795"/>
    <w:rsid w:val="00E91903"/>
    <w:rsid w:val="00E9199E"/>
    <w:rsid w:val="00E91F36"/>
    <w:rsid w:val="00E92554"/>
    <w:rsid w:val="00E925BA"/>
    <w:rsid w:val="00E928BC"/>
    <w:rsid w:val="00E92A77"/>
    <w:rsid w:val="00E92AB2"/>
    <w:rsid w:val="00E92B8D"/>
    <w:rsid w:val="00E92D59"/>
    <w:rsid w:val="00E92F5F"/>
    <w:rsid w:val="00E93092"/>
    <w:rsid w:val="00E933F1"/>
    <w:rsid w:val="00E93680"/>
    <w:rsid w:val="00E9368E"/>
    <w:rsid w:val="00E93D2A"/>
    <w:rsid w:val="00E93FB2"/>
    <w:rsid w:val="00E941E4"/>
    <w:rsid w:val="00E94450"/>
    <w:rsid w:val="00E947E0"/>
    <w:rsid w:val="00E94AEA"/>
    <w:rsid w:val="00E951D7"/>
    <w:rsid w:val="00E95C14"/>
    <w:rsid w:val="00E96FE5"/>
    <w:rsid w:val="00E97015"/>
    <w:rsid w:val="00E970D8"/>
    <w:rsid w:val="00E973AF"/>
    <w:rsid w:val="00E97601"/>
    <w:rsid w:val="00E97F38"/>
    <w:rsid w:val="00EA0409"/>
    <w:rsid w:val="00EA0C99"/>
    <w:rsid w:val="00EA0D2B"/>
    <w:rsid w:val="00EA0F12"/>
    <w:rsid w:val="00EA14FF"/>
    <w:rsid w:val="00EA1751"/>
    <w:rsid w:val="00EA1E92"/>
    <w:rsid w:val="00EA1FC2"/>
    <w:rsid w:val="00EA2053"/>
    <w:rsid w:val="00EA2474"/>
    <w:rsid w:val="00EA2B55"/>
    <w:rsid w:val="00EA2E34"/>
    <w:rsid w:val="00EA323C"/>
    <w:rsid w:val="00EA37EC"/>
    <w:rsid w:val="00EA38E4"/>
    <w:rsid w:val="00EA4144"/>
    <w:rsid w:val="00EA4224"/>
    <w:rsid w:val="00EA4BCD"/>
    <w:rsid w:val="00EA5113"/>
    <w:rsid w:val="00EA54D1"/>
    <w:rsid w:val="00EA5560"/>
    <w:rsid w:val="00EA5BEF"/>
    <w:rsid w:val="00EA60A3"/>
    <w:rsid w:val="00EA63F3"/>
    <w:rsid w:val="00EA6482"/>
    <w:rsid w:val="00EA65EB"/>
    <w:rsid w:val="00EA6654"/>
    <w:rsid w:val="00EA66FF"/>
    <w:rsid w:val="00EA6AE9"/>
    <w:rsid w:val="00EA6DF5"/>
    <w:rsid w:val="00EA70E4"/>
    <w:rsid w:val="00EA7168"/>
    <w:rsid w:val="00EA7305"/>
    <w:rsid w:val="00EA78C4"/>
    <w:rsid w:val="00EA7AFC"/>
    <w:rsid w:val="00EB0492"/>
    <w:rsid w:val="00EB08A3"/>
    <w:rsid w:val="00EB0B87"/>
    <w:rsid w:val="00EB0BA7"/>
    <w:rsid w:val="00EB106A"/>
    <w:rsid w:val="00EB1413"/>
    <w:rsid w:val="00EB1825"/>
    <w:rsid w:val="00EB1F80"/>
    <w:rsid w:val="00EB20A5"/>
    <w:rsid w:val="00EB24E6"/>
    <w:rsid w:val="00EB2A81"/>
    <w:rsid w:val="00EB3525"/>
    <w:rsid w:val="00EB3AF8"/>
    <w:rsid w:val="00EB3AFB"/>
    <w:rsid w:val="00EB3B95"/>
    <w:rsid w:val="00EB418C"/>
    <w:rsid w:val="00EB430F"/>
    <w:rsid w:val="00EB435C"/>
    <w:rsid w:val="00EB455F"/>
    <w:rsid w:val="00EB4883"/>
    <w:rsid w:val="00EB505E"/>
    <w:rsid w:val="00EB534C"/>
    <w:rsid w:val="00EB54C6"/>
    <w:rsid w:val="00EB5E11"/>
    <w:rsid w:val="00EB6025"/>
    <w:rsid w:val="00EB6249"/>
    <w:rsid w:val="00EB6412"/>
    <w:rsid w:val="00EB649C"/>
    <w:rsid w:val="00EB6915"/>
    <w:rsid w:val="00EB7080"/>
    <w:rsid w:val="00EB715D"/>
    <w:rsid w:val="00EB725A"/>
    <w:rsid w:val="00EB7686"/>
    <w:rsid w:val="00EB7A7B"/>
    <w:rsid w:val="00EB7E36"/>
    <w:rsid w:val="00EB7E6C"/>
    <w:rsid w:val="00EC007C"/>
    <w:rsid w:val="00EC014D"/>
    <w:rsid w:val="00EC03CC"/>
    <w:rsid w:val="00EC07C8"/>
    <w:rsid w:val="00EC0994"/>
    <w:rsid w:val="00EC0A03"/>
    <w:rsid w:val="00EC0DE7"/>
    <w:rsid w:val="00EC12B8"/>
    <w:rsid w:val="00EC12ED"/>
    <w:rsid w:val="00EC14BE"/>
    <w:rsid w:val="00EC16D8"/>
    <w:rsid w:val="00EC1827"/>
    <w:rsid w:val="00EC1D89"/>
    <w:rsid w:val="00EC1F7A"/>
    <w:rsid w:val="00EC2147"/>
    <w:rsid w:val="00EC27FD"/>
    <w:rsid w:val="00EC2957"/>
    <w:rsid w:val="00EC30B2"/>
    <w:rsid w:val="00EC3346"/>
    <w:rsid w:val="00EC341A"/>
    <w:rsid w:val="00EC354B"/>
    <w:rsid w:val="00EC3CAE"/>
    <w:rsid w:val="00EC4403"/>
    <w:rsid w:val="00EC5592"/>
    <w:rsid w:val="00EC5846"/>
    <w:rsid w:val="00EC60EA"/>
    <w:rsid w:val="00EC61F0"/>
    <w:rsid w:val="00EC658E"/>
    <w:rsid w:val="00EC6650"/>
    <w:rsid w:val="00EC6A12"/>
    <w:rsid w:val="00EC6B64"/>
    <w:rsid w:val="00EC6EA1"/>
    <w:rsid w:val="00EC70CB"/>
    <w:rsid w:val="00EC744D"/>
    <w:rsid w:val="00EC754A"/>
    <w:rsid w:val="00EC79CD"/>
    <w:rsid w:val="00EC7AA7"/>
    <w:rsid w:val="00EC7AF1"/>
    <w:rsid w:val="00EC7BEC"/>
    <w:rsid w:val="00EC7E46"/>
    <w:rsid w:val="00ED0565"/>
    <w:rsid w:val="00ED0697"/>
    <w:rsid w:val="00ED0BEF"/>
    <w:rsid w:val="00ED0DF6"/>
    <w:rsid w:val="00ED100D"/>
    <w:rsid w:val="00ED164E"/>
    <w:rsid w:val="00ED1C8A"/>
    <w:rsid w:val="00ED1E29"/>
    <w:rsid w:val="00ED204A"/>
    <w:rsid w:val="00ED223A"/>
    <w:rsid w:val="00ED291C"/>
    <w:rsid w:val="00ED2953"/>
    <w:rsid w:val="00ED29D1"/>
    <w:rsid w:val="00ED2A05"/>
    <w:rsid w:val="00ED2A07"/>
    <w:rsid w:val="00ED2D2D"/>
    <w:rsid w:val="00ED2EC0"/>
    <w:rsid w:val="00ED30DD"/>
    <w:rsid w:val="00ED3684"/>
    <w:rsid w:val="00ED3E06"/>
    <w:rsid w:val="00ED3EB4"/>
    <w:rsid w:val="00ED4111"/>
    <w:rsid w:val="00ED46B8"/>
    <w:rsid w:val="00ED4909"/>
    <w:rsid w:val="00ED4A33"/>
    <w:rsid w:val="00ED4E1C"/>
    <w:rsid w:val="00ED5947"/>
    <w:rsid w:val="00ED5ACA"/>
    <w:rsid w:val="00ED5DDC"/>
    <w:rsid w:val="00ED63F6"/>
    <w:rsid w:val="00ED678C"/>
    <w:rsid w:val="00ED6FAA"/>
    <w:rsid w:val="00ED7EF0"/>
    <w:rsid w:val="00ED7F8A"/>
    <w:rsid w:val="00EE0555"/>
    <w:rsid w:val="00EE0677"/>
    <w:rsid w:val="00EE0C1C"/>
    <w:rsid w:val="00EE1588"/>
    <w:rsid w:val="00EE1734"/>
    <w:rsid w:val="00EE1A9C"/>
    <w:rsid w:val="00EE1EBF"/>
    <w:rsid w:val="00EE21A3"/>
    <w:rsid w:val="00EE21F9"/>
    <w:rsid w:val="00EE22CF"/>
    <w:rsid w:val="00EE25AA"/>
    <w:rsid w:val="00EE2BF4"/>
    <w:rsid w:val="00EE30C8"/>
    <w:rsid w:val="00EE32AE"/>
    <w:rsid w:val="00EE36C4"/>
    <w:rsid w:val="00EE3F0D"/>
    <w:rsid w:val="00EE440A"/>
    <w:rsid w:val="00EE45B6"/>
    <w:rsid w:val="00EE49B9"/>
    <w:rsid w:val="00EE4A2A"/>
    <w:rsid w:val="00EE4C17"/>
    <w:rsid w:val="00EE4E45"/>
    <w:rsid w:val="00EE4F22"/>
    <w:rsid w:val="00EE54D1"/>
    <w:rsid w:val="00EE58D0"/>
    <w:rsid w:val="00EE608D"/>
    <w:rsid w:val="00EE6319"/>
    <w:rsid w:val="00EE643B"/>
    <w:rsid w:val="00EE6C85"/>
    <w:rsid w:val="00EE79C2"/>
    <w:rsid w:val="00EE7BB5"/>
    <w:rsid w:val="00EE7C6C"/>
    <w:rsid w:val="00EE7E2C"/>
    <w:rsid w:val="00EE7EAC"/>
    <w:rsid w:val="00EF0286"/>
    <w:rsid w:val="00EF06BF"/>
    <w:rsid w:val="00EF09C2"/>
    <w:rsid w:val="00EF0A0F"/>
    <w:rsid w:val="00EF179C"/>
    <w:rsid w:val="00EF21BF"/>
    <w:rsid w:val="00EF2426"/>
    <w:rsid w:val="00EF2694"/>
    <w:rsid w:val="00EF2BAB"/>
    <w:rsid w:val="00EF2CA7"/>
    <w:rsid w:val="00EF2DE4"/>
    <w:rsid w:val="00EF308F"/>
    <w:rsid w:val="00EF34ED"/>
    <w:rsid w:val="00EF35E6"/>
    <w:rsid w:val="00EF3C43"/>
    <w:rsid w:val="00EF3D7B"/>
    <w:rsid w:val="00EF420A"/>
    <w:rsid w:val="00EF43C3"/>
    <w:rsid w:val="00EF4C74"/>
    <w:rsid w:val="00EF4DFD"/>
    <w:rsid w:val="00EF4E5D"/>
    <w:rsid w:val="00EF4FDD"/>
    <w:rsid w:val="00EF5906"/>
    <w:rsid w:val="00EF5B36"/>
    <w:rsid w:val="00EF5FFE"/>
    <w:rsid w:val="00EF60AF"/>
    <w:rsid w:val="00EF6118"/>
    <w:rsid w:val="00EF62AC"/>
    <w:rsid w:val="00EF63F6"/>
    <w:rsid w:val="00EF684B"/>
    <w:rsid w:val="00EF68C7"/>
    <w:rsid w:val="00EF6BA2"/>
    <w:rsid w:val="00EF6F62"/>
    <w:rsid w:val="00EF70B5"/>
    <w:rsid w:val="00EF7217"/>
    <w:rsid w:val="00EF7296"/>
    <w:rsid w:val="00EF7469"/>
    <w:rsid w:val="00EF7B4A"/>
    <w:rsid w:val="00EF7BC5"/>
    <w:rsid w:val="00EF7DBD"/>
    <w:rsid w:val="00F000ED"/>
    <w:rsid w:val="00F003A0"/>
    <w:rsid w:val="00F00440"/>
    <w:rsid w:val="00F00711"/>
    <w:rsid w:val="00F008BE"/>
    <w:rsid w:val="00F009F5"/>
    <w:rsid w:val="00F00C18"/>
    <w:rsid w:val="00F00CB1"/>
    <w:rsid w:val="00F0158C"/>
    <w:rsid w:val="00F015E9"/>
    <w:rsid w:val="00F017BD"/>
    <w:rsid w:val="00F017DB"/>
    <w:rsid w:val="00F019D5"/>
    <w:rsid w:val="00F01AF9"/>
    <w:rsid w:val="00F01EBB"/>
    <w:rsid w:val="00F023B7"/>
    <w:rsid w:val="00F02554"/>
    <w:rsid w:val="00F02A03"/>
    <w:rsid w:val="00F02C6D"/>
    <w:rsid w:val="00F030B4"/>
    <w:rsid w:val="00F0335F"/>
    <w:rsid w:val="00F03801"/>
    <w:rsid w:val="00F03AB0"/>
    <w:rsid w:val="00F03B9E"/>
    <w:rsid w:val="00F040C2"/>
    <w:rsid w:val="00F0430B"/>
    <w:rsid w:val="00F04503"/>
    <w:rsid w:val="00F0457D"/>
    <w:rsid w:val="00F049C0"/>
    <w:rsid w:val="00F04E42"/>
    <w:rsid w:val="00F050D4"/>
    <w:rsid w:val="00F054C4"/>
    <w:rsid w:val="00F0562D"/>
    <w:rsid w:val="00F05A34"/>
    <w:rsid w:val="00F05EED"/>
    <w:rsid w:val="00F0657F"/>
    <w:rsid w:val="00F0673C"/>
    <w:rsid w:val="00F06915"/>
    <w:rsid w:val="00F06F81"/>
    <w:rsid w:val="00F07455"/>
    <w:rsid w:val="00F074BD"/>
    <w:rsid w:val="00F077E4"/>
    <w:rsid w:val="00F103C0"/>
    <w:rsid w:val="00F10C86"/>
    <w:rsid w:val="00F1108E"/>
    <w:rsid w:val="00F11945"/>
    <w:rsid w:val="00F11A6B"/>
    <w:rsid w:val="00F11C23"/>
    <w:rsid w:val="00F11FF2"/>
    <w:rsid w:val="00F121AD"/>
    <w:rsid w:val="00F1233B"/>
    <w:rsid w:val="00F126E7"/>
    <w:rsid w:val="00F126E8"/>
    <w:rsid w:val="00F12782"/>
    <w:rsid w:val="00F12AEF"/>
    <w:rsid w:val="00F12FB7"/>
    <w:rsid w:val="00F133FA"/>
    <w:rsid w:val="00F13B4B"/>
    <w:rsid w:val="00F13EFF"/>
    <w:rsid w:val="00F13F7A"/>
    <w:rsid w:val="00F14012"/>
    <w:rsid w:val="00F14039"/>
    <w:rsid w:val="00F14118"/>
    <w:rsid w:val="00F14751"/>
    <w:rsid w:val="00F149DE"/>
    <w:rsid w:val="00F14DD5"/>
    <w:rsid w:val="00F14DDC"/>
    <w:rsid w:val="00F14E12"/>
    <w:rsid w:val="00F14E28"/>
    <w:rsid w:val="00F14FE5"/>
    <w:rsid w:val="00F1524C"/>
    <w:rsid w:val="00F152D2"/>
    <w:rsid w:val="00F1531B"/>
    <w:rsid w:val="00F15840"/>
    <w:rsid w:val="00F161A7"/>
    <w:rsid w:val="00F1661A"/>
    <w:rsid w:val="00F16769"/>
    <w:rsid w:val="00F16D81"/>
    <w:rsid w:val="00F16EF0"/>
    <w:rsid w:val="00F175B1"/>
    <w:rsid w:val="00F17632"/>
    <w:rsid w:val="00F2035A"/>
    <w:rsid w:val="00F20608"/>
    <w:rsid w:val="00F20661"/>
    <w:rsid w:val="00F208BA"/>
    <w:rsid w:val="00F20FD4"/>
    <w:rsid w:val="00F213B1"/>
    <w:rsid w:val="00F21923"/>
    <w:rsid w:val="00F21AC6"/>
    <w:rsid w:val="00F21E4C"/>
    <w:rsid w:val="00F21E5B"/>
    <w:rsid w:val="00F2217A"/>
    <w:rsid w:val="00F22398"/>
    <w:rsid w:val="00F22453"/>
    <w:rsid w:val="00F226E4"/>
    <w:rsid w:val="00F22723"/>
    <w:rsid w:val="00F22B40"/>
    <w:rsid w:val="00F22CFA"/>
    <w:rsid w:val="00F22EA2"/>
    <w:rsid w:val="00F2376D"/>
    <w:rsid w:val="00F2386F"/>
    <w:rsid w:val="00F24495"/>
    <w:rsid w:val="00F248CC"/>
    <w:rsid w:val="00F248F5"/>
    <w:rsid w:val="00F24F01"/>
    <w:rsid w:val="00F24FC2"/>
    <w:rsid w:val="00F254D8"/>
    <w:rsid w:val="00F254E6"/>
    <w:rsid w:val="00F254E7"/>
    <w:rsid w:val="00F25919"/>
    <w:rsid w:val="00F25DA7"/>
    <w:rsid w:val="00F25E04"/>
    <w:rsid w:val="00F25FC9"/>
    <w:rsid w:val="00F261B8"/>
    <w:rsid w:val="00F26641"/>
    <w:rsid w:val="00F26775"/>
    <w:rsid w:val="00F26A83"/>
    <w:rsid w:val="00F26E5C"/>
    <w:rsid w:val="00F26F8B"/>
    <w:rsid w:val="00F27638"/>
    <w:rsid w:val="00F27652"/>
    <w:rsid w:val="00F276DF"/>
    <w:rsid w:val="00F277B2"/>
    <w:rsid w:val="00F2798E"/>
    <w:rsid w:val="00F27ADB"/>
    <w:rsid w:val="00F27DC1"/>
    <w:rsid w:val="00F30063"/>
    <w:rsid w:val="00F301DB"/>
    <w:rsid w:val="00F3044C"/>
    <w:rsid w:val="00F3056C"/>
    <w:rsid w:val="00F30834"/>
    <w:rsid w:val="00F3084D"/>
    <w:rsid w:val="00F30AC3"/>
    <w:rsid w:val="00F30BA8"/>
    <w:rsid w:val="00F30D2C"/>
    <w:rsid w:val="00F30DFE"/>
    <w:rsid w:val="00F30F42"/>
    <w:rsid w:val="00F31334"/>
    <w:rsid w:val="00F31D30"/>
    <w:rsid w:val="00F324C7"/>
    <w:rsid w:val="00F325BD"/>
    <w:rsid w:val="00F32B33"/>
    <w:rsid w:val="00F32B3C"/>
    <w:rsid w:val="00F32D9C"/>
    <w:rsid w:val="00F33679"/>
    <w:rsid w:val="00F3415E"/>
    <w:rsid w:val="00F346AF"/>
    <w:rsid w:val="00F3475D"/>
    <w:rsid w:val="00F3492A"/>
    <w:rsid w:val="00F349A0"/>
    <w:rsid w:val="00F34A9D"/>
    <w:rsid w:val="00F34C02"/>
    <w:rsid w:val="00F34C75"/>
    <w:rsid w:val="00F34EC8"/>
    <w:rsid w:val="00F34F45"/>
    <w:rsid w:val="00F35151"/>
    <w:rsid w:val="00F3534A"/>
    <w:rsid w:val="00F35495"/>
    <w:rsid w:val="00F36121"/>
    <w:rsid w:val="00F3624B"/>
    <w:rsid w:val="00F3645A"/>
    <w:rsid w:val="00F36746"/>
    <w:rsid w:val="00F36A9E"/>
    <w:rsid w:val="00F37193"/>
    <w:rsid w:val="00F374B6"/>
    <w:rsid w:val="00F37C06"/>
    <w:rsid w:val="00F37EAD"/>
    <w:rsid w:val="00F37F9C"/>
    <w:rsid w:val="00F37FA7"/>
    <w:rsid w:val="00F402D3"/>
    <w:rsid w:val="00F40560"/>
    <w:rsid w:val="00F40785"/>
    <w:rsid w:val="00F4086D"/>
    <w:rsid w:val="00F408DE"/>
    <w:rsid w:val="00F40B6E"/>
    <w:rsid w:val="00F40D08"/>
    <w:rsid w:val="00F40F04"/>
    <w:rsid w:val="00F419AB"/>
    <w:rsid w:val="00F424DB"/>
    <w:rsid w:val="00F42643"/>
    <w:rsid w:val="00F430E4"/>
    <w:rsid w:val="00F432DF"/>
    <w:rsid w:val="00F437C7"/>
    <w:rsid w:val="00F4417B"/>
    <w:rsid w:val="00F4441C"/>
    <w:rsid w:val="00F44647"/>
    <w:rsid w:val="00F45257"/>
    <w:rsid w:val="00F4551B"/>
    <w:rsid w:val="00F45BB5"/>
    <w:rsid w:val="00F45CE9"/>
    <w:rsid w:val="00F4608F"/>
    <w:rsid w:val="00F46335"/>
    <w:rsid w:val="00F4634C"/>
    <w:rsid w:val="00F4664E"/>
    <w:rsid w:val="00F4713E"/>
    <w:rsid w:val="00F475A3"/>
    <w:rsid w:val="00F505A8"/>
    <w:rsid w:val="00F50785"/>
    <w:rsid w:val="00F5087A"/>
    <w:rsid w:val="00F512A5"/>
    <w:rsid w:val="00F519DD"/>
    <w:rsid w:val="00F51C0A"/>
    <w:rsid w:val="00F51D47"/>
    <w:rsid w:val="00F52273"/>
    <w:rsid w:val="00F523DD"/>
    <w:rsid w:val="00F52F18"/>
    <w:rsid w:val="00F52F87"/>
    <w:rsid w:val="00F52FCC"/>
    <w:rsid w:val="00F539FD"/>
    <w:rsid w:val="00F53E67"/>
    <w:rsid w:val="00F54457"/>
    <w:rsid w:val="00F5449B"/>
    <w:rsid w:val="00F54B2E"/>
    <w:rsid w:val="00F54E7D"/>
    <w:rsid w:val="00F5563A"/>
    <w:rsid w:val="00F55B84"/>
    <w:rsid w:val="00F561D1"/>
    <w:rsid w:val="00F56383"/>
    <w:rsid w:val="00F56694"/>
    <w:rsid w:val="00F569C3"/>
    <w:rsid w:val="00F56A33"/>
    <w:rsid w:val="00F56ACB"/>
    <w:rsid w:val="00F56C71"/>
    <w:rsid w:val="00F5706A"/>
    <w:rsid w:val="00F570A1"/>
    <w:rsid w:val="00F57384"/>
    <w:rsid w:val="00F578DF"/>
    <w:rsid w:val="00F60281"/>
    <w:rsid w:val="00F6037D"/>
    <w:rsid w:val="00F603C0"/>
    <w:rsid w:val="00F606AF"/>
    <w:rsid w:val="00F608F9"/>
    <w:rsid w:val="00F60963"/>
    <w:rsid w:val="00F60A1D"/>
    <w:rsid w:val="00F60B72"/>
    <w:rsid w:val="00F60BA6"/>
    <w:rsid w:val="00F60F31"/>
    <w:rsid w:val="00F6124C"/>
    <w:rsid w:val="00F62914"/>
    <w:rsid w:val="00F631C5"/>
    <w:rsid w:val="00F6359B"/>
    <w:rsid w:val="00F63D2C"/>
    <w:rsid w:val="00F63FA8"/>
    <w:rsid w:val="00F645A4"/>
    <w:rsid w:val="00F64637"/>
    <w:rsid w:val="00F6464C"/>
    <w:rsid w:val="00F64D9F"/>
    <w:rsid w:val="00F655DB"/>
    <w:rsid w:val="00F65838"/>
    <w:rsid w:val="00F659C6"/>
    <w:rsid w:val="00F65AD2"/>
    <w:rsid w:val="00F66168"/>
    <w:rsid w:val="00F666FF"/>
    <w:rsid w:val="00F66801"/>
    <w:rsid w:val="00F66E96"/>
    <w:rsid w:val="00F66F51"/>
    <w:rsid w:val="00F66F64"/>
    <w:rsid w:val="00F670BC"/>
    <w:rsid w:val="00F670E2"/>
    <w:rsid w:val="00F67185"/>
    <w:rsid w:val="00F671FF"/>
    <w:rsid w:val="00F67C62"/>
    <w:rsid w:val="00F7018C"/>
    <w:rsid w:val="00F7092C"/>
    <w:rsid w:val="00F709C9"/>
    <w:rsid w:val="00F710B1"/>
    <w:rsid w:val="00F71615"/>
    <w:rsid w:val="00F71753"/>
    <w:rsid w:val="00F71792"/>
    <w:rsid w:val="00F71DFF"/>
    <w:rsid w:val="00F72505"/>
    <w:rsid w:val="00F726AE"/>
    <w:rsid w:val="00F726D7"/>
    <w:rsid w:val="00F7276B"/>
    <w:rsid w:val="00F727D6"/>
    <w:rsid w:val="00F72A62"/>
    <w:rsid w:val="00F72CE8"/>
    <w:rsid w:val="00F72F80"/>
    <w:rsid w:val="00F73253"/>
    <w:rsid w:val="00F73396"/>
    <w:rsid w:val="00F73505"/>
    <w:rsid w:val="00F741B4"/>
    <w:rsid w:val="00F745F7"/>
    <w:rsid w:val="00F74B8F"/>
    <w:rsid w:val="00F74F9E"/>
    <w:rsid w:val="00F74F9F"/>
    <w:rsid w:val="00F74FA6"/>
    <w:rsid w:val="00F75025"/>
    <w:rsid w:val="00F7505B"/>
    <w:rsid w:val="00F755B4"/>
    <w:rsid w:val="00F75C10"/>
    <w:rsid w:val="00F76460"/>
    <w:rsid w:val="00F765A0"/>
    <w:rsid w:val="00F76740"/>
    <w:rsid w:val="00F7677B"/>
    <w:rsid w:val="00F76A1A"/>
    <w:rsid w:val="00F76A2E"/>
    <w:rsid w:val="00F76E14"/>
    <w:rsid w:val="00F77AA4"/>
    <w:rsid w:val="00F8003E"/>
    <w:rsid w:val="00F802AA"/>
    <w:rsid w:val="00F80605"/>
    <w:rsid w:val="00F80A32"/>
    <w:rsid w:val="00F80B1A"/>
    <w:rsid w:val="00F80B35"/>
    <w:rsid w:val="00F80FCB"/>
    <w:rsid w:val="00F8220B"/>
    <w:rsid w:val="00F82B52"/>
    <w:rsid w:val="00F82ED8"/>
    <w:rsid w:val="00F82FBB"/>
    <w:rsid w:val="00F8365F"/>
    <w:rsid w:val="00F839A7"/>
    <w:rsid w:val="00F83D02"/>
    <w:rsid w:val="00F84217"/>
    <w:rsid w:val="00F84472"/>
    <w:rsid w:val="00F8481C"/>
    <w:rsid w:val="00F84904"/>
    <w:rsid w:val="00F84BC1"/>
    <w:rsid w:val="00F84E9A"/>
    <w:rsid w:val="00F853A3"/>
    <w:rsid w:val="00F8580D"/>
    <w:rsid w:val="00F858D6"/>
    <w:rsid w:val="00F859F8"/>
    <w:rsid w:val="00F85B0E"/>
    <w:rsid w:val="00F85B34"/>
    <w:rsid w:val="00F85F16"/>
    <w:rsid w:val="00F860E9"/>
    <w:rsid w:val="00F86D13"/>
    <w:rsid w:val="00F86D74"/>
    <w:rsid w:val="00F86ED2"/>
    <w:rsid w:val="00F873ED"/>
    <w:rsid w:val="00F87DE5"/>
    <w:rsid w:val="00F90166"/>
    <w:rsid w:val="00F902CD"/>
    <w:rsid w:val="00F902FC"/>
    <w:rsid w:val="00F90405"/>
    <w:rsid w:val="00F904AB"/>
    <w:rsid w:val="00F90570"/>
    <w:rsid w:val="00F907ED"/>
    <w:rsid w:val="00F9083D"/>
    <w:rsid w:val="00F909F2"/>
    <w:rsid w:val="00F90D6F"/>
    <w:rsid w:val="00F9144D"/>
    <w:rsid w:val="00F91544"/>
    <w:rsid w:val="00F91FF3"/>
    <w:rsid w:val="00F9287D"/>
    <w:rsid w:val="00F92CD6"/>
    <w:rsid w:val="00F92D52"/>
    <w:rsid w:val="00F92E6A"/>
    <w:rsid w:val="00F9319E"/>
    <w:rsid w:val="00F93561"/>
    <w:rsid w:val="00F93564"/>
    <w:rsid w:val="00F935BA"/>
    <w:rsid w:val="00F93BA4"/>
    <w:rsid w:val="00F93D66"/>
    <w:rsid w:val="00F93F6E"/>
    <w:rsid w:val="00F93F81"/>
    <w:rsid w:val="00F93FD1"/>
    <w:rsid w:val="00F94531"/>
    <w:rsid w:val="00F945CF"/>
    <w:rsid w:val="00F94732"/>
    <w:rsid w:val="00F94BF0"/>
    <w:rsid w:val="00F94E24"/>
    <w:rsid w:val="00F950F3"/>
    <w:rsid w:val="00F95AEF"/>
    <w:rsid w:val="00F95B67"/>
    <w:rsid w:val="00F95D37"/>
    <w:rsid w:val="00F96C22"/>
    <w:rsid w:val="00F971AB"/>
    <w:rsid w:val="00F973E4"/>
    <w:rsid w:val="00F976E2"/>
    <w:rsid w:val="00F97898"/>
    <w:rsid w:val="00F97950"/>
    <w:rsid w:val="00F979D7"/>
    <w:rsid w:val="00F97C9D"/>
    <w:rsid w:val="00F97DAE"/>
    <w:rsid w:val="00F97E02"/>
    <w:rsid w:val="00FA0140"/>
    <w:rsid w:val="00FA0827"/>
    <w:rsid w:val="00FA08E4"/>
    <w:rsid w:val="00FA08FE"/>
    <w:rsid w:val="00FA0BF2"/>
    <w:rsid w:val="00FA1091"/>
    <w:rsid w:val="00FA1499"/>
    <w:rsid w:val="00FA16F8"/>
    <w:rsid w:val="00FA18B0"/>
    <w:rsid w:val="00FA1959"/>
    <w:rsid w:val="00FA1A7A"/>
    <w:rsid w:val="00FA1E3D"/>
    <w:rsid w:val="00FA1F96"/>
    <w:rsid w:val="00FA1FFB"/>
    <w:rsid w:val="00FA218D"/>
    <w:rsid w:val="00FA270D"/>
    <w:rsid w:val="00FA2ABA"/>
    <w:rsid w:val="00FA2F5B"/>
    <w:rsid w:val="00FA34FA"/>
    <w:rsid w:val="00FA359D"/>
    <w:rsid w:val="00FA364E"/>
    <w:rsid w:val="00FA3D43"/>
    <w:rsid w:val="00FA421F"/>
    <w:rsid w:val="00FA46E9"/>
    <w:rsid w:val="00FA4B0E"/>
    <w:rsid w:val="00FA5266"/>
    <w:rsid w:val="00FA5404"/>
    <w:rsid w:val="00FA5411"/>
    <w:rsid w:val="00FA5770"/>
    <w:rsid w:val="00FA5F67"/>
    <w:rsid w:val="00FA61EE"/>
    <w:rsid w:val="00FA6783"/>
    <w:rsid w:val="00FA6D1C"/>
    <w:rsid w:val="00FA70FF"/>
    <w:rsid w:val="00FA752B"/>
    <w:rsid w:val="00FA7F60"/>
    <w:rsid w:val="00FB0514"/>
    <w:rsid w:val="00FB058E"/>
    <w:rsid w:val="00FB0871"/>
    <w:rsid w:val="00FB09BB"/>
    <w:rsid w:val="00FB0A02"/>
    <w:rsid w:val="00FB0F85"/>
    <w:rsid w:val="00FB1434"/>
    <w:rsid w:val="00FB1CF4"/>
    <w:rsid w:val="00FB1E05"/>
    <w:rsid w:val="00FB1EE0"/>
    <w:rsid w:val="00FB1F8D"/>
    <w:rsid w:val="00FB1FE0"/>
    <w:rsid w:val="00FB20D6"/>
    <w:rsid w:val="00FB2C23"/>
    <w:rsid w:val="00FB2CD8"/>
    <w:rsid w:val="00FB2F6A"/>
    <w:rsid w:val="00FB32FE"/>
    <w:rsid w:val="00FB37C6"/>
    <w:rsid w:val="00FB38A0"/>
    <w:rsid w:val="00FB398F"/>
    <w:rsid w:val="00FB3E01"/>
    <w:rsid w:val="00FB3E94"/>
    <w:rsid w:val="00FB3FA1"/>
    <w:rsid w:val="00FB42A7"/>
    <w:rsid w:val="00FB4579"/>
    <w:rsid w:val="00FB4B0B"/>
    <w:rsid w:val="00FB4C4C"/>
    <w:rsid w:val="00FB4D8B"/>
    <w:rsid w:val="00FB5082"/>
    <w:rsid w:val="00FB50DC"/>
    <w:rsid w:val="00FB5109"/>
    <w:rsid w:val="00FB59F4"/>
    <w:rsid w:val="00FB5AD5"/>
    <w:rsid w:val="00FB5D91"/>
    <w:rsid w:val="00FB5EBF"/>
    <w:rsid w:val="00FB62B9"/>
    <w:rsid w:val="00FB63DB"/>
    <w:rsid w:val="00FB6485"/>
    <w:rsid w:val="00FB6AD7"/>
    <w:rsid w:val="00FB6AFA"/>
    <w:rsid w:val="00FB6D56"/>
    <w:rsid w:val="00FB6DD9"/>
    <w:rsid w:val="00FB6F22"/>
    <w:rsid w:val="00FB700B"/>
    <w:rsid w:val="00FB7128"/>
    <w:rsid w:val="00FB735C"/>
    <w:rsid w:val="00FB7752"/>
    <w:rsid w:val="00FB79BC"/>
    <w:rsid w:val="00FC04B5"/>
    <w:rsid w:val="00FC06C8"/>
    <w:rsid w:val="00FC0A65"/>
    <w:rsid w:val="00FC0F0C"/>
    <w:rsid w:val="00FC21B2"/>
    <w:rsid w:val="00FC2555"/>
    <w:rsid w:val="00FC294B"/>
    <w:rsid w:val="00FC2AD0"/>
    <w:rsid w:val="00FC2F90"/>
    <w:rsid w:val="00FC31C3"/>
    <w:rsid w:val="00FC3837"/>
    <w:rsid w:val="00FC3B8E"/>
    <w:rsid w:val="00FC4055"/>
    <w:rsid w:val="00FC45EC"/>
    <w:rsid w:val="00FC46B5"/>
    <w:rsid w:val="00FC4D9F"/>
    <w:rsid w:val="00FC50BB"/>
    <w:rsid w:val="00FC5184"/>
    <w:rsid w:val="00FC54AE"/>
    <w:rsid w:val="00FC5616"/>
    <w:rsid w:val="00FC5BC5"/>
    <w:rsid w:val="00FC600C"/>
    <w:rsid w:val="00FC64A1"/>
    <w:rsid w:val="00FC65B3"/>
    <w:rsid w:val="00FC66B8"/>
    <w:rsid w:val="00FC6817"/>
    <w:rsid w:val="00FC6938"/>
    <w:rsid w:val="00FC696C"/>
    <w:rsid w:val="00FC6B04"/>
    <w:rsid w:val="00FC6BE5"/>
    <w:rsid w:val="00FC6EFE"/>
    <w:rsid w:val="00FC72C0"/>
    <w:rsid w:val="00FC72D1"/>
    <w:rsid w:val="00FC79DF"/>
    <w:rsid w:val="00FC7E0E"/>
    <w:rsid w:val="00FD0098"/>
    <w:rsid w:val="00FD028C"/>
    <w:rsid w:val="00FD02E7"/>
    <w:rsid w:val="00FD0363"/>
    <w:rsid w:val="00FD0675"/>
    <w:rsid w:val="00FD0A6D"/>
    <w:rsid w:val="00FD0F8B"/>
    <w:rsid w:val="00FD1231"/>
    <w:rsid w:val="00FD1309"/>
    <w:rsid w:val="00FD164E"/>
    <w:rsid w:val="00FD1776"/>
    <w:rsid w:val="00FD177B"/>
    <w:rsid w:val="00FD1902"/>
    <w:rsid w:val="00FD234A"/>
    <w:rsid w:val="00FD2798"/>
    <w:rsid w:val="00FD27C7"/>
    <w:rsid w:val="00FD284F"/>
    <w:rsid w:val="00FD2D46"/>
    <w:rsid w:val="00FD32A4"/>
    <w:rsid w:val="00FD3466"/>
    <w:rsid w:val="00FD3897"/>
    <w:rsid w:val="00FD45FC"/>
    <w:rsid w:val="00FD4ADC"/>
    <w:rsid w:val="00FD4CF4"/>
    <w:rsid w:val="00FD4D92"/>
    <w:rsid w:val="00FD4F41"/>
    <w:rsid w:val="00FD5180"/>
    <w:rsid w:val="00FD565F"/>
    <w:rsid w:val="00FD56BE"/>
    <w:rsid w:val="00FD5F3A"/>
    <w:rsid w:val="00FD6019"/>
    <w:rsid w:val="00FD61FD"/>
    <w:rsid w:val="00FD6298"/>
    <w:rsid w:val="00FD6865"/>
    <w:rsid w:val="00FD68C4"/>
    <w:rsid w:val="00FD6A9C"/>
    <w:rsid w:val="00FD6FF9"/>
    <w:rsid w:val="00FD719D"/>
    <w:rsid w:val="00FD731A"/>
    <w:rsid w:val="00FD752F"/>
    <w:rsid w:val="00FD762D"/>
    <w:rsid w:val="00FD797A"/>
    <w:rsid w:val="00FD7B84"/>
    <w:rsid w:val="00FE00D4"/>
    <w:rsid w:val="00FE0443"/>
    <w:rsid w:val="00FE057E"/>
    <w:rsid w:val="00FE083A"/>
    <w:rsid w:val="00FE09B0"/>
    <w:rsid w:val="00FE0CC9"/>
    <w:rsid w:val="00FE0D61"/>
    <w:rsid w:val="00FE0D9B"/>
    <w:rsid w:val="00FE1386"/>
    <w:rsid w:val="00FE145F"/>
    <w:rsid w:val="00FE1506"/>
    <w:rsid w:val="00FE1536"/>
    <w:rsid w:val="00FE18E5"/>
    <w:rsid w:val="00FE1984"/>
    <w:rsid w:val="00FE1C4E"/>
    <w:rsid w:val="00FE1D0C"/>
    <w:rsid w:val="00FE1FDB"/>
    <w:rsid w:val="00FE21F9"/>
    <w:rsid w:val="00FE2370"/>
    <w:rsid w:val="00FE26B8"/>
    <w:rsid w:val="00FE29B3"/>
    <w:rsid w:val="00FE29D5"/>
    <w:rsid w:val="00FE2CD7"/>
    <w:rsid w:val="00FE3092"/>
    <w:rsid w:val="00FE3315"/>
    <w:rsid w:val="00FE3525"/>
    <w:rsid w:val="00FE3851"/>
    <w:rsid w:val="00FE3D78"/>
    <w:rsid w:val="00FE43BA"/>
    <w:rsid w:val="00FE46D9"/>
    <w:rsid w:val="00FE48F3"/>
    <w:rsid w:val="00FE495B"/>
    <w:rsid w:val="00FE495D"/>
    <w:rsid w:val="00FE5730"/>
    <w:rsid w:val="00FE5CF2"/>
    <w:rsid w:val="00FE6846"/>
    <w:rsid w:val="00FE6CBA"/>
    <w:rsid w:val="00FE7312"/>
    <w:rsid w:val="00FE765C"/>
    <w:rsid w:val="00FE7B0D"/>
    <w:rsid w:val="00FE7F6D"/>
    <w:rsid w:val="00FF0900"/>
    <w:rsid w:val="00FF0A53"/>
    <w:rsid w:val="00FF0B84"/>
    <w:rsid w:val="00FF0F7B"/>
    <w:rsid w:val="00FF105D"/>
    <w:rsid w:val="00FF1151"/>
    <w:rsid w:val="00FF130E"/>
    <w:rsid w:val="00FF1A95"/>
    <w:rsid w:val="00FF1B6F"/>
    <w:rsid w:val="00FF1F34"/>
    <w:rsid w:val="00FF25CE"/>
    <w:rsid w:val="00FF2D27"/>
    <w:rsid w:val="00FF32A5"/>
    <w:rsid w:val="00FF3994"/>
    <w:rsid w:val="00FF3EF3"/>
    <w:rsid w:val="00FF412F"/>
    <w:rsid w:val="00FF4207"/>
    <w:rsid w:val="00FF45E2"/>
    <w:rsid w:val="00FF4A13"/>
    <w:rsid w:val="00FF4E3A"/>
    <w:rsid w:val="00FF4F10"/>
    <w:rsid w:val="00FF52EE"/>
    <w:rsid w:val="00FF551A"/>
    <w:rsid w:val="00FF59C4"/>
    <w:rsid w:val="00FF5A6C"/>
    <w:rsid w:val="00FF5C54"/>
    <w:rsid w:val="00FF5C5A"/>
    <w:rsid w:val="00FF5D72"/>
    <w:rsid w:val="00FF60E7"/>
    <w:rsid w:val="00FF687D"/>
    <w:rsid w:val="00FF68F4"/>
    <w:rsid w:val="00FF6928"/>
    <w:rsid w:val="00FF6A1F"/>
    <w:rsid w:val="00FF6C84"/>
    <w:rsid w:val="00FF6D38"/>
    <w:rsid w:val="00FF6E8D"/>
    <w:rsid w:val="00FF7797"/>
    <w:rsid w:val="00FF79D3"/>
    <w:rsid w:val="00FF7E79"/>
    <w:rsid w:val="013E7385"/>
    <w:rsid w:val="01A92A2D"/>
    <w:rsid w:val="01B001FE"/>
    <w:rsid w:val="01B35363"/>
    <w:rsid w:val="022F34A8"/>
    <w:rsid w:val="02915F59"/>
    <w:rsid w:val="03243422"/>
    <w:rsid w:val="03E45D04"/>
    <w:rsid w:val="04C43F20"/>
    <w:rsid w:val="061A2049"/>
    <w:rsid w:val="07F664DF"/>
    <w:rsid w:val="08517143"/>
    <w:rsid w:val="085E2E03"/>
    <w:rsid w:val="08DF6DA8"/>
    <w:rsid w:val="09662E43"/>
    <w:rsid w:val="09E90BE7"/>
    <w:rsid w:val="0A1218E2"/>
    <w:rsid w:val="0A197F99"/>
    <w:rsid w:val="0A1F036A"/>
    <w:rsid w:val="0A4C5939"/>
    <w:rsid w:val="0A7A2711"/>
    <w:rsid w:val="0B082728"/>
    <w:rsid w:val="0B1C2DAF"/>
    <w:rsid w:val="0B7E2BE1"/>
    <w:rsid w:val="0C2B5E19"/>
    <w:rsid w:val="0C355ECF"/>
    <w:rsid w:val="0C920B7E"/>
    <w:rsid w:val="0CB367D1"/>
    <w:rsid w:val="0CD94243"/>
    <w:rsid w:val="0CF92890"/>
    <w:rsid w:val="0D991370"/>
    <w:rsid w:val="0E630C27"/>
    <w:rsid w:val="0F1135AA"/>
    <w:rsid w:val="0F947EB6"/>
    <w:rsid w:val="0FAA2983"/>
    <w:rsid w:val="0FAB131F"/>
    <w:rsid w:val="11023576"/>
    <w:rsid w:val="110F58FD"/>
    <w:rsid w:val="111F6672"/>
    <w:rsid w:val="127B6FA9"/>
    <w:rsid w:val="12AD162B"/>
    <w:rsid w:val="13AA36B9"/>
    <w:rsid w:val="146810CE"/>
    <w:rsid w:val="148B2E5C"/>
    <w:rsid w:val="14B05671"/>
    <w:rsid w:val="158D638A"/>
    <w:rsid w:val="15A63B96"/>
    <w:rsid w:val="15C62878"/>
    <w:rsid w:val="163D1F0A"/>
    <w:rsid w:val="16496EE9"/>
    <w:rsid w:val="169031D0"/>
    <w:rsid w:val="16C02ACC"/>
    <w:rsid w:val="177E15D6"/>
    <w:rsid w:val="183C4E6E"/>
    <w:rsid w:val="18786026"/>
    <w:rsid w:val="18991E0C"/>
    <w:rsid w:val="19CC2895"/>
    <w:rsid w:val="1B41368A"/>
    <w:rsid w:val="1BDE0896"/>
    <w:rsid w:val="1C037009"/>
    <w:rsid w:val="1C240060"/>
    <w:rsid w:val="1C584803"/>
    <w:rsid w:val="1D903E12"/>
    <w:rsid w:val="1D954D45"/>
    <w:rsid w:val="1DBF4560"/>
    <w:rsid w:val="1DEA50EC"/>
    <w:rsid w:val="1EF50607"/>
    <w:rsid w:val="2011238D"/>
    <w:rsid w:val="205F3242"/>
    <w:rsid w:val="208F629E"/>
    <w:rsid w:val="20C86AF2"/>
    <w:rsid w:val="21F30D27"/>
    <w:rsid w:val="225662C2"/>
    <w:rsid w:val="22611662"/>
    <w:rsid w:val="22EE3B52"/>
    <w:rsid w:val="231F5A1C"/>
    <w:rsid w:val="249E18B4"/>
    <w:rsid w:val="24E93EF9"/>
    <w:rsid w:val="255E3AF8"/>
    <w:rsid w:val="26CB325C"/>
    <w:rsid w:val="27035654"/>
    <w:rsid w:val="276D6F48"/>
    <w:rsid w:val="277C4AFC"/>
    <w:rsid w:val="27BB448A"/>
    <w:rsid w:val="28014A38"/>
    <w:rsid w:val="2805284B"/>
    <w:rsid w:val="280A7921"/>
    <w:rsid w:val="282B1B83"/>
    <w:rsid w:val="284153A5"/>
    <w:rsid w:val="287D44D0"/>
    <w:rsid w:val="29000C23"/>
    <w:rsid w:val="2A152D7E"/>
    <w:rsid w:val="2AB3700C"/>
    <w:rsid w:val="2B3264AE"/>
    <w:rsid w:val="2C0B1598"/>
    <w:rsid w:val="2CBA55C3"/>
    <w:rsid w:val="2CE54A76"/>
    <w:rsid w:val="2D0B4D58"/>
    <w:rsid w:val="2D133939"/>
    <w:rsid w:val="2D1723DB"/>
    <w:rsid w:val="2DA52857"/>
    <w:rsid w:val="2E1D3AB1"/>
    <w:rsid w:val="2E366CA7"/>
    <w:rsid w:val="2F1B61D3"/>
    <w:rsid w:val="2F8B51AE"/>
    <w:rsid w:val="2FCA43B2"/>
    <w:rsid w:val="30476BBC"/>
    <w:rsid w:val="30AB69AB"/>
    <w:rsid w:val="30B339B9"/>
    <w:rsid w:val="30F72410"/>
    <w:rsid w:val="3281353F"/>
    <w:rsid w:val="32A51BD8"/>
    <w:rsid w:val="347B6C21"/>
    <w:rsid w:val="35134CB4"/>
    <w:rsid w:val="360A0CD1"/>
    <w:rsid w:val="36E96615"/>
    <w:rsid w:val="37AE3F4E"/>
    <w:rsid w:val="37B73BE0"/>
    <w:rsid w:val="37CD3541"/>
    <w:rsid w:val="37D21ABA"/>
    <w:rsid w:val="37E12CCA"/>
    <w:rsid w:val="37F124CA"/>
    <w:rsid w:val="380A396A"/>
    <w:rsid w:val="380F71D1"/>
    <w:rsid w:val="38887218"/>
    <w:rsid w:val="38B014F2"/>
    <w:rsid w:val="38E06C52"/>
    <w:rsid w:val="38F94EA8"/>
    <w:rsid w:val="39902D77"/>
    <w:rsid w:val="3A9B0655"/>
    <w:rsid w:val="3AC02334"/>
    <w:rsid w:val="3AE0511E"/>
    <w:rsid w:val="3B653415"/>
    <w:rsid w:val="3BE11D91"/>
    <w:rsid w:val="3C4B0918"/>
    <w:rsid w:val="3C842E21"/>
    <w:rsid w:val="3CC87247"/>
    <w:rsid w:val="3CE97A16"/>
    <w:rsid w:val="3CF12CA5"/>
    <w:rsid w:val="3CF60435"/>
    <w:rsid w:val="3D2B268E"/>
    <w:rsid w:val="3E9F7C23"/>
    <w:rsid w:val="3F67696C"/>
    <w:rsid w:val="404623E2"/>
    <w:rsid w:val="40784610"/>
    <w:rsid w:val="40874D67"/>
    <w:rsid w:val="40DA19CC"/>
    <w:rsid w:val="41065840"/>
    <w:rsid w:val="41DF0AC6"/>
    <w:rsid w:val="42C97CE4"/>
    <w:rsid w:val="439A3307"/>
    <w:rsid w:val="43D043C2"/>
    <w:rsid w:val="458D4EDF"/>
    <w:rsid w:val="45F338A6"/>
    <w:rsid w:val="45F428E0"/>
    <w:rsid w:val="46634F97"/>
    <w:rsid w:val="48224715"/>
    <w:rsid w:val="48B62F90"/>
    <w:rsid w:val="48F24E4F"/>
    <w:rsid w:val="490479FB"/>
    <w:rsid w:val="4907747F"/>
    <w:rsid w:val="49A41C18"/>
    <w:rsid w:val="4AAE2CAB"/>
    <w:rsid w:val="4AC30081"/>
    <w:rsid w:val="4AD827D0"/>
    <w:rsid w:val="4AE23A7C"/>
    <w:rsid w:val="4AEB09B0"/>
    <w:rsid w:val="4B105F99"/>
    <w:rsid w:val="4B3420E1"/>
    <w:rsid w:val="4B824C4E"/>
    <w:rsid w:val="4B951328"/>
    <w:rsid w:val="4BA5689F"/>
    <w:rsid w:val="4BBC44F7"/>
    <w:rsid w:val="4C6751FD"/>
    <w:rsid w:val="4CC45F0E"/>
    <w:rsid w:val="4CE3248C"/>
    <w:rsid w:val="4D970EAE"/>
    <w:rsid w:val="4DBA1E0A"/>
    <w:rsid w:val="4DBF37D4"/>
    <w:rsid w:val="4DDC24C0"/>
    <w:rsid w:val="4EFA0E9E"/>
    <w:rsid w:val="4F3158BB"/>
    <w:rsid w:val="50F050DB"/>
    <w:rsid w:val="516C3D11"/>
    <w:rsid w:val="516F4305"/>
    <w:rsid w:val="51E65E57"/>
    <w:rsid w:val="525962EA"/>
    <w:rsid w:val="52F1442F"/>
    <w:rsid w:val="530E56F5"/>
    <w:rsid w:val="54137351"/>
    <w:rsid w:val="54436F0C"/>
    <w:rsid w:val="557E034B"/>
    <w:rsid w:val="5590466B"/>
    <w:rsid w:val="55D34BAB"/>
    <w:rsid w:val="561A4CC4"/>
    <w:rsid w:val="566067BB"/>
    <w:rsid w:val="567E1286"/>
    <w:rsid w:val="569752EE"/>
    <w:rsid w:val="56F50266"/>
    <w:rsid w:val="5727695B"/>
    <w:rsid w:val="57876C23"/>
    <w:rsid w:val="57A661AD"/>
    <w:rsid w:val="57B34063"/>
    <w:rsid w:val="58BC5FCE"/>
    <w:rsid w:val="5968277D"/>
    <w:rsid w:val="597857F7"/>
    <w:rsid w:val="59C15B1C"/>
    <w:rsid w:val="5A1974E5"/>
    <w:rsid w:val="5A522649"/>
    <w:rsid w:val="5AB25616"/>
    <w:rsid w:val="5AC8127E"/>
    <w:rsid w:val="5ACB3185"/>
    <w:rsid w:val="5ACD71DC"/>
    <w:rsid w:val="5B3336BE"/>
    <w:rsid w:val="5CF16F8E"/>
    <w:rsid w:val="5E4B4A40"/>
    <w:rsid w:val="5F473F53"/>
    <w:rsid w:val="5F7839D6"/>
    <w:rsid w:val="5FE84DFD"/>
    <w:rsid w:val="61233FD1"/>
    <w:rsid w:val="62086F3C"/>
    <w:rsid w:val="62AE0965"/>
    <w:rsid w:val="62E67A05"/>
    <w:rsid w:val="634E2E1D"/>
    <w:rsid w:val="635A43F8"/>
    <w:rsid w:val="636F1347"/>
    <w:rsid w:val="63775BBB"/>
    <w:rsid w:val="639F5448"/>
    <w:rsid w:val="63B80297"/>
    <w:rsid w:val="65372556"/>
    <w:rsid w:val="653D493C"/>
    <w:rsid w:val="668F1B3D"/>
    <w:rsid w:val="678356EA"/>
    <w:rsid w:val="68340DF7"/>
    <w:rsid w:val="68716027"/>
    <w:rsid w:val="68C32C93"/>
    <w:rsid w:val="68CA70A8"/>
    <w:rsid w:val="68D022D4"/>
    <w:rsid w:val="68DA11F1"/>
    <w:rsid w:val="691A14CF"/>
    <w:rsid w:val="69255CAF"/>
    <w:rsid w:val="6B467247"/>
    <w:rsid w:val="6B545D1B"/>
    <w:rsid w:val="6B821D34"/>
    <w:rsid w:val="6BD276D4"/>
    <w:rsid w:val="6C3771B3"/>
    <w:rsid w:val="6C67476C"/>
    <w:rsid w:val="6E70306A"/>
    <w:rsid w:val="6E8B3153"/>
    <w:rsid w:val="6EBF31DC"/>
    <w:rsid w:val="6F8B1310"/>
    <w:rsid w:val="6FAF6443"/>
    <w:rsid w:val="6FDE6C5F"/>
    <w:rsid w:val="700F7B32"/>
    <w:rsid w:val="708A6E89"/>
    <w:rsid w:val="70AC0835"/>
    <w:rsid w:val="70FD0215"/>
    <w:rsid w:val="71447B9B"/>
    <w:rsid w:val="714C447B"/>
    <w:rsid w:val="715962EC"/>
    <w:rsid w:val="719217F2"/>
    <w:rsid w:val="71E77051"/>
    <w:rsid w:val="7299757B"/>
    <w:rsid w:val="72E17653"/>
    <w:rsid w:val="73EB7401"/>
    <w:rsid w:val="745528A2"/>
    <w:rsid w:val="755923E3"/>
    <w:rsid w:val="75BC52D0"/>
    <w:rsid w:val="764F731D"/>
    <w:rsid w:val="76516E0F"/>
    <w:rsid w:val="77FE0876"/>
    <w:rsid w:val="78436763"/>
    <w:rsid w:val="789020A3"/>
    <w:rsid w:val="78955021"/>
    <w:rsid w:val="78B26F58"/>
    <w:rsid w:val="794864CB"/>
    <w:rsid w:val="79FD4545"/>
    <w:rsid w:val="79FF3F77"/>
    <w:rsid w:val="7A62562D"/>
    <w:rsid w:val="7AFE6E3A"/>
    <w:rsid w:val="7B09504C"/>
    <w:rsid w:val="7B0A1C83"/>
    <w:rsid w:val="7B9A5293"/>
    <w:rsid w:val="7C377D1E"/>
    <w:rsid w:val="7C3A6643"/>
    <w:rsid w:val="7C4134A7"/>
    <w:rsid w:val="7CE01396"/>
    <w:rsid w:val="7D723B83"/>
    <w:rsid w:val="7D867F10"/>
    <w:rsid w:val="7DA97653"/>
    <w:rsid w:val="7E5C71C2"/>
    <w:rsid w:val="7E7379A9"/>
    <w:rsid w:val="7EBF392D"/>
    <w:rsid w:val="7F373618"/>
    <w:rsid w:val="7FAC33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nhideWhenUsed="0"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0" w:name="footnote text"/>
    <w:lsdException w:qFormat="1" w:unhideWhenUsed="0"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qFormat="1" w:unhideWhenUsed="0"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qFormat="1" w:unhideWhenUsed="0" w:uiPriority="0" w:semiHidden="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0" w:name="Note Heading"/>
    <w:lsdException w:qFormat="1" w:unhideWhenUsed="0" w:uiPriority="0" w:semiHidden="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99" w:semiHidden="0" w:name="Normal (Web)"/>
    <w:lsdException w:qFormat="1" w:unhideWhenUsed="0" w:uiPriority="0" w:semiHidden="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iPriority="0" w:name="HTML Keyboard"/>
    <w:lsdException w:uiPriority="0" w:name="HTML Preformatted"/>
    <w:lsdException w:uiPriority="0" w:name="HTML Sample"/>
    <w:lsdException w:uiPriority="0" w:name="HTML Typewriter"/>
    <w:lsdException w:qFormat="1" w:unhideWhenUsed="0" w:uiPriority="0" w:semiHidden="0" w:name="HTML Variable"/>
    <w:lsdException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39"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02"/>
    <w:autoRedefine/>
    <w:qFormat/>
    <w:uiPriority w:val="9"/>
    <w:pPr>
      <w:widowControl/>
      <w:kinsoku w:val="0"/>
      <w:autoSpaceDE w:val="0"/>
      <w:autoSpaceDN w:val="0"/>
      <w:adjustRightInd w:val="0"/>
      <w:snapToGrid w:val="0"/>
      <w:spacing w:before="100" w:beforeLines="100" w:after="100" w:afterLines="100"/>
      <w:jc w:val="center"/>
      <w:textAlignment w:val="baseline"/>
      <w:outlineLvl w:val="0"/>
    </w:pPr>
    <w:rPr>
      <w:rFonts w:ascii="黑体" w:hAnsi="黑体" w:eastAsia="黑体" w:cs="黑体"/>
      <w:snapToGrid w:val="0"/>
      <w:color w:val="000000"/>
      <w:kern w:val="0"/>
      <w:sz w:val="28"/>
      <w:szCs w:val="28"/>
    </w:rPr>
  </w:style>
  <w:style w:type="paragraph" w:styleId="4">
    <w:name w:val="heading 2"/>
    <w:basedOn w:val="3"/>
    <w:next w:val="1"/>
    <w:link w:val="90"/>
    <w:autoRedefine/>
    <w:qFormat/>
    <w:uiPriority w:val="0"/>
    <w:pPr>
      <w:outlineLvl w:val="1"/>
    </w:pPr>
    <w:rPr>
      <w:sz w:val="24"/>
    </w:rPr>
  </w:style>
  <w:style w:type="paragraph" w:styleId="5">
    <w:name w:val="heading 3"/>
    <w:basedOn w:val="1"/>
    <w:next w:val="1"/>
    <w:link w:val="94"/>
    <w:autoRedefine/>
    <w:qFormat/>
    <w:uiPriority w:val="0"/>
    <w:pPr>
      <w:keepNext/>
      <w:keepLines/>
      <w:spacing w:before="260" w:after="260" w:line="416" w:lineRule="auto"/>
      <w:outlineLvl w:val="2"/>
    </w:pPr>
    <w:rPr>
      <w:b/>
      <w:bCs/>
      <w:sz w:val="32"/>
      <w:szCs w:val="32"/>
    </w:rPr>
  </w:style>
  <w:style w:type="character" w:default="1" w:styleId="36">
    <w:name w:val="Default Paragraph Font"/>
    <w:unhideWhenUsed/>
    <w:qFormat/>
    <w:uiPriority w:val="1"/>
  </w:style>
  <w:style w:type="table" w:default="1" w:styleId="34">
    <w:name w:val="Normal Table"/>
    <w:semiHidden/>
    <w:unhideWhenUsed/>
    <w:uiPriority w:val="99"/>
    <w:tblPr>
      <w:tblCellMar>
        <w:top w:w="0" w:type="dxa"/>
        <w:left w:w="108" w:type="dxa"/>
        <w:bottom w:w="0" w:type="dxa"/>
        <w:right w:w="108" w:type="dxa"/>
      </w:tblCellMar>
    </w:tblPr>
  </w:style>
  <w:style w:type="paragraph" w:customStyle="1" w:styleId="2">
    <w:name w:val="正文文本首行缩进1"/>
    <w:basedOn w:val="1"/>
    <w:autoRedefine/>
    <w:qFormat/>
    <w:uiPriority w:val="0"/>
    <w:pPr>
      <w:jc w:val="center"/>
    </w:pPr>
  </w:style>
  <w:style w:type="paragraph" w:styleId="6">
    <w:name w:val="toc 7"/>
    <w:basedOn w:val="1"/>
    <w:next w:val="1"/>
    <w:autoRedefine/>
    <w:unhideWhenUsed/>
    <w:qFormat/>
    <w:uiPriority w:val="39"/>
    <w:pPr>
      <w:ind w:left="2520" w:leftChars="1200"/>
    </w:pPr>
    <w:rPr>
      <w:rFonts w:ascii="Calibri" w:hAnsi="Calibri"/>
      <w:szCs w:val="22"/>
    </w:rPr>
  </w:style>
  <w:style w:type="paragraph" w:styleId="7">
    <w:name w:val="Normal Indent"/>
    <w:basedOn w:val="1"/>
    <w:link w:val="56"/>
    <w:autoRedefine/>
    <w:qFormat/>
    <w:uiPriority w:val="0"/>
    <w:pPr>
      <w:adjustRightInd w:val="0"/>
      <w:spacing w:line="360" w:lineRule="auto"/>
    </w:pPr>
    <w:rPr>
      <w:kern w:val="0"/>
    </w:rPr>
  </w:style>
  <w:style w:type="paragraph" w:styleId="8">
    <w:name w:val="Document Map"/>
    <w:basedOn w:val="1"/>
    <w:autoRedefine/>
    <w:semiHidden/>
    <w:qFormat/>
    <w:uiPriority w:val="0"/>
    <w:pPr>
      <w:shd w:val="clear" w:color="auto" w:fill="000080"/>
    </w:pPr>
  </w:style>
  <w:style w:type="paragraph" w:styleId="9">
    <w:name w:val="annotation text"/>
    <w:basedOn w:val="1"/>
    <w:link w:val="135"/>
    <w:autoRedefine/>
    <w:semiHidden/>
    <w:qFormat/>
    <w:uiPriority w:val="0"/>
    <w:pPr>
      <w:jc w:val="left"/>
    </w:pPr>
  </w:style>
  <w:style w:type="paragraph" w:styleId="10">
    <w:name w:val="Body Text"/>
    <w:basedOn w:val="1"/>
    <w:autoRedefine/>
    <w:qFormat/>
    <w:uiPriority w:val="0"/>
    <w:pPr>
      <w:spacing w:after="120"/>
    </w:pPr>
  </w:style>
  <w:style w:type="paragraph" w:styleId="11">
    <w:name w:val="Body Text Indent"/>
    <w:basedOn w:val="1"/>
    <w:link w:val="49"/>
    <w:autoRedefine/>
    <w:qFormat/>
    <w:uiPriority w:val="0"/>
    <w:pPr>
      <w:spacing w:after="120"/>
      <w:ind w:left="420" w:leftChars="200"/>
    </w:pPr>
  </w:style>
  <w:style w:type="paragraph" w:styleId="12">
    <w:name w:val="List 2"/>
    <w:basedOn w:val="1"/>
    <w:autoRedefine/>
    <w:qFormat/>
    <w:uiPriority w:val="0"/>
    <w:pPr>
      <w:ind w:left="100" w:leftChars="200" w:hanging="200" w:hangingChars="200"/>
    </w:pPr>
    <w:rPr>
      <w:szCs w:val="20"/>
    </w:rPr>
  </w:style>
  <w:style w:type="paragraph" w:styleId="13">
    <w:name w:val="toc 5"/>
    <w:basedOn w:val="1"/>
    <w:next w:val="1"/>
    <w:autoRedefine/>
    <w:qFormat/>
    <w:uiPriority w:val="39"/>
    <w:pPr>
      <w:ind w:left="1680" w:leftChars="800"/>
    </w:pPr>
  </w:style>
  <w:style w:type="paragraph" w:styleId="14">
    <w:name w:val="toc 3"/>
    <w:basedOn w:val="1"/>
    <w:next w:val="1"/>
    <w:autoRedefine/>
    <w:unhideWhenUsed/>
    <w:qFormat/>
    <w:uiPriority w:val="39"/>
    <w:pPr>
      <w:ind w:left="840" w:leftChars="400"/>
    </w:pPr>
    <w:rPr>
      <w:rFonts w:ascii="Calibri" w:hAnsi="Calibri"/>
      <w:szCs w:val="22"/>
    </w:rPr>
  </w:style>
  <w:style w:type="paragraph" w:styleId="15">
    <w:name w:val="Plain Text"/>
    <w:basedOn w:val="1"/>
    <w:link w:val="100"/>
    <w:autoRedefine/>
    <w:qFormat/>
    <w:uiPriority w:val="0"/>
    <w:rPr>
      <w:rFonts w:ascii="宋体" w:hAnsi="Courier New" w:cs="Courier New"/>
      <w:szCs w:val="21"/>
    </w:rPr>
  </w:style>
  <w:style w:type="paragraph" w:styleId="16">
    <w:name w:val="toc 8"/>
    <w:basedOn w:val="1"/>
    <w:next w:val="1"/>
    <w:autoRedefine/>
    <w:unhideWhenUsed/>
    <w:qFormat/>
    <w:uiPriority w:val="39"/>
    <w:pPr>
      <w:ind w:left="2940" w:leftChars="1400"/>
    </w:pPr>
    <w:rPr>
      <w:rFonts w:ascii="Calibri" w:hAnsi="Calibri"/>
      <w:szCs w:val="22"/>
    </w:rPr>
  </w:style>
  <w:style w:type="paragraph" w:styleId="17">
    <w:name w:val="Date"/>
    <w:basedOn w:val="1"/>
    <w:next w:val="1"/>
    <w:autoRedefine/>
    <w:qFormat/>
    <w:uiPriority w:val="0"/>
    <w:pPr>
      <w:ind w:left="100" w:leftChars="2500"/>
    </w:pPr>
  </w:style>
  <w:style w:type="paragraph" w:styleId="18">
    <w:name w:val="Body Text Indent 2"/>
    <w:basedOn w:val="1"/>
    <w:link w:val="133"/>
    <w:autoRedefine/>
    <w:qFormat/>
    <w:uiPriority w:val="0"/>
    <w:pPr>
      <w:spacing w:after="120" w:line="480" w:lineRule="auto"/>
      <w:ind w:left="420" w:leftChars="200"/>
    </w:pPr>
    <w:rPr>
      <w:szCs w:val="22"/>
    </w:rPr>
  </w:style>
  <w:style w:type="paragraph" w:styleId="19">
    <w:name w:val="Balloon Text"/>
    <w:basedOn w:val="1"/>
    <w:autoRedefine/>
    <w:semiHidden/>
    <w:qFormat/>
    <w:uiPriority w:val="0"/>
    <w:rPr>
      <w:sz w:val="18"/>
      <w:szCs w:val="18"/>
    </w:rPr>
  </w:style>
  <w:style w:type="paragraph" w:styleId="20">
    <w:name w:val="footer"/>
    <w:basedOn w:val="1"/>
    <w:link w:val="84"/>
    <w:autoRedefine/>
    <w:qFormat/>
    <w:uiPriority w:val="99"/>
    <w:pPr>
      <w:tabs>
        <w:tab w:val="center" w:pos="4153"/>
        <w:tab w:val="right" w:pos="8306"/>
      </w:tabs>
      <w:snapToGrid w:val="0"/>
      <w:jc w:val="left"/>
    </w:pPr>
    <w:rPr>
      <w:sz w:val="18"/>
      <w:szCs w:val="18"/>
    </w:rPr>
  </w:style>
  <w:style w:type="paragraph" w:styleId="21">
    <w:name w:val="header"/>
    <w:basedOn w:val="1"/>
    <w:link w:val="55"/>
    <w:autoRedefine/>
    <w:qFormat/>
    <w:uiPriority w:val="99"/>
    <w:pPr>
      <w:pBdr>
        <w:bottom w:val="single" w:color="auto" w:sz="6" w:space="1"/>
      </w:pBdr>
      <w:tabs>
        <w:tab w:val="center" w:pos="4153"/>
        <w:tab w:val="right" w:pos="8306"/>
      </w:tabs>
      <w:snapToGrid w:val="0"/>
      <w:jc w:val="center"/>
    </w:pPr>
    <w:rPr>
      <w:sz w:val="18"/>
      <w:szCs w:val="18"/>
    </w:rPr>
  </w:style>
  <w:style w:type="paragraph" w:styleId="22">
    <w:name w:val="toc 1"/>
    <w:basedOn w:val="1"/>
    <w:next w:val="1"/>
    <w:autoRedefine/>
    <w:qFormat/>
    <w:uiPriority w:val="39"/>
    <w:pPr>
      <w:tabs>
        <w:tab w:val="right" w:leader="dot" w:pos="8789"/>
      </w:tabs>
    </w:pPr>
    <w:rPr>
      <w:b/>
      <w:color w:val="000000"/>
      <w:sz w:val="24"/>
    </w:rPr>
  </w:style>
  <w:style w:type="paragraph" w:styleId="23">
    <w:name w:val="toc 4"/>
    <w:basedOn w:val="1"/>
    <w:next w:val="1"/>
    <w:autoRedefine/>
    <w:unhideWhenUsed/>
    <w:qFormat/>
    <w:uiPriority w:val="39"/>
    <w:pPr>
      <w:ind w:left="1260" w:leftChars="600"/>
    </w:pPr>
    <w:rPr>
      <w:rFonts w:ascii="Calibri" w:hAnsi="Calibri"/>
      <w:szCs w:val="22"/>
    </w:rPr>
  </w:style>
  <w:style w:type="paragraph" w:styleId="24">
    <w:name w:val="Subtitle"/>
    <w:basedOn w:val="1"/>
    <w:next w:val="1"/>
    <w:link w:val="96"/>
    <w:autoRedefine/>
    <w:qFormat/>
    <w:uiPriority w:val="0"/>
    <w:pPr>
      <w:spacing w:before="240" w:after="60" w:line="312" w:lineRule="auto"/>
      <w:jc w:val="center"/>
      <w:outlineLvl w:val="1"/>
    </w:pPr>
    <w:rPr>
      <w:rFonts w:ascii="等线 Light" w:hAnsi="等线 Light"/>
      <w:b/>
      <w:bCs/>
      <w:kern w:val="28"/>
      <w:sz w:val="32"/>
      <w:szCs w:val="32"/>
    </w:rPr>
  </w:style>
  <w:style w:type="paragraph" w:styleId="25">
    <w:name w:val="toc 6"/>
    <w:basedOn w:val="1"/>
    <w:next w:val="1"/>
    <w:autoRedefine/>
    <w:unhideWhenUsed/>
    <w:qFormat/>
    <w:uiPriority w:val="39"/>
    <w:pPr>
      <w:ind w:left="2100" w:leftChars="1000"/>
    </w:pPr>
    <w:rPr>
      <w:rFonts w:ascii="Calibri" w:hAnsi="Calibri"/>
      <w:szCs w:val="22"/>
    </w:rPr>
  </w:style>
  <w:style w:type="paragraph" w:styleId="26">
    <w:name w:val="toc 2"/>
    <w:basedOn w:val="1"/>
    <w:next w:val="1"/>
    <w:autoRedefine/>
    <w:qFormat/>
    <w:uiPriority w:val="39"/>
    <w:pPr>
      <w:tabs>
        <w:tab w:val="left" w:pos="840"/>
        <w:tab w:val="right" w:leader="dot" w:pos="8789"/>
      </w:tabs>
      <w:snapToGrid w:val="0"/>
      <w:spacing w:line="360" w:lineRule="auto"/>
      <w:jc w:val="left"/>
    </w:pPr>
    <w:rPr>
      <w:sz w:val="24"/>
    </w:rPr>
  </w:style>
  <w:style w:type="paragraph" w:styleId="27">
    <w:name w:val="toc 9"/>
    <w:basedOn w:val="1"/>
    <w:next w:val="1"/>
    <w:autoRedefine/>
    <w:unhideWhenUsed/>
    <w:qFormat/>
    <w:uiPriority w:val="39"/>
    <w:pPr>
      <w:ind w:left="3360" w:leftChars="1600"/>
    </w:pPr>
    <w:rPr>
      <w:rFonts w:ascii="Calibri" w:hAnsi="Calibri"/>
      <w:szCs w:val="22"/>
    </w:rPr>
  </w:style>
  <w:style w:type="paragraph" w:styleId="28">
    <w:name w:val="Body Text 2"/>
    <w:basedOn w:val="1"/>
    <w:link w:val="101"/>
    <w:autoRedefine/>
    <w:qFormat/>
    <w:uiPriority w:val="0"/>
    <w:pPr>
      <w:spacing w:after="120" w:line="480" w:lineRule="auto"/>
    </w:pPr>
  </w:style>
  <w:style w:type="paragraph" w:styleId="29">
    <w:name w:val="Normal (Web)"/>
    <w:basedOn w:val="1"/>
    <w:autoRedefine/>
    <w:qFormat/>
    <w:uiPriority w:val="99"/>
    <w:pPr>
      <w:widowControl/>
      <w:spacing w:before="100" w:beforeAutospacing="1" w:after="100" w:afterAutospacing="1"/>
      <w:jc w:val="left"/>
    </w:pPr>
    <w:rPr>
      <w:rFonts w:ascii="宋体" w:hAnsi="宋体"/>
      <w:color w:val="000000"/>
      <w:kern w:val="0"/>
      <w:sz w:val="24"/>
      <w:szCs w:val="20"/>
    </w:rPr>
  </w:style>
  <w:style w:type="paragraph" w:styleId="30">
    <w:name w:val="Title"/>
    <w:basedOn w:val="1"/>
    <w:next w:val="1"/>
    <w:link w:val="89"/>
    <w:autoRedefine/>
    <w:qFormat/>
    <w:uiPriority w:val="0"/>
    <w:pPr>
      <w:spacing w:before="240" w:after="60"/>
      <w:jc w:val="center"/>
      <w:outlineLvl w:val="0"/>
    </w:pPr>
    <w:rPr>
      <w:rFonts w:ascii="Cambria" w:hAnsi="Cambria"/>
      <w:b/>
      <w:bCs/>
      <w:sz w:val="32"/>
      <w:szCs w:val="32"/>
    </w:rPr>
  </w:style>
  <w:style w:type="paragraph" w:styleId="31">
    <w:name w:val="annotation subject"/>
    <w:basedOn w:val="9"/>
    <w:next w:val="9"/>
    <w:autoRedefine/>
    <w:semiHidden/>
    <w:qFormat/>
    <w:uiPriority w:val="0"/>
    <w:rPr>
      <w:b/>
      <w:bCs/>
    </w:rPr>
  </w:style>
  <w:style w:type="paragraph" w:styleId="32">
    <w:name w:val="Body Text First Indent"/>
    <w:basedOn w:val="1"/>
    <w:qFormat/>
    <w:uiPriority w:val="0"/>
    <w:pPr>
      <w:jc w:val="center"/>
    </w:pPr>
  </w:style>
  <w:style w:type="paragraph" w:styleId="33">
    <w:name w:val="Body Text First Indent 2"/>
    <w:basedOn w:val="11"/>
    <w:autoRedefine/>
    <w:unhideWhenUsed/>
    <w:qFormat/>
    <w:uiPriority w:val="99"/>
    <w:pPr>
      <w:spacing w:line="360" w:lineRule="auto"/>
      <w:ind w:left="0" w:leftChars="0" w:firstLine="2100" w:firstLineChars="1000"/>
    </w:pPr>
  </w:style>
  <w:style w:type="table" w:styleId="35">
    <w:name w:val="Table Grid"/>
    <w:basedOn w:val="34"/>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7">
    <w:name w:val="Strong"/>
    <w:autoRedefine/>
    <w:qFormat/>
    <w:uiPriority w:val="0"/>
    <w:rPr>
      <w:b/>
      <w:bCs/>
    </w:rPr>
  </w:style>
  <w:style w:type="character" w:styleId="38">
    <w:name w:val="page number"/>
    <w:basedOn w:val="36"/>
    <w:autoRedefine/>
    <w:qFormat/>
    <w:uiPriority w:val="99"/>
  </w:style>
  <w:style w:type="character" w:styleId="39">
    <w:name w:val="FollowedHyperlink"/>
    <w:autoRedefine/>
    <w:qFormat/>
    <w:uiPriority w:val="0"/>
    <w:rPr>
      <w:color w:val="333333"/>
      <w:sz w:val="12"/>
      <w:szCs w:val="12"/>
      <w:u w:val="none"/>
    </w:rPr>
  </w:style>
  <w:style w:type="character" w:styleId="40">
    <w:name w:val="Emphasis"/>
    <w:autoRedefine/>
    <w:qFormat/>
    <w:uiPriority w:val="20"/>
  </w:style>
  <w:style w:type="character" w:styleId="41">
    <w:name w:val="HTML Definition"/>
    <w:autoRedefine/>
    <w:qFormat/>
    <w:uiPriority w:val="0"/>
  </w:style>
  <w:style w:type="character" w:styleId="42">
    <w:name w:val="HTML Acronym"/>
    <w:autoRedefine/>
    <w:qFormat/>
    <w:uiPriority w:val="0"/>
  </w:style>
  <w:style w:type="character" w:styleId="43">
    <w:name w:val="HTML Variable"/>
    <w:autoRedefine/>
    <w:qFormat/>
    <w:uiPriority w:val="0"/>
  </w:style>
  <w:style w:type="character" w:styleId="44">
    <w:name w:val="Hyperlink"/>
    <w:autoRedefine/>
    <w:qFormat/>
    <w:uiPriority w:val="99"/>
    <w:rPr>
      <w:color w:val="333333"/>
      <w:sz w:val="12"/>
      <w:szCs w:val="12"/>
      <w:u w:val="none"/>
    </w:rPr>
  </w:style>
  <w:style w:type="character" w:styleId="45">
    <w:name w:val="HTML Code"/>
    <w:autoRedefine/>
    <w:qFormat/>
    <w:uiPriority w:val="0"/>
    <w:rPr>
      <w:rFonts w:ascii="Courier New" w:hAnsi="Courier New"/>
      <w:sz w:val="20"/>
    </w:rPr>
  </w:style>
  <w:style w:type="character" w:styleId="46">
    <w:name w:val="annotation reference"/>
    <w:autoRedefine/>
    <w:semiHidden/>
    <w:qFormat/>
    <w:uiPriority w:val="0"/>
    <w:rPr>
      <w:sz w:val="21"/>
      <w:szCs w:val="21"/>
    </w:rPr>
  </w:style>
  <w:style w:type="character" w:styleId="47">
    <w:name w:val="HTML Cite"/>
    <w:autoRedefine/>
    <w:qFormat/>
    <w:uiPriority w:val="0"/>
  </w:style>
  <w:style w:type="paragraph" w:customStyle="1" w:styleId="48">
    <w:name w:val="正文文本首行缩进11"/>
    <w:basedOn w:val="1"/>
    <w:autoRedefine/>
    <w:qFormat/>
    <w:uiPriority w:val="0"/>
    <w:pPr>
      <w:jc w:val="center"/>
    </w:pPr>
  </w:style>
  <w:style w:type="character" w:customStyle="1" w:styleId="49">
    <w:name w:val="正文文本缩进 字符"/>
    <w:link w:val="11"/>
    <w:autoRedefine/>
    <w:qFormat/>
    <w:uiPriority w:val="0"/>
    <w:rPr>
      <w:kern w:val="2"/>
      <w:sz w:val="21"/>
      <w:szCs w:val="24"/>
    </w:rPr>
  </w:style>
  <w:style w:type="character" w:customStyle="1" w:styleId="50">
    <w:name w:val="pages"/>
    <w:autoRedefine/>
    <w:qFormat/>
    <w:uiPriority w:val="0"/>
    <w:rPr>
      <w:color w:val="999999"/>
    </w:rPr>
  </w:style>
  <w:style w:type="character" w:customStyle="1" w:styleId="51">
    <w:name w:val="标题 1 Char"/>
    <w:autoRedefine/>
    <w:qFormat/>
    <w:uiPriority w:val="0"/>
    <w:rPr>
      <w:b/>
      <w:bCs/>
      <w:kern w:val="44"/>
      <w:sz w:val="44"/>
      <w:szCs w:val="44"/>
    </w:rPr>
  </w:style>
  <w:style w:type="character" w:customStyle="1" w:styleId="52">
    <w:name w:val="onpay"/>
    <w:autoRedefine/>
    <w:qFormat/>
    <w:uiPriority w:val="0"/>
    <w:rPr>
      <w:bdr w:val="single" w:color="F69C00" w:sz="12" w:space="0"/>
    </w:rPr>
  </w:style>
  <w:style w:type="character" w:customStyle="1" w:styleId="53">
    <w:name w:val="页眉 Char"/>
    <w:autoRedefine/>
    <w:qFormat/>
    <w:uiPriority w:val="99"/>
    <w:rPr>
      <w:kern w:val="2"/>
      <w:sz w:val="18"/>
      <w:szCs w:val="18"/>
    </w:rPr>
  </w:style>
  <w:style w:type="character" w:customStyle="1" w:styleId="54">
    <w:name w:val="qqpay"/>
    <w:basedOn w:val="36"/>
    <w:autoRedefine/>
    <w:qFormat/>
    <w:uiPriority w:val="0"/>
  </w:style>
  <w:style w:type="character" w:customStyle="1" w:styleId="55">
    <w:name w:val="页眉 字符"/>
    <w:link w:val="21"/>
    <w:autoRedefine/>
    <w:qFormat/>
    <w:uiPriority w:val="99"/>
    <w:rPr>
      <w:kern w:val="2"/>
      <w:sz w:val="18"/>
      <w:szCs w:val="18"/>
    </w:rPr>
  </w:style>
  <w:style w:type="character" w:customStyle="1" w:styleId="56">
    <w:name w:val="正文缩进 字符"/>
    <w:link w:val="7"/>
    <w:autoRedefine/>
    <w:qFormat/>
    <w:uiPriority w:val="0"/>
    <w:rPr>
      <w:sz w:val="21"/>
      <w:szCs w:val="24"/>
    </w:rPr>
  </w:style>
  <w:style w:type="character" w:customStyle="1" w:styleId="57">
    <w:name w:val="Heading 1 Char"/>
    <w:autoRedefine/>
    <w:qFormat/>
    <w:locked/>
    <w:uiPriority w:val="0"/>
    <w:rPr>
      <w:rFonts w:ascii="Times New Roman" w:hAnsi="Times New Roman" w:eastAsia="宋体" w:cs="Times New Roman"/>
      <w:b/>
      <w:bCs/>
      <w:kern w:val="44"/>
      <w:sz w:val="44"/>
      <w:szCs w:val="44"/>
    </w:rPr>
  </w:style>
  <w:style w:type="character" w:customStyle="1" w:styleId="58">
    <w:name w:val="正文缩进 Char"/>
    <w:autoRedefine/>
    <w:qFormat/>
    <w:uiPriority w:val="0"/>
    <w:rPr>
      <w:rFonts w:eastAsia="宋体"/>
      <w:kern w:val="2"/>
      <w:sz w:val="21"/>
      <w:szCs w:val="24"/>
      <w:lang w:val="en-US" w:eastAsia="zh-CN" w:bidi="ar-SA"/>
    </w:rPr>
  </w:style>
  <w:style w:type="character" w:customStyle="1" w:styleId="59">
    <w:name w:val="fr"/>
    <w:basedOn w:val="36"/>
    <w:autoRedefine/>
    <w:qFormat/>
    <w:uiPriority w:val="0"/>
  </w:style>
  <w:style w:type="character" w:customStyle="1" w:styleId="60">
    <w:name w:val="password"/>
    <w:autoRedefine/>
    <w:qFormat/>
    <w:uiPriority w:val="0"/>
  </w:style>
  <w:style w:type="character" w:customStyle="1" w:styleId="61">
    <w:name w:val="标题 2 Char"/>
    <w:autoRedefine/>
    <w:qFormat/>
    <w:uiPriority w:val="0"/>
    <w:rPr>
      <w:rFonts w:ascii="Arial" w:hAnsi="Arial" w:eastAsia="黑体"/>
      <w:b/>
      <w:bCs/>
      <w:kern w:val="2"/>
      <w:sz w:val="32"/>
      <w:szCs w:val="32"/>
    </w:rPr>
  </w:style>
  <w:style w:type="character" w:customStyle="1" w:styleId="62">
    <w:name w:val="段 Char"/>
    <w:link w:val="63"/>
    <w:autoRedefine/>
    <w:qFormat/>
    <w:uiPriority w:val="0"/>
    <w:rPr>
      <w:rFonts w:ascii="宋体"/>
      <w:sz w:val="21"/>
      <w:lang w:val="en-US" w:eastAsia="zh-CN" w:bidi="ar-SA"/>
    </w:rPr>
  </w:style>
  <w:style w:type="paragraph" w:customStyle="1" w:styleId="63">
    <w:name w:val="段"/>
    <w:link w:val="62"/>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64">
    <w:name w:val="red"/>
    <w:autoRedefine/>
    <w:qFormat/>
    <w:uiPriority w:val="0"/>
    <w:rPr>
      <w:color w:val="FF0000"/>
    </w:rPr>
  </w:style>
  <w:style w:type="character" w:customStyle="1" w:styleId="65">
    <w:name w:val="正文文本缩进 Char"/>
    <w:autoRedefine/>
    <w:qFormat/>
    <w:uiPriority w:val="0"/>
    <w:rPr>
      <w:kern w:val="2"/>
      <w:sz w:val="21"/>
      <w:szCs w:val="24"/>
    </w:rPr>
  </w:style>
  <w:style w:type="character" w:customStyle="1" w:styleId="66">
    <w:name w:val="Heading 2 Char"/>
    <w:autoRedefine/>
    <w:qFormat/>
    <w:locked/>
    <w:uiPriority w:val="0"/>
    <w:rPr>
      <w:rFonts w:ascii="Arial" w:hAnsi="Arial" w:eastAsia="黑体"/>
      <w:b/>
      <w:bCs/>
      <w:kern w:val="2"/>
      <w:sz w:val="32"/>
      <w:szCs w:val="32"/>
      <w:lang w:val="en-US" w:eastAsia="zh-CN" w:bidi="ar-SA"/>
    </w:rPr>
  </w:style>
  <w:style w:type="character" w:customStyle="1" w:styleId="67">
    <w:name w:val="一级条标题 Char"/>
    <w:link w:val="68"/>
    <w:autoRedefine/>
    <w:qFormat/>
    <w:uiPriority w:val="0"/>
    <w:rPr>
      <w:rFonts w:eastAsia="黑体"/>
      <w:sz w:val="21"/>
      <w:lang w:val="en-US" w:eastAsia="zh-CN" w:bidi="ar-SA"/>
    </w:rPr>
  </w:style>
  <w:style w:type="paragraph" w:customStyle="1" w:styleId="68">
    <w:name w:val="一级条标题"/>
    <w:next w:val="63"/>
    <w:link w:val="67"/>
    <w:autoRedefine/>
    <w:qFormat/>
    <w:uiPriority w:val="0"/>
    <w:pPr>
      <w:outlineLvl w:val="2"/>
    </w:pPr>
    <w:rPr>
      <w:rFonts w:ascii="Times New Roman" w:hAnsi="Times New Roman" w:eastAsia="黑体" w:cs="Times New Roman"/>
      <w:sz w:val="21"/>
      <w:lang w:val="en-US" w:eastAsia="zh-CN" w:bidi="ar-SA"/>
    </w:rPr>
  </w:style>
  <w:style w:type="character" w:customStyle="1" w:styleId="69">
    <w:name w:val="正文文本 2 Char"/>
    <w:autoRedefine/>
    <w:qFormat/>
    <w:uiPriority w:val="0"/>
    <w:rPr>
      <w:kern w:val="2"/>
      <w:sz w:val="21"/>
      <w:szCs w:val="24"/>
    </w:rPr>
  </w:style>
  <w:style w:type="character" w:customStyle="1" w:styleId="70">
    <w:name w:val="weixin-icon"/>
    <w:basedOn w:val="36"/>
    <w:autoRedefine/>
    <w:qFormat/>
    <w:uiPriority w:val="0"/>
  </w:style>
  <w:style w:type="character" w:customStyle="1" w:styleId="71">
    <w:name w:val="zfbpay"/>
    <w:basedOn w:val="36"/>
    <w:autoRedefine/>
    <w:qFormat/>
    <w:uiPriority w:val="0"/>
  </w:style>
  <w:style w:type="character" w:customStyle="1" w:styleId="72">
    <w:name w:val="wxpay"/>
    <w:basedOn w:val="36"/>
    <w:autoRedefine/>
    <w:qFormat/>
    <w:uiPriority w:val="0"/>
  </w:style>
  <w:style w:type="character" w:customStyle="1" w:styleId="73">
    <w:name w:val="input"/>
    <w:autoRedefine/>
    <w:qFormat/>
    <w:uiPriority w:val="0"/>
  </w:style>
  <w:style w:type="character" w:customStyle="1" w:styleId="74">
    <w:name w:val="update"/>
    <w:basedOn w:val="36"/>
    <w:autoRedefine/>
    <w:qFormat/>
    <w:uiPriority w:val="0"/>
  </w:style>
  <w:style w:type="character" w:customStyle="1" w:styleId="75">
    <w:name w:val="st1"/>
    <w:basedOn w:val="36"/>
    <w:autoRedefine/>
    <w:qFormat/>
    <w:uiPriority w:val="0"/>
  </w:style>
  <w:style w:type="character" w:customStyle="1" w:styleId="76">
    <w:name w:val="hover"/>
    <w:basedOn w:val="36"/>
    <w:autoRedefine/>
    <w:qFormat/>
    <w:uiPriority w:val="0"/>
  </w:style>
  <w:style w:type="character" w:customStyle="1" w:styleId="77">
    <w:name w:val="authcode"/>
    <w:autoRedefine/>
    <w:qFormat/>
    <w:uiPriority w:val="0"/>
  </w:style>
  <w:style w:type="character" w:customStyle="1" w:styleId="78">
    <w:name w:val="upload"/>
    <w:basedOn w:val="36"/>
    <w:autoRedefine/>
    <w:qFormat/>
    <w:uiPriority w:val="0"/>
  </w:style>
  <w:style w:type="character" w:customStyle="1" w:styleId="79">
    <w:name w:val="weixin-standby-icon"/>
    <w:basedOn w:val="36"/>
    <w:autoRedefine/>
    <w:qFormat/>
    <w:uiPriority w:val="0"/>
  </w:style>
  <w:style w:type="character" w:customStyle="1" w:styleId="80">
    <w:name w:val="doc1"/>
    <w:basedOn w:val="36"/>
    <w:autoRedefine/>
    <w:qFormat/>
    <w:uiPriority w:val="0"/>
  </w:style>
  <w:style w:type="character" w:customStyle="1" w:styleId="81">
    <w:name w:val="lefter2"/>
    <w:autoRedefine/>
    <w:qFormat/>
    <w:uiPriority w:val="0"/>
  </w:style>
  <w:style w:type="character" w:customStyle="1" w:styleId="82">
    <w:name w:val="navselect"/>
    <w:autoRedefine/>
    <w:qFormat/>
    <w:uiPriority w:val="0"/>
    <w:rPr>
      <w:color w:val="333333"/>
      <w:bdr w:val="single" w:color="FF7700" w:sz="4" w:space="0"/>
      <w:shd w:val="clear" w:color="auto" w:fill="FFFFFF"/>
    </w:rPr>
  </w:style>
  <w:style w:type="character" w:customStyle="1" w:styleId="83">
    <w:name w:val="keyword1"/>
    <w:autoRedefine/>
    <w:qFormat/>
    <w:uiPriority w:val="0"/>
  </w:style>
  <w:style w:type="character" w:customStyle="1" w:styleId="84">
    <w:name w:val="页脚 字符"/>
    <w:link w:val="20"/>
    <w:autoRedefine/>
    <w:qFormat/>
    <w:uiPriority w:val="99"/>
    <w:rPr>
      <w:kern w:val="2"/>
      <w:sz w:val="18"/>
      <w:szCs w:val="18"/>
    </w:rPr>
  </w:style>
  <w:style w:type="character" w:customStyle="1" w:styleId="85">
    <w:name w:val="first-child"/>
    <w:autoRedefine/>
    <w:qFormat/>
    <w:uiPriority w:val="0"/>
  </w:style>
  <w:style w:type="character" w:customStyle="1" w:styleId="86">
    <w:name w:val="Char Char6"/>
    <w:autoRedefine/>
    <w:qFormat/>
    <w:locked/>
    <w:uiPriority w:val="0"/>
    <w:rPr>
      <w:rFonts w:ascii="宋体" w:hAnsi="宋体" w:eastAsia="宋体"/>
      <w:sz w:val="21"/>
      <w:szCs w:val="24"/>
      <w:lang w:val="en-US" w:eastAsia="zh-CN" w:bidi="ar-SA"/>
    </w:rPr>
  </w:style>
  <w:style w:type="character" w:customStyle="1" w:styleId="87">
    <w:name w:val="正文 + 四号 Char"/>
    <w:autoRedefine/>
    <w:qFormat/>
    <w:uiPriority w:val="0"/>
    <w:rPr>
      <w:rFonts w:eastAsia="宋体"/>
      <w:kern w:val="2"/>
      <w:sz w:val="28"/>
      <w:szCs w:val="28"/>
      <w:lang w:val="en-US" w:eastAsia="zh-CN" w:bidi="ar-SA"/>
    </w:rPr>
  </w:style>
  <w:style w:type="character" w:customStyle="1" w:styleId="88">
    <w:name w:val="页脚 Char"/>
    <w:autoRedefine/>
    <w:qFormat/>
    <w:uiPriority w:val="99"/>
    <w:rPr>
      <w:kern w:val="2"/>
      <w:sz w:val="18"/>
      <w:szCs w:val="18"/>
    </w:rPr>
  </w:style>
  <w:style w:type="character" w:customStyle="1" w:styleId="89">
    <w:name w:val="标题 字符"/>
    <w:link w:val="30"/>
    <w:autoRedefine/>
    <w:qFormat/>
    <w:uiPriority w:val="0"/>
    <w:rPr>
      <w:rFonts w:ascii="Cambria" w:hAnsi="Cambria" w:cs="Times New Roman"/>
      <w:b/>
      <w:bCs/>
      <w:kern w:val="2"/>
      <w:sz w:val="32"/>
      <w:szCs w:val="32"/>
    </w:rPr>
  </w:style>
  <w:style w:type="character" w:customStyle="1" w:styleId="90">
    <w:name w:val="标题 2 字符"/>
    <w:link w:val="4"/>
    <w:autoRedefine/>
    <w:qFormat/>
    <w:uiPriority w:val="0"/>
    <w:rPr>
      <w:rFonts w:ascii="黑体" w:hAnsi="黑体" w:eastAsia="黑体" w:cs="黑体"/>
      <w:snapToGrid w:val="0"/>
      <w:color w:val="000000"/>
      <w:kern w:val="0"/>
      <w:sz w:val="24"/>
      <w:szCs w:val="28"/>
      <w:lang w:bidi="ar-SA"/>
    </w:rPr>
  </w:style>
  <w:style w:type="character" w:customStyle="1" w:styleId="91">
    <w:name w:val="wxstandby"/>
    <w:basedOn w:val="36"/>
    <w:autoRedefine/>
    <w:qFormat/>
    <w:uiPriority w:val="0"/>
  </w:style>
  <w:style w:type="character" w:customStyle="1" w:styleId="92">
    <w:name w:val="highlight1"/>
    <w:autoRedefine/>
    <w:qFormat/>
    <w:uiPriority w:val="0"/>
    <w:rPr>
      <w:shd w:val="clear" w:color="auto" w:fill="FFFF00"/>
    </w:rPr>
  </w:style>
  <w:style w:type="character" w:customStyle="1" w:styleId="93">
    <w:name w:val="正文缩进 Char1"/>
    <w:autoRedefine/>
    <w:qFormat/>
    <w:uiPriority w:val="0"/>
    <w:rPr>
      <w:rFonts w:eastAsia="宋体"/>
      <w:sz w:val="21"/>
      <w:szCs w:val="24"/>
      <w:lang w:val="en-US" w:eastAsia="zh-CN" w:bidi="ar-SA"/>
    </w:rPr>
  </w:style>
  <w:style w:type="character" w:customStyle="1" w:styleId="94">
    <w:name w:val="标题 3 字符"/>
    <w:link w:val="5"/>
    <w:autoRedefine/>
    <w:qFormat/>
    <w:uiPriority w:val="0"/>
    <w:rPr>
      <w:b/>
      <w:bCs/>
      <w:kern w:val="2"/>
      <w:sz w:val="32"/>
      <w:szCs w:val="32"/>
    </w:rPr>
  </w:style>
  <w:style w:type="character" w:customStyle="1" w:styleId="95">
    <w:name w:val="标题 Char"/>
    <w:autoRedefine/>
    <w:qFormat/>
    <w:uiPriority w:val="0"/>
    <w:rPr>
      <w:rFonts w:ascii="Cambria" w:hAnsi="Cambria" w:cs="Times New Roman"/>
      <w:b/>
      <w:bCs/>
      <w:kern w:val="2"/>
      <w:sz w:val="32"/>
      <w:szCs w:val="32"/>
    </w:rPr>
  </w:style>
  <w:style w:type="character" w:customStyle="1" w:styleId="96">
    <w:name w:val="副标题 字符"/>
    <w:link w:val="24"/>
    <w:autoRedefine/>
    <w:qFormat/>
    <w:uiPriority w:val="0"/>
    <w:rPr>
      <w:rFonts w:ascii="等线 Light" w:hAnsi="等线 Light" w:cs="Times New Roman"/>
      <w:b/>
      <w:bCs/>
      <w:kern w:val="28"/>
      <w:sz w:val="32"/>
      <w:szCs w:val="32"/>
    </w:rPr>
  </w:style>
  <w:style w:type="character" w:customStyle="1" w:styleId="97">
    <w:name w:val="layui-layer-tabnow2"/>
    <w:autoRedefine/>
    <w:qFormat/>
    <w:uiPriority w:val="0"/>
    <w:rPr>
      <w:bdr w:val="single" w:color="CCCCCC" w:sz="4" w:space="0"/>
      <w:shd w:val="clear" w:color="auto" w:fill="FFFFFF"/>
    </w:rPr>
  </w:style>
  <w:style w:type="character" w:customStyle="1" w:styleId="98">
    <w:name w:val="纯文本 Char"/>
    <w:autoRedefine/>
    <w:qFormat/>
    <w:uiPriority w:val="0"/>
    <w:rPr>
      <w:rFonts w:ascii="宋体" w:hAnsi="Courier New" w:eastAsia="宋体" w:cs="Courier New"/>
      <w:kern w:val="2"/>
      <w:sz w:val="21"/>
      <w:szCs w:val="21"/>
      <w:lang w:val="en-US" w:eastAsia="zh-CN" w:bidi="ar-SA"/>
    </w:rPr>
  </w:style>
  <w:style w:type="character" w:customStyle="1" w:styleId="99">
    <w:name w:val="dec"/>
    <w:basedOn w:val="36"/>
    <w:autoRedefine/>
    <w:qFormat/>
    <w:uiPriority w:val="0"/>
  </w:style>
  <w:style w:type="character" w:customStyle="1" w:styleId="100">
    <w:name w:val="纯文本 字符"/>
    <w:link w:val="15"/>
    <w:autoRedefine/>
    <w:qFormat/>
    <w:uiPriority w:val="0"/>
    <w:rPr>
      <w:rFonts w:ascii="宋体" w:hAnsi="Courier New" w:eastAsia="宋体" w:cs="Courier New"/>
      <w:kern w:val="2"/>
      <w:sz w:val="21"/>
      <w:szCs w:val="21"/>
      <w:lang w:val="en-US" w:eastAsia="zh-CN" w:bidi="ar-SA"/>
    </w:rPr>
  </w:style>
  <w:style w:type="character" w:customStyle="1" w:styleId="101">
    <w:name w:val="正文文本 2 字符"/>
    <w:link w:val="28"/>
    <w:autoRedefine/>
    <w:qFormat/>
    <w:uiPriority w:val="0"/>
    <w:rPr>
      <w:kern w:val="2"/>
      <w:sz w:val="21"/>
      <w:szCs w:val="24"/>
    </w:rPr>
  </w:style>
  <w:style w:type="character" w:customStyle="1" w:styleId="102">
    <w:name w:val="标题 1 字符"/>
    <w:link w:val="3"/>
    <w:autoRedefine/>
    <w:qFormat/>
    <w:uiPriority w:val="9"/>
    <w:rPr>
      <w:rFonts w:ascii="黑体" w:hAnsi="黑体" w:eastAsia="黑体" w:cs="黑体"/>
      <w:snapToGrid w:val="0"/>
      <w:color w:val="000000"/>
      <w:kern w:val="0"/>
      <w:sz w:val="28"/>
      <w:szCs w:val="28"/>
    </w:rPr>
  </w:style>
  <w:style w:type="paragraph" w:customStyle="1" w:styleId="103">
    <w:name w:val="样式 五号 居中"/>
    <w:basedOn w:val="1"/>
    <w:autoRedefine/>
    <w:qFormat/>
    <w:uiPriority w:val="0"/>
    <w:pPr>
      <w:spacing w:before="100" w:beforeAutospacing="1" w:afterLines="50" w:line="500" w:lineRule="exact"/>
      <w:jc w:val="center"/>
    </w:pPr>
    <w:rPr>
      <w:rFonts w:cs="宋体"/>
      <w:szCs w:val="20"/>
    </w:rPr>
  </w:style>
  <w:style w:type="paragraph" w:customStyle="1" w:styleId="104">
    <w:name w:val="修订1"/>
    <w:autoRedefine/>
    <w:semiHidden/>
    <w:qFormat/>
    <w:uiPriority w:val="99"/>
    <w:rPr>
      <w:rFonts w:ascii="Times New Roman" w:hAnsi="Times New Roman" w:eastAsia="宋体" w:cs="Times New Roman"/>
      <w:kern w:val="2"/>
      <w:sz w:val="21"/>
      <w:szCs w:val="24"/>
      <w:lang w:val="en-US" w:eastAsia="zh-CN" w:bidi="ar-SA"/>
    </w:rPr>
  </w:style>
  <w:style w:type="paragraph" w:customStyle="1" w:styleId="105">
    <w:name w:val="Char Char Char"/>
    <w:basedOn w:val="8"/>
    <w:autoRedefine/>
    <w:qFormat/>
    <w:uiPriority w:val="0"/>
    <w:rPr>
      <w:szCs w:val="21"/>
    </w:rPr>
  </w:style>
  <w:style w:type="paragraph" w:customStyle="1" w:styleId="106">
    <w:name w:val="Default"/>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107">
    <w:name w:val="Char Char Char1"/>
    <w:basedOn w:val="8"/>
    <w:autoRedefine/>
    <w:qFormat/>
    <w:uiPriority w:val="0"/>
    <w:rPr>
      <w:szCs w:val="20"/>
    </w:rPr>
  </w:style>
  <w:style w:type="paragraph" w:customStyle="1" w:styleId="108">
    <w:name w:val="Char1 Char Char Char Char Char1 Char"/>
    <w:basedOn w:val="1"/>
    <w:autoRedefine/>
    <w:qFormat/>
    <w:uiPriority w:val="0"/>
    <w:pPr>
      <w:spacing w:line="360" w:lineRule="auto"/>
      <w:jc w:val="left"/>
    </w:pPr>
    <w:rPr>
      <w:szCs w:val="20"/>
    </w:rPr>
  </w:style>
  <w:style w:type="paragraph" w:customStyle="1" w:styleId="109">
    <w:name w:val="Char Char5 Char Char"/>
    <w:basedOn w:val="8"/>
    <w:autoRedefine/>
    <w:qFormat/>
    <w:uiPriority w:val="0"/>
    <w:rPr>
      <w:szCs w:val="21"/>
    </w:rPr>
  </w:style>
  <w:style w:type="paragraph" w:customStyle="1" w:styleId="110">
    <w:name w:val="三级无"/>
    <w:basedOn w:val="1"/>
    <w:autoRedefine/>
    <w:qFormat/>
    <w:uiPriority w:val="0"/>
    <w:pPr>
      <w:widowControl/>
      <w:jc w:val="left"/>
      <w:outlineLvl w:val="4"/>
    </w:pPr>
    <w:rPr>
      <w:rFonts w:ascii="宋体"/>
      <w:kern w:val="0"/>
      <w:szCs w:val="21"/>
    </w:rPr>
  </w:style>
  <w:style w:type="paragraph" w:customStyle="1" w:styleId="111">
    <w:name w:val="Char Char5 Char Char1"/>
    <w:basedOn w:val="8"/>
    <w:autoRedefine/>
    <w:qFormat/>
    <w:uiPriority w:val="0"/>
    <w:rPr>
      <w:szCs w:val="21"/>
    </w:rPr>
  </w:style>
  <w:style w:type="paragraph" w:customStyle="1" w:styleId="112">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13">
    <w:name w:val="正文表标题"/>
    <w:next w:val="63"/>
    <w:autoRedefine/>
    <w:qFormat/>
    <w:uiPriority w:val="0"/>
    <w:pPr>
      <w:numPr>
        <w:ilvl w:val="0"/>
        <w:numId w:val="1"/>
      </w:numPr>
      <w:jc w:val="center"/>
    </w:pPr>
    <w:rPr>
      <w:rFonts w:ascii="黑体" w:hAnsi="Times New Roman" w:eastAsia="黑体" w:cs="Times New Roman"/>
      <w:sz w:val="21"/>
      <w:lang w:val="en-US" w:eastAsia="zh-CN" w:bidi="ar-SA"/>
    </w:rPr>
  </w:style>
  <w:style w:type="paragraph" w:customStyle="1" w:styleId="114">
    <w:name w:val="tgt1"/>
    <w:basedOn w:val="1"/>
    <w:autoRedefine/>
    <w:qFormat/>
    <w:uiPriority w:val="0"/>
    <w:pPr>
      <w:widowControl/>
      <w:spacing w:after="200"/>
      <w:jc w:val="left"/>
    </w:pPr>
    <w:rPr>
      <w:rFonts w:ascii="宋体" w:hAnsi="宋体" w:cs="宋体"/>
      <w:kern w:val="0"/>
      <w:sz w:val="24"/>
    </w:rPr>
  </w:style>
  <w:style w:type="paragraph" w:customStyle="1" w:styleId="115">
    <w:name w:val="表头"/>
    <w:autoRedefine/>
    <w:qFormat/>
    <w:uiPriority w:val="0"/>
    <w:pPr>
      <w:keepNext/>
      <w:jc w:val="center"/>
    </w:pPr>
    <w:rPr>
      <w:rFonts w:ascii="Times New Roman" w:hAnsi="Times New Roman" w:eastAsia="黑体" w:cs="Arial"/>
      <w:kern w:val="2"/>
      <w:sz w:val="18"/>
      <w:szCs w:val="18"/>
      <w:lang w:val="en-US" w:eastAsia="zh-CN" w:bidi="ar-SA"/>
    </w:rPr>
  </w:style>
  <w:style w:type="paragraph" w:customStyle="1" w:styleId="116">
    <w:name w:val="a"/>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117">
    <w:name w:val="Char Char5"/>
    <w:basedOn w:val="8"/>
    <w:autoRedefine/>
    <w:qFormat/>
    <w:uiPriority w:val="0"/>
    <w:rPr>
      <w:szCs w:val="21"/>
    </w:rPr>
  </w:style>
  <w:style w:type="paragraph" w:customStyle="1" w:styleId="118">
    <w:name w:val="1"/>
    <w:basedOn w:val="1"/>
    <w:autoRedefine/>
    <w:qFormat/>
    <w:uiPriority w:val="0"/>
    <w:rPr>
      <w:rFonts w:ascii="仿宋_GB2312" w:eastAsia="仿宋_GB2312"/>
      <w:b/>
      <w:sz w:val="32"/>
      <w:szCs w:val="32"/>
    </w:rPr>
  </w:style>
  <w:style w:type="paragraph" w:customStyle="1" w:styleId="119">
    <w:name w:val="Char Char Char2"/>
    <w:basedOn w:val="8"/>
    <w:autoRedefine/>
    <w:qFormat/>
    <w:uiPriority w:val="0"/>
    <w:rPr>
      <w:szCs w:val="20"/>
    </w:rPr>
  </w:style>
  <w:style w:type="character" w:customStyle="1" w:styleId="120">
    <w:name w:val="apple-style-span"/>
    <w:basedOn w:val="36"/>
    <w:autoRedefine/>
    <w:qFormat/>
    <w:uiPriority w:val="0"/>
  </w:style>
  <w:style w:type="character" w:customStyle="1" w:styleId="121">
    <w:name w:val="发布"/>
    <w:autoRedefine/>
    <w:qFormat/>
    <w:uiPriority w:val="0"/>
    <w:rPr>
      <w:rFonts w:ascii="黑体" w:eastAsia="黑体"/>
      <w:spacing w:val="22"/>
      <w:w w:val="100"/>
      <w:position w:val="3"/>
      <w:sz w:val="28"/>
    </w:rPr>
  </w:style>
  <w:style w:type="paragraph" w:customStyle="1" w:styleId="122">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23">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24">
    <w:name w:val="实施日期"/>
    <w:basedOn w:val="1"/>
    <w:autoRedefine/>
    <w:qFormat/>
    <w:uiPriority w:val="0"/>
    <w:pPr>
      <w:framePr w:w="4000" w:h="473" w:hRule="exact" w:vSpace="180" w:wrap="around" w:vAnchor="margin" w:hAnchor="margin" w:xAlign="right" w:y="13511" w:anchorLock="1"/>
      <w:widowControl/>
      <w:jc w:val="right"/>
    </w:pPr>
    <w:rPr>
      <w:rFonts w:eastAsia="黑体"/>
      <w:kern w:val="0"/>
      <w:sz w:val="28"/>
      <w:szCs w:val="20"/>
    </w:rPr>
  </w:style>
  <w:style w:type="paragraph" w:customStyle="1" w:styleId="125">
    <w:name w:val="发布部门"/>
    <w:next w:val="63"/>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spacing w:val="20"/>
      <w:w w:val="135"/>
      <w:sz w:val="36"/>
      <w:lang w:val="en-US" w:eastAsia="zh-CN" w:bidi="ar-SA"/>
    </w:rPr>
  </w:style>
  <w:style w:type="paragraph" w:customStyle="1" w:styleId="126">
    <w:name w:val="封面标准号1"/>
    <w:autoRedefine/>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7">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128">
    <w:name w:val="列表段落1"/>
    <w:basedOn w:val="1"/>
    <w:autoRedefine/>
    <w:unhideWhenUsed/>
    <w:qFormat/>
    <w:uiPriority w:val="99"/>
    <w:pPr>
      <w:snapToGrid w:val="0"/>
      <w:spacing w:before="200" w:after="200" w:line="400" w:lineRule="atLeast"/>
      <w:jc w:val="center"/>
    </w:pPr>
    <w:rPr>
      <w:rFonts w:asciiTheme="minorHAnsi" w:hAnsiTheme="minorHAnsi" w:eastAsiaTheme="minorEastAsia" w:cstheme="minorBidi"/>
      <w:szCs w:val="22"/>
    </w:rPr>
  </w:style>
  <w:style w:type="character" w:customStyle="1" w:styleId="129">
    <w:name w:val="Body text|1_"/>
    <w:basedOn w:val="36"/>
    <w:link w:val="130"/>
    <w:autoRedefine/>
    <w:qFormat/>
    <w:uiPriority w:val="0"/>
    <w:rPr>
      <w:rFonts w:ascii="宋体" w:hAnsi="宋体" w:cs="宋体"/>
      <w:color w:val="5F5F5F"/>
      <w:sz w:val="22"/>
      <w:lang w:val="zh-TW" w:eastAsia="zh-TW" w:bidi="zh-TW"/>
    </w:rPr>
  </w:style>
  <w:style w:type="paragraph" w:customStyle="1" w:styleId="130">
    <w:name w:val="Body text|1"/>
    <w:basedOn w:val="1"/>
    <w:link w:val="129"/>
    <w:autoRedefine/>
    <w:qFormat/>
    <w:uiPriority w:val="0"/>
    <w:pPr>
      <w:spacing w:line="444" w:lineRule="auto"/>
      <w:ind w:firstLine="400"/>
      <w:jc w:val="left"/>
    </w:pPr>
    <w:rPr>
      <w:rFonts w:ascii="宋体" w:hAnsi="宋体" w:cs="宋体"/>
      <w:color w:val="5F5F5F"/>
      <w:kern w:val="0"/>
      <w:sz w:val="22"/>
      <w:szCs w:val="20"/>
      <w:lang w:val="zh-TW" w:eastAsia="zh-TW" w:bidi="zh-TW"/>
    </w:rPr>
  </w:style>
  <w:style w:type="character" w:customStyle="1" w:styleId="131">
    <w:name w:val="Header or footer|1_"/>
    <w:basedOn w:val="36"/>
    <w:link w:val="132"/>
    <w:autoRedefine/>
    <w:qFormat/>
    <w:uiPriority w:val="0"/>
    <w:rPr>
      <w:color w:val="5F5F5F"/>
      <w:sz w:val="18"/>
      <w:szCs w:val="18"/>
      <w:lang w:val="zh-TW" w:eastAsia="zh-TW" w:bidi="zh-TW"/>
    </w:rPr>
  </w:style>
  <w:style w:type="paragraph" w:customStyle="1" w:styleId="132">
    <w:name w:val="Header or footer|1"/>
    <w:basedOn w:val="1"/>
    <w:link w:val="131"/>
    <w:autoRedefine/>
    <w:qFormat/>
    <w:uiPriority w:val="0"/>
    <w:pPr>
      <w:jc w:val="left"/>
    </w:pPr>
    <w:rPr>
      <w:color w:val="5F5F5F"/>
      <w:kern w:val="0"/>
      <w:sz w:val="18"/>
      <w:szCs w:val="18"/>
      <w:lang w:val="zh-TW" w:eastAsia="zh-TW" w:bidi="zh-TW"/>
    </w:rPr>
  </w:style>
  <w:style w:type="character" w:customStyle="1" w:styleId="133">
    <w:name w:val="正文文本缩进 2 字符"/>
    <w:basedOn w:val="36"/>
    <w:link w:val="18"/>
    <w:autoRedefine/>
    <w:qFormat/>
    <w:uiPriority w:val="0"/>
    <w:rPr>
      <w:kern w:val="2"/>
      <w:sz w:val="21"/>
      <w:szCs w:val="22"/>
    </w:rPr>
  </w:style>
  <w:style w:type="character" w:styleId="134">
    <w:name w:val="Placeholder Text"/>
    <w:basedOn w:val="36"/>
    <w:autoRedefine/>
    <w:unhideWhenUsed/>
    <w:qFormat/>
    <w:uiPriority w:val="99"/>
    <w:rPr>
      <w:color w:val="808080"/>
    </w:rPr>
  </w:style>
  <w:style w:type="character" w:customStyle="1" w:styleId="135">
    <w:name w:val="批注文字 字符"/>
    <w:basedOn w:val="36"/>
    <w:link w:val="9"/>
    <w:autoRedefine/>
    <w:semiHidden/>
    <w:qFormat/>
    <w:uiPriority w:val="99"/>
    <w:rPr>
      <w:kern w:val="2"/>
      <w:sz w:val="21"/>
      <w:szCs w:val="24"/>
    </w:rPr>
  </w:style>
  <w:style w:type="paragraph" w:customStyle="1" w:styleId="136">
    <w:name w:val="章标题"/>
    <w:next w:val="63"/>
    <w:autoRedefine/>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137">
    <w:name w:val="修订2"/>
    <w:autoRedefine/>
    <w:hidden/>
    <w:unhideWhenUsed/>
    <w:qFormat/>
    <w:uiPriority w:val="99"/>
    <w:rPr>
      <w:rFonts w:ascii="Times New Roman" w:hAnsi="Times New Roman" w:eastAsia="宋体" w:cs="Times New Roman"/>
      <w:kern w:val="2"/>
      <w:sz w:val="21"/>
      <w:szCs w:val="24"/>
      <w:lang w:val="en-US" w:eastAsia="zh-CN" w:bidi="ar-SA"/>
    </w:rPr>
  </w:style>
  <w:style w:type="character" w:customStyle="1" w:styleId="138">
    <w:name w:val="未处理的提及1"/>
    <w:basedOn w:val="36"/>
    <w:autoRedefine/>
    <w:semiHidden/>
    <w:unhideWhenUsed/>
    <w:qFormat/>
    <w:uiPriority w:val="99"/>
    <w:rPr>
      <w:color w:val="605E5C"/>
      <w:shd w:val="clear" w:color="auto" w:fill="E1DFDD"/>
    </w:rPr>
  </w:style>
  <w:style w:type="paragraph" w:customStyle="1" w:styleId="139">
    <w:name w:val="修订3"/>
    <w:autoRedefine/>
    <w:hidden/>
    <w:unhideWhenUsed/>
    <w:qFormat/>
    <w:uiPriority w:val="99"/>
    <w:rPr>
      <w:rFonts w:ascii="Times New Roman" w:hAnsi="Times New Roman" w:eastAsia="宋体" w:cs="Times New Roman"/>
      <w:kern w:val="2"/>
      <w:sz w:val="21"/>
      <w:szCs w:val="24"/>
      <w:lang w:val="en-US" w:eastAsia="zh-CN" w:bidi="ar-SA"/>
    </w:rPr>
  </w:style>
  <w:style w:type="paragraph" w:customStyle="1" w:styleId="140">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41">
    <w:name w:val="标准书眉一"/>
    <w:autoRedefine/>
    <w:qFormat/>
    <w:uiPriority w:val="0"/>
    <w:pPr>
      <w:jc w:val="both"/>
    </w:pPr>
    <w:rPr>
      <w:rFonts w:ascii="Times New Roman" w:hAnsi="Times New Roman" w:eastAsia="宋体" w:cs="Times New Roman"/>
      <w:lang w:val="en-US" w:eastAsia="zh-CN" w:bidi="ar-SA"/>
    </w:rPr>
  </w:style>
  <w:style w:type="table" w:customStyle="1" w:styleId="142">
    <w:name w:val="Table Normal"/>
    <w:semiHidden/>
    <w:unhideWhenUsed/>
    <w:qFormat/>
    <w:uiPriority w:val="0"/>
    <w:tblPr>
      <w:tblCellMar>
        <w:top w:w="0" w:type="dxa"/>
        <w:left w:w="0" w:type="dxa"/>
        <w:bottom w:w="0" w:type="dxa"/>
        <w:right w:w="0" w:type="dxa"/>
      </w:tblCellMar>
    </w:tblPr>
  </w:style>
  <w:style w:type="paragraph" w:customStyle="1" w:styleId="143">
    <w:name w:val="Table Text"/>
    <w:basedOn w:val="1"/>
    <w:semiHidden/>
    <w:qFormat/>
    <w:uiPriority w:val="0"/>
    <w:rPr>
      <w:rFonts w:eastAsia="Times New Roman"/>
      <w:sz w:val="20"/>
      <w:szCs w:val="20"/>
      <w:lang w:eastAsia="en-US"/>
    </w:rPr>
  </w:style>
  <w:style w:type="paragraph" w:customStyle="1" w:styleId="144">
    <w:name w:val="纯文本1"/>
    <w:basedOn w:val="1"/>
    <w:qFormat/>
    <w:uiPriority w:val="0"/>
    <w:pPr>
      <w:spacing w:line="360" w:lineRule="auto"/>
      <w:ind w:left="2" w:leftChars="1" w:right="25" w:rightChars="12"/>
    </w:pPr>
    <w:rPr>
      <w:rFonts w:ascii="华文中宋" w:hAnsi="Arial" w:cs="华文中宋"/>
    </w:rPr>
  </w:style>
  <w:style w:type="paragraph" w:styleId="145">
    <w:name w:val="List Paragraph"/>
    <w:basedOn w:val="1"/>
    <w:qFormat/>
    <w:uiPriority w:val="99"/>
    <w:pPr>
      <w:ind w:firstLine="420" w:firstLineChars="200"/>
    </w:pPr>
    <w:rPr>
      <w:rFonts w:ascii="Calibri" w:hAnsi="Calibri" w:eastAsiaTheme="minorEastAsia" w:cstheme="minorBidi"/>
      <w:szCs w:val="22"/>
    </w:rPr>
  </w:style>
  <w:style w:type="paragraph" w:customStyle="1" w:styleId="146">
    <w:name w:val="修订4"/>
    <w:hidden/>
    <w:unhideWhenUsed/>
    <w:qFormat/>
    <w:uiPriority w:val="99"/>
    <w:rPr>
      <w:rFonts w:ascii="Times New Roman" w:hAnsi="Times New Roman" w:eastAsia="宋体" w:cs="Times New Roman"/>
      <w:kern w:val="2"/>
      <w:sz w:val="21"/>
      <w:szCs w:val="24"/>
      <w:lang w:val="en-US" w:eastAsia="zh-CN" w:bidi="ar-SA"/>
    </w:rPr>
  </w:style>
  <w:style w:type="character" w:customStyle="1" w:styleId="147">
    <w:name w:val="Unresolved Mention"/>
    <w:basedOn w:val="36"/>
    <w:semiHidden/>
    <w:unhideWhenUsed/>
    <w:uiPriority w:val="99"/>
    <w:rPr>
      <w:color w:val="605E5C"/>
      <w:shd w:val="clear" w:color="auto" w:fill="E1DFDD"/>
    </w:rPr>
  </w:style>
  <w:style w:type="paragraph" w:customStyle="1" w:styleId="148">
    <w:name w:val="TOC 标题1"/>
    <w:basedOn w:val="3"/>
    <w:next w:val="1"/>
    <w:unhideWhenUsed/>
    <w:qFormat/>
    <w:uiPriority w:val="39"/>
    <w:pPr>
      <w:keepNext/>
      <w:keepLines/>
      <w:kinsoku/>
      <w:autoSpaceDE/>
      <w:autoSpaceDN/>
      <w:adjustRightInd/>
      <w:snapToGrid/>
      <w:spacing w:before="240" w:beforeLines="0" w:after="0" w:afterLines="0" w:line="259" w:lineRule="auto"/>
      <w:jc w:val="left"/>
      <w:textAlignment w:val="auto"/>
      <w:outlineLvl w:val="9"/>
    </w:pPr>
    <w:rPr>
      <w:rFonts w:ascii="Calibri Light" w:hAnsi="Calibri Light" w:eastAsia="宋体" w:cs="Times New Roman"/>
      <w:snapToGrid/>
      <w:color w:val="2E74B5"/>
      <w:sz w:val="32"/>
      <w:szCs w:val="32"/>
      <w:lang w:val="zh-CN"/>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wmf"/><Relationship Id="rId14" Type="http://schemas.openxmlformats.org/officeDocument/2006/relationships/oleObject" Target="embeddings/oleObject1.bin"/><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E7E494-34A8-463A-BB04-106E1E1970D7}">
  <ds:schemaRefs/>
</ds:datastoreItem>
</file>

<file path=docProps/app.xml><?xml version="1.0" encoding="utf-8"?>
<Properties xmlns="http://schemas.openxmlformats.org/officeDocument/2006/extended-properties" xmlns:vt="http://schemas.openxmlformats.org/officeDocument/2006/docPropsVTypes">
  <Template>Normal</Template>
  <Company>sdjky</Company>
  <Pages>32</Pages>
  <Words>6985</Words>
  <Characters>8370</Characters>
  <Lines>103</Lines>
  <Paragraphs>29</Paragraphs>
  <TotalTime>2</TotalTime>
  <ScaleCrop>false</ScaleCrop>
  <LinksUpToDate>false</LinksUpToDate>
  <CharactersWithSpaces>8923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2025-08-19T06:25:00Z</dcterms:created>
  <dc:creator>25389</dc:creator>
  <cp:lastModifiedBy>zj</cp:lastModifiedBy>
  <cp:lastPrinted>2019-12-03T04:35:00Z</cp:lastPrinted>
  <dcterms:modified xsi:type="dcterms:W3CDTF">2025-08-20T01:30:13Z</dcterms:modified>
  <dc:title>7 .19 低能耗建筑外墙防火保温体系应用技术规程(征求意见稿)</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EFD158780EB14A3F99312FE06E21EBAF_12</vt:lpwstr>
  </property>
  <property fmtid="{D5CDD505-2E9C-101B-9397-08002B2CF9AE}" pid="4" name="KSOTemplateDocerSaveRecord">
    <vt:lpwstr>eyJoZGlkIjoiYjIxNDRiY2QxMTExNjcxYjdlNDNmNDQwMjkxNWRmMTgiLCJ1c2VySWQiOiI1MTI4ODk2NDAifQ==</vt:lpwstr>
  </property>
</Properties>
</file>