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47E11" w14:textId="77777777" w:rsidR="00F51E94" w:rsidRDefault="00000000">
      <w:pPr>
        <w:framePr w:hSpace="180" w:vSpace="180" w:wrap="around" w:hAnchor="margin" w:y="1" w:anchorLock="1"/>
        <w:jc w:val="left"/>
        <w:textAlignment w:val="center"/>
        <w:rPr>
          <w:rFonts w:ascii="黑体" w:eastAsia="黑体"/>
          <w:kern w:val="0"/>
          <w:szCs w:val="21"/>
        </w:rPr>
      </w:pPr>
      <w:r>
        <w:rPr>
          <w:rFonts w:eastAsia="黑体"/>
          <w:kern w:val="0"/>
          <w:szCs w:val="21"/>
        </w:rPr>
        <w:t>ICS</w:t>
      </w:r>
      <w:r>
        <w:rPr>
          <w:rFonts w:ascii="Cambria Math" w:eastAsia="黑体" w:hAnsi="Cambria Math" w:cs="Cambria Math"/>
          <w:kern w:val="0"/>
          <w:szCs w:val="21"/>
        </w:rPr>
        <w:t> </w:t>
      </w:r>
      <w:r>
        <w:rPr>
          <w:rFonts w:ascii="黑体" w:eastAsia="黑体" w:hint="eastAsia"/>
          <w:kern w:val="0"/>
          <w:szCs w:val="21"/>
        </w:rPr>
        <w:t>91.100.</w:t>
      </w:r>
      <w:r>
        <w:rPr>
          <w:rFonts w:ascii="黑体" w:eastAsia="黑体"/>
          <w:kern w:val="0"/>
          <w:szCs w:val="21"/>
        </w:rPr>
        <w:t>1</w:t>
      </w:r>
      <w:r>
        <w:rPr>
          <w:rFonts w:ascii="黑体" w:eastAsia="黑体" w:hint="eastAsia"/>
          <w:kern w:val="0"/>
          <w:szCs w:val="21"/>
        </w:rPr>
        <w:t>0</w:t>
      </w:r>
    </w:p>
    <w:p w14:paraId="6BC5104A" w14:textId="77777777" w:rsidR="00F51E94" w:rsidRDefault="00000000">
      <w:pPr>
        <w:framePr w:hSpace="180" w:vSpace="180" w:wrap="around" w:hAnchor="margin" w:y="1" w:anchorLock="1"/>
        <w:jc w:val="left"/>
        <w:textAlignment w:val="center"/>
        <w:rPr>
          <w:rFonts w:ascii="黑体" w:eastAsia="黑体"/>
          <w:kern w:val="0"/>
          <w:szCs w:val="21"/>
        </w:rPr>
      </w:pPr>
      <w:r>
        <w:rPr>
          <w:rFonts w:ascii="黑体" w:eastAsia="黑体"/>
          <w:kern w:val="0"/>
          <w:szCs w:val="21"/>
        </w:rPr>
        <w:t xml:space="preserve">CCS </w:t>
      </w:r>
      <w:r>
        <w:rPr>
          <w:rFonts w:ascii="黑体" w:eastAsia="黑体" w:hint="eastAsia"/>
          <w:kern w:val="0"/>
          <w:szCs w:val="21"/>
        </w:rPr>
        <w:t xml:space="preserve">Q </w:t>
      </w:r>
      <w:r>
        <w:rPr>
          <w:rFonts w:ascii="黑体" w:eastAsia="黑体"/>
          <w:kern w:val="0"/>
          <w:szCs w:val="21"/>
        </w:rPr>
        <w:t>62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F51E94" w14:paraId="0E5A0479" w14:textId="77777777">
        <w:tc>
          <w:tcPr>
            <w:tcW w:w="9854" w:type="dxa"/>
            <w:tcBorders>
              <w:top w:val="nil"/>
              <w:left w:val="nil"/>
              <w:bottom w:val="nil"/>
              <w:right w:val="nil"/>
            </w:tcBorders>
          </w:tcPr>
          <w:p w14:paraId="020ED6FB" w14:textId="77777777" w:rsidR="00F51E94" w:rsidRDefault="00000000">
            <w:pPr>
              <w:framePr w:hSpace="180" w:vSpace="180" w:wrap="around" w:hAnchor="margin" w:y="1" w:anchorLock="1"/>
              <w:jc w:val="left"/>
              <w:textAlignment w:val="center"/>
              <w:rPr>
                <w:rFonts w:ascii="黑体" w:eastAsia="黑体"/>
                <w:kern w:val="0"/>
                <w:szCs w:val="21"/>
              </w:rPr>
            </w:pPr>
            <w:r>
              <w:rPr>
                <w:rFonts w:ascii="黑体" w:eastAsia="黑体"/>
                <w:noProof/>
                <w:kern w:val="0"/>
                <w:szCs w:val="21"/>
              </w:rPr>
              <mc:AlternateContent>
                <mc:Choice Requires="wps">
                  <w:drawing>
                    <wp:anchor distT="0" distB="0" distL="114300" distR="114300" simplePos="0" relativeHeight="251661312" behindDoc="1" locked="0" layoutInCell="1" allowOverlap="1" wp14:anchorId="0AE0EE37" wp14:editId="721F63A2">
                      <wp:simplePos x="0" y="0"/>
                      <wp:positionH relativeFrom="column">
                        <wp:posOffset>-66675</wp:posOffset>
                      </wp:positionH>
                      <wp:positionV relativeFrom="paragraph">
                        <wp:posOffset>0</wp:posOffset>
                      </wp:positionV>
                      <wp:extent cx="866775" cy="198120"/>
                      <wp:effectExtent l="0" t="3810" r="4445" b="0"/>
                      <wp:wrapNone/>
                      <wp:docPr id="14" name="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501A8F2C" id="矩形 14" o:spid="_x0000_s1026" style="position:absolute;margin-left:-5.25pt;margin-top:0;width:68.25pt;height:15.6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" stroked="f"/>
                  </w:pict>
                </mc:Fallback>
              </mc:AlternateContent>
            </w:r>
          </w:p>
        </w:tc>
      </w:tr>
    </w:tbl>
    <w:p w14:paraId="2E6A4CA9" w14:textId="77777777" w:rsidR="00F51E94" w:rsidRDefault="00000000">
      <w:pPr>
        <w:spacing w:line="360" w:lineRule="auto"/>
        <w:textAlignment w:val="center"/>
        <w:rPr>
          <w:kern w:val="0"/>
          <w:sz w:val="32"/>
          <w:szCs w:val="32"/>
        </w:rPr>
      </w:pPr>
      <w:r>
        <w:rPr>
          <w:rFonts w:ascii="宋体"/>
          <w:noProof/>
          <w:kern w:val="0"/>
          <w:szCs w:val="21"/>
        </w:rPr>
        <mc:AlternateContent>
          <mc:Choice Requires="wps">
            <w:drawing>
              <wp:anchor distT="0" distB="0" distL="114300" distR="114300" simplePos="0" relativeHeight="251662336" behindDoc="0" locked="0" layoutInCell="1" allowOverlap="1" wp14:anchorId="393E2BC6" wp14:editId="21221064">
                <wp:simplePos x="0" y="0"/>
                <wp:positionH relativeFrom="column">
                  <wp:posOffset>-26035</wp:posOffset>
                </wp:positionH>
                <wp:positionV relativeFrom="paragraph">
                  <wp:posOffset>2106295</wp:posOffset>
                </wp:positionV>
                <wp:extent cx="6120130" cy="0"/>
                <wp:effectExtent l="8890" t="6350" r="5080" b="1270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5635F92" id="直接连接符 1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5pt,165.85pt" to="479.85pt,1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"/>
            </w:pict>
          </mc:Fallback>
        </mc:AlternateContent>
      </w:r>
    </w:p>
    <w:p w14:paraId="3F0BAA70" w14:textId="77777777" w:rsidR="00F51E94" w:rsidRDefault="00000000">
      <w:pPr>
        <w:framePr w:w="2546" w:h="1389" w:hRule="exact" w:hSpace="181" w:vSpace="181" w:wrap="around" w:hAnchor="margin" w:x="6522" w:y="398" w:anchorLock="1"/>
        <w:widowControl/>
        <w:shd w:val="solid" w:color="FFFFFF" w:fill="FFFFFF"/>
        <w:spacing w:line="0" w:lineRule="atLeast"/>
        <w:jc w:val="right"/>
        <w:rPr>
          <w:b/>
          <w:w w:val="170"/>
          <w:kern w:val="0"/>
          <w:sz w:val="96"/>
          <w:szCs w:val="96"/>
        </w:rPr>
      </w:pPr>
      <w:r>
        <w:rPr>
          <w:rFonts w:hint="eastAsia"/>
          <w:b/>
          <w:w w:val="170"/>
          <w:kern w:val="0"/>
          <w:sz w:val="96"/>
          <w:szCs w:val="96"/>
        </w:rPr>
        <w:t>JC</w:t>
      </w:r>
    </w:p>
    <w:p w14:paraId="3D96699F" w14:textId="77777777" w:rsidR="00F51E94" w:rsidRDefault="00000000">
      <w:pPr>
        <w:framePr w:hSpace="181" w:vSpace="181" w:wrap="around" w:vAnchor="page" w:hAnchor="page" w:x="1419" w:y="2286" w:anchorLock="1"/>
        <w:widowControl/>
        <w:spacing w:line="0" w:lineRule="atLeast"/>
        <w:jc w:val="distribute"/>
        <w:rPr>
          <w:rFonts w:ascii="黑体" w:eastAsia="黑体" w:hAnsi="宋体" w:hint="eastAsia"/>
          <w:spacing w:val="-40"/>
          <w:kern w:val="0"/>
          <w:sz w:val="48"/>
          <w:szCs w:val="52"/>
        </w:rPr>
      </w:pPr>
      <w:r>
        <w:rPr>
          <w:rFonts w:ascii="黑体" w:eastAsia="黑体" w:hAnsi="宋体" w:hint="eastAsia"/>
          <w:spacing w:val="-40"/>
          <w:kern w:val="0"/>
          <w:sz w:val="48"/>
          <w:szCs w:val="52"/>
        </w:rPr>
        <w:t>中华人民共和国建材行业标准</w:t>
      </w:r>
    </w:p>
    <w:p w14:paraId="4E5ED7EC" w14:textId="77777777" w:rsidR="00F51E94" w:rsidRDefault="00000000">
      <w:pPr>
        <w:framePr w:w="9140" w:h="1242" w:hRule="exact" w:hSpace="284" w:wrap="around" w:vAnchor="page" w:hAnchor="page" w:x="1645" w:y="2910" w:anchorLock="1"/>
        <w:widowControl/>
        <w:spacing w:before="357" w:line="280" w:lineRule="exact"/>
        <w:jc w:val="right"/>
        <w:rPr>
          <w:rFonts w:ascii="黑体" w:eastAsia="黑体"/>
          <w:kern w:val="0"/>
          <w:sz w:val="28"/>
          <w:szCs w:val="28"/>
        </w:rPr>
      </w:pPr>
      <w:r>
        <w:rPr>
          <w:rFonts w:eastAsia="黑体" w:hint="eastAsia"/>
          <w:kern w:val="0"/>
          <w:sz w:val="28"/>
          <w:szCs w:val="28"/>
        </w:rPr>
        <w:t>JC</w:t>
      </w:r>
      <w:r>
        <w:rPr>
          <w:rFonts w:eastAsia="黑体"/>
          <w:kern w:val="0"/>
          <w:sz w:val="28"/>
          <w:szCs w:val="28"/>
        </w:rPr>
        <w:t>/T</w:t>
      </w:r>
      <w:r>
        <w:rPr>
          <w:rFonts w:ascii="黑体" w:eastAsia="黑体" w:hint="eastAsia"/>
          <w:kern w:val="0"/>
          <w:sz w:val="28"/>
          <w:szCs w:val="28"/>
        </w:rPr>
        <w:t xml:space="preserve"> ××××</w:t>
      </w:r>
      <w:r>
        <w:rPr>
          <w:rFonts w:ascii="黑体" w:eastAsia="黑体"/>
          <w:kern w:val="0"/>
          <w:sz w:val="28"/>
          <w:szCs w:val="28"/>
        </w:rPr>
        <w:t>—</w:t>
      </w:r>
      <w:r>
        <w:rPr>
          <w:rFonts w:ascii="黑体" w:eastAsia="黑体" w:hint="eastAsia"/>
          <w:kern w:val="0"/>
          <w:sz w:val="28"/>
          <w:szCs w:val="28"/>
        </w:rPr>
        <w:t>20</w:t>
      </w:r>
      <w:r>
        <w:rPr>
          <w:rFonts w:ascii="黑体" w:eastAsia="黑体"/>
          <w:kern w:val="0"/>
          <w:sz w:val="28"/>
          <w:szCs w:val="28"/>
        </w:rPr>
        <w:t>2</w:t>
      </w:r>
      <w:r>
        <w:rPr>
          <w:rFonts w:ascii="黑体" w:eastAsia="黑体" w:hint="eastAsia"/>
          <w:kern w:val="0"/>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F51E94" w14:paraId="1830F807" w14:textId="77777777">
        <w:tc>
          <w:tcPr>
            <w:tcW w:w="9356" w:type="dxa"/>
            <w:tcBorders>
              <w:top w:val="nil"/>
              <w:left w:val="nil"/>
              <w:bottom w:val="nil"/>
              <w:right w:val="nil"/>
            </w:tcBorders>
          </w:tcPr>
          <w:bookmarkStart w:id="0" w:name="DT"/>
          <w:p w14:paraId="278E4670" w14:textId="77777777" w:rsidR="00F51E94" w:rsidRDefault="00000000">
            <w:pPr>
              <w:framePr w:w="9140" w:h="1242" w:hRule="exact" w:hSpace="284" w:wrap="around" w:vAnchor="page" w:hAnchor="page" w:x="1645" w:y="2910" w:anchorLock="1"/>
              <w:widowControl/>
              <w:spacing w:before="57" w:line="280" w:lineRule="exact"/>
              <w:jc w:val="right"/>
              <w:rPr>
                <w:rFonts w:ascii="宋体"/>
                <w:kern w:val="0"/>
                <w:szCs w:val="21"/>
              </w:rPr>
            </w:pPr>
            <w:r>
              <w:rPr>
                <w:rFonts w:ascii="宋体"/>
                <w:noProof/>
                <w:kern w:val="0"/>
                <w:szCs w:val="21"/>
              </w:rPr>
              <mc:AlternateContent>
                <mc:Choice Requires="wps">
                  <w:drawing>
                    <wp:anchor distT="0" distB="0" distL="114300" distR="114300" simplePos="0" relativeHeight="251660288" behindDoc="1" locked="0" layoutInCell="1" allowOverlap="1" wp14:anchorId="32DB8E6A" wp14:editId="2BF35A4A">
                      <wp:simplePos x="0" y="0"/>
                      <wp:positionH relativeFrom="column">
                        <wp:posOffset>4734560</wp:posOffset>
                      </wp:positionH>
                      <wp:positionV relativeFrom="paragraph">
                        <wp:posOffset>34290</wp:posOffset>
                      </wp:positionV>
                      <wp:extent cx="1143000" cy="228600"/>
                      <wp:effectExtent l="0" t="0" r="3175" b="0"/>
                      <wp:wrapNone/>
                      <wp:docPr id="11"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4B9EEBBC" id="矩形 11" o:spid="_x0000_s1026" style="position:absolute;margin-left:372.8pt;margin-top:2.7pt;width:90pt;height:18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" stroked="f"/>
                  </w:pict>
                </mc:Fallback>
              </mc:AlternateContent>
            </w:r>
            <w:bookmarkEnd w:id="0"/>
          </w:p>
        </w:tc>
      </w:tr>
    </w:tbl>
    <w:p w14:paraId="29A7E702" w14:textId="77777777" w:rsidR="00F51E94" w:rsidRDefault="00F51E94">
      <w:pPr>
        <w:framePr w:w="9140" w:h="1242" w:hRule="exact" w:hSpace="284" w:wrap="around" w:vAnchor="page" w:hAnchor="page" w:x="1645" w:y="2910" w:anchorLock="1"/>
        <w:widowControl/>
        <w:spacing w:before="357" w:line="280" w:lineRule="exact"/>
        <w:jc w:val="right"/>
        <w:rPr>
          <w:rFonts w:ascii="黑体" w:eastAsia="黑体"/>
          <w:kern w:val="0"/>
          <w:sz w:val="28"/>
          <w:szCs w:val="28"/>
        </w:rPr>
      </w:pPr>
    </w:p>
    <w:p w14:paraId="2955EFA0" w14:textId="77777777" w:rsidR="00F51E94" w:rsidRDefault="00F51E94">
      <w:pPr>
        <w:framePr w:w="9140" w:h="1242" w:hRule="exact" w:hSpace="284" w:wrap="around" w:vAnchor="page" w:hAnchor="page" w:x="1645" w:y="2910" w:anchorLock="1"/>
        <w:widowControl/>
        <w:spacing w:before="357" w:line="280" w:lineRule="exact"/>
        <w:jc w:val="right"/>
        <w:rPr>
          <w:rFonts w:ascii="黑体" w:eastAsia="黑体"/>
          <w:kern w:val="0"/>
          <w:sz w:val="28"/>
          <w:szCs w:val="28"/>
        </w:rPr>
      </w:pPr>
    </w:p>
    <w:p w14:paraId="60D693EE" w14:textId="5D89052F" w:rsidR="00F51E94" w:rsidRDefault="00D82E48">
      <w:pPr>
        <w:framePr w:w="9639" w:h="6917" w:hRule="exact" w:wrap="around" w:vAnchor="page" w:hAnchor="page" w:x="1222" w:y="4848" w:anchorLock="1"/>
        <w:spacing w:line="680" w:lineRule="exact"/>
        <w:jc w:val="center"/>
        <w:textAlignment w:val="center"/>
        <w:rPr>
          <w:rFonts w:ascii="黑体" w:eastAsia="黑体"/>
          <w:kern w:val="0"/>
          <w:sz w:val="52"/>
          <w:szCs w:val="20"/>
        </w:rPr>
      </w:pPr>
      <w:r>
        <w:rPr>
          <w:rFonts w:ascii="黑体" w:eastAsia="黑体" w:hint="eastAsia"/>
          <w:kern w:val="0"/>
          <w:sz w:val="52"/>
          <w:szCs w:val="20"/>
        </w:rPr>
        <w:t>道路基层用石膏材料</w:t>
      </w:r>
    </w:p>
    <w:p w14:paraId="22F60441" w14:textId="61805D9B" w:rsidR="00F51E94" w:rsidRDefault="00D82E48">
      <w:pPr>
        <w:framePr w:w="9639" w:h="6917" w:hRule="exact" w:wrap="around" w:vAnchor="page" w:hAnchor="page" w:x="1222" w:y="4848" w:anchorLock="1"/>
        <w:spacing w:before="440" w:line="400" w:lineRule="exact"/>
        <w:jc w:val="center"/>
        <w:textAlignment w:val="center"/>
        <w:rPr>
          <w:rFonts w:ascii="宋体"/>
          <w:kern w:val="0"/>
          <w:sz w:val="28"/>
          <w:szCs w:val="28"/>
        </w:rPr>
      </w:pPr>
      <w:r>
        <w:rPr>
          <w:rStyle w:val="af4"/>
          <w:rFonts w:ascii="Segoe UI" w:eastAsia="Segoe UI" w:hAnsi="Segoe UI" w:cs="Segoe UI"/>
          <w:bCs/>
          <w:sz w:val="24"/>
          <w:shd w:val="clear" w:color="auto" w:fill="FFFFFF"/>
        </w:rPr>
        <w:t>Gypsum</w:t>
      </w:r>
      <w:r>
        <w:rPr>
          <w:rStyle w:val="af4"/>
          <w:rFonts w:ascii="Segoe UI" w:eastAsiaTheme="minorEastAsia" w:hAnsi="Segoe UI" w:cs="Segoe UI" w:hint="eastAsia"/>
          <w:bCs/>
          <w:sz w:val="24"/>
          <w:shd w:val="clear" w:color="auto" w:fill="FFFFFF"/>
        </w:rPr>
        <w:t xml:space="preserve"> used in</w:t>
      </w:r>
      <w:r>
        <w:rPr>
          <w:rStyle w:val="af4"/>
          <w:rFonts w:ascii="Segoe UI" w:eastAsia="Segoe UI" w:hAnsi="Segoe UI" w:cs="Segoe UI"/>
          <w:bCs/>
          <w:sz w:val="24"/>
          <w:shd w:val="clear" w:color="auto" w:fill="FFFFFF"/>
        </w:rPr>
        <w:t xml:space="preserve"> </w:t>
      </w:r>
      <w:proofErr w:type="spellStart"/>
      <w:r>
        <w:rPr>
          <w:rStyle w:val="af4"/>
          <w:rFonts w:ascii="Segoe UI" w:eastAsia="Segoe UI" w:hAnsi="Segoe UI" w:cs="Segoe UI"/>
          <w:bCs/>
          <w:sz w:val="24"/>
          <w:shd w:val="clear" w:color="auto" w:fill="FFFFFF"/>
        </w:rPr>
        <w:t>road</w:t>
      </w:r>
      <w:r w:rsidRPr="00D82E48">
        <w:rPr>
          <w:rStyle w:val="af4"/>
          <w:rFonts w:ascii="Segoe UI" w:eastAsia="Segoe UI" w:hAnsi="Segoe UI" w:cs="Segoe UI" w:hint="eastAsia"/>
          <w:bCs/>
          <w:sz w:val="24"/>
          <w:shd w:val="clear" w:color="auto" w:fill="FFFFFF"/>
        </w:rPr>
        <w:t>bases</w:t>
      </w:r>
      <w:proofErr w:type="spellEnd"/>
      <w:r>
        <w:rPr>
          <w:rFonts w:eastAsia="黑体"/>
          <w:kern w:val="0"/>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F51E94" w14:paraId="58ACE2EC" w14:textId="77777777">
        <w:tc>
          <w:tcPr>
            <w:tcW w:w="9855" w:type="dxa"/>
            <w:tcBorders>
              <w:top w:val="nil"/>
              <w:left w:val="nil"/>
              <w:bottom w:val="nil"/>
              <w:right w:val="nil"/>
            </w:tcBorders>
          </w:tcPr>
          <w:p w14:paraId="55BA235E" w14:textId="77777777" w:rsidR="00F51E94" w:rsidRDefault="00F51E94">
            <w:pPr>
              <w:framePr w:w="9639" w:h="6917" w:hRule="exact" w:wrap="around" w:vAnchor="page" w:hAnchor="page" w:x="1222" w:y="4848" w:anchorLock="1"/>
              <w:spacing w:before="440" w:after="160"/>
              <w:jc w:val="center"/>
              <w:textAlignment w:val="center"/>
              <w:rPr>
                <w:rFonts w:ascii="宋体"/>
                <w:kern w:val="0"/>
                <w:sz w:val="24"/>
                <w:szCs w:val="28"/>
              </w:rPr>
            </w:pPr>
          </w:p>
          <w:p w14:paraId="530DEF94" w14:textId="77777777" w:rsidR="00F51E94" w:rsidRDefault="00000000">
            <w:pPr>
              <w:framePr w:w="9639" w:h="6917" w:hRule="exact" w:wrap="around" w:vAnchor="page" w:hAnchor="page" w:x="1222" w:y="4848" w:anchorLock="1"/>
              <w:spacing w:before="440" w:after="160"/>
              <w:jc w:val="center"/>
              <w:textAlignment w:val="center"/>
              <w:rPr>
                <w:rFonts w:ascii="宋体"/>
                <w:kern w:val="0"/>
                <w:sz w:val="24"/>
                <w:szCs w:val="28"/>
              </w:rPr>
            </w:pPr>
            <w:r>
              <w:rPr>
                <w:rFonts w:ascii="宋体" w:hint="eastAsia"/>
                <w:kern w:val="0"/>
                <w:sz w:val="24"/>
                <w:szCs w:val="28"/>
              </w:rPr>
              <w:t>(征求意见稿)</w:t>
            </w:r>
          </w:p>
        </w:tc>
      </w:tr>
      <w:tr w:rsidR="00F51E94" w14:paraId="041D8971" w14:textId="77777777">
        <w:tc>
          <w:tcPr>
            <w:tcW w:w="9855" w:type="dxa"/>
            <w:tcBorders>
              <w:top w:val="nil"/>
              <w:left w:val="nil"/>
              <w:bottom w:val="nil"/>
              <w:right w:val="nil"/>
            </w:tcBorders>
          </w:tcPr>
          <w:p w14:paraId="7B8A4F9F" w14:textId="77777777" w:rsidR="00F51E94" w:rsidRDefault="00F51E94">
            <w:pPr>
              <w:framePr w:w="9639" w:h="6917" w:hRule="exact" w:wrap="around" w:vAnchor="page" w:hAnchor="page" w:x="1222" w:y="4848" w:anchorLock="1"/>
              <w:spacing w:before="180" w:after="160" w:line="180" w:lineRule="exact"/>
              <w:jc w:val="center"/>
              <w:textAlignment w:val="center"/>
              <w:rPr>
                <w:rFonts w:ascii="宋体"/>
                <w:kern w:val="0"/>
                <w:szCs w:val="28"/>
              </w:rPr>
            </w:pPr>
          </w:p>
        </w:tc>
      </w:tr>
    </w:tbl>
    <w:p w14:paraId="7C2E5F22" w14:textId="77777777" w:rsidR="00F51E94" w:rsidRDefault="00000000">
      <w:pPr>
        <w:framePr w:w="3997" w:h="471" w:hRule="exact" w:vSpace="181" w:wrap="around" w:vAnchor="page" w:hAnchor="page" w:x="1419" w:y="14097" w:anchorLock="1"/>
        <w:widowControl/>
        <w:jc w:val="left"/>
        <w:rPr>
          <w:rFonts w:eastAsia="黑体"/>
          <w:kern w:val="0"/>
          <w:sz w:val="28"/>
          <w:szCs w:val="20"/>
        </w:rPr>
      </w:pPr>
      <w:r>
        <w:rPr>
          <w:rFonts w:ascii="黑体" w:eastAsia="黑体" w:hint="eastAsia"/>
          <w:kern w:val="0"/>
          <w:sz w:val="28"/>
          <w:szCs w:val="20"/>
        </w:rPr>
        <w:t>20</w:t>
      </w:r>
      <w:r>
        <w:rPr>
          <w:rFonts w:ascii="黑体" w:eastAsia="黑体"/>
          <w:kern w:val="0"/>
          <w:sz w:val="28"/>
          <w:szCs w:val="20"/>
        </w:rPr>
        <w:t>2</w:t>
      </w:r>
      <w:r>
        <w:rPr>
          <w:rFonts w:eastAsia="黑体" w:hint="eastAsia"/>
          <w:kern w:val="0"/>
          <w:sz w:val="28"/>
          <w:szCs w:val="20"/>
        </w:rPr>
        <w:t>×</w:t>
      </w:r>
      <w:r>
        <w:rPr>
          <w:rFonts w:ascii="黑体" w:eastAsia="黑体"/>
          <w:kern w:val="0"/>
          <w:sz w:val="28"/>
          <w:szCs w:val="20"/>
        </w:rPr>
        <w:t>-</w:t>
      </w:r>
      <w:r>
        <w:rPr>
          <w:rFonts w:eastAsia="黑体"/>
          <w:kern w:val="0"/>
          <w:sz w:val="28"/>
          <w:szCs w:val="20"/>
        </w:rPr>
        <w:t xml:space="preserve"> </w:t>
      </w:r>
      <w:r>
        <w:rPr>
          <w:rFonts w:eastAsia="黑体" w:hint="eastAsia"/>
          <w:kern w:val="0"/>
          <w:sz w:val="28"/>
          <w:szCs w:val="20"/>
        </w:rPr>
        <w:t>××</w:t>
      </w:r>
      <w:r>
        <w:rPr>
          <w:rFonts w:ascii="黑体" w:eastAsia="黑体"/>
          <w:kern w:val="0"/>
          <w:sz w:val="28"/>
          <w:szCs w:val="20"/>
        </w:rPr>
        <w:t>-</w:t>
      </w:r>
      <w:r>
        <w:rPr>
          <w:rFonts w:eastAsia="黑体" w:hint="eastAsia"/>
          <w:kern w:val="0"/>
          <w:sz w:val="28"/>
          <w:szCs w:val="20"/>
        </w:rPr>
        <w:t>××发布</w:t>
      </w:r>
      <w:r>
        <w:rPr>
          <w:rFonts w:eastAsia="黑体"/>
          <w:noProof/>
          <w:kern w:val="0"/>
          <w:sz w:val="28"/>
          <w:szCs w:val="20"/>
        </w:rPr>
        <mc:AlternateContent>
          <mc:Choice Requires="wps">
            <w:drawing>
              <wp:anchor distT="0" distB="0" distL="114300" distR="114300" simplePos="0" relativeHeight="251659264" behindDoc="0" locked="1" layoutInCell="1" allowOverlap="1" wp14:anchorId="31DBA44C" wp14:editId="523AC22A">
                <wp:simplePos x="0" y="0"/>
                <wp:positionH relativeFrom="column">
                  <wp:posOffset>-635</wp:posOffset>
                </wp:positionH>
                <wp:positionV relativeFrom="page">
                  <wp:posOffset>9251950</wp:posOffset>
                </wp:positionV>
                <wp:extent cx="6120130" cy="0"/>
                <wp:effectExtent l="13970" t="12700" r="9525" b="63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365ABA4F" id="直接连接符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">
                <w10:wrap anchory="page"/>
                <w10:anchorlock/>
              </v:line>
            </w:pict>
          </mc:Fallback>
        </mc:AlternateContent>
      </w:r>
    </w:p>
    <w:p w14:paraId="1A048634" w14:textId="77777777" w:rsidR="00F51E94" w:rsidRDefault="00000000">
      <w:pPr>
        <w:framePr w:w="3997" w:h="471" w:hRule="exact" w:vSpace="181" w:wrap="around" w:vAnchor="page" w:hAnchor="page" w:x="7089" w:y="14097" w:anchorLock="1"/>
        <w:widowControl/>
        <w:jc w:val="right"/>
        <w:rPr>
          <w:rFonts w:eastAsia="黑体"/>
          <w:kern w:val="0"/>
          <w:sz w:val="28"/>
          <w:szCs w:val="20"/>
        </w:rPr>
      </w:pPr>
      <w:r>
        <w:rPr>
          <w:rFonts w:ascii="黑体" w:eastAsia="黑体" w:hint="eastAsia"/>
          <w:kern w:val="0"/>
          <w:sz w:val="28"/>
          <w:szCs w:val="20"/>
        </w:rPr>
        <w:t>20</w:t>
      </w:r>
      <w:r>
        <w:rPr>
          <w:rFonts w:ascii="黑体" w:eastAsia="黑体"/>
          <w:kern w:val="0"/>
          <w:sz w:val="28"/>
          <w:szCs w:val="20"/>
        </w:rPr>
        <w:t>2</w:t>
      </w:r>
      <w:r>
        <w:rPr>
          <w:rFonts w:eastAsia="黑体" w:hint="eastAsia"/>
          <w:kern w:val="0"/>
          <w:sz w:val="28"/>
          <w:szCs w:val="20"/>
        </w:rPr>
        <w:t>×</w:t>
      </w:r>
      <w:r>
        <w:rPr>
          <w:rFonts w:ascii="黑体" w:eastAsia="黑体"/>
          <w:kern w:val="0"/>
          <w:sz w:val="28"/>
          <w:szCs w:val="20"/>
        </w:rPr>
        <w:t>-</w:t>
      </w:r>
      <w:r>
        <w:rPr>
          <w:rFonts w:eastAsia="黑体"/>
          <w:kern w:val="0"/>
          <w:sz w:val="28"/>
          <w:szCs w:val="20"/>
        </w:rPr>
        <w:t xml:space="preserve"> </w:t>
      </w:r>
      <w:r>
        <w:rPr>
          <w:rFonts w:eastAsia="黑体" w:hint="eastAsia"/>
          <w:kern w:val="0"/>
          <w:sz w:val="28"/>
          <w:szCs w:val="20"/>
        </w:rPr>
        <w:t>××</w:t>
      </w:r>
      <w:r>
        <w:rPr>
          <w:rFonts w:ascii="黑体" w:eastAsia="黑体"/>
          <w:kern w:val="0"/>
          <w:sz w:val="28"/>
          <w:szCs w:val="20"/>
        </w:rPr>
        <w:t>-</w:t>
      </w:r>
      <w:r>
        <w:rPr>
          <w:rFonts w:eastAsia="黑体" w:hint="eastAsia"/>
          <w:kern w:val="0"/>
          <w:sz w:val="28"/>
          <w:szCs w:val="20"/>
        </w:rPr>
        <w:t>××实施</w:t>
      </w:r>
    </w:p>
    <w:p w14:paraId="3A9D2D44" w14:textId="77777777" w:rsidR="00F51E94" w:rsidRDefault="00F51E94">
      <w:pPr>
        <w:framePr w:w="7938" w:h="1134" w:hRule="exact" w:hSpace="125" w:vSpace="181" w:wrap="around" w:vAnchor="page" w:hAnchor="page" w:x="2150" w:y="14711" w:anchorLock="1"/>
        <w:widowControl/>
        <w:spacing w:line="0" w:lineRule="atLeast"/>
        <w:rPr>
          <w:rFonts w:ascii="黑体" w:eastAsia="黑体"/>
          <w:spacing w:val="20"/>
          <w:w w:val="135"/>
          <w:kern w:val="0"/>
          <w:sz w:val="28"/>
          <w:szCs w:val="20"/>
        </w:rPr>
      </w:pPr>
    </w:p>
    <w:p w14:paraId="3ADE6245" w14:textId="77777777" w:rsidR="00F51E94" w:rsidRDefault="00000000">
      <w:pPr>
        <w:framePr w:w="7938" w:h="1134" w:hRule="exact" w:hSpace="125" w:vSpace="181" w:wrap="around" w:vAnchor="page" w:hAnchor="page" w:x="2150" w:y="14711" w:anchorLock="1"/>
        <w:widowControl/>
        <w:spacing w:line="0" w:lineRule="atLeast"/>
        <w:rPr>
          <w:rFonts w:ascii="黑体" w:eastAsia="黑体"/>
          <w:spacing w:val="20"/>
          <w:w w:val="135"/>
          <w:kern w:val="0"/>
          <w:sz w:val="28"/>
          <w:szCs w:val="20"/>
        </w:rPr>
      </w:pPr>
      <w:r>
        <w:rPr>
          <w:rFonts w:ascii="黑体" w:eastAsia="黑体" w:hint="eastAsia"/>
          <w:spacing w:val="20"/>
          <w:w w:val="135"/>
          <w:kern w:val="0"/>
          <w:sz w:val="28"/>
          <w:szCs w:val="20"/>
        </w:rPr>
        <w:t>中华人民共和国工业和信息化部</w:t>
      </w:r>
      <w:r>
        <w:rPr>
          <w:rFonts w:ascii="Cambria Math" w:eastAsia="黑体" w:hAnsi="Cambria Math" w:cs="Cambria Math"/>
          <w:spacing w:val="20"/>
          <w:w w:val="135"/>
          <w:kern w:val="0"/>
          <w:sz w:val="28"/>
          <w:szCs w:val="20"/>
        </w:rPr>
        <w:t>     </w:t>
      </w:r>
      <w:r>
        <w:rPr>
          <w:rFonts w:ascii="黑体" w:eastAsia="黑体" w:hint="eastAsia"/>
          <w:spacing w:val="85"/>
          <w:kern w:val="0"/>
          <w:position w:val="3"/>
          <w:sz w:val="28"/>
          <w:szCs w:val="28"/>
        </w:rPr>
        <w:t>发布</w:t>
      </w:r>
    </w:p>
    <w:p w14:paraId="24279465" w14:textId="77777777" w:rsidR="00F51E94" w:rsidRDefault="00000000">
      <w:pPr>
        <w:widowControl/>
        <w:spacing w:after="160" w:line="278" w:lineRule="auto"/>
        <w:jc w:val="left"/>
        <w:rPr>
          <w:rFonts w:ascii="黑体" w:eastAsia="黑体"/>
          <w:kern w:val="0"/>
          <w:sz w:val="32"/>
          <w:szCs w:val="20"/>
        </w:rPr>
      </w:pPr>
      <w:r>
        <w:rPr>
          <w:rFonts w:ascii="宋体"/>
          <w:noProof/>
          <w:kern w:val="0"/>
          <w:szCs w:val="21"/>
        </w:rPr>
        <mc:AlternateContent>
          <mc:Choice Requires="wps">
            <w:drawing>
              <wp:anchor distT="0" distB="0" distL="114300" distR="114300" simplePos="0" relativeHeight="251663360" behindDoc="0" locked="0" layoutInCell="1" allowOverlap="1" wp14:anchorId="333794D5" wp14:editId="76558578">
                <wp:simplePos x="0" y="0"/>
                <wp:positionH relativeFrom="column">
                  <wp:posOffset>1905</wp:posOffset>
                </wp:positionH>
                <wp:positionV relativeFrom="paragraph">
                  <wp:posOffset>6210300</wp:posOffset>
                </wp:positionV>
                <wp:extent cx="6120130" cy="0"/>
                <wp:effectExtent l="8890" t="6350" r="5080" b="12700"/>
                <wp:wrapNone/>
                <wp:docPr id="1376932195" name="直接连接符 1376932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70B419E" id="直接连接符 137693219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5pt,489pt" to="482.0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"/>
            </w:pict>
          </mc:Fallback>
        </mc:AlternateContent>
      </w:r>
      <w:r>
        <w:br w:type="page"/>
      </w:r>
    </w:p>
    <w:p w14:paraId="1F6AC53A" w14:textId="77777777" w:rsidR="00F51E94" w:rsidRDefault="00000000">
      <w:pPr>
        <w:pStyle w:val="aff1"/>
        <w:tabs>
          <w:tab w:val="center" w:pos="4677"/>
          <w:tab w:val="right" w:pos="9354"/>
        </w:tabs>
        <w:jc w:val="left"/>
        <w:rPr>
          <w:color w:val="000000"/>
        </w:rPr>
      </w:pPr>
      <w:r>
        <w:lastRenderedPageBreak/>
        <w:tab/>
      </w:r>
      <w:r>
        <w:rPr>
          <w:rFonts w:hint="eastAsia"/>
        </w:rPr>
        <w:t>前</w:t>
      </w:r>
      <w:bookmarkStart w:id="1" w:name="BKQY"/>
      <w:r>
        <w:rPr>
          <w:rFonts w:hAnsi="黑体"/>
        </w:rPr>
        <w:t>  </w:t>
      </w:r>
      <w:r>
        <w:rPr>
          <w:rFonts w:hint="eastAsia"/>
        </w:rPr>
        <w:t>言</w:t>
      </w:r>
      <w:bookmarkEnd w:id="1"/>
      <w:r>
        <w:tab/>
      </w:r>
    </w:p>
    <w:p w14:paraId="5E1D0C06" w14:textId="77777777" w:rsidR="00F51E94" w:rsidRDefault="00000000">
      <w:pPr>
        <w:pStyle w:val="afb"/>
        <w:rPr>
          <w:rFonts w:hAnsi="宋体" w:hint="eastAsia"/>
        </w:rPr>
      </w:pPr>
      <w:r>
        <w:rPr>
          <w:rFonts w:hAnsi="宋体" w:hint="eastAsia"/>
        </w:rPr>
        <w:t>本文件按照GB/T 1.1-2020《标准化工作导则 第1部分：标准化文件的结构和起草规则》的规定起草。</w:t>
      </w:r>
    </w:p>
    <w:p w14:paraId="1B6326BC" w14:textId="77777777" w:rsidR="00F51E94" w:rsidRDefault="00000000">
      <w:pPr>
        <w:pStyle w:val="afb"/>
        <w:rPr>
          <w:rFonts w:hAnsi="宋体" w:hint="eastAsia"/>
        </w:rPr>
      </w:pPr>
      <w:bookmarkStart w:id="2" w:name="_Hlk62548746"/>
      <w:r>
        <w:rPr>
          <w:rFonts w:hAnsi="宋体" w:hint="eastAsia"/>
        </w:rPr>
        <w:t>请注意本文件的某些内容可能涉及专利。本文件的发布机构不承担识别专利的责任。</w:t>
      </w:r>
      <w:bookmarkEnd w:id="2"/>
    </w:p>
    <w:p w14:paraId="45D1CAFF" w14:textId="77777777" w:rsidR="00F51E94" w:rsidRDefault="00000000">
      <w:pPr>
        <w:pStyle w:val="afb"/>
        <w:rPr>
          <w:rFonts w:hAnsi="宋体" w:hint="eastAsia"/>
        </w:rPr>
      </w:pPr>
      <w:r>
        <w:rPr>
          <w:rFonts w:hAnsi="宋体" w:hint="eastAsia"/>
        </w:rPr>
        <w:t>本文件由中国建筑材料联合会提出。</w:t>
      </w:r>
    </w:p>
    <w:p w14:paraId="1C65642B" w14:textId="77777777" w:rsidR="00F51E94" w:rsidRDefault="00000000">
      <w:pPr>
        <w:pStyle w:val="afb"/>
        <w:rPr>
          <w:rFonts w:hAnsi="宋体" w:hint="eastAsia"/>
        </w:rPr>
      </w:pPr>
      <w:r>
        <w:rPr>
          <w:rFonts w:hAnsi="宋体" w:hint="eastAsia"/>
        </w:rPr>
        <w:t>本文件由建材工业综合标准化技术委员会归口。</w:t>
      </w:r>
    </w:p>
    <w:p w14:paraId="78C07CB1" w14:textId="77777777" w:rsidR="00F51E94" w:rsidRDefault="00000000">
      <w:pPr>
        <w:pStyle w:val="afb"/>
        <w:rPr>
          <w:rFonts w:hAnsi="宋体" w:hint="eastAsia"/>
        </w:rPr>
      </w:pPr>
      <w:bookmarkStart w:id="3" w:name="_Hlk152938892"/>
      <w:r>
        <w:rPr>
          <w:rFonts w:hAnsi="宋体" w:hint="eastAsia"/>
        </w:rPr>
        <w:t>本文件负责起草单位：建筑材料工业技术情报研究所</w:t>
      </w:r>
    </w:p>
    <w:p w14:paraId="0B7C7F8D" w14:textId="77777777" w:rsidR="00F51E94" w:rsidRDefault="00000000">
      <w:pPr>
        <w:pStyle w:val="afb"/>
        <w:rPr>
          <w:rFonts w:hAnsi="宋体" w:hint="eastAsia"/>
        </w:rPr>
      </w:pPr>
      <w:r>
        <w:rPr>
          <w:rFonts w:hAnsi="宋体" w:hint="eastAsia"/>
        </w:rPr>
        <w:t>本文件参加起草单位：</w:t>
      </w:r>
      <w:bookmarkEnd w:id="3"/>
    </w:p>
    <w:p w14:paraId="4235F168" w14:textId="77777777" w:rsidR="00F51E94" w:rsidRDefault="00000000">
      <w:pPr>
        <w:pStyle w:val="afb"/>
        <w:rPr>
          <w:color w:val="000000"/>
        </w:rPr>
        <w:sectPr w:rsidR="00F51E94">
          <w:headerReference w:type="default" r:id="rId9"/>
          <w:footerReference w:type="default" r:id="rId10"/>
          <w:pgSz w:w="11906" w:h="16838"/>
          <w:pgMar w:top="567" w:right="1134" w:bottom="1134" w:left="1418" w:header="1418" w:footer="1134" w:gutter="0"/>
          <w:pgNumType w:fmt="upperRoman" w:start="1"/>
          <w:cols w:space="720"/>
          <w:formProt w:val="0"/>
          <w:titlePg/>
          <w:docGrid w:type="lines" w:linePitch="312"/>
        </w:sectPr>
      </w:pPr>
      <w:r>
        <w:rPr>
          <w:rFonts w:hAnsi="宋体"/>
        </w:rPr>
        <w:t>本</w:t>
      </w:r>
      <w:r>
        <w:rPr>
          <w:rFonts w:hAnsi="宋体" w:hint="eastAsia"/>
        </w:rPr>
        <w:t>文件</w:t>
      </w:r>
      <w:r>
        <w:rPr>
          <w:rFonts w:hAnsi="宋体"/>
        </w:rPr>
        <w:t>主要起草人：</w:t>
      </w:r>
    </w:p>
    <w:p w14:paraId="2A7AEA90" w14:textId="478D1810" w:rsidR="00F51E94" w:rsidRDefault="00D82E48">
      <w:pPr>
        <w:pStyle w:val="aff"/>
        <w:rPr>
          <w:color w:val="000000"/>
        </w:rPr>
      </w:pPr>
      <w:bookmarkStart w:id="4" w:name="_Hlk110010474"/>
      <w:r>
        <w:rPr>
          <w:rFonts w:hint="eastAsia"/>
        </w:rPr>
        <w:lastRenderedPageBreak/>
        <w:t>道路基层用石膏材料</w:t>
      </w:r>
    </w:p>
    <w:bookmarkEnd w:id="4"/>
    <w:p w14:paraId="4885709A" w14:textId="77777777" w:rsidR="00F51E94" w:rsidRDefault="00000000">
      <w:pPr>
        <w:pStyle w:val="afe"/>
        <w:numPr>
          <w:ilvl w:val="0"/>
          <w:numId w:val="3"/>
        </w:numPr>
        <w:rPr>
          <w:color w:val="000000"/>
        </w:rPr>
      </w:pPr>
      <w:r>
        <w:rPr>
          <w:rFonts w:hint="eastAsia"/>
          <w:color w:val="000000"/>
        </w:rPr>
        <w:t>范围</w:t>
      </w:r>
    </w:p>
    <w:p w14:paraId="423D9910" w14:textId="0D938BDF" w:rsidR="00F51E94" w:rsidRDefault="00000000">
      <w:pPr>
        <w:widowControl/>
        <w:adjustRightInd w:val="0"/>
        <w:ind w:firstLine="420"/>
        <w:rPr>
          <w:rFonts w:ascii="宋体" w:hAnsi="宋体" w:cs="宋体" w:hint="eastAsia"/>
          <w:color w:val="000000"/>
          <w:kern w:val="0"/>
          <w:szCs w:val="21"/>
        </w:rPr>
      </w:pPr>
      <w:bookmarkStart w:id="5" w:name="_Hlk110256707"/>
      <w:r>
        <w:rPr>
          <w:rFonts w:ascii="宋体" w:hAnsi="宋体" w:cs="宋体" w:hint="eastAsia"/>
          <w:color w:val="000000"/>
          <w:kern w:val="0"/>
          <w:szCs w:val="21"/>
        </w:rPr>
        <w:t>本文件规定了</w:t>
      </w:r>
      <w:r w:rsidR="00AB54C2">
        <w:rPr>
          <w:rFonts w:hint="eastAsia"/>
        </w:rPr>
        <w:t>道路基层</w:t>
      </w:r>
      <w:r>
        <w:rPr>
          <w:rFonts w:hint="eastAsia"/>
        </w:rPr>
        <w:t>用石膏材料</w:t>
      </w:r>
      <w:r w:rsidR="00AB54C2">
        <w:rPr>
          <w:rFonts w:hint="eastAsia"/>
        </w:rPr>
        <w:t>的分类和标记、</w:t>
      </w:r>
      <w:r>
        <w:rPr>
          <w:rFonts w:ascii="宋体" w:hAnsi="宋体" w:cs="宋体" w:hint="eastAsia"/>
          <w:color w:val="000000"/>
          <w:kern w:val="0"/>
          <w:szCs w:val="21"/>
        </w:rPr>
        <w:t>原材料要求、技术要求、试验方法﹑检验规则、包装﹑标志、运输与贮存。</w:t>
      </w:r>
    </w:p>
    <w:p w14:paraId="5025E1D7" w14:textId="2D23CDFC" w:rsidR="00F51E94" w:rsidRDefault="00000000">
      <w:pPr>
        <w:widowControl/>
        <w:tabs>
          <w:tab w:val="center" w:pos="4677"/>
        </w:tabs>
        <w:adjustRightInd w:val="0"/>
        <w:ind w:firstLine="420"/>
        <w:rPr>
          <w:rFonts w:ascii="宋体" w:hAnsi="宋体" w:cs="宋体" w:hint="eastAsia"/>
          <w:color w:val="000000"/>
          <w:kern w:val="0"/>
          <w:szCs w:val="21"/>
        </w:rPr>
      </w:pPr>
      <w:bookmarkStart w:id="6" w:name="_Hlk51831318"/>
      <w:r>
        <w:rPr>
          <w:rFonts w:ascii="宋体" w:hAnsi="宋体" w:cs="宋体" w:hint="eastAsia"/>
          <w:color w:val="000000"/>
          <w:kern w:val="0"/>
          <w:szCs w:val="21"/>
        </w:rPr>
        <w:t>本文件</w:t>
      </w:r>
      <w:bookmarkEnd w:id="5"/>
      <w:r>
        <w:rPr>
          <w:rFonts w:ascii="宋体v吀" w:eastAsia="宋体v吀" w:hAnsi="宋体v吀" w:hint="eastAsia"/>
          <w:color w:val="000000"/>
        </w:rPr>
        <w:t>适用于</w:t>
      </w:r>
      <w:r w:rsidR="0022417C">
        <w:rPr>
          <w:rFonts w:ascii="宋体v吀" w:eastAsia="宋体v吀" w:hAnsi="宋体v吀" w:hint="eastAsia"/>
          <w:color w:val="000000"/>
        </w:rPr>
        <w:t>道路基层用石膏材料的生产和检验</w:t>
      </w:r>
      <w:r>
        <w:rPr>
          <w:rFonts w:ascii="宋体v吀" w:eastAsia="宋体v吀" w:hAnsi="宋体v吀" w:hint="eastAsia"/>
          <w:color w:val="000000"/>
        </w:rPr>
        <w:t xml:space="preserve">。 </w:t>
      </w:r>
    </w:p>
    <w:bookmarkEnd w:id="6"/>
    <w:p w14:paraId="5855C594" w14:textId="77777777" w:rsidR="00F51E94" w:rsidRDefault="00000000">
      <w:pPr>
        <w:pStyle w:val="afe"/>
        <w:numPr>
          <w:ilvl w:val="0"/>
          <w:numId w:val="3"/>
        </w:numPr>
        <w:rPr>
          <w:color w:val="000000"/>
        </w:rPr>
      </w:pPr>
      <w:r>
        <w:rPr>
          <w:rFonts w:hint="eastAsia"/>
          <w:color w:val="000000"/>
        </w:rPr>
        <w:t>规范性引用文件</w:t>
      </w:r>
    </w:p>
    <w:p w14:paraId="6D899BC0" w14:textId="77777777" w:rsidR="00F51E94" w:rsidRDefault="00000000">
      <w:pPr>
        <w:pStyle w:val="afb"/>
        <w:rPr>
          <w:color w:val="000000"/>
        </w:rPr>
      </w:pPr>
      <w:r>
        <w:rPr>
          <w:rFonts w:hint="eastAsia"/>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EE676AF" w14:textId="77777777" w:rsidR="00F51E94" w:rsidRDefault="00000000">
      <w:pPr>
        <w:widowControl/>
        <w:adjustRightInd w:val="0"/>
        <w:ind w:firstLine="420"/>
        <w:rPr>
          <w:rFonts w:ascii="宋体" w:hAnsi="宋体" w:hint="eastAsia"/>
        </w:rPr>
      </w:pPr>
      <w:bookmarkStart w:id="7" w:name="_Hlk208837914"/>
      <w:r>
        <w:rPr>
          <w:rFonts w:ascii="宋体" w:hAnsi="宋体"/>
        </w:rPr>
        <w:t>GB/T 5483</w:t>
      </w:r>
      <w:r>
        <w:rPr>
          <w:rFonts w:ascii="宋体" w:hAnsi="宋体" w:hint="eastAsia"/>
        </w:rPr>
        <w:t xml:space="preserve"> 天然石膏</w:t>
      </w:r>
    </w:p>
    <w:p w14:paraId="4105DE77" w14:textId="77777777" w:rsidR="00F51E94" w:rsidRDefault="00000000">
      <w:pPr>
        <w:widowControl/>
        <w:adjustRightInd w:val="0"/>
        <w:ind w:firstLine="420"/>
        <w:rPr>
          <w:rFonts w:ascii="宋体" w:hAnsi="宋体" w:hint="eastAsia"/>
        </w:rPr>
      </w:pPr>
      <w:r>
        <w:rPr>
          <w:rFonts w:ascii="宋体" w:hAnsi="宋体" w:hint="eastAsia"/>
        </w:rPr>
        <w:t>GB 6566 建筑材料放射性核素限量</w:t>
      </w:r>
    </w:p>
    <w:bookmarkEnd w:id="7"/>
    <w:p w14:paraId="282F65DF" w14:textId="77777777" w:rsidR="00F51E94" w:rsidRDefault="00000000">
      <w:pPr>
        <w:widowControl/>
        <w:adjustRightInd w:val="0"/>
        <w:ind w:firstLine="420"/>
        <w:rPr>
          <w:rFonts w:ascii="宋体" w:hAnsi="宋体" w:hint="eastAsia"/>
        </w:rPr>
      </w:pPr>
      <w:r>
        <w:rPr>
          <w:rFonts w:ascii="宋体" w:hAnsi="宋体" w:hint="eastAsia"/>
        </w:rPr>
        <w:t>GB 8978 污水综合排放标准</w:t>
      </w:r>
    </w:p>
    <w:p w14:paraId="6A1D7B5A" w14:textId="25753907" w:rsidR="00AD1B74" w:rsidRPr="00AD1B74" w:rsidRDefault="00AD1B74">
      <w:pPr>
        <w:widowControl/>
        <w:adjustRightInd w:val="0"/>
        <w:ind w:firstLine="420"/>
        <w:rPr>
          <w:rFonts w:ascii="宋体" w:hAnsi="宋体" w:hint="eastAsia"/>
        </w:rPr>
      </w:pPr>
      <w:r>
        <w:rPr>
          <w:rFonts w:ascii="宋体" w:hAnsi="宋体" w:hint="eastAsia"/>
        </w:rPr>
        <w:t xml:space="preserve">GB 18599 </w:t>
      </w:r>
      <w:r w:rsidRPr="00AD1B74">
        <w:rPr>
          <w:rFonts w:ascii="宋体" w:hAnsi="宋体" w:hint="eastAsia"/>
        </w:rPr>
        <w:t>一般工业固体废物贮存和填埋污染控制标准</w:t>
      </w:r>
    </w:p>
    <w:p w14:paraId="2676682D" w14:textId="28B95C7A" w:rsidR="00AD1B74" w:rsidRDefault="00AD1B74">
      <w:pPr>
        <w:widowControl/>
        <w:adjustRightInd w:val="0"/>
        <w:ind w:firstLine="420"/>
        <w:rPr>
          <w:rFonts w:ascii="宋体" w:hAnsi="宋体" w:hint="eastAsia"/>
        </w:rPr>
      </w:pPr>
      <w:r>
        <w:rPr>
          <w:rFonts w:ascii="宋体" w:hAnsi="宋体" w:hint="eastAsia"/>
        </w:rPr>
        <w:t>GB/T 23456 磷石膏</w:t>
      </w:r>
    </w:p>
    <w:p w14:paraId="1BE2B08F" w14:textId="19B4CE49" w:rsidR="00F51E94" w:rsidRDefault="00AD1B74" w:rsidP="008E7F15">
      <w:pPr>
        <w:widowControl/>
        <w:adjustRightInd w:val="0"/>
        <w:ind w:firstLine="420"/>
        <w:rPr>
          <w:rFonts w:ascii="宋体"/>
          <w:color w:val="000000"/>
          <w:kern w:val="0"/>
          <w:szCs w:val="20"/>
        </w:rPr>
      </w:pPr>
      <w:r w:rsidRPr="00AD1B74">
        <w:rPr>
          <w:rFonts w:ascii="宋体" w:hAnsi="宋体" w:hint="eastAsia"/>
        </w:rPr>
        <w:t>GB/T 37785</w:t>
      </w:r>
      <w:r>
        <w:rPr>
          <w:rFonts w:ascii="宋体" w:hAnsi="宋体" w:hint="eastAsia"/>
        </w:rPr>
        <w:t xml:space="preserve"> 烟气脱硫石膏</w:t>
      </w:r>
    </w:p>
    <w:p w14:paraId="388E19EB" w14:textId="422EB270" w:rsidR="0092622B" w:rsidRDefault="0092622B">
      <w:pPr>
        <w:widowControl/>
        <w:adjustRightInd w:val="0"/>
        <w:ind w:firstLine="420"/>
        <w:rPr>
          <w:rFonts w:ascii="宋体"/>
          <w:color w:val="000000"/>
          <w:kern w:val="0"/>
          <w:szCs w:val="20"/>
        </w:rPr>
      </w:pPr>
      <w:r>
        <w:rPr>
          <w:rFonts w:ascii="宋体" w:hint="eastAsia"/>
          <w:color w:val="000000"/>
          <w:kern w:val="0"/>
          <w:szCs w:val="20"/>
        </w:rPr>
        <w:t>GB/T 45015 钛石膏综合利用技术规范</w:t>
      </w:r>
    </w:p>
    <w:p w14:paraId="1655A868" w14:textId="67A17839" w:rsidR="00F51E94" w:rsidRDefault="00000000">
      <w:pPr>
        <w:widowControl/>
        <w:adjustRightInd w:val="0"/>
        <w:ind w:firstLine="420"/>
        <w:rPr>
          <w:rFonts w:ascii="宋体"/>
          <w:color w:val="000000"/>
          <w:kern w:val="0"/>
          <w:szCs w:val="20"/>
        </w:rPr>
      </w:pPr>
      <w:r>
        <w:rPr>
          <w:rFonts w:ascii="宋体" w:hint="eastAsia"/>
          <w:color w:val="000000"/>
          <w:kern w:val="0"/>
          <w:szCs w:val="20"/>
        </w:rPr>
        <w:t>GB/T 50123 土工试验方法标准</w:t>
      </w:r>
    </w:p>
    <w:p w14:paraId="3123CB37" w14:textId="77777777" w:rsidR="00F51E94" w:rsidRDefault="00000000">
      <w:pPr>
        <w:widowControl/>
        <w:adjustRightInd w:val="0"/>
        <w:ind w:firstLine="420"/>
        <w:rPr>
          <w:rFonts w:ascii="宋体"/>
          <w:color w:val="000000"/>
          <w:kern w:val="0"/>
          <w:szCs w:val="20"/>
        </w:rPr>
      </w:pPr>
      <w:r>
        <w:rPr>
          <w:rFonts w:ascii="宋体" w:hAnsi="宋体" w:cs="宋体" w:hint="eastAsia"/>
          <w:color w:val="000000"/>
          <w:szCs w:val="20"/>
        </w:rPr>
        <w:t>CJ/T 486 土壤固化外加剂</w:t>
      </w:r>
    </w:p>
    <w:p w14:paraId="475E3703" w14:textId="77777777" w:rsidR="00F51E94" w:rsidRDefault="00000000">
      <w:pPr>
        <w:widowControl/>
        <w:adjustRightInd w:val="0"/>
        <w:ind w:firstLine="420"/>
        <w:rPr>
          <w:rFonts w:ascii="宋体"/>
          <w:color w:val="000000"/>
          <w:kern w:val="0"/>
          <w:szCs w:val="20"/>
        </w:rPr>
      </w:pPr>
      <w:r>
        <w:rPr>
          <w:rFonts w:ascii="宋体" w:hint="eastAsia"/>
          <w:color w:val="000000"/>
          <w:kern w:val="0"/>
          <w:szCs w:val="20"/>
        </w:rPr>
        <w:t>HJ 557 固体废物浸出毒性浸出方法 水平振荡法</w:t>
      </w:r>
    </w:p>
    <w:p w14:paraId="4210842B" w14:textId="7EC405B6" w:rsidR="008C49F7" w:rsidRDefault="008C49F7">
      <w:pPr>
        <w:widowControl/>
        <w:adjustRightInd w:val="0"/>
        <w:ind w:firstLine="420"/>
        <w:rPr>
          <w:rFonts w:ascii="宋体"/>
          <w:color w:val="000000"/>
          <w:kern w:val="0"/>
          <w:szCs w:val="20"/>
        </w:rPr>
      </w:pPr>
      <w:r>
        <w:rPr>
          <w:rFonts w:ascii="宋体" w:hAnsi="宋体" w:hint="eastAsia"/>
        </w:rPr>
        <w:t>JC/T 2745 石膏矿渣水泥</w:t>
      </w:r>
    </w:p>
    <w:p w14:paraId="0CFE6AFD" w14:textId="2CC2A3BE" w:rsidR="00F51E94" w:rsidRDefault="00000000">
      <w:pPr>
        <w:widowControl/>
        <w:adjustRightInd w:val="0"/>
        <w:ind w:firstLine="420"/>
        <w:rPr>
          <w:rFonts w:ascii="宋体"/>
          <w:color w:val="000000"/>
          <w:kern w:val="0"/>
          <w:szCs w:val="20"/>
        </w:rPr>
      </w:pPr>
      <w:r>
        <w:rPr>
          <w:rFonts w:ascii="宋体" w:hint="eastAsia"/>
          <w:color w:val="000000"/>
          <w:kern w:val="0"/>
          <w:szCs w:val="20"/>
        </w:rPr>
        <w:t>JTG 3441-2024 公路工程无机结合料稳定材料试验规程</w:t>
      </w:r>
    </w:p>
    <w:p w14:paraId="1BB0A315" w14:textId="03085C2E" w:rsidR="00F51E94" w:rsidRDefault="00000000">
      <w:pPr>
        <w:widowControl/>
        <w:adjustRightInd w:val="0"/>
        <w:ind w:firstLine="420"/>
        <w:rPr>
          <w:rFonts w:ascii="宋体"/>
          <w:color w:val="000000"/>
          <w:kern w:val="0"/>
          <w:szCs w:val="20"/>
        </w:rPr>
      </w:pPr>
      <w:bookmarkStart w:id="8" w:name="OLE_LINK5"/>
      <w:r>
        <w:rPr>
          <w:rFonts w:ascii="宋体" w:hint="eastAsia"/>
          <w:color w:val="000000"/>
          <w:kern w:val="0"/>
          <w:szCs w:val="20"/>
        </w:rPr>
        <w:t>JTG 3450</w:t>
      </w:r>
      <w:bookmarkEnd w:id="8"/>
      <w:r w:rsidR="005047F4">
        <w:rPr>
          <w:rFonts w:ascii="宋体" w:hint="eastAsia"/>
          <w:color w:val="000000"/>
          <w:kern w:val="0"/>
          <w:szCs w:val="20"/>
        </w:rPr>
        <w:t>-2019</w:t>
      </w:r>
      <w:r>
        <w:rPr>
          <w:rFonts w:ascii="宋体" w:hint="eastAsia"/>
          <w:color w:val="000000"/>
          <w:kern w:val="0"/>
          <w:szCs w:val="20"/>
        </w:rPr>
        <w:t xml:space="preserve"> 公路路基路面现场测试规程</w:t>
      </w:r>
    </w:p>
    <w:p w14:paraId="5C17281A" w14:textId="77777777" w:rsidR="00F51E94" w:rsidRDefault="00000000">
      <w:pPr>
        <w:widowControl/>
        <w:adjustRightInd w:val="0"/>
        <w:ind w:firstLine="420"/>
        <w:rPr>
          <w:rFonts w:ascii="宋体"/>
          <w:color w:val="000000"/>
          <w:kern w:val="0"/>
          <w:szCs w:val="20"/>
        </w:rPr>
      </w:pPr>
      <w:bookmarkStart w:id="9" w:name="OLE_LINK10"/>
      <w:r>
        <w:rPr>
          <w:rFonts w:ascii="宋体" w:hint="eastAsia"/>
          <w:color w:val="000000"/>
          <w:kern w:val="0"/>
          <w:szCs w:val="20"/>
        </w:rPr>
        <w:t>JTG/T F20</w:t>
      </w:r>
      <w:bookmarkEnd w:id="9"/>
      <w:r>
        <w:rPr>
          <w:rFonts w:ascii="宋体" w:hint="eastAsia"/>
          <w:color w:val="000000"/>
          <w:kern w:val="0"/>
          <w:szCs w:val="20"/>
        </w:rPr>
        <w:t xml:space="preserve"> 公路路面基层施工技术细则</w:t>
      </w:r>
    </w:p>
    <w:p w14:paraId="0506A310" w14:textId="77777777" w:rsidR="00F51E94" w:rsidRDefault="00000000">
      <w:pPr>
        <w:pStyle w:val="afe"/>
        <w:numPr>
          <w:ilvl w:val="0"/>
          <w:numId w:val="3"/>
        </w:numPr>
        <w:rPr>
          <w:color w:val="000000"/>
        </w:rPr>
      </w:pPr>
      <w:r>
        <w:rPr>
          <w:rFonts w:hint="eastAsia"/>
          <w:color w:val="000000"/>
        </w:rPr>
        <w:t>术语和定义</w:t>
      </w:r>
    </w:p>
    <w:p w14:paraId="6AAA61E5" w14:textId="77777777" w:rsidR="00F51E94" w:rsidRDefault="00000000">
      <w:pPr>
        <w:pStyle w:val="afb"/>
      </w:pPr>
      <w:bookmarkStart w:id="10" w:name="_Hlk211428842"/>
      <w:r>
        <w:rPr>
          <w:rFonts w:hint="eastAsia"/>
          <w:color w:val="000000"/>
        </w:rPr>
        <w:t>JTG 3441、JTG/T F20界定的以及下列术语和定义适用于本文件。</w:t>
      </w:r>
    </w:p>
    <w:bookmarkEnd w:id="10"/>
    <w:p w14:paraId="257A7A2A" w14:textId="77777777" w:rsidR="00F51E94" w:rsidRDefault="00F51E94">
      <w:pPr>
        <w:pStyle w:val="a0"/>
        <w:numPr>
          <w:ilvl w:val="1"/>
          <w:numId w:val="3"/>
        </w:numPr>
        <w:rPr>
          <w:color w:val="000000"/>
        </w:rPr>
      </w:pPr>
    </w:p>
    <w:p w14:paraId="66AD6D47" w14:textId="05F71428" w:rsidR="00F51E94" w:rsidRDefault="00772F53">
      <w:pPr>
        <w:pStyle w:val="a0"/>
        <w:numPr>
          <w:ilvl w:val="0"/>
          <w:numId w:val="0"/>
        </w:numPr>
        <w:spacing w:beforeLines="0" w:before="0" w:afterLines="0" w:after="0"/>
        <w:ind w:firstLineChars="200" w:firstLine="420"/>
        <w:rPr>
          <w:rFonts w:ascii="Times New Roman"/>
          <w:b/>
        </w:rPr>
      </w:pPr>
      <w:r>
        <w:rPr>
          <w:rFonts w:hint="eastAsia"/>
        </w:rPr>
        <w:t>道路基层用石膏材料</w:t>
      </w:r>
      <w:r>
        <w:rPr>
          <w:rFonts w:hint="eastAsia"/>
          <w:b/>
        </w:rPr>
        <w:t xml:space="preserve"> </w:t>
      </w:r>
      <w:r>
        <w:rPr>
          <w:rFonts w:hint="eastAsia"/>
          <w:color w:val="000000"/>
        </w:rPr>
        <w:t xml:space="preserve">gypsum used in </w:t>
      </w:r>
      <w:proofErr w:type="spellStart"/>
      <w:r>
        <w:rPr>
          <w:rFonts w:hint="eastAsia"/>
          <w:color w:val="000000"/>
        </w:rPr>
        <w:t>roadbases</w:t>
      </w:r>
      <w:proofErr w:type="spellEnd"/>
    </w:p>
    <w:p w14:paraId="7E6F0881" w14:textId="43BECD31" w:rsidR="00F51E94" w:rsidRPr="00832AEE" w:rsidRDefault="00000000" w:rsidP="00832AEE">
      <w:pPr>
        <w:widowControl/>
        <w:ind w:firstLineChars="200" w:firstLine="420"/>
        <w:rPr>
          <w:rFonts w:ascii="宋体" w:hAnsi="宋体" w:cs="宋体" w:hint="eastAsia"/>
          <w:color w:val="000000"/>
          <w:kern w:val="0"/>
          <w:szCs w:val="21"/>
          <w:lang w:bidi="ar"/>
        </w:rPr>
      </w:pPr>
      <w:bookmarkStart w:id="11" w:name="_Hlk199333997"/>
      <w:r>
        <w:rPr>
          <w:rFonts w:ascii="宋体" w:hAnsi="宋体" w:cs="宋体" w:hint="eastAsia"/>
          <w:color w:val="000000"/>
          <w:kern w:val="0"/>
          <w:szCs w:val="21"/>
          <w:lang w:bidi="ar"/>
        </w:rPr>
        <w:t>以石膏为主要原料（最低</w:t>
      </w:r>
      <w:r w:rsidR="00C03655">
        <w:rPr>
          <w:rFonts w:ascii="宋体" w:hAnsi="宋体" w:cs="宋体" w:hint="eastAsia"/>
          <w:color w:val="000000"/>
          <w:kern w:val="0"/>
          <w:szCs w:val="21"/>
          <w:lang w:bidi="ar"/>
        </w:rPr>
        <w:t>掺</w:t>
      </w:r>
      <w:r>
        <w:rPr>
          <w:rFonts w:ascii="宋体" w:hAnsi="宋体" w:cs="宋体" w:hint="eastAsia"/>
          <w:color w:val="000000"/>
          <w:kern w:val="0"/>
          <w:szCs w:val="21"/>
          <w:lang w:bidi="ar"/>
        </w:rPr>
        <w:t>量为40%），通过加水，与其他辅料按照一定比例拌和制成的混合料</w:t>
      </w:r>
      <w:bookmarkEnd w:id="11"/>
      <w:r>
        <w:rPr>
          <w:rFonts w:ascii="宋体" w:hAnsi="宋体" w:cs="宋体" w:hint="eastAsia"/>
          <w:color w:val="000000"/>
          <w:kern w:val="0"/>
          <w:szCs w:val="21"/>
          <w:lang w:bidi="ar"/>
        </w:rPr>
        <w:t>。</w:t>
      </w:r>
    </w:p>
    <w:p w14:paraId="69CA3AC2" w14:textId="77777777" w:rsidR="00F51E94" w:rsidRDefault="00000000">
      <w:pPr>
        <w:pStyle w:val="afe"/>
        <w:numPr>
          <w:ilvl w:val="0"/>
          <w:numId w:val="3"/>
        </w:numPr>
        <w:rPr>
          <w:color w:val="000000"/>
        </w:rPr>
      </w:pPr>
      <w:r>
        <w:rPr>
          <w:rFonts w:hint="eastAsia"/>
          <w:color w:val="000000"/>
        </w:rPr>
        <w:t>分类和标记</w:t>
      </w:r>
    </w:p>
    <w:p w14:paraId="0E3D1E2A" w14:textId="77777777" w:rsidR="00F51E94" w:rsidRDefault="00000000">
      <w:pPr>
        <w:pStyle w:val="a0"/>
        <w:numPr>
          <w:ilvl w:val="1"/>
          <w:numId w:val="3"/>
        </w:numPr>
        <w:rPr>
          <w:color w:val="000000"/>
        </w:rPr>
      </w:pPr>
      <w:r>
        <w:rPr>
          <w:rFonts w:hint="eastAsia"/>
          <w:color w:val="000000"/>
        </w:rPr>
        <w:t xml:space="preserve">分类 </w:t>
      </w:r>
    </w:p>
    <w:p w14:paraId="59BAE422" w14:textId="67BC9F1D" w:rsidR="00F51E94" w:rsidRDefault="00000000">
      <w:pPr>
        <w:pStyle w:val="afb"/>
        <w:rPr>
          <w:color w:val="000000"/>
        </w:rPr>
      </w:pPr>
      <w:r>
        <w:rPr>
          <w:rFonts w:hint="eastAsia"/>
          <w:color w:val="000000"/>
        </w:rPr>
        <w:lastRenderedPageBreak/>
        <w:t>产品按其用途分为基层（J）、底基层（D）和</w:t>
      </w:r>
      <w:r w:rsidR="00AD1B74">
        <w:rPr>
          <w:rFonts w:hint="eastAsia"/>
          <w:color w:val="000000"/>
        </w:rPr>
        <w:t>路基</w:t>
      </w:r>
      <w:r>
        <w:rPr>
          <w:rFonts w:hint="eastAsia"/>
          <w:color w:val="000000"/>
        </w:rPr>
        <w:t>（</w:t>
      </w:r>
      <w:r w:rsidR="00AD1B74">
        <w:rPr>
          <w:rFonts w:hint="eastAsia"/>
          <w:color w:val="000000"/>
        </w:rPr>
        <w:t>L</w:t>
      </w:r>
      <w:r>
        <w:rPr>
          <w:rFonts w:hint="eastAsia"/>
          <w:color w:val="000000"/>
        </w:rPr>
        <w:t>）。</w:t>
      </w:r>
    </w:p>
    <w:p w14:paraId="71CED300" w14:textId="77777777" w:rsidR="00F51E94" w:rsidRDefault="00000000">
      <w:pPr>
        <w:pStyle w:val="a0"/>
        <w:numPr>
          <w:ilvl w:val="1"/>
          <w:numId w:val="3"/>
        </w:numPr>
      </w:pPr>
      <w:r>
        <w:rPr>
          <w:rFonts w:hint="eastAsia"/>
        </w:rPr>
        <w:t>标记</w:t>
      </w:r>
    </w:p>
    <w:p w14:paraId="2681A15C" w14:textId="77777777" w:rsidR="00F51E94" w:rsidRDefault="00000000">
      <w:pPr>
        <w:pStyle w:val="afb"/>
        <w:ind w:firstLineChars="0"/>
        <w:rPr>
          <w:color w:val="000000"/>
        </w:rPr>
      </w:pPr>
      <w:r>
        <w:rPr>
          <w:rFonts w:hint="eastAsia"/>
          <w:color w:val="000000"/>
        </w:rPr>
        <w:t>按产品名称、标准号和分类代号的顺序标记。</w:t>
      </w:r>
    </w:p>
    <w:p w14:paraId="561811B9" w14:textId="77777777" w:rsidR="00F51E94" w:rsidRDefault="00000000">
      <w:pPr>
        <w:pStyle w:val="afb"/>
        <w:ind w:firstLineChars="0"/>
        <w:rPr>
          <w:color w:val="000000"/>
          <w:sz w:val="18"/>
          <w:szCs w:val="18"/>
        </w:rPr>
      </w:pPr>
      <w:r>
        <w:rPr>
          <w:rFonts w:hint="eastAsia"/>
          <w:color w:val="000000"/>
          <w:sz w:val="18"/>
          <w:szCs w:val="18"/>
        </w:rPr>
        <w:t>示例：</w:t>
      </w:r>
    </w:p>
    <w:p w14:paraId="0E3819B2" w14:textId="04FD9743" w:rsidR="00F51E94" w:rsidRDefault="0025011A">
      <w:pPr>
        <w:pStyle w:val="afb"/>
        <w:ind w:firstLineChars="0"/>
        <w:rPr>
          <w:color w:val="000000"/>
          <w:sz w:val="18"/>
          <w:szCs w:val="18"/>
        </w:rPr>
      </w:pPr>
      <w:r>
        <w:rPr>
          <w:rFonts w:hint="eastAsia"/>
          <w:color w:val="000000"/>
          <w:sz w:val="18"/>
          <w:szCs w:val="18"/>
        </w:rPr>
        <w:t>底基层用</w:t>
      </w:r>
      <w:r w:rsidR="00390D8F" w:rsidRPr="00390D8F">
        <w:rPr>
          <w:rFonts w:hint="eastAsia"/>
          <w:color w:val="000000"/>
          <w:sz w:val="18"/>
          <w:szCs w:val="18"/>
        </w:rPr>
        <w:t>道路基层用石膏材料</w:t>
      </w:r>
      <w:r>
        <w:rPr>
          <w:rFonts w:hint="eastAsia"/>
          <w:color w:val="000000"/>
          <w:sz w:val="18"/>
          <w:szCs w:val="18"/>
        </w:rPr>
        <w:t>，其标记为：</w:t>
      </w:r>
    </w:p>
    <w:p w14:paraId="193E6DA6" w14:textId="5A4287A2" w:rsidR="00F51E94" w:rsidRDefault="00390D8F" w:rsidP="00390D8F">
      <w:pPr>
        <w:pStyle w:val="afb"/>
        <w:ind w:firstLineChars="0" w:firstLine="0"/>
        <w:jc w:val="center"/>
        <w:rPr>
          <w:color w:val="000000"/>
          <w:sz w:val="18"/>
          <w:szCs w:val="18"/>
        </w:rPr>
      </w:pPr>
      <w:r w:rsidRPr="00390D8F">
        <w:rPr>
          <w:rFonts w:hint="eastAsia"/>
          <w:color w:val="000000"/>
          <w:sz w:val="18"/>
          <w:szCs w:val="18"/>
        </w:rPr>
        <w:t>道路基层用石膏材料</w:t>
      </w:r>
      <w:r>
        <w:rPr>
          <w:rFonts w:hint="eastAsia"/>
          <w:color w:val="000000"/>
          <w:sz w:val="18"/>
          <w:szCs w:val="18"/>
        </w:rPr>
        <w:t xml:space="preserve"> JC/T XXXX-</w:t>
      </w:r>
      <w:r>
        <w:rPr>
          <w:color w:val="000000"/>
          <w:sz w:val="18"/>
          <w:szCs w:val="18"/>
        </w:rPr>
        <w:t>202</w:t>
      </w:r>
      <w:r>
        <w:rPr>
          <w:rFonts w:hint="eastAsia"/>
          <w:color w:val="000000"/>
          <w:sz w:val="18"/>
          <w:szCs w:val="18"/>
        </w:rPr>
        <w:t>X</w:t>
      </w:r>
      <w:r>
        <w:rPr>
          <w:color w:val="000000"/>
          <w:sz w:val="18"/>
          <w:szCs w:val="18"/>
        </w:rPr>
        <w:t xml:space="preserve"> D</w:t>
      </w:r>
    </w:p>
    <w:p w14:paraId="0B0144B0" w14:textId="77777777" w:rsidR="00F51E94" w:rsidRDefault="00000000">
      <w:pPr>
        <w:pStyle w:val="afe"/>
        <w:numPr>
          <w:ilvl w:val="0"/>
          <w:numId w:val="3"/>
        </w:numPr>
        <w:rPr>
          <w:color w:val="000000"/>
        </w:rPr>
      </w:pPr>
      <w:r>
        <w:rPr>
          <w:rFonts w:hint="eastAsia"/>
          <w:color w:val="000000"/>
        </w:rPr>
        <w:t>原材料要求</w:t>
      </w:r>
    </w:p>
    <w:p w14:paraId="32D387E6" w14:textId="58163EC1" w:rsidR="00F51E94" w:rsidRDefault="00000000" w:rsidP="00832AEE">
      <w:pPr>
        <w:pStyle w:val="a0"/>
        <w:numPr>
          <w:ilvl w:val="1"/>
          <w:numId w:val="3"/>
        </w:numPr>
        <w:jc w:val="both"/>
      </w:pPr>
      <w:bookmarkStart w:id="12" w:name="OLE_LINK8"/>
      <w:r w:rsidRPr="00832AEE">
        <w:rPr>
          <w:rFonts w:ascii="宋体" w:eastAsia="宋体" w:hAnsi="宋体" w:hint="eastAsia"/>
        </w:rPr>
        <w:t>天然石膏应符合GB/T 5483中规定的G类或M类二级品（含）以上的二水石膏或混合石膏</w:t>
      </w:r>
      <w:bookmarkEnd w:id="12"/>
      <w:r w:rsidR="00832AEE" w:rsidRPr="00832AEE">
        <w:rPr>
          <w:rFonts w:ascii="宋体" w:eastAsia="宋体" w:hAnsi="宋体" w:hint="eastAsia"/>
        </w:rPr>
        <w:t>；</w:t>
      </w:r>
      <w:r w:rsidR="00AD1B74" w:rsidRPr="00832AEE">
        <w:rPr>
          <w:rFonts w:ascii="宋体" w:eastAsia="宋体" w:hAnsi="宋体" w:hint="eastAsia"/>
        </w:rPr>
        <w:t>磷石膏应符合GB/T 23456和</w:t>
      </w:r>
      <w:bookmarkStart w:id="13" w:name="OLE_LINK3"/>
      <w:r w:rsidR="00AD1B74" w:rsidRPr="00832AEE">
        <w:rPr>
          <w:rFonts w:ascii="宋体" w:eastAsia="宋体" w:hAnsi="宋体" w:hint="eastAsia"/>
        </w:rPr>
        <w:t>GB 18599</w:t>
      </w:r>
      <w:bookmarkEnd w:id="13"/>
      <w:r w:rsidR="00AD1B74" w:rsidRPr="00832AEE">
        <w:rPr>
          <w:rFonts w:ascii="宋体" w:eastAsia="宋体" w:hAnsi="宋体" w:hint="eastAsia"/>
        </w:rPr>
        <w:t>-2020中第Ⅰ类一般工业固体废物的规定</w:t>
      </w:r>
      <w:r w:rsidR="00832AEE" w:rsidRPr="00832AEE">
        <w:rPr>
          <w:rFonts w:ascii="宋体" w:eastAsia="宋体" w:hAnsi="宋体" w:hint="eastAsia"/>
        </w:rPr>
        <w:t>；</w:t>
      </w:r>
      <w:r w:rsidR="00AD1B74" w:rsidRPr="00832AEE">
        <w:rPr>
          <w:rFonts w:ascii="宋体" w:eastAsia="宋体" w:hAnsi="宋体" w:hint="eastAsia"/>
        </w:rPr>
        <w:t>烟气脱硫石膏应符合GB/T 37785和GB 18599-2020中第Ⅰ类一般工业固体废物的规定</w:t>
      </w:r>
      <w:r w:rsidR="00832AEE" w:rsidRPr="00832AEE">
        <w:rPr>
          <w:rFonts w:ascii="宋体" w:eastAsia="宋体" w:hAnsi="宋体" w:hint="eastAsia"/>
        </w:rPr>
        <w:t>；</w:t>
      </w:r>
      <w:r w:rsidR="0092622B" w:rsidRPr="00832AEE">
        <w:rPr>
          <w:rFonts w:ascii="宋体" w:eastAsia="宋体" w:hAnsi="宋体" w:hint="eastAsia"/>
        </w:rPr>
        <w:t>钛石膏应符合GB/T 45015的规定</w:t>
      </w:r>
      <w:r w:rsidR="00832AEE" w:rsidRPr="00832AEE">
        <w:rPr>
          <w:rFonts w:ascii="宋体" w:eastAsia="宋体" w:hAnsi="宋体" w:hint="eastAsia"/>
        </w:rPr>
        <w:t>；</w:t>
      </w:r>
      <w:r w:rsidR="0092622B" w:rsidRPr="00832AEE">
        <w:rPr>
          <w:rFonts w:ascii="宋体" w:eastAsia="宋体" w:hAnsi="宋体" w:hint="eastAsia"/>
        </w:rPr>
        <w:t>其他工业副产石膏由</w:t>
      </w:r>
      <w:r w:rsidRPr="00832AEE">
        <w:rPr>
          <w:rFonts w:ascii="宋体" w:eastAsia="宋体" w:hAnsi="宋体" w:hint="eastAsia"/>
        </w:rPr>
        <w:t>买卖双方协商确定有害成分指标限量。</w:t>
      </w:r>
      <w:bookmarkStart w:id="14" w:name="_Hlk28009141"/>
    </w:p>
    <w:p w14:paraId="15E4D623" w14:textId="77777777" w:rsidR="0020137C" w:rsidRDefault="00000000">
      <w:pPr>
        <w:pStyle w:val="a0"/>
        <w:numPr>
          <w:ilvl w:val="1"/>
          <w:numId w:val="3"/>
        </w:numPr>
        <w:rPr>
          <w:rFonts w:ascii="宋体" w:eastAsia="宋体" w:hAnsi="宋体" w:hint="eastAsia"/>
        </w:rPr>
      </w:pPr>
      <w:r>
        <w:rPr>
          <w:rFonts w:ascii="宋体" w:eastAsia="宋体" w:hAnsi="宋体" w:hint="eastAsia"/>
        </w:rPr>
        <w:t>通用硅酸盐水泥应符合JTG/T F20的规定。</w:t>
      </w:r>
      <w:bookmarkEnd w:id="14"/>
    </w:p>
    <w:p w14:paraId="78114E14" w14:textId="26513ED9" w:rsidR="00F51E94" w:rsidRDefault="008C49F7">
      <w:pPr>
        <w:pStyle w:val="a0"/>
        <w:numPr>
          <w:ilvl w:val="1"/>
          <w:numId w:val="3"/>
        </w:numPr>
        <w:rPr>
          <w:rFonts w:ascii="宋体" w:eastAsia="宋体" w:hAnsi="宋体" w:hint="eastAsia"/>
        </w:rPr>
      </w:pPr>
      <w:r w:rsidRPr="008C49F7">
        <w:rPr>
          <w:rFonts w:ascii="宋体" w:eastAsia="宋体" w:hAnsi="宋体" w:hint="eastAsia"/>
        </w:rPr>
        <w:t>石膏矿渣水泥</w:t>
      </w:r>
      <w:r>
        <w:rPr>
          <w:rFonts w:ascii="宋体" w:eastAsia="宋体" w:hAnsi="宋体" w:hint="eastAsia"/>
        </w:rPr>
        <w:t>应符合JC/T 2745的规定。</w:t>
      </w:r>
    </w:p>
    <w:p w14:paraId="3F2998E0" w14:textId="29696CBE" w:rsidR="00F51E94" w:rsidRDefault="00000000" w:rsidP="00E630C2">
      <w:pPr>
        <w:pStyle w:val="a0"/>
        <w:numPr>
          <w:ilvl w:val="1"/>
          <w:numId w:val="3"/>
        </w:numPr>
        <w:rPr>
          <w:rFonts w:hAnsi="宋体" w:hint="eastAsia"/>
        </w:rPr>
      </w:pPr>
      <w:r>
        <w:rPr>
          <w:rFonts w:ascii="宋体" w:eastAsia="宋体" w:hAnsi="宋体" w:hint="eastAsia"/>
        </w:rPr>
        <w:t>轻集料应根据道路等级，按</w:t>
      </w:r>
      <w:bookmarkStart w:id="15" w:name="OLE_LINK2"/>
      <w:r>
        <w:rPr>
          <w:rFonts w:ascii="宋体" w:eastAsia="宋体" w:hAnsi="宋体" w:hint="eastAsia"/>
        </w:rPr>
        <w:t>JTG/T F20</w:t>
      </w:r>
      <w:bookmarkEnd w:id="15"/>
      <w:r>
        <w:rPr>
          <w:rFonts w:ascii="宋体" w:eastAsia="宋体" w:hAnsi="宋体" w:hint="eastAsia"/>
        </w:rPr>
        <w:t>确定。</w:t>
      </w:r>
    </w:p>
    <w:p w14:paraId="14D97977" w14:textId="77777777" w:rsidR="00F51E94" w:rsidRDefault="00000000">
      <w:pPr>
        <w:pStyle w:val="a0"/>
        <w:numPr>
          <w:ilvl w:val="1"/>
          <w:numId w:val="3"/>
        </w:numPr>
      </w:pPr>
      <w:r>
        <w:rPr>
          <w:rFonts w:ascii="宋体" w:eastAsia="宋体" w:hAnsi="宋体" w:cs="宋体" w:hint="eastAsia"/>
          <w:color w:val="000000"/>
          <w:szCs w:val="20"/>
        </w:rPr>
        <w:t>固化剂应符合CJ/T 486的有关规定</w:t>
      </w:r>
      <w:r>
        <w:rPr>
          <w:rFonts w:ascii="宋体" w:hint="eastAsia"/>
          <w:color w:val="000000"/>
          <w:szCs w:val="20"/>
        </w:rPr>
        <w:t>。</w:t>
      </w:r>
    </w:p>
    <w:p w14:paraId="76157EE7" w14:textId="77777777" w:rsidR="00F51E94" w:rsidRDefault="00000000">
      <w:pPr>
        <w:pStyle w:val="a0"/>
        <w:numPr>
          <w:ilvl w:val="1"/>
          <w:numId w:val="3"/>
        </w:numPr>
        <w:rPr>
          <w:rFonts w:ascii="宋体" w:eastAsia="宋体" w:hAnsi="宋体" w:hint="eastAsia"/>
        </w:rPr>
      </w:pPr>
      <w:bookmarkStart w:id="16" w:name="_Hlk199339446"/>
      <w:r>
        <w:rPr>
          <w:rFonts w:ascii="宋体" w:eastAsia="宋体" w:hAnsi="宋体" w:hint="eastAsia"/>
        </w:rPr>
        <w:t>拌和用水应符合JTG/T F20的有关规定。</w:t>
      </w:r>
    </w:p>
    <w:bookmarkEnd w:id="16"/>
    <w:p w14:paraId="59F19DDE" w14:textId="77777777" w:rsidR="00F51E94" w:rsidRDefault="00000000">
      <w:pPr>
        <w:pStyle w:val="a0"/>
        <w:numPr>
          <w:ilvl w:val="1"/>
          <w:numId w:val="3"/>
        </w:numPr>
        <w:rPr>
          <w:rFonts w:ascii="宋体" w:eastAsia="宋体" w:hAnsi="宋体" w:hint="eastAsia"/>
        </w:rPr>
      </w:pPr>
      <w:r>
        <w:rPr>
          <w:rFonts w:ascii="宋体" w:eastAsia="宋体" w:hAnsi="宋体" w:hint="eastAsia"/>
        </w:rPr>
        <w:t>粉煤灰应符合JTG/T F20的有关规定。</w:t>
      </w:r>
    </w:p>
    <w:p w14:paraId="22F0513B" w14:textId="1B6CC714" w:rsidR="00547503" w:rsidRPr="00547503" w:rsidRDefault="00547503" w:rsidP="00547503">
      <w:pPr>
        <w:pStyle w:val="a0"/>
        <w:numPr>
          <w:ilvl w:val="1"/>
          <w:numId w:val="3"/>
        </w:numPr>
        <w:rPr>
          <w:rFonts w:ascii="宋体" w:eastAsia="宋体" w:hAnsi="宋体" w:hint="eastAsia"/>
        </w:rPr>
      </w:pPr>
      <w:r w:rsidRPr="00547503">
        <w:rPr>
          <w:rFonts w:ascii="宋体" w:eastAsia="宋体" w:hAnsi="宋体" w:hint="eastAsia"/>
        </w:rPr>
        <w:t>放射性核素限量应符合GB 6566的有关规定。</w:t>
      </w:r>
    </w:p>
    <w:p w14:paraId="31B2585C" w14:textId="77777777" w:rsidR="00F51E94" w:rsidRDefault="00000000">
      <w:pPr>
        <w:pStyle w:val="afe"/>
        <w:numPr>
          <w:ilvl w:val="0"/>
          <w:numId w:val="3"/>
        </w:numPr>
        <w:rPr>
          <w:color w:val="000000"/>
        </w:rPr>
      </w:pPr>
      <w:r>
        <w:rPr>
          <w:rFonts w:hint="eastAsia"/>
          <w:color w:val="000000"/>
        </w:rPr>
        <w:t>技术要求</w:t>
      </w:r>
    </w:p>
    <w:p w14:paraId="08B1A5E0" w14:textId="52285337" w:rsidR="001F4B2A" w:rsidRDefault="00C03655">
      <w:pPr>
        <w:pStyle w:val="a0"/>
        <w:numPr>
          <w:ilvl w:val="1"/>
          <w:numId w:val="3"/>
        </w:numPr>
      </w:pPr>
      <w:r w:rsidRPr="00C03655">
        <w:rPr>
          <w:rFonts w:hint="eastAsia"/>
        </w:rPr>
        <w:t>最佳含水率</w:t>
      </w:r>
    </w:p>
    <w:p w14:paraId="6E24286F" w14:textId="60E0A74C" w:rsidR="00371BF5" w:rsidRPr="00C03655" w:rsidRDefault="00C03655" w:rsidP="00C03655">
      <w:pPr>
        <w:pStyle w:val="afb"/>
        <w:ind w:firstLineChars="0"/>
      </w:pPr>
      <w:r w:rsidRPr="00C03655">
        <w:rPr>
          <w:rFonts w:hint="eastAsia"/>
        </w:rPr>
        <w:t>道路基层用石膏材料的最佳含水率应依据配合比设计结果确定，生产时可根据施工因素、气候条件和运输距离增加0.5%</w:t>
      </w:r>
      <w:r>
        <w:rPr>
          <w:rFonts w:ascii="Times New Roman"/>
        </w:rPr>
        <w:t>~</w:t>
      </w:r>
      <w:r w:rsidRPr="00C03655">
        <w:rPr>
          <w:rFonts w:hint="eastAsia"/>
        </w:rPr>
        <w:t>1.5%</w:t>
      </w:r>
      <w:r w:rsidR="00371BF5">
        <w:rPr>
          <w:rFonts w:hint="eastAsia"/>
        </w:rPr>
        <w:t>。</w:t>
      </w:r>
    </w:p>
    <w:p w14:paraId="0981AC82" w14:textId="427E7740" w:rsidR="00F51E94" w:rsidRDefault="00271024">
      <w:pPr>
        <w:pStyle w:val="a0"/>
        <w:numPr>
          <w:ilvl w:val="1"/>
          <w:numId w:val="3"/>
        </w:numPr>
      </w:pPr>
      <w:r>
        <w:rPr>
          <w:rFonts w:hint="eastAsia"/>
        </w:rPr>
        <w:t>14d无侧限抗压强度</w:t>
      </w:r>
    </w:p>
    <w:p w14:paraId="4A498180" w14:textId="7E12A33C" w:rsidR="00F51E94" w:rsidRDefault="001B4A23">
      <w:pPr>
        <w:pStyle w:val="a0"/>
        <w:numPr>
          <w:ilvl w:val="0"/>
          <w:numId w:val="0"/>
        </w:numPr>
        <w:spacing w:beforeLines="0" w:before="0" w:afterLines="0" w:after="0"/>
        <w:ind w:firstLineChars="200" w:firstLine="420"/>
        <w:outlineLvl w:val="9"/>
        <w:rPr>
          <w:rFonts w:ascii="宋体" w:eastAsia="宋体"/>
          <w:szCs w:val="20"/>
        </w:rPr>
      </w:pPr>
      <w:r>
        <w:rPr>
          <w:rFonts w:ascii="宋体" w:eastAsia="宋体" w:hint="eastAsia"/>
          <w:szCs w:val="20"/>
        </w:rPr>
        <w:t>道路基层用石膏材料</w:t>
      </w:r>
      <w:r w:rsidR="00271024">
        <w:rPr>
          <w:rFonts w:ascii="宋体" w:eastAsia="宋体" w:hint="eastAsia"/>
          <w:szCs w:val="20"/>
        </w:rPr>
        <w:t>14</w:t>
      </w:r>
      <w:r>
        <w:rPr>
          <w:rFonts w:ascii="宋体" w:eastAsia="宋体" w:hint="eastAsia"/>
          <w:szCs w:val="20"/>
        </w:rPr>
        <w:t>d无侧限抗压强度性能应符合表</w:t>
      </w:r>
      <w:r w:rsidR="00271024">
        <w:rPr>
          <w:rFonts w:ascii="宋体" w:eastAsia="宋体" w:hint="eastAsia"/>
          <w:szCs w:val="20"/>
        </w:rPr>
        <w:t>1</w:t>
      </w:r>
      <w:r>
        <w:rPr>
          <w:rFonts w:ascii="宋体" w:eastAsia="宋体" w:hint="eastAsia"/>
          <w:szCs w:val="20"/>
        </w:rPr>
        <w:t>的规定。</w:t>
      </w:r>
    </w:p>
    <w:p w14:paraId="00F9EBDD" w14:textId="325B58BC" w:rsidR="00F51E94" w:rsidRDefault="00000000">
      <w:pPr>
        <w:pStyle w:val="afb"/>
        <w:spacing w:beforeLines="50" w:before="156" w:afterLines="50" w:after="156"/>
        <w:ind w:firstLineChars="0" w:firstLine="0"/>
        <w:jc w:val="center"/>
        <w:rPr>
          <w:rFonts w:ascii="黑体" w:eastAsia="黑体"/>
        </w:rPr>
      </w:pPr>
      <w:r>
        <w:rPr>
          <w:rFonts w:ascii="黑体" w:eastAsia="黑体" w:hint="eastAsia"/>
        </w:rPr>
        <w:t>表</w:t>
      </w:r>
      <w:r w:rsidR="00271024">
        <w:rPr>
          <w:rFonts w:ascii="黑体" w:eastAsia="黑体" w:hint="eastAsia"/>
        </w:rPr>
        <w:t>1</w:t>
      </w:r>
      <w:r>
        <w:rPr>
          <w:rFonts w:ascii="黑体" w:eastAsia="黑体"/>
        </w:rPr>
        <w:t xml:space="preserve"> </w:t>
      </w:r>
      <w:bookmarkStart w:id="17" w:name="_Hlk209801235"/>
      <w:r w:rsidR="00271024">
        <w:rPr>
          <w:rFonts w:ascii="黑体" w:eastAsia="黑体" w:hint="eastAsia"/>
        </w:rPr>
        <w:t>14</w:t>
      </w:r>
      <w:r>
        <w:rPr>
          <w:rFonts w:ascii="黑体" w:eastAsia="黑体" w:hint="eastAsia"/>
        </w:rPr>
        <w:t>d无侧限抗压强度</w:t>
      </w:r>
      <w:bookmarkEnd w:id="17"/>
    </w:p>
    <w:p w14:paraId="0EDA2107" w14:textId="77777777" w:rsidR="00F51E94" w:rsidRDefault="00000000">
      <w:pPr>
        <w:pStyle w:val="afb"/>
        <w:ind w:firstLineChars="0" w:firstLine="0"/>
        <w:jc w:val="right"/>
        <w:rPr>
          <w:sz w:val="18"/>
          <w:szCs w:val="18"/>
        </w:rPr>
      </w:pPr>
      <w:r>
        <w:rPr>
          <w:rFonts w:hint="eastAsia"/>
          <w:sz w:val="18"/>
          <w:szCs w:val="18"/>
        </w:rPr>
        <w:t>单位为兆帕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291"/>
        <w:gridCol w:w="1740"/>
        <w:gridCol w:w="1740"/>
        <w:gridCol w:w="1736"/>
      </w:tblGrid>
      <w:tr w:rsidR="00F51E94" w14:paraId="5D280A5F" w14:textId="77777777" w:rsidTr="0066345B">
        <w:trPr>
          <w:trHeight w:val="340"/>
        </w:trPr>
        <w:tc>
          <w:tcPr>
            <w:tcW w:w="983" w:type="pct"/>
            <w:vAlign w:val="center"/>
          </w:tcPr>
          <w:p w14:paraId="4FDEFB71" w14:textId="77777777" w:rsidR="00F51E94" w:rsidRDefault="00000000">
            <w:pPr>
              <w:pStyle w:val="afb"/>
              <w:ind w:firstLineChars="0" w:firstLine="0"/>
              <w:jc w:val="center"/>
              <w:rPr>
                <w:sz w:val="18"/>
                <w:szCs w:val="18"/>
              </w:rPr>
            </w:pPr>
            <w:r>
              <w:rPr>
                <w:rFonts w:hint="eastAsia"/>
                <w:sz w:val="18"/>
                <w:szCs w:val="18"/>
              </w:rPr>
              <w:t>结构层</w:t>
            </w:r>
          </w:p>
        </w:tc>
        <w:tc>
          <w:tcPr>
            <w:tcW w:w="1226" w:type="pct"/>
            <w:vAlign w:val="center"/>
          </w:tcPr>
          <w:p w14:paraId="3860F904" w14:textId="77777777" w:rsidR="00F51E94" w:rsidRDefault="00000000">
            <w:pPr>
              <w:pStyle w:val="afb"/>
              <w:ind w:firstLineChars="0" w:firstLine="0"/>
              <w:jc w:val="center"/>
              <w:rPr>
                <w:sz w:val="18"/>
                <w:szCs w:val="18"/>
              </w:rPr>
            </w:pPr>
            <w:r>
              <w:rPr>
                <w:rFonts w:hint="eastAsia"/>
                <w:sz w:val="18"/>
                <w:szCs w:val="18"/>
              </w:rPr>
              <w:t>公路等级</w:t>
            </w:r>
          </w:p>
        </w:tc>
        <w:tc>
          <w:tcPr>
            <w:tcW w:w="931" w:type="pct"/>
            <w:vAlign w:val="center"/>
          </w:tcPr>
          <w:p w14:paraId="7B3DD58F" w14:textId="77777777" w:rsidR="00F51E94" w:rsidRDefault="00000000">
            <w:pPr>
              <w:pStyle w:val="afb"/>
              <w:ind w:firstLineChars="0" w:firstLine="0"/>
              <w:jc w:val="center"/>
              <w:rPr>
                <w:sz w:val="18"/>
                <w:szCs w:val="18"/>
              </w:rPr>
            </w:pPr>
            <w:r>
              <w:rPr>
                <w:rFonts w:hint="eastAsia"/>
                <w:sz w:val="18"/>
                <w:szCs w:val="18"/>
              </w:rPr>
              <w:t>极重、特重交通</w:t>
            </w:r>
          </w:p>
        </w:tc>
        <w:tc>
          <w:tcPr>
            <w:tcW w:w="931" w:type="pct"/>
            <w:vAlign w:val="center"/>
          </w:tcPr>
          <w:p w14:paraId="0E36B741" w14:textId="77777777" w:rsidR="00F51E94" w:rsidRDefault="00000000">
            <w:pPr>
              <w:pStyle w:val="afb"/>
              <w:ind w:firstLineChars="0" w:firstLine="0"/>
              <w:jc w:val="center"/>
              <w:rPr>
                <w:sz w:val="18"/>
                <w:szCs w:val="18"/>
              </w:rPr>
            </w:pPr>
            <w:r>
              <w:rPr>
                <w:rFonts w:hint="eastAsia"/>
                <w:sz w:val="18"/>
                <w:szCs w:val="18"/>
              </w:rPr>
              <w:t>重交通</w:t>
            </w:r>
          </w:p>
        </w:tc>
        <w:tc>
          <w:tcPr>
            <w:tcW w:w="929" w:type="pct"/>
            <w:vAlign w:val="center"/>
          </w:tcPr>
          <w:p w14:paraId="6420E618" w14:textId="77777777" w:rsidR="00F51E94" w:rsidRDefault="00000000">
            <w:pPr>
              <w:pStyle w:val="afb"/>
              <w:ind w:firstLineChars="0" w:firstLine="0"/>
              <w:jc w:val="center"/>
              <w:rPr>
                <w:sz w:val="18"/>
                <w:szCs w:val="18"/>
              </w:rPr>
            </w:pPr>
            <w:r>
              <w:rPr>
                <w:rFonts w:hint="eastAsia"/>
                <w:sz w:val="18"/>
                <w:szCs w:val="18"/>
              </w:rPr>
              <w:t>中、轻交通</w:t>
            </w:r>
          </w:p>
        </w:tc>
      </w:tr>
      <w:tr w:rsidR="00F51E94" w14:paraId="6DECB6EE" w14:textId="77777777" w:rsidTr="0066345B">
        <w:trPr>
          <w:trHeight w:val="340"/>
        </w:trPr>
        <w:tc>
          <w:tcPr>
            <w:tcW w:w="983" w:type="pct"/>
            <w:vMerge w:val="restart"/>
            <w:vAlign w:val="center"/>
          </w:tcPr>
          <w:p w14:paraId="265FBFD4" w14:textId="77777777" w:rsidR="00F51E94" w:rsidRDefault="00000000">
            <w:pPr>
              <w:pStyle w:val="afb"/>
              <w:ind w:firstLineChars="0" w:firstLine="0"/>
              <w:jc w:val="center"/>
              <w:rPr>
                <w:sz w:val="18"/>
                <w:szCs w:val="18"/>
              </w:rPr>
            </w:pPr>
            <w:r>
              <w:rPr>
                <w:rFonts w:hint="eastAsia"/>
                <w:sz w:val="18"/>
                <w:szCs w:val="18"/>
              </w:rPr>
              <w:t>基层</w:t>
            </w:r>
          </w:p>
        </w:tc>
        <w:tc>
          <w:tcPr>
            <w:tcW w:w="1226" w:type="pct"/>
            <w:vAlign w:val="center"/>
          </w:tcPr>
          <w:p w14:paraId="424F00F5" w14:textId="77777777" w:rsidR="00F51E94" w:rsidRDefault="00000000">
            <w:pPr>
              <w:pStyle w:val="afb"/>
              <w:ind w:firstLineChars="0" w:firstLine="0"/>
              <w:rPr>
                <w:sz w:val="18"/>
                <w:szCs w:val="18"/>
              </w:rPr>
            </w:pPr>
            <w:r>
              <w:rPr>
                <w:rFonts w:hint="eastAsia"/>
                <w:sz w:val="18"/>
                <w:szCs w:val="18"/>
              </w:rPr>
              <w:t>高等级公路和一级公路</w:t>
            </w:r>
          </w:p>
        </w:tc>
        <w:tc>
          <w:tcPr>
            <w:tcW w:w="931" w:type="pct"/>
          </w:tcPr>
          <w:p w14:paraId="6BE481C8" w14:textId="77777777" w:rsidR="00F51E94" w:rsidRDefault="00000000">
            <w:pPr>
              <w:pStyle w:val="afb"/>
              <w:ind w:firstLineChars="0" w:firstLine="0"/>
              <w:jc w:val="center"/>
              <w:rPr>
                <w:rFonts w:ascii="Times New Roman"/>
                <w:sz w:val="18"/>
                <w:szCs w:val="18"/>
              </w:rPr>
            </w:pPr>
            <w:r>
              <w:rPr>
                <w:rFonts w:ascii="Times New Roman" w:hint="eastAsia"/>
                <w:sz w:val="18"/>
                <w:szCs w:val="18"/>
              </w:rPr>
              <w:t>5</w:t>
            </w:r>
            <w:r>
              <w:rPr>
                <w:rFonts w:ascii="Times New Roman"/>
                <w:sz w:val="18"/>
                <w:szCs w:val="18"/>
              </w:rPr>
              <w:t>.0~</w:t>
            </w:r>
            <w:r>
              <w:rPr>
                <w:rFonts w:ascii="Times New Roman" w:hint="eastAsia"/>
                <w:sz w:val="18"/>
                <w:szCs w:val="18"/>
              </w:rPr>
              <w:t>7</w:t>
            </w:r>
            <w:r>
              <w:rPr>
                <w:rFonts w:ascii="Times New Roman"/>
                <w:sz w:val="18"/>
                <w:szCs w:val="18"/>
              </w:rPr>
              <w:t>.0</w:t>
            </w:r>
          </w:p>
        </w:tc>
        <w:tc>
          <w:tcPr>
            <w:tcW w:w="931" w:type="pct"/>
          </w:tcPr>
          <w:p w14:paraId="3853BA23" w14:textId="77777777" w:rsidR="00F51E94" w:rsidRDefault="00000000">
            <w:pPr>
              <w:pStyle w:val="afb"/>
              <w:ind w:firstLineChars="0" w:firstLine="0"/>
              <w:jc w:val="center"/>
              <w:rPr>
                <w:rFonts w:ascii="Times New Roman"/>
                <w:sz w:val="18"/>
                <w:szCs w:val="18"/>
              </w:rPr>
            </w:pPr>
            <w:r>
              <w:rPr>
                <w:rFonts w:ascii="Times New Roman" w:hint="eastAsia"/>
                <w:sz w:val="18"/>
                <w:szCs w:val="18"/>
              </w:rPr>
              <w:t>4</w:t>
            </w:r>
            <w:r>
              <w:rPr>
                <w:rFonts w:ascii="Times New Roman"/>
                <w:sz w:val="18"/>
                <w:szCs w:val="18"/>
              </w:rPr>
              <w:t>.0~</w:t>
            </w:r>
            <w:r>
              <w:rPr>
                <w:rFonts w:ascii="Times New Roman" w:hint="eastAsia"/>
                <w:sz w:val="18"/>
                <w:szCs w:val="18"/>
              </w:rPr>
              <w:t>6</w:t>
            </w:r>
            <w:r>
              <w:rPr>
                <w:rFonts w:ascii="Times New Roman"/>
                <w:sz w:val="18"/>
                <w:szCs w:val="18"/>
              </w:rPr>
              <w:t>.0</w:t>
            </w:r>
          </w:p>
        </w:tc>
        <w:tc>
          <w:tcPr>
            <w:tcW w:w="929" w:type="pct"/>
          </w:tcPr>
          <w:p w14:paraId="7F189A84" w14:textId="77777777" w:rsidR="00F51E94" w:rsidRDefault="00000000">
            <w:pPr>
              <w:pStyle w:val="afb"/>
              <w:ind w:firstLineChars="0" w:firstLine="0"/>
              <w:jc w:val="center"/>
              <w:rPr>
                <w:rFonts w:ascii="Times New Roman"/>
                <w:sz w:val="18"/>
                <w:szCs w:val="18"/>
              </w:rPr>
            </w:pPr>
            <w:r>
              <w:rPr>
                <w:rFonts w:ascii="Times New Roman"/>
                <w:sz w:val="18"/>
                <w:szCs w:val="18"/>
              </w:rPr>
              <w:t>3.0~</w:t>
            </w:r>
            <w:r>
              <w:rPr>
                <w:rFonts w:ascii="Times New Roman" w:hint="eastAsia"/>
                <w:sz w:val="18"/>
                <w:szCs w:val="18"/>
              </w:rPr>
              <w:t>5</w:t>
            </w:r>
            <w:r>
              <w:rPr>
                <w:rFonts w:ascii="Times New Roman"/>
                <w:sz w:val="18"/>
                <w:szCs w:val="18"/>
              </w:rPr>
              <w:t>.</w:t>
            </w:r>
            <w:r>
              <w:rPr>
                <w:rFonts w:ascii="Times New Roman" w:hint="eastAsia"/>
                <w:sz w:val="18"/>
                <w:szCs w:val="18"/>
              </w:rPr>
              <w:t>0</w:t>
            </w:r>
          </w:p>
        </w:tc>
      </w:tr>
      <w:tr w:rsidR="00F51E94" w14:paraId="149201E7" w14:textId="77777777" w:rsidTr="0066345B">
        <w:trPr>
          <w:trHeight w:val="340"/>
        </w:trPr>
        <w:tc>
          <w:tcPr>
            <w:tcW w:w="983" w:type="pct"/>
            <w:vMerge/>
            <w:vAlign w:val="center"/>
          </w:tcPr>
          <w:p w14:paraId="1026750F" w14:textId="77777777" w:rsidR="00F51E94" w:rsidRDefault="00F51E94">
            <w:pPr>
              <w:pStyle w:val="afb"/>
              <w:ind w:firstLineChars="0" w:firstLine="0"/>
              <w:jc w:val="center"/>
              <w:rPr>
                <w:sz w:val="18"/>
                <w:szCs w:val="18"/>
              </w:rPr>
            </w:pPr>
          </w:p>
        </w:tc>
        <w:tc>
          <w:tcPr>
            <w:tcW w:w="1226" w:type="pct"/>
            <w:vAlign w:val="center"/>
          </w:tcPr>
          <w:p w14:paraId="2E658589" w14:textId="77777777" w:rsidR="00F51E94" w:rsidRDefault="00000000">
            <w:pPr>
              <w:pStyle w:val="afb"/>
              <w:ind w:firstLineChars="0" w:firstLine="0"/>
              <w:rPr>
                <w:sz w:val="18"/>
                <w:szCs w:val="18"/>
              </w:rPr>
            </w:pPr>
            <w:r>
              <w:rPr>
                <w:rFonts w:hint="eastAsia"/>
                <w:sz w:val="18"/>
                <w:szCs w:val="18"/>
              </w:rPr>
              <w:t>二级及二级以下公路</w:t>
            </w:r>
          </w:p>
        </w:tc>
        <w:tc>
          <w:tcPr>
            <w:tcW w:w="931" w:type="pct"/>
          </w:tcPr>
          <w:p w14:paraId="07C09E62" w14:textId="77777777" w:rsidR="00F51E94" w:rsidRDefault="00000000">
            <w:pPr>
              <w:pStyle w:val="afb"/>
              <w:ind w:firstLineChars="0" w:firstLine="0"/>
              <w:jc w:val="center"/>
              <w:rPr>
                <w:rFonts w:ascii="Times New Roman"/>
                <w:sz w:val="18"/>
                <w:szCs w:val="18"/>
              </w:rPr>
            </w:pPr>
            <w:r>
              <w:rPr>
                <w:rFonts w:ascii="Times New Roman" w:hint="eastAsia"/>
                <w:sz w:val="18"/>
                <w:szCs w:val="18"/>
              </w:rPr>
              <w:t>4</w:t>
            </w:r>
            <w:r>
              <w:rPr>
                <w:rFonts w:ascii="Times New Roman"/>
                <w:sz w:val="18"/>
                <w:szCs w:val="18"/>
              </w:rPr>
              <w:t>.</w:t>
            </w:r>
            <w:r>
              <w:rPr>
                <w:rFonts w:ascii="Times New Roman" w:hint="eastAsia"/>
                <w:sz w:val="18"/>
                <w:szCs w:val="18"/>
              </w:rPr>
              <w:t>0</w:t>
            </w:r>
            <w:r>
              <w:rPr>
                <w:rFonts w:ascii="Times New Roman"/>
                <w:sz w:val="18"/>
                <w:szCs w:val="18"/>
              </w:rPr>
              <w:t>~</w:t>
            </w:r>
            <w:r>
              <w:rPr>
                <w:rFonts w:ascii="Times New Roman" w:hint="eastAsia"/>
                <w:sz w:val="18"/>
                <w:szCs w:val="18"/>
              </w:rPr>
              <w:t>6</w:t>
            </w:r>
            <w:r>
              <w:rPr>
                <w:rFonts w:ascii="Times New Roman"/>
                <w:sz w:val="18"/>
                <w:szCs w:val="18"/>
              </w:rPr>
              <w:t>.0</w:t>
            </w:r>
          </w:p>
        </w:tc>
        <w:tc>
          <w:tcPr>
            <w:tcW w:w="931" w:type="pct"/>
          </w:tcPr>
          <w:p w14:paraId="0388BF44" w14:textId="77777777" w:rsidR="00F51E94" w:rsidRDefault="00000000">
            <w:pPr>
              <w:pStyle w:val="afb"/>
              <w:ind w:firstLineChars="0" w:firstLine="0"/>
              <w:jc w:val="center"/>
              <w:rPr>
                <w:rFonts w:ascii="Times New Roman"/>
                <w:sz w:val="18"/>
                <w:szCs w:val="18"/>
              </w:rPr>
            </w:pPr>
            <w:r>
              <w:rPr>
                <w:rFonts w:ascii="Times New Roman" w:hint="eastAsia"/>
                <w:sz w:val="18"/>
                <w:szCs w:val="18"/>
              </w:rPr>
              <w:t>3.0</w:t>
            </w:r>
            <w:r>
              <w:rPr>
                <w:rFonts w:ascii="Times New Roman"/>
                <w:sz w:val="18"/>
                <w:szCs w:val="18"/>
              </w:rPr>
              <w:t>~</w:t>
            </w:r>
            <w:r>
              <w:rPr>
                <w:rFonts w:ascii="Times New Roman" w:hint="eastAsia"/>
                <w:sz w:val="18"/>
                <w:szCs w:val="18"/>
              </w:rPr>
              <w:t>5.0</w:t>
            </w:r>
          </w:p>
        </w:tc>
        <w:tc>
          <w:tcPr>
            <w:tcW w:w="929" w:type="pct"/>
          </w:tcPr>
          <w:p w14:paraId="301E46E1" w14:textId="77777777" w:rsidR="00F51E94" w:rsidRDefault="00000000">
            <w:pPr>
              <w:pStyle w:val="afb"/>
              <w:ind w:firstLineChars="0" w:firstLine="0"/>
              <w:jc w:val="center"/>
              <w:rPr>
                <w:rFonts w:ascii="Times New Roman"/>
                <w:sz w:val="18"/>
                <w:szCs w:val="18"/>
              </w:rPr>
            </w:pPr>
            <w:r>
              <w:rPr>
                <w:rFonts w:ascii="Times New Roman"/>
                <w:sz w:val="18"/>
                <w:szCs w:val="18"/>
              </w:rPr>
              <w:t>2.0~</w:t>
            </w:r>
            <w:r>
              <w:rPr>
                <w:rFonts w:ascii="Times New Roman" w:hint="eastAsia"/>
                <w:sz w:val="18"/>
                <w:szCs w:val="18"/>
              </w:rPr>
              <w:t>4.0</w:t>
            </w:r>
          </w:p>
        </w:tc>
      </w:tr>
      <w:tr w:rsidR="00F51E94" w14:paraId="2CAEC12A" w14:textId="77777777" w:rsidTr="0066345B">
        <w:trPr>
          <w:trHeight w:val="340"/>
        </w:trPr>
        <w:tc>
          <w:tcPr>
            <w:tcW w:w="983" w:type="pct"/>
            <w:vMerge w:val="restart"/>
            <w:vAlign w:val="center"/>
          </w:tcPr>
          <w:p w14:paraId="34194EB0" w14:textId="77777777" w:rsidR="00F51E94" w:rsidRDefault="00000000">
            <w:pPr>
              <w:pStyle w:val="afb"/>
              <w:ind w:firstLineChars="0" w:firstLine="0"/>
              <w:jc w:val="center"/>
              <w:rPr>
                <w:sz w:val="18"/>
                <w:szCs w:val="18"/>
              </w:rPr>
            </w:pPr>
            <w:r>
              <w:rPr>
                <w:rFonts w:hint="eastAsia"/>
                <w:sz w:val="18"/>
                <w:szCs w:val="18"/>
              </w:rPr>
              <w:t>底基层</w:t>
            </w:r>
          </w:p>
        </w:tc>
        <w:tc>
          <w:tcPr>
            <w:tcW w:w="1226" w:type="pct"/>
            <w:vAlign w:val="center"/>
          </w:tcPr>
          <w:p w14:paraId="49EC8FC7" w14:textId="77777777" w:rsidR="00F51E94" w:rsidRDefault="00000000">
            <w:pPr>
              <w:pStyle w:val="afb"/>
              <w:ind w:firstLineChars="0" w:firstLine="0"/>
              <w:rPr>
                <w:sz w:val="18"/>
                <w:szCs w:val="18"/>
              </w:rPr>
            </w:pPr>
            <w:r>
              <w:rPr>
                <w:rFonts w:hint="eastAsia"/>
                <w:sz w:val="18"/>
                <w:szCs w:val="18"/>
              </w:rPr>
              <w:t>高等级公路和一级公路</w:t>
            </w:r>
          </w:p>
        </w:tc>
        <w:tc>
          <w:tcPr>
            <w:tcW w:w="931" w:type="pct"/>
          </w:tcPr>
          <w:p w14:paraId="135496F8" w14:textId="77777777" w:rsidR="00F51E94" w:rsidRDefault="00000000">
            <w:pPr>
              <w:pStyle w:val="afb"/>
              <w:ind w:firstLineChars="0" w:firstLine="0"/>
              <w:jc w:val="center"/>
              <w:rPr>
                <w:rFonts w:ascii="Times New Roman"/>
                <w:sz w:val="18"/>
                <w:szCs w:val="18"/>
              </w:rPr>
            </w:pPr>
            <w:r>
              <w:rPr>
                <w:rFonts w:ascii="Times New Roman" w:hint="eastAsia"/>
                <w:sz w:val="18"/>
                <w:szCs w:val="18"/>
              </w:rPr>
              <w:t>3.0~5.0</w:t>
            </w:r>
          </w:p>
        </w:tc>
        <w:tc>
          <w:tcPr>
            <w:tcW w:w="931" w:type="pct"/>
          </w:tcPr>
          <w:p w14:paraId="2F305B1F" w14:textId="77777777" w:rsidR="00F51E94" w:rsidRDefault="00000000">
            <w:pPr>
              <w:pStyle w:val="afb"/>
              <w:ind w:firstLineChars="0" w:firstLine="0"/>
              <w:jc w:val="center"/>
              <w:rPr>
                <w:rFonts w:ascii="Times New Roman"/>
                <w:sz w:val="18"/>
                <w:szCs w:val="18"/>
              </w:rPr>
            </w:pPr>
            <w:r>
              <w:rPr>
                <w:rFonts w:ascii="Times New Roman" w:hint="eastAsia"/>
                <w:sz w:val="18"/>
                <w:szCs w:val="18"/>
              </w:rPr>
              <w:t>2.5~4.5</w:t>
            </w:r>
          </w:p>
        </w:tc>
        <w:tc>
          <w:tcPr>
            <w:tcW w:w="929" w:type="pct"/>
          </w:tcPr>
          <w:p w14:paraId="6D24827C" w14:textId="77777777" w:rsidR="00F51E94" w:rsidRDefault="00000000">
            <w:pPr>
              <w:pStyle w:val="afb"/>
              <w:ind w:firstLineChars="0" w:firstLine="0"/>
              <w:jc w:val="center"/>
              <w:rPr>
                <w:rFonts w:ascii="Times New Roman"/>
                <w:sz w:val="18"/>
                <w:szCs w:val="18"/>
              </w:rPr>
            </w:pPr>
            <w:r>
              <w:rPr>
                <w:rFonts w:ascii="Times New Roman" w:hint="eastAsia"/>
                <w:sz w:val="18"/>
                <w:szCs w:val="18"/>
              </w:rPr>
              <w:t>2.0</w:t>
            </w:r>
            <w:r>
              <w:rPr>
                <w:rFonts w:ascii="Times New Roman"/>
                <w:sz w:val="18"/>
                <w:szCs w:val="18"/>
              </w:rPr>
              <w:t>~</w:t>
            </w:r>
            <w:r>
              <w:rPr>
                <w:rFonts w:ascii="Times New Roman" w:hint="eastAsia"/>
                <w:sz w:val="18"/>
                <w:szCs w:val="18"/>
              </w:rPr>
              <w:t>4</w:t>
            </w:r>
            <w:r>
              <w:rPr>
                <w:rFonts w:ascii="Times New Roman"/>
                <w:sz w:val="18"/>
                <w:szCs w:val="18"/>
              </w:rPr>
              <w:t>.0</w:t>
            </w:r>
          </w:p>
        </w:tc>
      </w:tr>
      <w:tr w:rsidR="00F51E94" w14:paraId="31CDB045" w14:textId="77777777" w:rsidTr="0066345B">
        <w:trPr>
          <w:trHeight w:val="340"/>
        </w:trPr>
        <w:tc>
          <w:tcPr>
            <w:tcW w:w="983" w:type="pct"/>
            <w:vMerge/>
            <w:vAlign w:val="center"/>
          </w:tcPr>
          <w:p w14:paraId="5F24A28C" w14:textId="77777777" w:rsidR="00F51E94" w:rsidRDefault="00F51E94">
            <w:pPr>
              <w:pStyle w:val="afb"/>
              <w:ind w:firstLineChars="0" w:firstLine="0"/>
              <w:jc w:val="center"/>
              <w:rPr>
                <w:sz w:val="18"/>
                <w:szCs w:val="18"/>
              </w:rPr>
            </w:pPr>
          </w:p>
        </w:tc>
        <w:tc>
          <w:tcPr>
            <w:tcW w:w="1226" w:type="pct"/>
            <w:vAlign w:val="center"/>
          </w:tcPr>
          <w:p w14:paraId="1B7CCBA0" w14:textId="77777777" w:rsidR="00F51E94" w:rsidRDefault="00000000">
            <w:pPr>
              <w:pStyle w:val="afb"/>
              <w:ind w:firstLineChars="0" w:firstLine="0"/>
              <w:rPr>
                <w:sz w:val="18"/>
                <w:szCs w:val="18"/>
              </w:rPr>
            </w:pPr>
            <w:r>
              <w:rPr>
                <w:rFonts w:hint="eastAsia"/>
                <w:sz w:val="18"/>
                <w:szCs w:val="18"/>
              </w:rPr>
              <w:t>二级及二级以下公路</w:t>
            </w:r>
          </w:p>
        </w:tc>
        <w:tc>
          <w:tcPr>
            <w:tcW w:w="931" w:type="pct"/>
          </w:tcPr>
          <w:p w14:paraId="1D9C68C8" w14:textId="77777777" w:rsidR="00F51E94" w:rsidRDefault="00000000">
            <w:pPr>
              <w:pStyle w:val="afb"/>
              <w:ind w:firstLineChars="0" w:firstLine="0"/>
              <w:jc w:val="center"/>
              <w:rPr>
                <w:rFonts w:ascii="Times New Roman"/>
                <w:sz w:val="18"/>
                <w:szCs w:val="18"/>
              </w:rPr>
            </w:pPr>
            <w:r>
              <w:rPr>
                <w:rFonts w:ascii="Times New Roman" w:hint="eastAsia"/>
                <w:sz w:val="18"/>
                <w:szCs w:val="18"/>
              </w:rPr>
              <w:t>2.5~4.5</w:t>
            </w:r>
          </w:p>
        </w:tc>
        <w:tc>
          <w:tcPr>
            <w:tcW w:w="931" w:type="pct"/>
          </w:tcPr>
          <w:p w14:paraId="146C8837" w14:textId="77777777" w:rsidR="00F51E94" w:rsidRDefault="00000000">
            <w:pPr>
              <w:pStyle w:val="afb"/>
              <w:ind w:firstLineChars="0" w:firstLine="0"/>
              <w:jc w:val="center"/>
              <w:rPr>
                <w:rFonts w:ascii="Times New Roman"/>
                <w:sz w:val="18"/>
                <w:szCs w:val="18"/>
              </w:rPr>
            </w:pPr>
            <w:r>
              <w:rPr>
                <w:rFonts w:ascii="Times New Roman" w:hint="eastAsia"/>
                <w:sz w:val="18"/>
                <w:szCs w:val="18"/>
              </w:rPr>
              <w:t>2.0~4.0</w:t>
            </w:r>
          </w:p>
        </w:tc>
        <w:tc>
          <w:tcPr>
            <w:tcW w:w="929" w:type="pct"/>
          </w:tcPr>
          <w:p w14:paraId="22B26B5E" w14:textId="77777777" w:rsidR="00F51E94" w:rsidRDefault="00000000">
            <w:pPr>
              <w:pStyle w:val="afb"/>
              <w:ind w:firstLineChars="0" w:firstLine="0"/>
              <w:jc w:val="center"/>
              <w:rPr>
                <w:rFonts w:ascii="Times New Roman"/>
                <w:sz w:val="18"/>
                <w:szCs w:val="18"/>
              </w:rPr>
            </w:pPr>
            <w:r>
              <w:rPr>
                <w:rFonts w:ascii="Times New Roman"/>
                <w:sz w:val="18"/>
                <w:szCs w:val="18"/>
              </w:rPr>
              <w:t>1.0~</w:t>
            </w:r>
            <w:r>
              <w:rPr>
                <w:rFonts w:ascii="Times New Roman" w:hint="eastAsia"/>
                <w:sz w:val="18"/>
                <w:szCs w:val="18"/>
              </w:rPr>
              <w:t>3</w:t>
            </w:r>
            <w:r>
              <w:rPr>
                <w:rFonts w:ascii="Times New Roman"/>
                <w:sz w:val="18"/>
                <w:szCs w:val="18"/>
              </w:rPr>
              <w:t>.0</w:t>
            </w:r>
          </w:p>
        </w:tc>
      </w:tr>
    </w:tbl>
    <w:p w14:paraId="04C67331" w14:textId="77777777" w:rsidR="00F51E94" w:rsidRDefault="00F51E94">
      <w:pPr>
        <w:pStyle w:val="afb"/>
        <w:ind w:firstLineChars="0" w:firstLine="0"/>
        <w:jc w:val="right"/>
        <w:rPr>
          <w:sz w:val="18"/>
          <w:szCs w:val="18"/>
        </w:rPr>
      </w:pPr>
    </w:p>
    <w:p w14:paraId="424263AA" w14:textId="77777777" w:rsidR="00F51E94" w:rsidRDefault="00000000">
      <w:pPr>
        <w:pStyle w:val="a0"/>
        <w:numPr>
          <w:ilvl w:val="1"/>
          <w:numId w:val="3"/>
        </w:numPr>
      </w:pPr>
      <w:r>
        <w:rPr>
          <w:rFonts w:hint="eastAsia"/>
        </w:rPr>
        <w:t>最小承载比</w:t>
      </w:r>
    </w:p>
    <w:p w14:paraId="5DF3D084" w14:textId="7C078926" w:rsidR="00F51E94" w:rsidRDefault="00271024">
      <w:pPr>
        <w:pStyle w:val="a0"/>
        <w:numPr>
          <w:ilvl w:val="0"/>
          <w:numId w:val="0"/>
        </w:numPr>
        <w:spacing w:beforeLines="0" w:before="0" w:afterLines="0" w:after="0"/>
        <w:ind w:firstLineChars="200" w:firstLine="420"/>
        <w:outlineLvl w:val="9"/>
        <w:rPr>
          <w:rFonts w:ascii="宋体" w:eastAsia="宋体"/>
          <w:szCs w:val="20"/>
        </w:rPr>
      </w:pPr>
      <w:r>
        <w:rPr>
          <w:rFonts w:ascii="宋体" w:eastAsia="宋体" w:hint="eastAsia"/>
          <w:szCs w:val="20"/>
        </w:rPr>
        <w:t>路基</w:t>
      </w:r>
      <w:r w:rsidR="001B4A23">
        <w:rPr>
          <w:rFonts w:ascii="宋体" w:eastAsia="宋体" w:hint="eastAsia"/>
          <w:szCs w:val="20"/>
        </w:rPr>
        <w:t>用石膏材料最小承载比应符合表</w:t>
      </w:r>
      <w:r>
        <w:rPr>
          <w:rFonts w:ascii="宋体" w:eastAsia="宋体" w:hint="eastAsia"/>
          <w:szCs w:val="20"/>
        </w:rPr>
        <w:t>2</w:t>
      </w:r>
      <w:r w:rsidR="001B4A23">
        <w:rPr>
          <w:rFonts w:ascii="宋体" w:eastAsia="宋体" w:hint="eastAsia"/>
          <w:szCs w:val="20"/>
        </w:rPr>
        <w:t>的规定。</w:t>
      </w:r>
    </w:p>
    <w:p w14:paraId="6D9350BD" w14:textId="1760142A" w:rsidR="00F51E94" w:rsidRDefault="00000000">
      <w:pPr>
        <w:pStyle w:val="afb"/>
        <w:spacing w:beforeLines="50" w:before="156" w:afterLines="50" w:after="156"/>
        <w:ind w:firstLineChars="0" w:firstLine="0"/>
        <w:jc w:val="center"/>
        <w:rPr>
          <w:rFonts w:ascii="黑体" w:eastAsia="黑体"/>
        </w:rPr>
      </w:pPr>
      <w:r>
        <w:rPr>
          <w:rFonts w:ascii="黑体" w:eastAsia="黑体" w:hint="eastAsia"/>
        </w:rPr>
        <w:t>表</w:t>
      </w:r>
      <w:r w:rsidR="00271024">
        <w:rPr>
          <w:rFonts w:ascii="黑体" w:eastAsia="黑体" w:hint="eastAsia"/>
        </w:rPr>
        <w:t>2</w:t>
      </w:r>
      <w:r>
        <w:rPr>
          <w:rFonts w:ascii="黑体" w:eastAsia="黑体" w:hint="eastAsia"/>
        </w:rPr>
        <w:t xml:space="preserve"> 最小承载比</w:t>
      </w:r>
    </w:p>
    <w:tbl>
      <w:tblPr>
        <w:tblStyle w:val="a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8"/>
        <w:gridCol w:w="3113"/>
      </w:tblGrid>
      <w:tr w:rsidR="00F51E94" w14:paraId="17D8EC7C" w14:textId="77777777">
        <w:trPr>
          <w:trHeight w:val="340"/>
        </w:trPr>
        <w:tc>
          <w:tcPr>
            <w:tcW w:w="3113" w:type="dxa"/>
            <w:vMerge w:val="restart"/>
            <w:vAlign w:val="center"/>
          </w:tcPr>
          <w:p w14:paraId="478D4C02" w14:textId="77777777" w:rsidR="00F51E94" w:rsidRDefault="00000000">
            <w:pPr>
              <w:pStyle w:val="afb"/>
              <w:ind w:firstLineChars="0" w:firstLine="0"/>
              <w:jc w:val="center"/>
              <w:rPr>
                <w:sz w:val="18"/>
                <w:szCs w:val="16"/>
              </w:rPr>
            </w:pPr>
            <w:r>
              <w:rPr>
                <w:rFonts w:hint="eastAsia"/>
                <w:sz w:val="18"/>
                <w:szCs w:val="16"/>
              </w:rPr>
              <w:t>结构层</w:t>
            </w:r>
          </w:p>
        </w:tc>
        <w:tc>
          <w:tcPr>
            <w:tcW w:w="6231" w:type="dxa"/>
            <w:gridSpan w:val="2"/>
            <w:vAlign w:val="center"/>
          </w:tcPr>
          <w:p w14:paraId="12A9D18E" w14:textId="74E14CEC" w:rsidR="00F51E94" w:rsidRDefault="00000000">
            <w:pPr>
              <w:pStyle w:val="afb"/>
              <w:ind w:firstLineChars="0" w:firstLine="0"/>
              <w:jc w:val="center"/>
              <w:rPr>
                <w:sz w:val="18"/>
                <w:szCs w:val="16"/>
              </w:rPr>
            </w:pPr>
            <w:r>
              <w:rPr>
                <w:rFonts w:hint="eastAsia"/>
                <w:sz w:val="18"/>
                <w:szCs w:val="16"/>
              </w:rPr>
              <w:t>最小承载比CBR</w:t>
            </w:r>
          </w:p>
        </w:tc>
      </w:tr>
      <w:tr w:rsidR="00F51E94" w14:paraId="6ED9D687" w14:textId="77777777">
        <w:trPr>
          <w:trHeight w:val="340"/>
        </w:trPr>
        <w:tc>
          <w:tcPr>
            <w:tcW w:w="3113" w:type="dxa"/>
            <w:vMerge/>
            <w:vAlign w:val="center"/>
          </w:tcPr>
          <w:p w14:paraId="77F517DA" w14:textId="77777777" w:rsidR="00F51E94" w:rsidRDefault="00F51E94">
            <w:pPr>
              <w:pStyle w:val="afb"/>
              <w:ind w:firstLine="360"/>
              <w:jc w:val="center"/>
              <w:rPr>
                <w:sz w:val="18"/>
                <w:szCs w:val="16"/>
              </w:rPr>
            </w:pPr>
          </w:p>
        </w:tc>
        <w:tc>
          <w:tcPr>
            <w:tcW w:w="3118" w:type="dxa"/>
            <w:vAlign w:val="center"/>
          </w:tcPr>
          <w:p w14:paraId="10A0F8FD" w14:textId="77777777" w:rsidR="00F51E94" w:rsidRDefault="00000000">
            <w:pPr>
              <w:pStyle w:val="afb"/>
              <w:ind w:firstLineChars="0" w:firstLine="0"/>
              <w:jc w:val="center"/>
              <w:rPr>
                <w:sz w:val="18"/>
                <w:szCs w:val="16"/>
              </w:rPr>
            </w:pPr>
            <w:r>
              <w:rPr>
                <w:rFonts w:hint="eastAsia"/>
                <w:sz w:val="18"/>
                <w:szCs w:val="16"/>
              </w:rPr>
              <w:t>高速公路、一级公路</w:t>
            </w:r>
          </w:p>
        </w:tc>
        <w:tc>
          <w:tcPr>
            <w:tcW w:w="3113" w:type="dxa"/>
            <w:vAlign w:val="center"/>
          </w:tcPr>
          <w:p w14:paraId="0A7CBFE1" w14:textId="77777777" w:rsidR="00F51E94" w:rsidRDefault="00000000">
            <w:pPr>
              <w:pStyle w:val="afb"/>
              <w:ind w:firstLineChars="0" w:firstLine="0"/>
              <w:jc w:val="center"/>
              <w:rPr>
                <w:sz w:val="18"/>
                <w:szCs w:val="16"/>
              </w:rPr>
            </w:pPr>
            <w:r>
              <w:rPr>
                <w:rFonts w:hint="eastAsia"/>
                <w:sz w:val="18"/>
                <w:szCs w:val="16"/>
              </w:rPr>
              <w:t>二级及以下公路</w:t>
            </w:r>
          </w:p>
        </w:tc>
      </w:tr>
      <w:tr w:rsidR="00F51E94" w14:paraId="4F747032" w14:textId="77777777">
        <w:trPr>
          <w:trHeight w:val="340"/>
        </w:trPr>
        <w:tc>
          <w:tcPr>
            <w:tcW w:w="3113" w:type="dxa"/>
            <w:vAlign w:val="center"/>
          </w:tcPr>
          <w:p w14:paraId="2B296D1E" w14:textId="1FB22CD4" w:rsidR="00F51E94" w:rsidRDefault="00271024">
            <w:pPr>
              <w:pStyle w:val="afb"/>
              <w:ind w:firstLineChars="0" w:firstLine="0"/>
              <w:jc w:val="center"/>
              <w:rPr>
                <w:sz w:val="18"/>
                <w:szCs w:val="16"/>
              </w:rPr>
            </w:pPr>
            <w:r>
              <w:rPr>
                <w:rFonts w:hint="eastAsia"/>
                <w:sz w:val="18"/>
              </w:rPr>
              <w:t>路基</w:t>
            </w:r>
          </w:p>
        </w:tc>
        <w:tc>
          <w:tcPr>
            <w:tcW w:w="3118" w:type="dxa"/>
            <w:vAlign w:val="center"/>
          </w:tcPr>
          <w:p w14:paraId="6F4BE213" w14:textId="57FB70F5" w:rsidR="00F51E94" w:rsidRDefault="00000000">
            <w:pPr>
              <w:pStyle w:val="afb"/>
              <w:ind w:firstLineChars="0" w:firstLine="0"/>
              <w:jc w:val="center"/>
              <w:rPr>
                <w:sz w:val="18"/>
                <w:szCs w:val="16"/>
              </w:rPr>
            </w:pPr>
            <w:r>
              <w:rPr>
                <w:rFonts w:hint="eastAsia"/>
                <w:sz w:val="18"/>
                <w:szCs w:val="16"/>
              </w:rPr>
              <w:t>≥</w:t>
            </w:r>
            <w:r w:rsidR="006C76C0">
              <w:rPr>
                <w:rFonts w:hint="eastAsia"/>
                <w:sz w:val="18"/>
                <w:szCs w:val="16"/>
              </w:rPr>
              <w:t>4</w:t>
            </w:r>
            <w:r w:rsidR="004043B4">
              <w:rPr>
                <w:rFonts w:hint="eastAsia"/>
                <w:sz w:val="18"/>
                <w:szCs w:val="16"/>
              </w:rPr>
              <w:t>%</w:t>
            </w:r>
          </w:p>
        </w:tc>
        <w:tc>
          <w:tcPr>
            <w:tcW w:w="3113" w:type="dxa"/>
            <w:vAlign w:val="center"/>
          </w:tcPr>
          <w:p w14:paraId="4D2CEC5C" w14:textId="218083EA" w:rsidR="00F51E94" w:rsidRDefault="00000000">
            <w:pPr>
              <w:pStyle w:val="afb"/>
              <w:ind w:firstLineChars="0" w:firstLine="0"/>
              <w:jc w:val="center"/>
              <w:rPr>
                <w:sz w:val="18"/>
                <w:szCs w:val="16"/>
              </w:rPr>
            </w:pPr>
            <w:r>
              <w:rPr>
                <w:rFonts w:hint="eastAsia"/>
                <w:sz w:val="18"/>
                <w:szCs w:val="16"/>
              </w:rPr>
              <w:t>≥</w:t>
            </w:r>
            <w:r w:rsidR="006C76C0">
              <w:rPr>
                <w:rFonts w:hint="eastAsia"/>
                <w:sz w:val="18"/>
                <w:szCs w:val="16"/>
              </w:rPr>
              <w:t>3</w:t>
            </w:r>
            <w:r w:rsidR="004043B4">
              <w:rPr>
                <w:rFonts w:hint="eastAsia"/>
                <w:sz w:val="18"/>
                <w:szCs w:val="16"/>
              </w:rPr>
              <w:t>%</w:t>
            </w:r>
          </w:p>
        </w:tc>
      </w:tr>
    </w:tbl>
    <w:p w14:paraId="433CC675" w14:textId="77777777" w:rsidR="00F51E94" w:rsidRDefault="00F51E94" w:rsidP="008E7F15">
      <w:pPr>
        <w:pStyle w:val="afb"/>
        <w:ind w:firstLineChars="0" w:firstLine="0"/>
      </w:pPr>
    </w:p>
    <w:p w14:paraId="582E1240" w14:textId="77777777" w:rsidR="00F51E94" w:rsidRDefault="00000000">
      <w:pPr>
        <w:pStyle w:val="a0"/>
        <w:numPr>
          <w:ilvl w:val="1"/>
          <w:numId w:val="3"/>
        </w:numPr>
      </w:pPr>
      <w:r>
        <w:rPr>
          <w:rFonts w:hint="eastAsia"/>
        </w:rPr>
        <w:t>压实度</w:t>
      </w:r>
    </w:p>
    <w:p w14:paraId="14FE0B7A" w14:textId="5FC131E1" w:rsidR="00F51E94" w:rsidRDefault="001B4A23">
      <w:pPr>
        <w:pStyle w:val="a0"/>
        <w:numPr>
          <w:ilvl w:val="0"/>
          <w:numId w:val="0"/>
        </w:numPr>
        <w:ind w:firstLineChars="200" w:firstLine="420"/>
        <w:outlineLvl w:val="9"/>
      </w:pPr>
      <w:r>
        <w:rPr>
          <w:rFonts w:ascii="宋体" w:eastAsia="宋体" w:hint="eastAsia"/>
          <w:szCs w:val="20"/>
        </w:rPr>
        <w:t>道路基层用石膏材料的压实度应符合表6的规定。</w:t>
      </w:r>
    </w:p>
    <w:p w14:paraId="710AFBEB" w14:textId="77777777" w:rsidR="00F51E94" w:rsidRDefault="00000000">
      <w:pPr>
        <w:pStyle w:val="a"/>
        <w:numPr>
          <w:ilvl w:val="0"/>
          <w:numId w:val="0"/>
        </w:numPr>
      </w:pPr>
      <w:r>
        <w:rPr>
          <w:rFonts w:hint="eastAsia"/>
        </w:rPr>
        <w:t>表6 压实度</w:t>
      </w:r>
    </w:p>
    <w:tbl>
      <w:tblPr>
        <w:tblStyle w:val="a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F51E94" w14:paraId="16F31480" w14:textId="77777777">
        <w:tc>
          <w:tcPr>
            <w:tcW w:w="3114" w:type="dxa"/>
            <w:vMerge w:val="restart"/>
            <w:vAlign w:val="center"/>
          </w:tcPr>
          <w:p w14:paraId="4D6F53D7" w14:textId="77777777" w:rsidR="00F51E94" w:rsidRDefault="00000000">
            <w:pPr>
              <w:pStyle w:val="afb"/>
              <w:ind w:firstLineChars="0" w:firstLine="0"/>
              <w:jc w:val="center"/>
              <w:rPr>
                <w:sz w:val="18"/>
              </w:rPr>
            </w:pPr>
            <w:r>
              <w:rPr>
                <w:rFonts w:hint="eastAsia"/>
                <w:sz w:val="18"/>
              </w:rPr>
              <w:t>结构层</w:t>
            </w:r>
          </w:p>
        </w:tc>
        <w:tc>
          <w:tcPr>
            <w:tcW w:w="6230" w:type="dxa"/>
            <w:gridSpan w:val="2"/>
            <w:vAlign w:val="center"/>
          </w:tcPr>
          <w:p w14:paraId="42F0477B" w14:textId="77777777" w:rsidR="00F51E94" w:rsidRDefault="00000000">
            <w:pPr>
              <w:pStyle w:val="afb"/>
              <w:ind w:firstLineChars="0" w:firstLine="0"/>
              <w:jc w:val="center"/>
              <w:rPr>
                <w:sz w:val="18"/>
              </w:rPr>
            </w:pPr>
            <w:r>
              <w:rPr>
                <w:rFonts w:hint="eastAsia"/>
                <w:sz w:val="18"/>
              </w:rPr>
              <w:t>压实度/%</w:t>
            </w:r>
          </w:p>
        </w:tc>
      </w:tr>
      <w:tr w:rsidR="00F51E94" w14:paraId="438D18E5" w14:textId="77777777">
        <w:tc>
          <w:tcPr>
            <w:tcW w:w="3114" w:type="dxa"/>
            <w:vMerge/>
          </w:tcPr>
          <w:p w14:paraId="06662BAD" w14:textId="77777777" w:rsidR="00F51E94" w:rsidRDefault="00F51E94">
            <w:pPr>
              <w:pStyle w:val="afb"/>
              <w:ind w:firstLine="360"/>
              <w:rPr>
                <w:sz w:val="18"/>
              </w:rPr>
            </w:pPr>
          </w:p>
        </w:tc>
        <w:tc>
          <w:tcPr>
            <w:tcW w:w="3115" w:type="dxa"/>
            <w:vAlign w:val="center"/>
          </w:tcPr>
          <w:p w14:paraId="18A62FAB" w14:textId="77777777" w:rsidR="00F51E94" w:rsidRDefault="00000000">
            <w:pPr>
              <w:pStyle w:val="afb"/>
              <w:ind w:firstLineChars="0" w:firstLine="0"/>
              <w:jc w:val="center"/>
              <w:rPr>
                <w:sz w:val="18"/>
              </w:rPr>
            </w:pPr>
            <w:r>
              <w:rPr>
                <w:rFonts w:hint="eastAsia"/>
                <w:sz w:val="18"/>
              </w:rPr>
              <w:t>高速公路和一级公路</w:t>
            </w:r>
          </w:p>
        </w:tc>
        <w:tc>
          <w:tcPr>
            <w:tcW w:w="3115" w:type="dxa"/>
            <w:vAlign w:val="center"/>
          </w:tcPr>
          <w:p w14:paraId="3A7F5FDB" w14:textId="77777777" w:rsidR="00F51E94" w:rsidRDefault="00000000">
            <w:pPr>
              <w:pStyle w:val="afb"/>
              <w:ind w:firstLineChars="0" w:firstLine="0"/>
              <w:jc w:val="center"/>
              <w:rPr>
                <w:sz w:val="18"/>
              </w:rPr>
            </w:pPr>
            <w:r>
              <w:rPr>
                <w:rFonts w:hint="eastAsia"/>
                <w:sz w:val="18"/>
              </w:rPr>
              <w:t>二级及二级以下公路</w:t>
            </w:r>
          </w:p>
        </w:tc>
      </w:tr>
      <w:tr w:rsidR="00F51E94" w14:paraId="35B0C712" w14:textId="77777777">
        <w:tc>
          <w:tcPr>
            <w:tcW w:w="3114" w:type="dxa"/>
            <w:vAlign w:val="center"/>
          </w:tcPr>
          <w:p w14:paraId="1700D5D9" w14:textId="77777777" w:rsidR="00F51E94" w:rsidRDefault="00000000">
            <w:pPr>
              <w:pStyle w:val="afb"/>
              <w:ind w:firstLineChars="0" w:firstLine="0"/>
              <w:jc w:val="center"/>
              <w:rPr>
                <w:sz w:val="18"/>
              </w:rPr>
            </w:pPr>
            <w:r>
              <w:rPr>
                <w:rFonts w:hint="eastAsia"/>
                <w:sz w:val="18"/>
              </w:rPr>
              <w:t>基层</w:t>
            </w:r>
          </w:p>
        </w:tc>
        <w:tc>
          <w:tcPr>
            <w:tcW w:w="3115" w:type="dxa"/>
            <w:vAlign w:val="center"/>
          </w:tcPr>
          <w:p w14:paraId="16189258" w14:textId="77777777" w:rsidR="00F51E94" w:rsidRDefault="00000000">
            <w:pPr>
              <w:pStyle w:val="afb"/>
              <w:ind w:firstLineChars="0" w:firstLine="0"/>
              <w:jc w:val="center"/>
              <w:rPr>
                <w:sz w:val="18"/>
              </w:rPr>
            </w:pPr>
            <w:r>
              <w:rPr>
                <w:rFonts w:hint="eastAsia"/>
                <w:sz w:val="18"/>
              </w:rPr>
              <w:t>≥95</w:t>
            </w:r>
          </w:p>
        </w:tc>
        <w:tc>
          <w:tcPr>
            <w:tcW w:w="3115" w:type="dxa"/>
            <w:vAlign w:val="center"/>
          </w:tcPr>
          <w:p w14:paraId="47B2E966" w14:textId="77777777" w:rsidR="00F51E94" w:rsidRDefault="00000000">
            <w:pPr>
              <w:pStyle w:val="afb"/>
              <w:ind w:firstLineChars="0" w:firstLine="0"/>
              <w:jc w:val="center"/>
              <w:rPr>
                <w:sz w:val="18"/>
              </w:rPr>
            </w:pPr>
            <w:r>
              <w:rPr>
                <w:rFonts w:hint="eastAsia"/>
                <w:sz w:val="18"/>
              </w:rPr>
              <w:t>≥93</w:t>
            </w:r>
          </w:p>
        </w:tc>
      </w:tr>
      <w:tr w:rsidR="00F51E94" w14:paraId="344B6299" w14:textId="77777777">
        <w:tc>
          <w:tcPr>
            <w:tcW w:w="3114" w:type="dxa"/>
            <w:vAlign w:val="center"/>
          </w:tcPr>
          <w:p w14:paraId="59D1CF49" w14:textId="77777777" w:rsidR="00F51E94" w:rsidRDefault="00000000">
            <w:pPr>
              <w:pStyle w:val="afb"/>
              <w:ind w:firstLineChars="0" w:firstLine="0"/>
              <w:jc w:val="center"/>
              <w:rPr>
                <w:sz w:val="18"/>
              </w:rPr>
            </w:pPr>
            <w:r>
              <w:rPr>
                <w:rFonts w:hint="eastAsia"/>
                <w:sz w:val="18"/>
                <w:szCs w:val="16"/>
              </w:rPr>
              <w:t>底基层</w:t>
            </w:r>
          </w:p>
        </w:tc>
        <w:tc>
          <w:tcPr>
            <w:tcW w:w="3115" w:type="dxa"/>
            <w:vAlign w:val="center"/>
          </w:tcPr>
          <w:p w14:paraId="610A03E0" w14:textId="77777777" w:rsidR="00F51E94" w:rsidRDefault="00000000">
            <w:pPr>
              <w:pStyle w:val="afb"/>
              <w:ind w:firstLineChars="0" w:firstLine="0"/>
              <w:jc w:val="center"/>
              <w:rPr>
                <w:sz w:val="18"/>
              </w:rPr>
            </w:pPr>
            <w:r>
              <w:rPr>
                <w:rFonts w:hint="eastAsia"/>
                <w:sz w:val="18"/>
              </w:rPr>
              <w:t>≥93</w:t>
            </w:r>
          </w:p>
        </w:tc>
        <w:tc>
          <w:tcPr>
            <w:tcW w:w="3115" w:type="dxa"/>
            <w:vAlign w:val="center"/>
          </w:tcPr>
          <w:p w14:paraId="584398D7" w14:textId="77777777" w:rsidR="00F51E94" w:rsidRDefault="00000000">
            <w:pPr>
              <w:pStyle w:val="afb"/>
              <w:ind w:firstLineChars="0" w:firstLine="0"/>
              <w:jc w:val="center"/>
              <w:rPr>
                <w:sz w:val="18"/>
              </w:rPr>
            </w:pPr>
            <w:r>
              <w:rPr>
                <w:rFonts w:hint="eastAsia"/>
                <w:sz w:val="18"/>
              </w:rPr>
              <w:t>≥90</w:t>
            </w:r>
          </w:p>
        </w:tc>
      </w:tr>
      <w:tr w:rsidR="00F51E94" w14:paraId="0880D3AC" w14:textId="77777777">
        <w:tc>
          <w:tcPr>
            <w:tcW w:w="3114" w:type="dxa"/>
            <w:vAlign w:val="center"/>
          </w:tcPr>
          <w:p w14:paraId="4B12500A" w14:textId="0349E4BC" w:rsidR="00F51E94" w:rsidRDefault="000E555B">
            <w:pPr>
              <w:pStyle w:val="afb"/>
              <w:ind w:firstLineChars="0" w:firstLine="0"/>
              <w:jc w:val="center"/>
              <w:rPr>
                <w:sz w:val="18"/>
              </w:rPr>
            </w:pPr>
            <w:r>
              <w:rPr>
                <w:rFonts w:hint="eastAsia"/>
                <w:sz w:val="18"/>
              </w:rPr>
              <w:t>路基</w:t>
            </w:r>
          </w:p>
        </w:tc>
        <w:tc>
          <w:tcPr>
            <w:tcW w:w="3115" w:type="dxa"/>
            <w:vAlign w:val="center"/>
          </w:tcPr>
          <w:p w14:paraId="18955BEA" w14:textId="77777777" w:rsidR="00F51E94" w:rsidRDefault="00000000">
            <w:pPr>
              <w:pStyle w:val="afb"/>
              <w:ind w:firstLineChars="0" w:firstLine="0"/>
              <w:jc w:val="center"/>
              <w:rPr>
                <w:sz w:val="18"/>
              </w:rPr>
            </w:pPr>
            <w:r>
              <w:rPr>
                <w:rFonts w:hint="eastAsia"/>
                <w:sz w:val="18"/>
              </w:rPr>
              <w:t>≥9</w:t>
            </w:r>
            <w:r>
              <w:rPr>
                <w:sz w:val="18"/>
              </w:rPr>
              <w:t>0</w:t>
            </w:r>
          </w:p>
        </w:tc>
        <w:tc>
          <w:tcPr>
            <w:tcW w:w="3115" w:type="dxa"/>
            <w:vAlign w:val="center"/>
          </w:tcPr>
          <w:p w14:paraId="34F3D00A" w14:textId="77777777" w:rsidR="00F51E94" w:rsidRDefault="00000000">
            <w:pPr>
              <w:pStyle w:val="afb"/>
              <w:ind w:firstLineChars="0" w:firstLine="0"/>
              <w:jc w:val="center"/>
              <w:rPr>
                <w:sz w:val="18"/>
              </w:rPr>
            </w:pPr>
            <w:r>
              <w:rPr>
                <w:rFonts w:hint="eastAsia"/>
                <w:sz w:val="18"/>
              </w:rPr>
              <w:t>≥</w:t>
            </w:r>
            <w:r>
              <w:rPr>
                <w:sz w:val="18"/>
              </w:rPr>
              <w:t>87</w:t>
            </w:r>
          </w:p>
        </w:tc>
      </w:tr>
    </w:tbl>
    <w:p w14:paraId="0BA6F67E" w14:textId="77777777" w:rsidR="00F51E94" w:rsidRDefault="00000000">
      <w:pPr>
        <w:pStyle w:val="a0"/>
        <w:numPr>
          <w:ilvl w:val="1"/>
          <w:numId w:val="3"/>
        </w:numPr>
      </w:pPr>
      <w:r>
        <w:rPr>
          <w:rFonts w:hint="eastAsia"/>
        </w:rPr>
        <w:t>浸出</w:t>
      </w:r>
      <w:proofErr w:type="gramStart"/>
      <w:r>
        <w:rPr>
          <w:rFonts w:hint="eastAsia"/>
        </w:rPr>
        <w:t>液特征</w:t>
      </w:r>
      <w:proofErr w:type="gramEnd"/>
      <w:r>
        <w:rPr>
          <w:rFonts w:hint="eastAsia"/>
        </w:rPr>
        <w:t>污染物</w:t>
      </w:r>
    </w:p>
    <w:p w14:paraId="0DE44E36" w14:textId="37BB47C5" w:rsidR="00F51E94" w:rsidRDefault="001B4A23">
      <w:pPr>
        <w:pStyle w:val="a0"/>
        <w:numPr>
          <w:ilvl w:val="0"/>
          <w:numId w:val="0"/>
        </w:numPr>
        <w:ind w:firstLineChars="200" w:firstLine="420"/>
        <w:outlineLvl w:val="9"/>
        <w:rPr>
          <w:rFonts w:ascii="宋体" w:eastAsia="宋体"/>
          <w:szCs w:val="20"/>
        </w:rPr>
      </w:pPr>
      <w:r>
        <w:rPr>
          <w:rFonts w:ascii="宋体" w:eastAsia="宋体" w:hint="eastAsia"/>
          <w:szCs w:val="20"/>
        </w:rPr>
        <w:t>道路基层用石膏材料试件养护14d后，其浸出液中氟化物、磷酸盐（以P计）、总铅、总镉、总砷、总汞</w:t>
      </w:r>
      <w:proofErr w:type="gramStart"/>
      <w:r>
        <w:rPr>
          <w:rFonts w:ascii="宋体" w:eastAsia="宋体" w:hint="eastAsia"/>
          <w:szCs w:val="20"/>
        </w:rPr>
        <w:t>和总铬浓度</w:t>
      </w:r>
      <w:proofErr w:type="gramEnd"/>
      <w:r>
        <w:rPr>
          <w:rFonts w:ascii="宋体" w:eastAsia="宋体" w:hint="eastAsia"/>
          <w:szCs w:val="20"/>
        </w:rPr>
        <w:t>应</w:t>
      </w:r>
      <w:bookmarkStart w:id="18" w:name="_Hlk210053100"/>
      <w:r w:rsidR="00A8694E">
        <w:rPr>
          <w:rFonts w:ascii="宋体" w:eastAsia="宋体" w:hint="eastAsia"/>
          <w:szCs w:val="20"/>
        </w:rPr>
        <w:t>不超过GB 8978</w:t>
      </w:r>
      <w:bookmarkEnd w:id="18"/>
      <w:r w:rsidR="00A8694E">
        <w:rPr>
          <w:rFonts w:ascii="宋体" w:eastAsia="宋体" w:hint="eastAsia"/>
          <w:szCs w:val="20"/>
        </w:rPr>
        <w:t>最高允许排放浓度</w:t>
      </w:r>
      <w:r w:rsidR="00C5168D">
        <w:rPr>
          <w:rFonts w:ascii="宋体" w:eastAsia="宋体" w:hint="eastAsia"/>
          <w:szCs w:val="20"/>
        </w:rPr>
        <w:t>（第二类污染物最高允许排放浓度按照一级标准执行）</w:t>
      </w:r>
      <w:r w:rsidR="00BD5B41">
        <w:rPr>
          <w:rFonts w:ascii="宋体" w:eastAsia="宋体" w:hint="eastAsia"/>
          <w:szCs w:val="20"/>
        </w:rPr>
        <w:t>，pH值不小于6</w:t>
      </w:r>
      <w:r>
        <w:rPr>
          <w:rFonts w:ascii="宋体" w:eastAsia="宋体" w:hint="eastAsia"/>
          <w:szCs w:val="20"/>
        </w:rPr>
        <w:t>。</w:t>
      </w:r>
    </w:p>
    <w:p w14:paraId="39403B88" w14:textId="77777777" w:rsidR="00F51E94" w:rsidRDefault="00000000">
      <w:pPr>
        <w:pStyle w:val="afe"/>
        <w:numPr>
          <w:ilvl w:val="0"/>
          <w:numId w:val="3"/>
        </w:numPr>
        <w:rPr>
          <w:color w:val="000000"/>
        </w:rPr>
      </w:pPr>
      <w:r>
        <w:rPr>
          <w:rFonts w:hint="eastAsia"/>
          <w:color w:val="000000"/>
        </w:rPr>
        <w:t xml:space="preserve">试验方法 </w:t>
      </w:r>
      <w:r>
        <w:rPr>
          <w:color w:val="000000"/>
        </w:rPr>
        <w:t xml:space="preserve"> </w:t>
      </w:r>
    </w:p>
    <w:p w14:paraId="006AFE35" w14:textId="79AA8A79" w:rsidR="00F51E94" w:rsidRDefault="00000000">
      <w:pPr>
        <w:pStyle w:val="a0"/>
        <w:numPr>
          <w:ilvl w:val="1"/>
          <w:numId w:val="3"/>
        </w:numPr>
      </w:pPr>
      <w:r>
        <w:rPr>
          <w:rFonts w:hint="eastAsia"/>
        </w:rPr>
        <w:t>最佳含水率</w:t>
      </w:r>
    </w:p>
    <w:p w14:paraId="58925245" w14:textId="6A4474CF" w:rsidR="00F51E94" w:rsidRDefault="00000000">
      <w:pPr>
        <w:pStyle w:val="afb"/>
      </w:pPr>
      <w:r>
        <w:rPr>
          <w:rFonts w:hint="eastAsia"/>
        </w:rPr>
        <w:t>按</w:t>
      </w:r>
      <w:bookmarkStart w:id="19" w:name="OLE_LINK11"/>
      <w:r>
        <w:rPr>
          <w:rFonts w:hint="eastAsia"/>
        </w:rPr>
        <w:t>JTG 3441</w:t>
      </w:r>
      <w:bookmarkEnd w:id="19"/>
      <w:r>
        <w:rPr>
          <w:rFonts w:hint="eastAsia"/>
        </w:rPr>
        <w:t>-2024中T 0804-1994</w:t>
      </w:r>
      <w:r w:rsidR="00547503">
        <w:rPr>
          <w:rFonts w:hint="eastAsia"/>
        </w:rPr>
        <w:t>的规定</w:t>
      </w:r>
      <w:r>
        <w:rPr>
          <w:rFonts w:hint="eastAsia"/>
        </w:rPr>
        <w:t>进行。</w:t>
      </w:r>
    </w:p>
    <w:p w14:paraId="031C5E03" w14:textId="51780C7C" w:rsidR="00F51E94" w:rsidRDefault="00A21CAA">
      <w:pPr>
        <w:pStyle w:val="a0"/>
        <w:numPr>
          <w:ilvl w:val="1"/>
          <w:numId w:val="3"/>
        </w:numPr>
      </w:pPr>
      <w:r>
        <w:rPr>
          <w:rFonts w:hint="eastAsia"/>
        </w:rPr>
        <w:t>14d无侧限抗压强度</w:t>
      </w:r>
    </w:p>
    <w:p w14:paraId="724F4346" w14:textId="5B34885A" w:rsidR="00F51E94" w:rsidRDefault="00000000">
      <w:pPr>
        <w:pStyle w:val="afb"/>
      </w:pPr>
      <w:r>
        <w:rPr>
          <w:rFonts w:hint="eastAsia"/>
        </w:rPr>
        <w:t>按JTG 3441-2024中T 0805-2024</w:t>
      </w:r>
      <w:r w:rsidR="00547503">
        <w:rPr>
          <w:rFonts w:hint="eastAsia"/>
        </w:rPr>
        <w:t>的规定</w:t>
      </w:r>
      <w:r>
        <w:rPr>
          <w:rFonts w:hint="eastAsia"/>
        </w:rPr>
        <w:t>进行。</w:t>
      </w:r>
    </w:p>
    <w:p w14:paraId="48101E5D" w14:textId="77777777" w:rsidR="00F51E94" w:rsidRDefault="00000000">
      <w:pPr>
        <w:pStyle w:val="a0"/>
        <w:numPr>
          <w:ilvl w:val="1"/>
          <w:numId w:val="3"/>
        </w:numPr>
      </w:pPr>
      <w:r>
        <w:rPr>
          <w:rFonts w:hint="eastAsia"/>
        </w:rPr>
        <w:t>最小承载比</w:t>
      </w:r>
    </w:p>
    <w:p w14:paraId="2D69A8BB" w14:textId="0E9DA5BF" w:rsidR="00F51E94" w:rsidRDefault="00000000">
      <w:pPr>
        <w:pStyle w:val="afb"/>
      </w:pPr>
      <w:r>
        <w:rPr>
          <w:rFonts w:hint="eastAsia"/>
        </w:rPr>
        <w:t>按GB/T 50123</w:t>
      </w:r>
      <w:r w:rsidR="00547503">
        <w:rPr>
          <w:rFonts w:hint="eastAsia"/>
        </w:rPr>
        <w:t>的规定</w:t>
      </w:r>
      <w:r>
        <w:rPr>
          <w:rFonts w:hint="eastAsia"/>
        </w:rPr>
        <w:t>进行。</w:t>
      </w:r>
    </w:p>
    <w:p w14:paraId="37EE8ECE" w14:textId="77777777" w:rsidR="00F51E94" w:rsidRDefault="00000000">
      <w:pPr>
        <w:pStyle w:val="a0"/>
        <w:numPr>
          <w:ilvl w:val="1"/>
          <w:numId w:val="3"/>
        </w:numPr>
      </w:pPr>
      <w:r>
        <w:rPr>
          <w:rFonts w:hint="eastAsia"/>
        </w:rPr>
        <w:t>压实度</w:t>
      </w:r>
    </w:p>
    <w:p w14:paraId="55E94443" w14:textId="663217F0" w:rsidR="00F51E94" w:rsidRDefault="00000000">
      <w:pPr>
        <w:pStyle w:val="afb"/>
      </w:pPr>
      <w:r>
        <w:rPr>
          <w:rFonts w:hint="eastAsia"/>
        </w:rPr>
        <w:t>按JTG 3450</w:t>
      </w:r>
      <w:r w:rsidR="005047F4">
        <w:rPr>
          <w:rFonts w:hint="eastAsia"/>
        </w:rPr>
        <w:t>-2019中T 0921-2019</w:t>
      </w:r>
      <w:r w:rsidR="00547503">
        <w:rPr>
          <w:rFonts w:hint="eastAsia"/>
        </w:rPr>
        <w:t>的规定</w:t>
      </w:r>
      <w:r>
        <w:rPr>
          <w:rFonts w:hint="eastAsia"/>
        </w:rPr>
        <w:t>进行。</w:t>
      </w:r>
    </w:p>
    <w:p w14:paraId="41CEBF4B" w14:textId="77777777" w:rsidR="00F51E94" w:rsidRDefault="00000000">
      <w:pPr>
        <w:pStyle w:val="a0"/>
        <w:numPr>
          <w:ilvl w:val="1"/>
          <w:numId w:val="3"/>
        </w:numPr>
      </w:pPr>
      <w:r>
        <w:rPr>
          <w:rFonts w:hint="eastAsia"/>
        </w:rPr>
        <w:t>浸出</w:t>
      </w:r>
      <w:proofErr w:type="gramStart"/>
      <w:r>
        <w:rPr>
          <w:rFonts w:hint="eastAsia"/>
        </w:rPr>
        <w:t>液特征</w:t>
      </w:r>
      <w:proofErr w:type="gramEnd"/>
      <w:r>
        <w:rPr>
          <w:rFonts w:hint="eastAsia"/>
        </w:rPr>
        <w:t>污染物</w:t>
      </w:r>
    </w:p>
    <w:p w14:paraId="7315085C" w14:textId="1919A2ED" w:rsidR="00F51E94" w:rsidRDefault="00A44365">
      <w:pPr>
        <w:pStyle w:val="a0"/>
        <w:widowControl w:val="0"/>
        <w:numPr>
          <w:ilvl w:val="0"/>
          <w:numId w:val="0"/>
        </w:numPr>
        <w:ind w:firstLineChars="200" w:firstLine="420"/>
        <w:outlineLvl w:val="9"/>
      </w:pPr>
      <w:r>
        <w:rPr>
          <w:rFonts w:ascii="宋体" w:eastAsia="宋体" w:hint="eastAsia"/>
          <w:szCs w:val="20"/>
        </w:rPr>
        <w:t>道路基层用石膏材料</w:t>
      </w:r>
      <w:r>
        <w:rPr>
          <w:rFonts w:ascii="宋体" w:eastAsia="宋体" w:hint="eastAsia"/>
        </w:rPr>
        <w:t>试件养护14d后，进行浸出</w:t>
      </w:r>
      <w:proofErr w:type="gramStart"/>
      <w:r>
        <w:rPr>
          <w:rFonts w:ascii="宋体" w:eastAsia="宋体" w:hint="eastAsia"/>
        </w:rPr>
        <w:t>液特征</w:t>
      </w:r>
      <w:proofErr w:type="gramEnd"/>
      <w:r>
        <w:rPr>
          <w:rFonts w:ascii="宋体" w:eastAsia="宋体" w:hint="eastAsia"/>
        </w:rPr>
        <w:t>污染物的检测，浸出步骤按HJ 557</w:t>
      </w:r>
      <w:r w:rsidR="00547503" w:rsidRPr="00547503">
        <w:rPr>
          <w:rFonts w:ascii="宋体" w:eastAsia="宋体" w:hint="eastAsia"/>
        </w:rPr>
        <w:t>的规定</w:t>
      </w:r>
      <w:r>
        <w:rPr>
          <w:rFonts w:ascii="宋体" w:eastAsia="宋体" w:hint="eastAsia"/>
        </w:rPr>
        <w:lastRenderedPageBreak/>
        <w:t>进行</w:t>
      </w:r>
      <w:r w:rsidR="0037156A">
        <w:rPr>
          <w:rFonts w:ascii="宋体" w:eastAsia="宋体" w:hint="eastAsia"/>
        </w:rPr>
        <w:t>，</w:t>
      </w:r>
      <w:r>
        <w:rPr>
          <w:rFonts w:ascii="宋体" w:eastAsia="宋体" w:hint="eastAsia"/>
        </w:rPr>
        <w:t>污染物</w:t>
      </w:r>
      <w:proofErr w:type="gramStart"/>
      <w:r>
        <w:rPr>
          <w:rFonts w:ascii="宋体" w:eastAsia="宋体" w:hint="eastAsia"/>
        </w:rPr>
        <w:t>检测</w:t>
      </w:r>
      <w:r>
        <w:rPr>
          <w:rFonts w:ascii="宋体" w:eastAsia="宋体"/>
        </w:rPr>
        <w:t>按</w:t>
      </w:r>
      <w:proofErr w:type="gramEnd"/>
      <w:r>
        <w:rPr>
          <w:rFonts w:ascii="宋体" w:eastAsia="宋体"/>
        </w:rPr>
        <w:t xml:space="preserve"> GB 8978</w:t>
      </w:r>
      <w:r w:rsidR="00547503" w:rsidRPr="00547503">
        <w:rPr>
          <w:rFonts w:ascii="宋体" w:eastAsia="宋体" w:hint="eastAsia"/>
        </w:rPr>
        <w:t>的规定</w:t>
      </w:r>
      <w:r>
        <w:rPr>
          <w:rFonts w:ascii="宋体" w:eastAsia="宋体" w:hint="eastAsia"/>
        </w:rPr>
        <w:t>进</w:t>
      </w:r>
      <w:r>
        <w:rPr>
          <w:rFonts w:ascii="宋体" w:eastAsia="宋体"/>
        </w:rPr>
        <w:t>行。</w:t>
      </w:r>
    </w:p>
    <w:p w14:paraId="4A3FA7C5" w14:textId="77777777" w:rsidR="00F51E94" w:rsidRDefault="00000000">
      <w:pPr>
        <w:pStyle w:val="afe"/>
        <w:numPr>
          <w:ilvl w:val="0"/>
          <w:numId w:val="3"/>
        </w:numPr>
        <w:rPr>
          <w:color w:val="000000"/>
        </w:rPr>
      </w:pPr>
      <w:r>
        <w:rPr>
          <w:rFonts w:hint="eastAsia"/>
          <w:color w:val="000000"/>
        </w:rPr>
        <w:t>检验规则</w:t>
      </w:r>
    </w:p>
    <w:p w14:paraId="071404B7" w14:textId="77777777" w:rsidR="00F51E94" w:rsidRDefault="00000000">
      <w:pPr>
        <w:pStyle w:val="a0"/>
        <w:numPr>
          <w:ilvl w:val="1"/>
          <w:numId w:val="3"/>
        </w:numPr>
      </w:pPr>
      <w:r>
        <w:rPr>
          <w:rFonts w:hint="eastAsia"/>
        </w:rPr>
        <w:t>检验分类</w:t>
      </w:r>
    </w:p>
    <w:p w14:paraId="26059349" w14:textId="77777777" w:rsidR="00F51E94" w:rsidRDefault="00000000">
      <w:pPr>
        <w:pStyle w:val="a1"/>
        <w:numPr>
          <w:ilvl w:val="2"/>
          <w:numId w:val="3"/>
        </w:numPr>
        <w:spacing w:before="156" w:after="156"/>
        <w:rPr>
          <w:color w:val="000000"/>
        </w:rPr>
      </w:pPr>
      <w:r>
        <w:rPr>
          <w:rFonts w:hint="eastAsia"/>
          <w:color w:val="000000"/>
        </w:rPr>
        <w:t>出厂检验</w:t>
      </w:r>
    </w:p>
    <w:p w14:paraId="3EF010D7" w14:textId="54899DF0" w:rsidR="00F51E94" w:rsidRDefault="00000000">
      <w:pPr>
        <w:pStyle w:val="afb"/>
        <w:rPr>
          <w:color w:val="000000"/>
        </w:rPr>
      </w:pPr>
      <w:r>
        <w:rPr>
          <w:rFonts w:hint="eastAsia"/>
          <w:color w:val="000000"/>
        </w:rPr>
        <w:t>产品出厂应进行出厂检验，检验项目包括：</w:t>
      </w:r>
      <w:r w:rsidR="00470F07">
        <w:rPr>
          <w:rFonts w:hint="eastAsia"/>
        </w:rPr>
        <w:t>道路基层</w:t>
      </w:r>
      <w:r>
        <w:rPr>
          <w:rFonts w:hint="eastAsia"/>
        </w:rPr>
        <w:t>用石膏材料</w:t>
      </w:r>
      <w:r>
        <w:rPr>
          <w:rFonts w:hint="eastAsia"/>
          <w:color w:val="000000"/>
        </w:rPr>
        <w:t>的最佳</w:t>
      </w:r>
      <w:r>
        <w:rPr>
          <w:rFonts w:hint="eastAsia"/>
        </w:rPr>
        <w:t>含水率</w:t>
      </w:r>
      <w:r>
        <w:rPr>
          <w:rFonts w:hint="eastAsia"/>
          <w:color w:val="000000"/>
        </w:rPr>
        <w:t>、</w:t>
      </w:r>
      <w:r w:rsidR="0037156A">
        <w:rPr>
          <w:rFonts w:hint="eastAsia"/>
          <w:color w:val="000000"/>
        </w:rPr>
        <w:t>14</w:t>
      </w:r>
      <w:r>
        <w:rPr>
          <w:rFonts w:hint="eastAsia"/>
          <w:color w:val="000000"/>
        </w:rPr>
        <w:t>d无侧限抗压强度</w:t>
      </w:r>
      <w:bookmarkStart w:id="20" w:name="OLE_LINK4"/>
      <w:r>
        <w:rPr>
          <w:rFonts w:hint="eastAsia"/>
          <w:color w:val="000000"/>
        </w:rPr>
        <w:t>和浸出</w:t>
      </w:r>
      <w:proofErr w:type="gramStart"/>
      <w:r>
        <w:rPr>
          <w:rFonts w:hint="eastAsia"/>
          <w:color w:val="000000"/>
        </w:rPr>
        <w:t>液特征</w:t>
      </w:r>
      <w:proofErr w:type="gramEnd"/>
      <w:r>
        <w:rPr>
          <w:rFonts w:hint="eastAsia"/>
          <w:color w:val="000000"/>
        </w:rPr>
        <w:t>污染物。</w:t>
      </w:r>
    </w:p>
    <w:bookmarkEnd w:id="20"/>
    <w:p w14:paraId="1AC2E039" w14:textId="77777777" w:rsidR="00F51E94" w:rsidRDefault="00000000">
      <w:pPr>
        <w:pStyle w:val="a1"/>
        <w:numPr>
          <w:ilvl w:val="2"/>
          <w:numId w:val="3"/>
        </w:numPr>
        <w:spacing w:before="156" w:after="156"/>
        <w:rPr>
          <w:color w:val="000000"/>
        </w:rPr>
      </w:pPr>
      <w:r>
        <w:rPr>
          <w:rFonts w:hint="eastAsia"/>
          <w:color w:val="000000"/>
        </w:rPr>
        <w:t>型式检验</w:t>
      </w:r>
    </w:p>
    <w:p w14:paraId="4120B590" w14:textId="77777777" w:rsidR="00F51E94" w:rsidRDefault="00000000">
      <w:pPr>
        <w:pStyle w:val="afb"/>
        <w:rPr>
          <w:color w:val="000000"/>
        </w:rPr>
      </w:pPr>
      <w:r>
        <w:rPr>
          <w:rFonts w:hint="eastAsia"/>
          <w:color w:val="000000"/>
        </w:rPr>
        <w:t>型式检验包括本文件第6章中的全部项目。有下列情况之一时，应进行型式检验：</w:t>
      </w:r>
    </w:p>
    <w:p w14:paraId="1EE21A66" w14:textId="77777777" w:rsidR="00F51E94" w:rsidRDefault="00000000">
      <w:pPr>
        <w:pStyle w:val="afb"/>
        <w:rPr>
          <w:color w:val="000000"/>
        </w:rPr>
      </w:pPr>
      <w:r>
        <w:rPr>
          <w:rFonts w:hint="eastAsia"/>
          <w:color w:val="000000"/>
        </w:rPr>
        <w:t>a) 新产品的试制定型检验；</w:t>
      </w:r>
    </w:p>
    <w:p w14:paraId="631B80A9" w14:textId="77777777" w:rsidR="00F51E94" w:rsidRDefault="00000000">
      <w:pPr>
        <w:pStyle w:val="afb"/>
        <w:rPr>
          <w:color w:val="000000"/>
        </w:rPr>
      </w:pPr>
      <w:r>
        <w:rPr>
          <w:rFonts w:hint="eastAsia"/>
          <w:color w:val="000000"/>
        </w:rPr>
        <w:t>b) 正式生产后，工艺或原材料有较大改变，可能影响产品质量时；</w:t>
      </w:r>
    </w:p>
    <w:p w14:paraId="3123C9C8" w14:textId="77777777" w:rsidR="00F51E94" w:rsidRDefault="00000000">
      <w:pPr>
        <w:pStyle w:val="afb"/>
        <w:rPr>
          <w:color w:val="000000"/>
        </w:rPr>
      </w:pPr>
      <w:r>
        <w:rPr>
          <w:rFonts w:hint="eastAsia"/>
          <w:color w:val="000000"/>
        </w:rPr>
        <w:t>c) 正常生产时，应每年进行一次型式检验；</w:t>
      </w:r>
    </w:p>
    <w:p w14:paraId="4500D732" w14:textId="77777777" w:rsidR="00F51E94" w:rsidRDefault="00000000">
      <w:pPr>
        <w:pStyle w:val="afb"/>
        <w:rPr>
          <w:color w:val="000000"/>
        </w:rPr>
      </w:pPr>
      <w:r>
        <w:rPr>
          <w:rFonts w:hint="eastAsia"/>
          <w:color w:val="000000"/>
        </w:rPr>
        <w:t>d）产品停产半年以上恢复生产时；</w:t>
      </w:r>
    </w:p>
    <w:p w14:paraId="4C4C7553" w14:textId="77777777" w:rsidR="00F51E94" w:rsidRDefault="00000000">
      <w:pPr>
        <w:pStyle w:val="afb"/>
        <w:rPr>
          <w:color w:val="000000"/>
        </w:rPr>
      </w:pPr>
      <w:r>
        <w:rPr>
          <w:rFonts w:hint="eastAsia"/>
          <w:color w:val="000000"/>
        </w:rPr>
        <w:t>e）出厂检验结果与上一次型式检验结果有较大差异时。</w:t>
      </w:r>
    </w:p>
    <w:p w14:paraId="2C3DDB07" w14:textId="77777777" w:rsidR="00F51E94" w:rsidRDefault="00000000">
      <w:pPr>
        <w:pStyle w:val="a0"/>
        <w:numPr>
          <w:ilvl w:val="1"/>
          <w:numId w:val="3"/>
        </w:numPr>
      </w:pPr>
      <w:proofErr w:type="gramStart"/>
      <w:r>
        <w:rPr>
          <w:rFonts w:hint="eastAsia"/>
        </w:rPr>
        <w:t>批量与</w:t>
      </w:r>
      <w:proofErr w:type="gramEnd"/>
      <w:r>
        <w:t>抽样</w:t>
      </w:r>
    </w:p>
    <w:p w14:paraId="5C086845" w14:textId="77777777" w:rsidR="00F51E94" w:rsidRDefault="00000000">
      <w:pPr>
        <w:pStyle w:val="a1"/>
        <w:numPr>
          <w:ilvl w:val="2"/>
          <w:numId w:val="3"/>
        </w:numPr>
        <w:spacing w:before="156" w:after="156"/>
        <w:rPr>
          <w:color w:val="000000"/>
        </w:rPr>
      </w:pPr>
      <w:r>
        <w:rPr>
          <w:rFonts w:hint="eastAsia"/>
          <w:color w:val="000000"/>
        </w:rPr>
        <w:t>批量</w:t>
      </w:r>
    </w:p>
    <w:p w14:paraId="4994F8E8" w14:textId="620DCE80" w:rsidR="00F51E94" w:rsidRDefault="00000000">
      <w:pPr>
        <w:pStyle w:val="afb"/>
        <w:rPr>
          <w:color w:val="000000"/>
        </w:rPr>
      </w:pPr>
      <w:r>
        <w:rPr>
          <w:rFonts w:hint="eastAsia"/>
          <w:color w:val="000000"/>
        </w:rPr>
        <w:t>由同一配方相同工艺制成的同种类的产品以5 000t为一批；不足一批的按一批计。</w:t>
      </w:r>
    </w:p>
    <w:p w14:paraId="731DADF3" w14:textId="77777777" w:rsidR="00F51E94" w:rsidRDefault="00000000">
      <w:pPr>
        <w:pStyle w:val="a1"/>
        <w:numPr>
          <w:ilvl w:val="2"/>
          <w:numId w:val="3"/>
        </w:numPr>
        <w:spacing w:before="156" w:after="156"/>
        <w:rPr>
          <w:color w:val="000000"/>
        </w:rPr>
      </w:pPr>
      <w:r>
        <w:rPr>
          <w:rFonts w:hint="eastAsia"/>
          <w:color w:val="000000"/>
        </w:rPr>
        <w:t>抽样</w:t>
      </w:r>
    </w:p>
    <w:p w14:paraId="54A74307" w14:textId="56A26F45" w:rsidR="00F51E94" w:rsidRDefault="00216981">
      <w:pPr>
        <w:pStyle w:val="afb"/>
        <w:rPr>
          <w:color w:val="000000"/>
        </w:rPr>
      </w:pPr>
      <w:r>
        <w:rPr>
          <w:rFonts w:hAnsi="宋体" w:cs="宋体" w:hint="eastAsia"/>
          <w:color w:val="000000"/>
        </w:rPr>
        <w:t>道路基层用石膏材料在每批产品中随机抽取5次试样，总计不少于2</w:t>
      </w:r>
      <w:r>
        <w:rPr>
          <w:rFonts w:hAnsi="宋体" w:cs="宋体"/>
          <w:color w:val="000000"/>
        </w:rPr>
        <w:t>0Kg</w:t>
      </w:r>
      <w:r>
        <w:rPr>
          <w:rFonts w:hAnsi="宋体" w:cs="宋体" w:hint="eastAsia"/>
          <w:color w:val="000000"/>
        </w:rPr>
        <w:t>，混合后用</w:t>
      </w:r>
      <w:proofErr w:type="gramStart"/>
      <w:r>
        <w:rPr>
          <w:rFonts w:hAnsi="宋体" w:cs="宋体" w:hint="eastAsia"/>
          <w:color w:val="000000"/>
        </w:rPr>
        <w:t>四分法缩分至</w:t>
      </w:r>
      <w:proofErr w:type="gramEnd"/>
      <w:r>
        <w:rPr>
          <w:rFonts w:hAnsi="宋体" w:cs="宋体" w:hint="eastAsia"/>
          <w:color w:val="000000"/>
        </w:rPr>
        <w:t xml:space="preserve">4 </w:t>
      </w:r>
      <w:r>
        <w:rPr>
          <w:rFonts w:hAnsi="宋体" w:cs="宋体"/>
          <w:color w:val="000000"/>
        </w:rPr>
        <w:t>Kg</w:t>
      </w:r>
      <w:r>
        <w:rPr>
          <w:rFonts w:hAnsi="宋体" w:cs="宋体" w:hint="eastAsia"/>
          <w:color w:val="000000"/>
        </w:rPr>
        <w:t>左右，经搅拌均匀后分成两组，其中一组用于检测，另一组作为复检样备用。</w:t>
      </w:r>
    </w:p>
    <w:p w14:paraId="2FC35835" w14:textId="77777777" w:rsidR="00F51E94" w:rsidRDefault="00000000">
      <w:pPr>
        <w:pStyle w:val="a0"/>
        <w:numPr>
          <w:ilvl w:val="1"/>
          <w:numId w:val="3"/>
        </w:numPr>
      </w:pPr>
      <w:r>
        <w:rPr>
          <w:rFonts w:hint="eastAsia"/>
        </w:rPr>
        <w:t>判定规则</w:t>
      </w:r>
    </w:p>
    <w:p w14:paraId="67072DAD" w14:textId="77777777" w:rsidR="00F51E94" w:rsidRDefault="00000000">
      <w:pPr>
        <w:pStyle w:val="afb"/>
        <w:rPr>
          <w:color w:val="000000"/>
        </w:rPr>
      </w:pPr>
      <w:r>
        <w:rPr>
          <w:rFonts w:hint="eastAsia"/>
          <w:color w:val="000000"/>
        </w:rPr>
        <w:t>若受检试样的检验结果符合本文件第</w:t>
      </w:r>
      <w:r>
        <w:rPr>
          <w:color w:val="000000"/>
        </w:rPr>
        <w:t>6</w:t>
      </w:r>
      <w:r>
        <w:rPr>
          <w:rFonts w:hint="eastAsia"/>
          <w:color w:val="000000"/>
        </w:rPr>
        <w:t>章的要求时，则判定该批产品合格。</w:t>
      </w:r>
    </w:p>
    <w:p w14:paraId="1970272F" w14:textId="77777777" w:rsidR="00F51E94" w:rsidRDefault="00000000">
      <w:pPr>
        <w:pStyle w:val="afb"/>
        <w:rPr>
          <w:color w:val="000000"/>
        </w:rPr>
      </w:pPr>
      <w:r>
        <w:rPr>
          <w:rFonts w:hint="eastAsia"/>
          <w:color w:val="000000"/>
        </w:rPr>
        <w:t>若受检试样有一项不合格，即判该批次产品为不合格品。对不合格产品可进行复验，若复检结果全部合格，则判定该批产品合格；若仍有不合格项，则判定该批次产品为不合格品。</w:t>
      </w:r>
    </w:p>
    <w:p w14:paraId="7E9BE7AC" w14:textId="77777777" w:rsidR="00F51E94" w:rsidRDefault="00000000">
      <w:pPr>
        <w:pStyle w:val="afe"/>
        <w:numPr>
          <w:ilvl w:val="0"/>
          <w:numId w:val="3"/>
        </w:numPr>
        <w:rPr>
          <w:color w:val="000000"/>
        </w:rPr>
      </w:pPr>
      <w:r>
        <w:rPr>
          <w:rFonts w:hint="eastAsia"/>
          <w:color w:val="000000"/>
        </w:rPr>
        <w:t>包装、标志、运输与贮存</w:t>
      </w:r>
    </w:p>
    <w:p w14:paraId="3E13BB21" w14:textId="77777777" w:rsidR="00F51E94" w:rsidRDefault="00000000">
      <w:pPr>
        <w:pStyle w:val="a0"/>
        <w:numPr>
          <w:ilvl w:val="1"/>
          <w:numId w:val="3"/>
        </w:numPr>
      </w:pPr>
      <w:r>
        <w:rPr>
          <w:rFonts w:hint="eastAsia"/>
        </w:rPr>
        <w:t>包装</w:t>
      </w:r>
    </w:p>
    <w:p w14:paraId="72C15161" w14:textId="7D5BF9A9" w:rsidR="00470F07" w:rsidRDefault="00470F07">
      <w:pPr>
        <w:pStyle w:val="afb"/>
        <w:rPr>
          <w:color w:val="000000"/>
        </w:rPr>
      </w:pPr>
      <w:bookmarkStart w:id="21" w:name="_Hlk50989587"/>
      <w:r>
        <w:rPr>
          <w:rFonts w:hint="eastAsia"/>
        </w:rPr>
        <w:t>道路基层用石膏材料一般采用防潮散装供货</w:t>
      </w:r>
      <w:r>
        <w:rPr>
          <w:rFonts w:hAnsi="宋体" w:hint="eastAsia"/>
        </w:rPr>
        <w:t>。</w:t>
      </w:r>
    </w:p>
    <w:bookmarkEnd w:id="21"/>
    <w:p w14:paraId="6674FE27" w14:textId="77777777" w:rsidR="00F51E94" w:rsidRDefault="00000000">
      <w:pPr>
        <w:pStyle w:val="a0"/>
        <w:numPr>
          <w:ilvl w:val="1"/>
          <w:numId w:val="3"/>
        </w:numPr>
      </w:pPr>
      <w:r>
        <w:rPr>
          <w:rFonts w:hint="eastAsia"/>
        </w:rPr>
        <w:t>标志</w:t>
      </w:r>
    </w:p>
    <w:p w14:paraId="3147177A" w14:textId="77777777" w:rsidR="00F51E94" w:rsidRDefault="00000000">
      <w:pPr>
        <w:pStyle w:val="afb"/>
        <w:rPr>
          <w:color w:val="000000"/>
        </w:rPr>
      </w:pPr>
      <w:bookmarkStart w:id="22" w:name="_Hlk50989602"/>
      <w:r>
        <w:rPr>
          <w:rFonts w:hint="eastAsia"/>
          <w:color w:val="000000"/>
        </w:rPr>
        <w:t>产品出厂时，应提供产品检验合格证，其内容应包括：</w:t>
      </w:r>
    </w:p>
    <w:p w14:paraId="0F5C8016" w14:textId="77777777" w:rsidR="00F51E94" w:rsidRDefault="00000000">
      <w:pPr>
        <w:pStyle w:val="afb"/>
        <w:rPr>
          <w:color w:val="000000"/>
        </w:rPr>
      </w:pPr>
      <w:r>
        <w:rPr>
          <w:rFonts w:hint="eastAsia"/>
          <w:color w:val="000000"/>
        </w:rPr>
        <w:t>a）生产企业名称和商标；</w:t>
      </w:r>
    </w:p>
    <w:p w14:paraId="6AAA7A85" w14:textId="77777777" w:rsidR="00F51E94" w:rsidRDefault="00000000">
      <w:pPr>
        <w:pStyle w:val="afb"/>
        <w:rPr>
          <w:color w:val="000000"/>
        </w:rPr>
      </w:pPr>
      <w:r>
        <w:rPr>
          <w:rFonts w:hint="eastAsia"/>
          <w:color w:val="000000"/>
        </w:rPr>
        <w:t>b）产品标记和生产日期；</w:t>
      </w:r>
    </w:p>
    <w:p w14:paraId="7A2EED4E" w14:textId="77777777" w:rsidR="00F51E94" w:rsidRDefault="00000000">
      <w:pPr>
        <w:pStyle w:val="afb"/>
        <w:rPr>
          <w:color w:val="000000"/>
        </w:rPr>
      </w:pPr>
      <w:r>
        <w:rPr>
          <w:rFonts w:hint="eastAsia"/>
          <w:color w:val="000000"/>
        </w:rPr>
        <w:t>c）产品批号和批量；</w:t>
      </w:r>
    </w:p>
    <w:p w14:paraId="7552CB8F" w14:textId="77777777" w:rsidR="00F51E94" w:rsidRDefault="00000000">
      <w:pPr>
        <w:pStyle w:val="afb"/>
        <w:rPr>
          <w:color w:val="000000"/>
        </w:rPr>
      </w:pPr>
      <w:r>
        <w:rPr>
          <w:rFonts w:hint="eastAsia"/>
          <w:color w:val="000000"/>
        </w:rPr>
        <w:t>d）出厂检验结果和检验签章。</w:t>
      </w:r>
    </w:p>
    <w:bookmarkEnd w:id="22"/>
    <w:p w14:paraId="04582177" w14:textId="77777777" w:rsidR="00F51E94" w:rsidRDefault="00000000">
      <w:pPr>
        <w:pStyle w:val="a0"/>
        <w:numPr>
          <w:ilvl w:val="1"/>
          <w:numId w:val="3"/>
        </w:numPr>
      </w:pPr>
      <w:r>
        <w:rPr>
          <w:rFonts w:hint="eastAsia"/>
        </w:rPr>
        <w:lastRenderedPageBreak/>
        <w:t>运输与贮存</w:t>
      </w:r>
    </w:p>
    <w:p w14:paraId="341A9DC2" w14:textId="0E387B02" w:rsidR="00E630C2" w:rsidRDefault="00470F07">
      <w:pPr>
        <w:pStyle w:val="afb"/>
      </w:pPr>
      <w:bookmarkStart w:id="23" w:name="_Hlk50989620"/>
      <w:bookmarkStart w:id="24" w:name="OLE_LINK1"/>
      <w:r>
        <w:rPr>
          <w:rFonts w:hint="eastAsia"/>
        </w:rPr>
        <w:t>道路基层用石膏材料</w:t>
      </w:r>
      <w:r>
        <w:rPr>
          <w:rFonts w:hAnsi="宋体" w:cs="宋体" w:hint="eastAsia"/>
        </w:rPr>
        <w:t>应做到随拌和、随运输。装料前应将运输车清理干净，不得存有杂物，不同分类的产品应分别贮运避免混杂。运输过程中应用篷布将厢体覆盖严密，直到摊铺机前准备卸料时方可打开</w:t>
      </w:r>
      <w:bookmarkEnd w:id="23"/>
      <w:bookmarkEnd w:id="24"/>
      <w:r>
        <w:rPr>
          <w:rFonts w:hAnsi="宋体" w:cs="宋体" w:hint="eastAsia"/>
        </w:rPr>
        <w:t>。</w:t>
      </w:r>
      <w:r>
        <w:rPr>
          <w:rFonts w:hint="eastAsia"/>
        </w:rPr>
        <w:t>堆放场地应采取防渗措施，同时应防雨、防潮、防尘。</w:t>
      </w:r>
    </w:p>
    <w:p w14:paraId="2C4FD8AF" w14:textId="116371FA" w:rsidR="00F51E94" w:rsidRPr="00F76AA1" w:rsidRDefault="00F51E94" w:rsidP="00F76AA1">
      <w:pPr>
        <w:widowControl/>
        <w:jc w:val="left"/>
        <w:rPr>
          <w:rFonts w:ascii="宋体"/>
          <w:kern w:val="0"/>
          <w:szCs w:val="20"/>
        </w:rPr>
      </w:pPr>
    </w:p>
    <w:p w14:paraId="46171F9F" w14:textId="77777777" w:rsidR="00F51E94" w:rsidRDefault="00000000">
      <w:pPr>
        <w:pStyle w:val="afb"/>
        <w:ind w:firstLineChars="0" w:firstLine="0"/>
      </w:pPr>
      <w:r>
        <w:rPr>
          <w:rFonts w:hint="eastAsia"/>
        </w:rPr>
        <w:t xml:space="preserve">                             </w:t>
      </w:r>
      <w:r>
        <w:rPr>
          <w:rFonts w:hint="eastAsia"/>
          <w:u w:val="single"/>
        </w:rPr>
        <w:t xml:space="preserve">                          </w:t>
      </w:r>
    </w:p>
    <w:p w14:paraId="0024EF2E" w14:textId="77777777" w:rsidR="00F51E94" w:rsidRDefault="00F51E94">
      <w:pPr>
        <w:pStyle w:val="aff0"/>
        <w:tabs>
          <w:tab w:val="clear" w:pos="720"/>
        </w:tabs>
        <w:ind w:left="363" w:firstLine="0"/>
        <w:jc w:val="both"/>
      </w:pPr>
    </w:p>
    <w:p w14:paraId="1381B817" w14:textId="77777777" w:rsidR="00F51E94" w:rsidRDefault="00F51E94"/>
    <w:sectPr w:rsidR="00F51E94">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2700B" w14:textId="77777777" w:rsidR="00A7147D" w:rsidRDefault="00A7147D">
      <w:r>
        <w:separator/>
      </w:r>
    </w:p>
  </w:endnote>
  <w:endnote w:type="continuationSeparator" w:id="0">
    <w:p w14:paraId="631A4EA8" w14:textId="77777777" w:rsidR="00A7147D" w:rsidRDefault="00A71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v吀">
    <w:altName w:val="宋体"/>
    <w:charset w:val="86"/>
    <w:family w:val="roman"/>
    <w:pitch w:val="default"/>
    <w:sig w:usb0="00000000" w:usb1="00000000" w:usb2="00000000" w:usb3="00000000" w:csb0="00040000"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25923" w14:textId="77777777" w:rsidR="00F51E94" w:rsidRDefault="00000000">
    <w:pPr>
      <w:pStyle w:val="afd"/>
    </w:pPr>
    <w:r>
      <w:fldChar w:fldCharType="begin"/>
    </w:r>
    <w:r>
      <w:instrText xml:space="preserve"> PAGE  \* MERGEFORMAT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2EB86" w14:textId="77777777" w:rsidR="00A7147D" w:rsidRDefault="00A7147D">
      <w:r>
        <w:separator/>
      </w:r>
    </w:p>
  </w:footnote>
  <w:footnote w:type="continuationSeparator" w:id="0">
    <w:p w14:paraId="0746DC2B" w14:textId="77777777" w:rsidR="00A7147D" w:rsidRDefault="00A71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87814" w14:textId="77777777" w:rsidR="00F51E94" w:rsidRDefault="00000000">
    <w:pPr>
      <w:pStyle w:val="afc"/>
    </w:pPr>
    <w:r>
      <w:t>JC/T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23FF77"/>
    <w:multiLevelType w:val="multilevel"/>
    <w:tmpl w:val="AB23FF7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B842630"/>
    <w:multiLevelType w:val="multilevel"/>
    <w:tmpl w:val="AB23FF7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5B0C355D"/>
    <w:multiLevelType w:val="multilevel"/>
    <w:tmpl w:val="AB23FF77"/>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7A5847B0"/>
    <w:multiLevelType w:val="multilevel"/>
    <w:tmpl w:val="7A5847B0"/>
    <w:lvl w:ilvl="0">
      <w:start w:val="1"/>
      <w:numFmt w:val="decimal"/>
      <w:pStyle w:val="a"/>
      <w:lvlText w:val="%1."/>
      <w:lvlJc w:val="left"/>
      <w:pPr>
        <w:tabs>
          <w:tab w:val="left" w:pos="720"/>
        </w:tabs>
        <w:ind w:left="720" w:hanging="720"/>
      </w:pPr>
    </w:lvl>
    <w:lvl w:ilvl="1">
      <w:start w:val="1"/>
      <w:numFmt w:val="decimal"/>
      <w:pStyle w:val="a0"/>
      <w:lvlText w:val="%2."/>
      <w:lvlJc w:val="left"/>
      <w:pPr>
        <w:tabs>
          <w:tab w:val="left" w:pos="1440"/>
        </w:tabs>
        <w:ind w:left="1440" w:hanging="720"/>
      </w:pPr>
    </w:lvl>
    <w:lvl w:ilvl="2">
      <w:start w:val="1"/>
      <w:numFmt w:val="decimal"/>
      <w:pStyle w:val="a1"/>
      <w:lvlText w:val="%3."/>
      <w:lvlJc w:val="left"/>
      <w:pPr>
        <w:tabs>
          <w:tab w:val="left" w:pos="2160"/>
        </w:tabs>
        <w:ind w:left="2160" w:hanging="720"/>
      </w:pPr>
    </w:lvl>
    <w:lvl w:ilvl="3">
      <w:start w:val="1"/>
      <w:numFmt w:val="decimal"/>
      <w:pStyle w:val="a2"/>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421680919">
    <w:abstractNumId w:val="3"/>
  </w:num>
  <w:num w:numId="2" w16cid:durableId="17205928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5383450">
    <w:abstractNumId w:val="0"/>
  </w:num>
  <w:num w:numId="4" w16cid:durableId="1953629013">
    <w:abstractNumId w:val="3"/>
  </w:num>
  <w:num w:numId="5" w16cid:durableId="973607369">
    <w:abstractNumId w:val="1"/>
  </w:num>
  <w:num w:numId="6" w16cid:durableId="690380265">
    <w:abstractNumId w:val="3"/>
  </w:num>
  <w:num w:numId="7" w16cid:durableId="2043746256">
    <w:abstractNumId w:val="2"/>
  </w:num>
  <w:num w:numId="8" w16cid:durableId="333185072">
    <w:abstractNumId w:val="3"/>
  </w:num>
  <w:num w:numId="9" w16cid:durableId="1177310600">
    <w:abstractNumId w:val="3"/>
  </w:num>
  <w:num w:numId="10" w16cid:durableId="747579149">
    <w:abstractNumId w:val="3"/>
  </w:num>
  <w:num w:numId="11" w16cid:durableId="601887639">
    <w:abstractNumId w:val="3"/>
  </w:num>
  <w:num w:numId="12" w16cid:durableId="1622029837">
    <w:abstractNumId w:val="3"/>
  </w:num>
  <w:num w:numId="13" w16cid:durableId="66000493">
    <w:abstractNumId w:val="3"/>
  </w:num>
  <w:num w:numId="14" w16cid:durableId="1152604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92384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08782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84217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36007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76095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9686716">
    <w:abstractNumId w:val="3"/>
  </w:num>
  <w:num w:numId="21" w16cid:durableId="95946653">
    <w:abstractNumId w:val="3"/>
  </w:num>
  <w:num w:numId="22" w16cid:durableId="434399266">
    <w:abstractNumId w:val="3"/>
  </w:num>
  <w:num w:numId="23" w16cid:durableId="278731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6C4A"/>
    <w:rsid w:val="00031731"/>
    <w:rsid w:val="00035AAC"/>
    <w:rsid w:val="000766B9"/>
    <w:rsid w:val="000A5771"/>
    <w:rsid w:val="000B18ED"/>
    <w:rsid w:val="000E555B"/>
    <w:rsid w:val="00136EDF"/>
    <w:rsid w:val="001404A7"/>
    <w:rsid w:val="00142586"/>
    <w:rsid w:val="001477B4"/>
    <w:rsid w:val="00172A27"/>
    <w:rsid w:val="00175836"/>
    <w:rsid w:val="001771B8"/>
    <w:rsid w:val="001B4A23"/>
    <w:rsid w:val="001C0E52"/>
    <w:rsid w:val="001E383F"/>
    <w:rsid w:val="001F4B2A"/>
    <w:rsid w:val="0020137C"/>
    <w:rsid w:val="002139E6"/>
    <w:rsid w:val="0021697C"/>
    <w:rsid w:val="00216981"/>
    <w:rsid w:val="00221951"/>
    <w:rsid w:val="0022417C"/>
    <w:rsid w:val="0023082C"/>
    <w:rsid w:val="0024351F"/>
    <w:rsid w:val="00246D48"/>
    <w:rsid w:val="0025011A"/>
    <w:rsid w:val="00271024"/>
    <w:rsid w:val="00276D1D"/>
    <w:rsid w:val="00293684"/>
    <w:rsid w:val="0029765E"/>
    <w:rsid w:val="002B207C"/>
    <w:rsid w:val="002C50F5"/>
    <w:rsid w:val="002D799D"/>
    <w:rsid w:val="00316746"/>
    <w:rsid w:val="003179AA"/>
    <w:rsid w:val="003211DC"/>
    <w:rsid w:val="003241FA"/>
    <w:rsid w:val="00326763"/>
    <w:rsid w:val="00327C2C"/>
    <w:rsid w:val="00350B92"/>
    <w:rsid w:val="00350C45"/>
    <w:rsid w:val="00354ECD"/>
    <w:rsid w:val="0037156A"/>
    <w:rsid w:val="00371BF5"/>
    <w:rsid w:val="00390D8F"/>
    <w:rsid w:val="003B01F2"/>
    <w:rsid w:val="003D6F99"/>
    <w:rsid w:val="003E5321"/>
    <w:rsid w:val="00402F15"/>
    <w:rsid w:val="004043B4"/>
    <w:rsid w:val="00407E42"/>
    <w:rsid w:val="00413744"/>
    <w:rsid w:val="0044130E"/>
    <w:rsid w:val="004524C2"/>
    <w:rsid w:val="00453A9B"/>
    <w:rsid w:val="00470F07"/>
    <w:rsid w:val="004A44DD"/>
    <w:rsid w:val="004F259B"/>
    <w:rsid w:val="004F5827"/>
    <w:rsid w:val="005047F4"/>
    <w:rsid w:val="0054481E"/>
    <w:rsid w:val="00547503"/>
    <w:rsid w:val="00553641"/>
    <w:rsid w:val="00554A21"/>
    <w:rsid w:val="00571125"/>
    <w:rsid w:val="00576795"/>
    <w:rsid w:val="00576C69"/>
    <w:rsid w:val="005957A7"/>
    <w:rsid w:val="005A6A22"/>
    <w:rsid w:val="005D4C2A"/>
    <w:rsid w:val="005F235C"/>
    <w:rsid w:val="00662A29"/>
    <w:rsid w:val="0066345B"/>
    <w:rsid w:val="00664D13"/>
    <w:rsid w:val="006711B5"/>
    <w:rsid w:val="006760A0"/>
    <w:rsid w:val="00680CA6"/>
    <w:rsid w:val="00691948"/>
    <w:rsid w:val="00691D5A"/>
    <w:rsid w:val="006A5D0D"/>
    <w:rsid w:val="006B0F59"/>
    <w:rsid w:val="006B211E"/>
    <w:rsid w:val="006B4833"/>
    <w:rsid w:val="006B5C89"/>
    <w:rsid w:val="006C3EFC"/>
    <w:rsid w:val="006C76C0"/>
    <w:rsid w:val="006E3DFE"/>
    <w:rsid w:val="006E53D4"/>
    <w:rsid w:val="007141DB"/>
    <w:rsid w:val="00717B93"/>
    <w:rsid w:val="00721FDA"/>
    <w:rsid w:val="00736DCE"/>
    <w:rsid w:val="007434CC"/>
    <w:rsid w:val="00744C7E"/>
    <w:rsid w:val="0075082D"/>
    <w:rsid w:val="00772F53"/>
    <w:rsid w:val="007868BB"/>
    <w:rsid w:val="007930B7"/>
    <w:rsid w:val="007A18EB"/>
    <w:rsid w:val="007A4385"/>
    <w:rsid w:val="007A60C1"/>
    <w:rsid w:val="007B37EE"/>
    <w:rsid w:val="007B6A0F"/>
    <w:rsid w:val="007F1E42"/>
    <w:rsid w:val="007F5BE7"/>
    <w:rsid w:val="00817166"/>
    <w:rsid w:val="00832AA8"/>
    <w:rsid w:val="00832AEE"/>
    <w:rsid w:val="00832DE9"/>
    <w:rsid w:val="008A3005"/>
    <w:rsid w:val="008A7102"/>
    <w:rsid w:val="008B1A9A"/>
    <w:rsid w:val="008B6839"/>
    <w:rsid w:val="008C2704"/>
    <w:rsid w:val="008C49F7"/>
    <w:rsid w:val="008E7F15"/>
    <w:rsid w:val="0091254C"/>
    <w:rsid w:val="0092622B"/>
    <w:rsid w:val="00950586"/>
    <w:rsid w:val="009535AE"/>
    <w:rsid w:val="009866A7"/>
    <w:rsid w:val="009B7764"/>
    <w:rsid w:val="009C7E6D"/>
    <w:rsid w:val="009D1345"/>
    <w:rsid w:val="00A01E73"/>
    <w:rsid w:val="00A070B0"/>
    <w:rsid w:val="00A11576"/>
    <w:rsid w:val="00A21CAA"/>
    <w:rsid w:val="00A312BF"/>
    <w:rsid w:val="00A369BD"/>
    <w:rsid w:val="00A44365"/>
    <w:rsid w:val="00A46E7A"/>
    <w:rsid w:val="00A649AD"/>
    <w:rsid w:val="00A66A75"/>
    <w:rsid w:val="00A7147D"/>
    <w:rsid w:val="00A831E7"/>
    <w:rsid w:val="00A8694E"/>
    <w:rsid w:val="00A9085C"/>
    <w:rsid w:val="00A9167D"/>
    <w:rsid w:val="00A92DAC"/>
    <w:rsid w:val="00A9777B"/>
    <w:rsid w:val="00AB54C2"/>
    <w:rsid w:val="00AC0288"/>
    <w:rsid w:val="00AC0B13"/>
    <w:rsid w:val="00AD1B74"/>
    <w:rsid w:val="00AE0C1B"/>
    <w:rsid w:val="00AF35E3"/>
    <w:rsid w:val="00AF6D32"/>
    <w:rsid w:val="00B02752"/>
    <w:rsid w:val="00B14108"/>
    <w:rsid w:val="00B315D1"/>
    <w:rsid w:val="00B357A6"/>
    <w:rsid w:val="00B41CE0"/>
    <w:rsid w:val="00B6138C"/>
    <w:rsid w:val="00B7454F"/>
    <w:rsid w:val="00B8448C"/>
    <w:rsid w:val="00B97600"/>
    <w:rsid w:val="00BA7205"/>
    <w:rsid w:val="00BA7B2E"/>
    <w:rsid w:val="00BB5511"/>
    <w:rsid w:val="00BC11CA"/>
    <w:rsid w:val="00BC3665"/>
    <w:rsid w:val="00BD1B02"/>
    <w:rsid w:val="00BD5B41"/>
    <w:rsid w:val="00BE7881"/>
    <w:rsid w:val="00BF4B71"/>
    <w:rsid w:val="00C03655"/>
    <w:rsid w:val="00C051B9"/>
    <w:rsid w:val="00C126F1"/>
    <w:rsid w:val="00C140D0"/>
    <w:rsid w:val="00C25936"/>
    <w:rsid w:val="00C4139B"/>
    <w:rsid w:val="00C5168D"/>
    <w:rsid w:val="00C7369D"/>
    <w:rsid w:val="00C82458"/>
    <w:rsid w:val="00C8404A"/>
    <w:rsid w:val="00C906D1"/>
    <w:rsid w:val="00C9188E"/>
    <w:rsid w:val="00C91E3C"/>
    <w:rsid w:val="00C9551F"/>
    <w:rsid w:val="00CB649F"/>
    <w:rsid w:val="00CD1382"/>
    <w:rsid w:val="00CF720F"/>
    <w:rsid w:val="00D056CB"/>
    <w:rsid w:val="00D070DE"/>
    <w:rsid w:val="00D208F1"/>
    <w:rsid w:val="00D758C8"/>
    <w:rsid w:val="00D82E48"/>
    <w:rsid w:val="00D94481"/>
    <w:rsid w:val="00D948A2"/>
    <w:rsid w:val="00DB58A1"/>
    <w:rsid w:val="00DC0572"/>
    <w:rsid w:val="00DC299F"/>
    <w:rsid w:val="00DC625D"/>
    <w:rsid w:val="00DD055F"/>
    <w:rsid w:val="00DD115D"/>
    <w:rsid w:val="00DD16B4"/>
    <w:rsid w:val="00DD3BA2"/>
    <w:rsid w:val="00DE706B"/>
    <w:rsid w:val="00DF28DF"/>
    <w:rsid w:val="00DF418E"/>
    <w:rsid w:val="00E0775E"/>
    <w:rsid w:val="00E31055"/>
    <w:rsid w:val="00E34018"/>
    <w:rsid w:val="00E4244C"/>
    <w:rsid w:val="00E473D2"/>
    <w:rsid w:val="00E60B58"/>
    <w:rsid w:val="00E630C2"/>
    <w:rsid w:val="00E64924"/>
    <w:rsid w:val="00E76AAA"/>
    <w:rsid w:val="00E77756"/>
    <w:rsid w:val="00E77B4F"/>
    <w:rsid w:val="00E815A4"/>
    <w:rsid w:val="00EA3F6D"/>
    <w:rsid w:val="00EB2235"/>
    <w:rsid w:val="00F154D9"/>
    <w:rsid w:val="00F21628"/>
    <w:rsid w:val="00F35E0E"/>
    <w:rsid w:val="00F51E94"/>
    <w:rsid w:val="00F76AA1"/>
    <w:rsid w:val="00F834F4"/>
    <w:rsid w:val="00FB47A4"/>
    <w:rsid w:val="065F76C6"/>
    <w:rsid w:val="07285D39"/>
    <w:rsid w:val="0E385BED"/>
    <w:rsid w:val="1F3C1B5B"/>
    <w:rsid w:val="20773DB5"/>
    <w:rsid w:val="222039F4"/>
    <w:rsid w:val="25E40DB9"/>
    <w:rsid w:val="261350D0"/>
    <w:rsid w:val="283C319B"/>
    <w:rsid w:val="28985650"/>
    <w:rsid w:val="29191863"/>
    <w:rsid w:val="3A6524B1"/>
    <w:rsid w:val="3D543932"/>
    <w:rsid w:val="43B07B00"/>
    <w:rsid w:val="4CA73A62"/>
    <w:rsid w:val="4E3F5AC4"/>
    <w:rsid w:val="51B01887"/>
    <w:rsid w:val="5671172F"/>
    <w:rsid w:val="58686E10"/>
    <w:rsid w:val="5C4800DC"/>
    <w:rsid w:val="5E950702"/>
    <w:rsid w:val="61117FEB"/>
    <w:rsid w:val="620C5D0D"/>
    <w:rsid w:val="632C0BD5"/>
    <w:rsid w:val="64333895"/>
    <w:rsid w:val="64E9779D"/>
    <w:rsid w:val="699B41C2"/>
    <w:rsid w:val="726D7D87"/>
    <w:rsid w:val="739D3266"/>
    <w:rsid w:val="78DF6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CE47B14"/>
  <w15:docId w15:val="{1E0F5B85-A61B-450E-ACE1-20344A22E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jc w:val="both"/>
    </w:pPr>
    <w:rPr>
      <w:kern w:val="2"/>
      <w:sz w:val="21"/>
      <w:szCs w:val="24"/>
    </w:rPr>
  </w:style>
  <w:style w:type="paragraph" w:styleId="1">
    <w:name w:val="heading 1"/>
    <w:basedOn w:val="a3"/>
    <w:next w:val="a3"/>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3"/>
    <w:next w:val="a3"/>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3"/>
    <w:next w:val="a3"/>
    <w:link w:val="30"/>
    <w:uiPriority w:val="9"/>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3"/>
    <w:next w:val="a3"/>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3"/>
    <w:next w:val="a3"/>
    <w:link w:val="50"/>
    <w:uiPriority w:val="9"/>
    <w:semiHidden/>
    <w:unhideWhenUsed/>
    <w:qFormat/>
    <w:pPr>
      <w:keepNext/>
      <w:keepLines/>
      <w:spacing w:before="80" w:after="40"/>
      <w:outlineLvl w:val="4"/>
    </w:pPr>
    <w:rPr>
      <w:rFonts w:cstheme="majorBidi"/>
      <w:color w:val="2F5496" w:themeColor="accent1" w:themeShade="BF"/>
      <w:sz w:val="24"/>
    </w:rPr>
  </w:style>
  <w:style w:type="paragraph" w:styleId="6">
    <w:name w:val="heading 6"/>
    <w:basedOn w:val="a3"/>
    <w:next w:val="a3"/>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3"/>
    <w:next w:val="a3"/>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3"/>
    <w:next w:val="a3"/>
    <w:link w:val="80"/>
    <w:uiPriority w:val="9"/>
    <w:semiHidden/>
    <w:unhideWhenUsed/>
    <w:qFormat/>
    <w:pPr>
      <w:keepNext/>
      <w:keepLines/>
      <w:outlineLvl w:val="7"/>
    </w:pPr>
    <w:rPr>
      <w:rFonts w:cstheme="majorBidi"/>
      <w:color w:val="595959" w:themeColor="text1" w:themeTint="A6"/>
    </w:rPr>
  </w:style>
  <w:style w:type="paragraph" w:styleId="9">
    <w:name w:val="heading 9"/>
    <w:basedOn w:val="a3"/>
    <w:next w:val="a3"/>
    <w:link w:val="90"/>
    <w:uiPriority w:val="9"/>
    <w:semiHidden/>
    <w:unhideWhenUsed/>
    <w:qFormat/>
    <w:pPr>
      <w:keepNext/>
      <w:keepLines/>
      <w:outlineLvl w:val="8"/>
    </w:pPr>
    <w:rPr>
      <w:rFonts w:eastAsiaTheme="majorEastAsia" w:cstheme="majorBidi"/>
      <w:color w:val="595959" w:themeColor="text1" w:themeTint="A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qFormat/>
    <w:pPr>
      <w:jc w:val="left"/>
    </w:pPr>
  </w:style>
  <w:style w:type="paragraph" w:styleId="a9">
    <w:name w:val="footer"/>
    <w:basedOn w:val="a3"/>
    <w:link w:val="aa"/>
    <w:uiPriority w:val="99"/>
    <w:unhideWhenUsed/>
    <w:qFormat/>
    <w:pPr>
      <w:tabs>
        <w:tab w:val="center" w:pos="4153"/>
        <w:tab w:val="right" w:pos="8306"/>
      </w:tabs>
      <w:snapToGrid w:val="0"/>
    </w:pPr>
    <w:rPr>
      <w:sz w:val="18"/>
      <w:szCs w:val="18"/>
    </w:rPr>
  </w:style>
  <w:style w:type="paragraph" w:styleId="ab">
    <w:name w:val="header"/>
    <w:basedOn w:val="a3"/>
    <w:link w:val="ac"/>
    <w:uiPriority w:val="99"/>
    <w:unhideWhenUsed/>
    <w:qFormat/>
    <w:pPr>
      <w:tabs>
        <w:tab w:val="center" w:pos="4153"/>
        <w:tab w:val="right" w:pos="8306"/>
      </w:tabs>
      <w:snapToGrid w:val="0"/>
      <w:jc w:val="center"/>
    </w:pPr>
    <w:rPr>
      <w:sz w:val="18"/>
      <w:szCs w:val="18"/>
    </w:rPr>
  </w:style>
  <w:style w:type="paragraph" w:styleId="ad">
    <w:name w:val="Subtitle"/>
    <w:basedOn w:val="a3"/>
    <w:next w:val="a3"/>
    <w:link w:val="ae"/>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f">
    <w:name w:val="Title"/>
    <w:basedOn w:val="a3"/>
    <w:next w:val="a3"/>
    <w:link w:val="af0"/>
    <w:uiPriority w:val="10"/>
    <w:qFormat/>
    <w:pPr>
      <w:spacing w:after="80"/>
      <w:contextualSpacing/>
      <w:jc w:val="center"/>
    </w:pPr>
    <w:rPr>
      <w:rFonts w:asciiTheme="majorHAnsi" w:eastAsiaTheme="majorEastAsia" w:hAnsiTheme="majorHAnsi" w:cstheme="majorBidi"/>
      <w:spacing w:val="-10"/>
      <w:kern w:val="28"/>
      <w:sz w:val="56"/>
      <w:szCs w:val="56"/>
    </w:rPr>
  </w:style>
  <w:style w:type="paragraph" w:styleId="af1">
    <w:name w:val="annotation subject"/>
    <w:basedOn w:val="a7"/>
    <w:next w:val="a7"/>
    <w:link w:val="af2"/>
    <w:uiPriority w:val="99"/>
    <w:semiHidden/>
    <w:unhideWhenUsed/>
    <w:qFormat/>
    <w:rPr>
      <w:b/>
      <w:bCs/>
    </w:rPr>
  </w:style>
  <w:style w:type="table" w:styleId="af3">
    <w:name w:val="Table Grid"/>
    <w:basedOn w:val="a5"/>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basedOn w:val="a4"/>
    <w:uiPriority w:val="22"/>
    <w:qFormat/>
    <w:rPr>
      <w:b/>
    </w:rPr>
  </w:style>
  <w:style w:type="character" w:styleId="af5">
    <w:name w:val="annotation reference"/>
    <w:basedOn w:val="a4"/>
    <w:uiPriority w:val="99"/>
    <w:semiHidden/>
    <w:unhideWhenUsed/>
    <w:qFormat/>
    <w:rPr>
      <w:sz w:val="21"/>
      <w:szCs w:val="21"/>
    </w:rPr>
  </w:style>
  <w:style w:type="character" w:customStyle="1" w:styleId="10">
    <w:name w:val="标题 1 字符"/>
    <w:basedOn w:val="a4"/>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4"/>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4"/>
    <w:link w:val="3"/>
    <w:uiPriority w:val="9"/>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4"/>
    <w:link w:val="4"/>
    <w:uiPriority w:val="9"/>
    <w:semiHidden/>
    <w:qFormat/>
    <w:rPr>
      <w:rFonts w:cstheme="majorBidi"/>
      <w:color w:val="2F5496" w:themeColor="accent1" w:themeShade="BF"/>
      <w:sz w:val="28"/>
      <w:szCs w:val="28"/>
    </w:rPr>
  </w:style>
  <w:style w:type="character" w:customStyle="1" w:styleId="50">
    <w:name w:val="标题 5 字符"/>
    <w:basedOn w:val="a4"/>
    <w:link w:val="5"/>
    <w:uiPriority w:val="9"/>
    <w:semiHidden/>
    <w:qFormat/>
    <w:rPr>
      <w:rFonts w:cstheme="majorBidi"/>
      <w:color w:val="2F5496" w:themeColor="accent1" w:themeShade="BF"/>
      <w:sz w:val="24"/>
    </w:rPr>
  </w:style>
  <w:style w:type="character" w:customStyle="1" w:styleId="60">
    <w:name w:val="标题 6 字符"/>
    <w:basedOn w:val="a4"/>
    <w:link w:val="6"/>
    <w:uiPriority w:val="9"/>
    <w:semiHidden/>
    <w:qFormat/>
    <w:rPr>
      <w:rFonts w:cstheme="majorBidi"/>
      <w:b/>
      <w:bCs/>
      <w:color w:val="2F5496" w:themeColor="accent1" w:themeShade="BF"/>
    </w:rPr>
  </w:style>
  <w:style w:type="character" w:customStyle="1" w:styleId="70">
    <w:name w:val="标题 7 字符"/>
    <w:basedOn w:val="a4"/>
    <w:link w:val="7"/>
    <w:uiPriority w:val="9"/>
    <w:semiHidden/>
    <w:qFormat/>
    <w:rPr>
      <w:rFonts w:cstheme="majorBidi"/>
      <w:b/>
      <w:bCs/>
      <w:color w:val="595959" w:themeColor="text1" w:themeTint="A6"/>
    </w:rPr>
  </w:style>
  <w:style w:type="character" w:customStyle="1" w:styleId="80">
    <w:name w:val="标题 8 字符"/>
    <w:basedOn w:val="a4"/>
    <w:link w:val="8"/>
    <w:uiPriority w:val="9"/>
    <w:semiHidden/>
    <w:qFormat/>
    <w:rPr>
      <w:rFonts w:cstheme="majorBidi"/>
      <w:color w:val="595959" w:themeColor="text1" w:themeTint="A6"/>
    </w:rPr>
  </w:style>
  <w:style w:type="character" w:customStyle="1" w:styleId="90">
    <w:name w:val="标题 9 字符"/>
    <w:basedOn w:val="a4"/>
    <w:link w:val="9"/>
    <w:uiPriority w:val="9"/>
    <w:semiHidden/>
    <w:qFormat/>
    <w:rPr>
      <w:rFonts w:eastAsiaTheme="majorEastAsia" w:cstheme="majorBidi"/>
      <w:color w:val="595959" w:themeColor="text1" w:themeTint="A6"/>
    </w:rPr>
  </w:style>
  <w:style w:type="character" w:customStyle="1" w:styleId="af0">
    <w:name w:val="标题 字符"/>
    <w:basedOn w:val="a4"/>
    <w:link w:val="af"/>
    <w:uiPriority w:val="10"/>
    <w:qFormat/>
    <w:rPr>
      <w:rFonts w:asciiTheme="majorHAnsi" w:eastAsiaTheme="majorEastAsia" w:hAnsiTheme="majorHAnsi" w:cstheme="majorBidi"/>
      <w:spacing w:val="-10"/>
      <w:kern w:val="28"/>
      <w:sz w:val="56"/>
      <w:szCs w:val="56"/>
    </w:rPr>
  </w:style>
  <w:style w:type="character" w:customStyle="1" w:styleId="ae">
    <w:name w:val="副标题 字符"/>
    <w:basedOn w:val="a4"/>
    <w:link w:val="ad"/>
    <w:uiPriority w:val="11"/>
    <w:qFormat/>
    <w:rPr>
      <w:rFonts w:asciiTheme="majorHAnsi" w:eastAsiaTheme="majorEastAsia" w:hAnsiTheme="majorHAnsi" w:cstheme="majorBidi"/>
      <w:color w:val="595959" w:themeColor="text1" w:themeTint="A6"/>
      <w:spacing w:val="15"/>
      <w:sz w:val="28"/>
      <w:szCs w:val="28"/>
    </w:rPr>
  </w:style>
  <w:style w:type="paragraph" w:styleId="af6">
    <w:name w:val="Quote"/>
    <w:basedOn w:val="a3"/>
    <w:next w:val="a3"/>
    <w:link w:val="af7"/>
    <w:uiPriority w:val="29"/>
    <w:qFormat/>
    <w:pPr>
      <w:spacing w:before="160"/>
      <w:jc w:val="center"/>
    </w:pPr>
    <w:rPr>
      <w:i/>
      <w:iCs/>
      <w:color w:val="404040" w:themeColor="text1" w:themeTint="BF"/>
    </w:rPr>
  </w:style>
  <w:style w:type="character" w:customStyle="1" w:styleId="af7">
    <w:name w:val="引用 字符"/>
    <w:basedOn w:val="a4"/>
    <w:link w:val="af6"/>
    <w:uiPriority w:val="29"/>
    <w:qFormat/>
    <w:rPr>
      <w:i/>
      <w:iCs/>
      <w:color w:val="404040" w:themeColor="text1" w:themeTint="BF"/>
    </w:rPr>
  </w:style>
  <w:style w:type="paragraph" w:styleId="af8">
    <w:name w:val="List Paragraph"/>
    <w:basedOn w:val="a3"/>
    <w:uiPriority w:val="34"/>
    <w:qFormat/>
    <w:pPr>
      <w:ind w:left="720"/>
      <w:contextualSpacing/>
    </w:pPr>
  </w:style>
  <w:style w:type="character" w:customStyle="1" w:styleId="11">
    <w:name w:val="明显强调1"/>
    <w:basedOn w:val="a4"/>
    <w:uiPriority w:val="21"/>
    <w:qFormat/>
    <w:rPr>
      <w:i/>
      <w:iCs/>
      <w:color w:val="2F5496" w:themeColor="accent1" w:themeShade="BF"/>
    </w:rPr>
  </w:style>
  <w:style w:type="paragraph" w:styleId="af9">
    <w:name w:val="Intense Quote"/>
    <w:basedOn w:val="a3"/>
    <w:next w:val="a3"/>
    <w:link w:val="afa"/>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a">
    <w:name w:val="明显引用 字符"/>
    <w:basedOn w:val="a4"/>
    <w:link w:val="af9"/>
    <w:uiPriority w:val="30"/>
    <w:qFormat/>
    <w:rPr>
      <w:i/>
      <w:iCs/>
      <w:color w:val="2F5496" w:themeColor="accent1" w:themeShade="BF"/>
    </w:rPr>
  </w:style>
  <w:style w:type="character" w:customStyle="1" w:styleId="12">
    <w:name w:val="明显参考1"/>
    <w:basedOn w:val="a4"/>
    <w:uiPriority w:val="32"/>
    <w:qFormat/>
    <w:rPr>
      <w:b/>
      <w:bCs/>
      <w:smallCaps/>
      <w:color w:val="2F5496" w:themeColor="accent1" w:themeShade="BF"/>
      <w:spacing w:val="5"/>
    </w:rPr>
  </w:style>
  <w:style w:type="character" w:customStyle="1" w:styleId="ac">
    <w:name w:val="页眉 字符"/>
    <w:basedOn w:val="a4"/>
    <w:link w:val="ab"/>
    <w:uiPriority w:val="99"/>
    <w:qFormat/>
    <w:rPr>
      <w:sz w:val="18"/>
      <w:szCs w:val="18"/>
    </w:rPr>
  </w:style>
  <w:style w:type="character" w:customStyle="1" w:styleId="aa">
    <w:name w:val="页脚 字符"/>
    <w:basedOn w:val="a4"/>
    <w:link w:val="a9"/>
    <w:uiPriority w:val="99"/>
    <w:qFormat/>
    <w:rPr>
      <w:sz w:val="18"/>
      <w:szCs w:val="18"/>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b"/>
    <w:qFormat/>
    <w:rPr>
      <w:rFonts w:ascii="宋体" w:eastAsia="宋体" w:hAnsi="Times New Roman" w:cs="Times New Roman"/>
      <w:kern w:val="0"/>
      <w:sz w:val="21"/>
      <w:szCs w:val="20"/>
      <w14:ligatures w14:val="none"/>
    </w:rPr>
  </w:style>
  <w:style w:type="paragraph" w:customStyle="1" w:styleId="a2">
    <w:name w:val="三级条标题"/>
    <w:basedOn w:val="a1"/>
    <w:next w:val="afb"/>
    <w:qFormat/>
    <w:pPr>
      <w:numPr>
        <w:ilvl w:val="3"/>
      </w:numPr>
      <w:outlineLvl w:val="4"/>
    </w:pPr>
  </w:style>
  <w:style w:type="paragraph" w:customStyle="1" w:styleId="a1">
    <w:name w:val="二级条标题"/>
    <w:basedOn w:val="a0"/>
    <w:next w:val="afb"/>
    <w:qFormat/>
    <w:pPr>
      <w:numPr>
        <w:ilvl w:val="2"/>
      </w:numPr>
      <w:spacing w:before="50" w:after="50"/>
      <w:outlineLvl w:val="3"/>
    </w:pPr>
  </w:style>
  <w:style w:type="paragraph" w:customStyle="1" w:styleId="a0">
    <w:name w:val="一级条标题"/>
    <w:next w:val="afb"/>
    <w:qFormat/>
    <w:pPr>
      <w:numPr>
        <w:ilvl w:val="1"/>
        <w:numId w:val="1"/>
      </w:numPr>
      <w:tabs>
        <w:tab w:val="left" w:pos="720"/>
      </w:tabs>
      <w:spacing w:beforeLines="50" w:before="156" w:afterLines="50" w:after="156"/>
      <w:outlineLvl w:val="2"/>
    </w:pPr>
    <w:rPr>
      <w:rFonts w:ascii="黑体" w:eastAsia="黑体"/>
      <w:sz w:val="21"/>
      <w:szCs w:val="21"/>
    </w:rPr>
  </w:style>
  <w:style w:type="paragraph" w:customStyle="1" w:styleId="afc">
    <w:name w:val="标准书眉_奇数页"/>
    <w:next w:val="a3"/>
    <w:qFormat/>
    <w:pPr>
      <w:tabs>
        <w:tab w:val="center" w:pos="4154"/>
        <w:tab w:val="right" w:pos="8306"/>
      </w:tabs>
      <w:spacing w:after="220"/>
      <w:jc w:val="right"/>
    </w:pPr>
    <w:rPr>
      <w:rFonts w:ascii="黑体" w:eastAsia="黑体"/>
      <w:sz w:val="21"/>
      <w:szCs w:val="21"/>
    </w:rPr>
  </w:style>
  <w:style w:type="paragraph" w:customStyle="1" w:styleId="afd">
    <w:name w:val="标准书脚_奇数页"/>
    <w:qFormat/>
    <w:pPr>
      <w:spacing w:before="120"/>
      <w:ind w:right="198"/>
      <w:jc w:val="right"/>
    </w:pPr>
    <w:rPr>
      <w:rFonts w:ascii="宋体"/>
      <w:sz w:val="18"/>
      <w:szCs w:val="18"/>
    </w:rPr>
  </w:style>
  <w:style w:type="paragraph" w:customStyle="1" w:styleId="a">
    <w:name w:val="正文表标题"/>
    <w:next w:val="afb"/>
    <w:qFormat/>
    <w:pPr>
      <w:numPr>
        <w:numId w:val="2"/>
      </w:numPr>
      <w:tabs>
        <w:tab w:val="left" w:pos="360"/>
      </w:tabs>
      <w:spacing w:beforeLines="50" w:before="156" w:afterLines="50" w:after="156"/>
      <w:jc w:val="center"/>
    </w:pPr>
    <w:rPr>
      <w:rFonts w:ascii="黑体" w:eastAsia="黑体"/>
      <w:sz w:val="21"/>
    </w:rPr>
  </w:style>
  <w:style w:type="paragraph" w:customStyle="1" w:styleId="afe">
    <w:name w:val="章标题"/>
    <w:next w:val="afb"/>
    <w:qFormat/>
    <w:pPr>
      <w:tabs>
        <w:tab w:val="left" w:pos="720"/>
      </w:tabs>
      <w:spacing w:beforeLines="100" w:before="312" w:afterLines="100" w:after="312"/>
      <w:ind w:left="720" w:hanging="720"/>
      <w:jc w:val="both"/>
      <w:outlineLvl w:val="1"/>
    </w:pPr>
    <w:rPr>
      <w:rFonts w:ascii="黑体" w:eastAsia="黑体"/>
      <w:sz w:val="21"/>
    </w:rPr>
  </w:style>
  <w:style w:type="paragraph" w:customStyle="1" w:styleId="aff">
    <w:name w:val="目次、标准名称标题"/>
    <w:basedOn w:val="a3"/>
    <w:next w:val="afb"/>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0">
    <w:name w:val="附录表标号"/>
    <w:basedOn w:val="a3"/>
    <w:next w:val="afb"/>
    <w:qFormat/>
    <w:pPr>
      <w:tabs>
        <w:tab w:val="left" w:pos="720"/>
      </w:tabs>
      <w:spacing w:line="14" w:lineRule="exact"/>
      <w:ind w:left="811" w:hanging="448"/>
      <w:jc w:val="center"/>
      <w:outlineLvl w:val="0"/>
    </w:pPr>
    <w:rPr>
      <w:color w:val="FFFFFF"/>
    </w:rPr>
  </w:style>
  <w:style w:type="paragraph" w:customStyle="1" w:styleId="aff1">
    <w:name w:val="前言、引言标题"/>
    <w:next w:val="afb"/>
    <w:qFormat/>
    <w:pPr>
      <w:keepNext/>
      <w:pageBreakBefore/>
      <w:shd w:val="clear" w:color="FFFFFF" w:fill="FFFFFF"/>
      <w:spacing w:before="640" w:after="560"/>
      <w:jc w:val="center"/>
      <w:outlineLvl w:val="0"/>
    </w:pPr>
    <w:rPr>
      <w:rFonts w:ascii="黑体" w:eastAsia="黑体"/>
      <w:sz w:val="32"/>
    </w:rPr>
  </w:style>
  <w:style w:type="paragraph" w:customStyle="1" w:styleId="aff2">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13">
    <w:name w:val="修订1"/>
    <w:hidden/>
    <w:uiPriority w:val="99"/>
    <w:semiHidden/>
    <w:qFormat/>
    <w:rPr>
      <w:kern w:val="2"/>
      <w:sz w:val="21"/>
      <w:szCs w:val="24"/>
    </w:rPr>
  </w:style>
  <w:style w:type="paragraph" w:customStyle="1" w:styleId="Default">
    <w:name w:val="Default"/>
    <w:uiPriority w:val="99"/>
    <w:unhideWhenUsed/>
    <w:qFormat/>
    <w:pPr>
      <w:widowControl w:val="0"/>
      <w:autoSpaceDE w:val="0"/>
      <w:autoSpaceDN w:val="0"/>
      <w:adjustRightInd w:val="0"/>
    </w:pPr>
    <w:rPr>
      <w:rFonts w:ascii="宋体v吀" w:eastAsia="宋体v吀" w:hAnsi="宋体v吀" w:hint="eastAsia"/>
      <w:color w:val="000000"/>
      <w:sz w:val="24"/>
      <w:szCs w:val="24"/>
    </w:rPr>
  </w:style>
  <w:style w:type="paragraph" w:customStyle="1" w:styleId="21">
    <w:name w:val="修订2"/>
    <w:hidden/>
    <w:uiPriority w:val="99"/>
    <w:unhideWhenUsed/>
    <w:qFormat/>
    <w:rPr>
      <w:kern w:val="2"/>
      <w:sz w:val="21"/>
      <w:szCs w:val="24"/>
    </w:rPr>
  </w:style>
  <w:style w:type="character" w:customStyle="1" w:styleId="a8">
    <w:name w:val="批注文字 字符"/>
    <w:basedOn w:val="a4"/>
    <w:link w:val="a7"/>
    <w:uiPriority w:val="99"/>
    <w:semiHidden/>
    <w:qFormat/>
    <w:rPr>
      <w:kern w:val="2"/>
      <w:sz w:val="21"/>
      <w:szCs w:val="24"/>
    </w:rPr>
  </w:style>
  <w:style w:type="character" w:customStyle="1" w:styleId="af2">
    <w:name w:val="批注主题 字符"/>
    <w:basedOn w:val="a8"/>
    <w:link w:val="af1"/>
    <w:uiPriority w:val="99"/>
    <w:semiHidden/>
    <w:qFormat/>
    <w:rPr>
      <w:b/>
      <w:bCs/>
      <w:kern w:val="2"/>
      <w:sz w:val="21"/>
      <w:szCs w:val="24"/>
    </w:rPr>
  </w:style>
  <w:style w:type="paragraph" w:customStyle="1" w:styleId="31">
    <w:name w:val="修订3"/>
    <w:hidden/>
    <w:uiPriority w:val="99"/>
    <w:unhideWhenUsed/>
    <w:rPr>
      <w:kern w:val="2"/>
      <w:sz w:val="21"/>
      <w:szCs w:val="24"/>
    </w:rPr>
  </w:style>
  <w:style w:type="paragraph" w:styleId="aff3">
    <w:name w:val="Body Text"/>
    <w:basedOn w:val="a3"/>
    <w:link w:val="aff4"/>
    <w:uiPriority w:val="99"/>
    <w:unhideWhenUsed/>
    <w:qFormat/>
    <w:rsid w:val="002139E6"/>
    <w:pPr>
      <w:spacing w:before="116"/>
      <w:ind w:left="117"/>
      <w:jc w:val="left"/>
    </w:pPr>
    <w:rPr>
      <w:rFonts w:ascii="宋体" w:hAnsi="宋体" w:cs="宋体"/>
      <w:kern w:val="0"/>
      <w:szCs w:val="21"/>
      <w:lang w:eastAsia="en-US"/>
    </w:rPr>
  </w:style>
  <w:style w:type="character" w:customStyle="1" w:styleId="aff4">
    <w:name w:val="正文文本 字符"/>
    <w:basedOn w:val="a4"/>
    <w:link w:val="aff3"/>
    <w:uiPriority w:val="99"/>
    <w:rsid w:val="002139E6"/>
    <w:rPr>
      <w:rFonts w:ascii="宋体" w:hAnsi="宋体" w:cs="宋体"/>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4AE8FF5-72D9-47B3-97F5-F5F58604D45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11227</TotalTime>
  <Pages>7</Pages>
  <Words>1520</Words>
  <Characters>1536</Characters>
  <Application>Microsoft Office Word</Application>
  <DocSecurity>0</DocSecurity>
  <Lines>76</Lines>
  <Paragraphs>78</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 小</dc:creator>
  <cp:keywords/>
  <dc:description/>
  <cp:lastModifiedBy>冬蕾 杨</cp:lastModifiedBy>
  <cp:revision>36</cp:revision>
  <cp:lastPrinted>2025-09-15T09:20:00Z</cp:lastPrinted>
  <dcterms:created xsi:type="dcterms:W3CDTF">2025-09-16T08:57:00Z</dcterms:created>
  <dcterms:modified xsi:type="dcterms:W3CDTF">2025-10-15T08:28:00Z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eyJoZGlkIjoiN2M5MDEwYzAwMTJmZjEzOGY5ZGMyMDA3ZWFlNGE4YzIiLCJ1c2VySWQiOiIzOTA4MDUzNzUifQ==</vt:lpwstr>
  </property>
  <property fmtid="{D5CDD505-2E9C-101B-9397-08002B2CF9AE}" pid="3" name="KSOProductBuildVer">
    <vt:lpwstr>2052-12.1.0.22529</vt:lpwstr>
  </property>
  <property fmtid="{D5CDD505-2E9C-101B-9397-08002B2CF9AE}" pid="4" name="ICV">
    <vt:lpwstr>3CA81D2DFE6C438AAD1C5BCFF1A945C8_13</vt:lpwstr>
  </property>
</Properties>
</file>